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D0310" w:rsidTr="00DD0310" w14:paraId="4B7E53D7" w14:textId="77777777">
        <w:bookmarkStart w:name="_GoBack" w:displacedByCustomXml="next" w:id="0"/>
        <w:bookmarkEnd w:displacedByCustomXml="next" w:id="0"/>
        <w:sdt>
          <w:sdtPr>
            <w:tag w:val="bmZaakNummerAdvies"/>
            <w:id w:val="-722295748"/>
            <w:lock w:val="sdtLocked"/>
            <w:placeholder>
              <w:docPart w:val="DefaultPlaceholder_-1854013440"/>
            </w:placeholder>
          </w:sdtPr>
          <w:sdtEndPr/>
          <w:sdtContent>
            <w:tc>
              <w:tcPr>
                <w:tcW w:w="4251" w:type="dxa"/>
              </w:tcPr>
              <w:p w:rsidR="00DD0310" w:rsidRDefault="00DD0310" w14:paraId="56EB5971" w14:textId="277A3621">
                <w:r>
                  <w:t>No. W16.22.00219/II</w:t>
                </w:r>
              </w:p>
            </w:tc>
          </w:sdtContent>
        </w:sdt>
        <w:sdt>
          <w:sdtPr>
            <w:tag w:val="bmDatumAdvies"/>
            <w:id w:val="-338850848"/>
            <w:lock w:val="sdtLocked"/>
            <w:placeholder>
              <w:docPart w:val="DefaultPlaceholder_-1854013440"/>
            </w:placeholder>
          </w:sdtPr>
          <w:sdtEndPr/>
          <w:sdtContent>
            <w:tc>
              <w:tcPr>
                <w:tcW w:w="4252" w:type="dxa"/>
              </w:tcPr>
              <w:p w:rsidR="00DD0310" w:rsidRDefault="00DD0310" w14:paraId="1DD33AAA" w14:textId="68A035D6">
                <w:r>
                  <w:t xml:space="preserve">'s-Gravenhage, </w:t>
                </w:r>
                <w:r w:rsidR="0067494B">
                  <w:t>3</w:t>
                </w:r>
                <w:r>
                  <w:t xml:space="preserve"> mei 2023</w:t>
                </w:r>
              </w:p>
            </w:tc>
          </w:sdtContent>
        </w:sdt>
      </w:tr>
    </w:tbl>
    <w:p w:rsidR="00DD0310" w:rsidRDefault="00DD0310" w14:paraId="054D3CC2" w14:textId="77777777"/>
    <w:p w:rsidR="00DD0310" w:rsidRDefault="00DD0310" w14:paraId="20DC602F" w14:textId="77777777"/>
    <w:p w:rsidR="00576AA8" w:rsidRDefault="00B11022" w14:paraId="41670AD7" w14:textId="5EBB3854">
      <w:sdt>
        <w:sdtPr>
          <w:tag w:val="bmAanhef"/>
          <w:id w:val="367731738"/>
          <w:lock w:val="sdtLocked"/>
          <w:placeholder>
            <w:docPart w:val="DefaultPlaceholder_-1854013440"/>
          </w:placeholder>
        </w:sdtPr>
        <w:sdtEndPr/>
        <w:sdtContent>
          <w:r w:rsidR="00DD0310">
            <w:rPr>
              <w:color w:val="000000"/>
            </w:rPr>
            <w:t xml:space="preserve">Bij Kabinetsmissive van 29 december 2022, no.2022002933, heeft Uwe Majesteit, op voordracht van de Minister van Justitie en Veiligheid </w:t>
          </w:r>
          <w:r w:rsidR="002C3776">
            <w:rPr>
              <w:color w:val="000000"/>
            </w:rPr>
            <w:t>en</w:t>
          </w:r>
          <w:r w:rsidR="00DD0310">
            <w:rPr>
              <w:color w:val="000000"/>
            </w:rPr>
            <w:t xml:space="preserve"> de Minister voor Rechtsbescherming, bij de Afdeling advisering van de Raad van State ter overweging aanhangig gemaakt het voorstel van wet tot wijziging van het Wetboek van Strafrecht en het Wetboek van Strafvordering</w:t>
          </w:r>
          <w:r w:rsidR="002F5967">
            <w:rPr>
              <w:color w:val="000000"/>
            </w:rPr>
            <w:t xml:space="preserve"> en enige andere wetten</w:t>
          </w:r>
          <w:r w:rsidR="00DD0310">
            <w:rPr>
              <w:color w:val="000000"/>
            </w:rPr>
            <w:t xml:space="preserve"> in verband met verdere versterking van de strafrechtelijke aanpak van ondermijnende criminaliteit</w:t>
          </w:r>
          <w:r w:rsidR="00EC57EE">
            <w:rPr>
              <w:color w:val="000000"/>
            </w:rPr>
            <w:t xml:space="preserve"> (versterking strafrechtelijke aanpak ondermijnende criminaliteit II)</w:t>
          </w:r>
          <w:r w:rsidR="00DD0310">
            <w:rPr>
              <w:color w:val="000000"/>
            </w:rPr>
            <w:t>, met memorie van toelichting.</w:t>
          </w:r>
        </w:sdtContent>
      </w:sdt>
    </w:p>
    <w:p w:rsidR="00576AA8" w:rsidRDefault="00576AA8" w14:paraId="41670AD8" w14:textId="77777777"/>
    <w:sdt>
      <w:sdtPr>
        <w:tag w:val="bmVrijeTekst1"/>
        <w:id w:val="2022969480"/>
        <w:lock w:val="sdtLocked"/>
        <w:placeholder>
          <w:docPart w:val="DefaultPlaceholder_-1854013440"/>
        </w:placeholder>
      </w:sdtPr>
      <w:sdtEndPr/>
      <w:sdtContent>
        <w:p w:rsidR="005E6DD0" w:rsidRDefault="00E20629" w14:paraId="43FB5E9E" w14:textId="77777777">
          <w:r>
            <w:t xml:space="preserve">Het wetsvoorstel bevat verschillende </w:t>
          </w:r>
          <w:r w:rsidR="00415569">
            <w:t>onderdelen</w:t>
          </w:r>
          <w:r>
            <w:t xml:space="preserve"> die tot doel hebben de strafrechtelijke aanpak van georganiseerde, ondermijnende criminaliteit te versterken. </w:t>
          </w:r>
        </w:p>
        <w:p w:rsidR="005E6DD0" w:rsidRDefault="005E6DD0" w14:paraId="7747EFF0" w14:textId="77777777"/>
        <w:p w:rsidRPr="00E25041" w:rsidR="00AA4242" w:rsidRDefault="003358EC" w14:paraId="3F35EC5A" w14:textId="56095E1C">
          <w:r>
            <w:rPr>
              <w:szCs w:val="22"/>
            </w:rPr>
            <w:t xml:space="preserve">De Afdeling </w:t>
          </w:r>
          <w:r w:rsidR="005E6DD0">
            <w:rPr>
              <w:szCs w:val="22"/>
            </w:rPr>
            <w:t xml:space="preserve">advisering van de Raad van State </w:t>
          </w:r>
          <w:r w:rsidR="00865F30">
            <w:rPr>
              <w:szCs w:val="22"/>
            </w:rPr>
            <w:t>maakt opmerkingen</w:t>
          </w:r>
          <w:r>
            <w:rPr>
              <w:szCs w:val="22"/>
            </w:rPr>
            <w:t xml:space="preserve"> over </w:t>
          </w:r>
          <w:r w:rsidR="00342537">
            <w:rPr>
              <w:szCs w:val="22"/>
            </w:rPr>
            <w:t xml:space="preserve">de </w:t>
          </w:r>
          <w:r w:rsidR="00015717">
            <w:rPr>
              <w:szCs w:val="22"/>
            </w:rPr>
            <w:t xml:space="preserve">meerwaarde </w:t>
          </w:r>
          <w:r w:rsidR="00342537">
            <w:rPr>
              <w:szCs w:val="22"/>
            </w:rPr>
            <w:t xml:space="preserve">en de </w:t>
          </w:r>
          <w:r w:rsidR="00015717">
            <w:rPr>
              <w:szCs w:val="22"/>
            </w:rPr>
            <w:t>reikwijdte</w:t>
          </w:r>
          <w:r w:rsidR="00342537">
            <w:rPr>
              <w:szCs w:val="22"/>
            </w:rPr>
            <w:t xml:space="preserve"> </w:t>
          </w:r>
          <w:r w:rsidR="005C0BFA">
            <w:t xml:space="preserve">van de voorgestelde uitbreiding van de hoofdelijke </w:t>
          </w:r>
          <w:r w:rsidR="00B43E7C">
            <w:t>oplegging</w:t>
          </w:r>
          <w:r w:rsidR="005C0BFA">
            <w:t xml:space="preserve"> bij de ontnemingsmaatregel. </w:t>
          </w:r>
          <w:r w:rsidR="00C811E1">
            <w:t>V</w:t>
          </w:r>
          <w:r w:rsidR="006D0433">
            <w:t>oorts</w:t>
          </w:r>
          <w:r w:rsidR="00F979C9">
            <w:t xml:space="preserve"> </w:t>
          </w:r>
          <w:r w:rsidR="00E25041">
            <w:t>gaat</w:t>
          </w:r>
          <w:r w:rsidR="00F979C9">
            <w:t xml:space="preserve"> de Afdeling </w:t>
          </w:r>
          <w:r w:rsidR="00E25041">
            <w:t>in op</w:t>
          </w:r>
          <w:r w:rsidR="00F979C9">
            <w:t xml:space="preserve"> de voorgestelde </w:t>
          </w:r>
          <w:r w:rsidR="00E7068C">
            <w:t>uitbreiding van de strafbare feiten waarbij de ontzetting van bepaalde rechten kan worden opgelegd</w:t>
          </w:r>
          <w:r w:rsidR="003224DD">
            <w:t xml:space="preserve">. </w:t>
          </w:r>
          <w:r w:rsidR="00F14835">
            <w:t xml:space="preserve">Zij </w:t>
          </w:r>
          <w:r w:rsidR="00E25041">
            <w:t xml:space="preserve">adviseert </w:t>
          </w:r>
          <w:r w:rsidR="008819C9">
            <w:t>in de toelichting in te gaan op de grondslag(en) voor de verstrekking van strafrechtelijke gegevens</w:t>
          </w:r>
          <w:r w:rsidR="00781282">
            <w:t xml:space="preserve"> in dit verband.</w:t>
          </w:r>
          <w:r w:rsidR="00865F30">
            <w:t xml:space="preserve"> De Afdeling heeft tevens vragen over</w:t>
          </w:r>
          <w:r w:rsidR="00DC78E3">
            <w:t xml:space="preserve"> de samenhang tussen de verschillende onderdelen van het wetsvoorstel</w:t>
          </w:r>
          <w:r w:rsidR="008A3D96">
            <w:t xml:space="preserve"> en </w:t>
          </w:r>
          <w:r w:rsidR="00534546">
            <w:t>de toepasselijkheid van het voorstel op Caribisch Nederland.</w:t>
          </w:r>
          <w:r w:rsidRPr="0045748F" w:rsidR="0045748F">
            <w:t xml:space="preserve"> In verband hiermee is aanpassing </w:t>
          </w:r>
          <w:r w:rsidRPr="0045748F" w:rsidDel="00223B0B" w:rsidR="0045748F">
            <w:t xml:space="preserve">van </w:t>
          </w:r>
          <w:r w:rsidRPr="0045748F" w:rsidR="0045748F">
            <w:t xml:space="preserve">de toelichting </w:t>
          </w:r>
          <w:r w:rsidR="00223B0B">
            <w:t xml:space="preserve">en </w:t>
          </w:r>
          <w:r w:rsidR="00A25354">
            <w:t>zo nodig</w:t>
          </w:r>
          <w:r w:rsidR="00223B0B">
            <w:t xml:space="preserve"> het voorstel </w:t>
          </w:r>
          <w:r w:rsidRPr="0045748F" w:rsidR="0045748F">
            <w:t>wenselijk.</w:t>
          </w:r>
        </w:p>
        <w:p w:rsidR="00FE6ABA" w:rsidRDefault="00FE6ABA" w14:paraId="2720D9BC" w14:textId="77777777"/>
        <w:p w:rsidRPr="00024D47" w:rsidR="0068254F" w:rsidP="00024D47" w:rsidRDefault="00CE47C0" w14:paraId="79C8DBBC" w14:textId="44A0B1C7">
          <w:pPr>
            <w:pStyle w:val="Lijstalinea"/>
            <w:numPr>
              <w:ilvl w:val="0"/>
              <w:numId w:val="1"/>
            </w:numPr>
            <w:ind w:hanging="720"/>
            <w:rPr>
              <w:u w:val="single"/>
            </w:rPr>
          </w:pPr>
          <w:r>
            <w:rPr>
              <w:u w:val="single"/>
            </w:rPr>
            <w:t>Context en inhoud</w:t>
          </w:r>
          <w:r w:rsidR="00FE6ABA">
            <w:rPr>
              <w:u w:val="single"/>
            </w:rPr>
            <w:t xml:space="preserve"> van het wetsvoorstel</w:t>
          </w:r>
        </w:p>
        <w:p w:rsidR="0068254F" w:rsidRDefault="0068254F" w14:paraId="3A279254" w14:textId="77777777"/>
        <w:p w:rsidR="00C93BB2" w:rsidP="00F970B3" w:rsidRDefault="00F063F7" w14:paraId="2F4D7355" w14:textId="1B6D1108">
          <w:pPr>
            <w:rPr>
              <w:szCs w:val="22"/>
            </w:rPr>
          </w:pPr>
          <w:r>
            <w:rPr>
              <w:szCs w:val="22"/>
            </w:rPr>
            <w:t>Dit wetsvoorstel strekt tot aanpassing van het Wetboek van Strafrecht</w:t>
          </w:r>
          <w:r w:rsidR="00B43E7C">
            <w:rPr>
              <w:szCs w:val="22"/>
            </w:rPr>
            <w:t xml:space="preserve"> (hierna: Sr)</w:t>
          </w:r>
          <w:r>
            <w:rPr>
              <w:szCs w:val="22"/>
            </w:rPr>
            <w:t xml:space="preserve">, het Wetboek van Stafvordering en enkele andere wetten met het oog op de versterking van de strafrechtelijke aanpak van </w:t>
          </w:r>
          <w:r w:rsidR="00DD30BE">
            <w:rPr>
              <w:szCs w:val="22"/>
            </w:rPr>
            <w:t xml:space="preserve">georganiseerde, </w:t>
          </w:r>
          <w:r>
            <w:rPr>
              <w:szCs w:val="22"/>
            </w:rPr>
            <w:t xml:space="preserve">ondermijnende criminaliteit. Het </w:t>
          </w:r>
          <w:r w:rsidR="00DD30BE">
            <w:rPr>
              <w:szCs w:val="22"/>
            </w:rPr>
            <w:t>is</w:t>
          </w:r>
          <w:r>
            <w:rPr>
              <w:szCs w:val="22"/>
            </w:rPr>
            <w:t xml:space="preserve"> onderdeel van een breder wetgevingsprogramma</w:t>
          </w:r>
          <w:r w:rsidR="00DD30BE">
            <w:rPr>
              <w:szCs w:val="22"/>
            </w:rPr>
            <w:t>, dat bestaat</w:t>
          </w:r>
          <w:r>
            <w:rPr>
              <w:szCs w:val="22"/>
            </w:rPr>
            <w:t xml:space="preserve"> uit meerdere wetsvoorstellen op </w:t>
          </w:r>
          <w:r w:rsidR="00DD30BE">
            <w:rPr>
              <w:szCs w:val="22"/>
            </w:rPr>
            <w:t xml:space="preserve">het terrein van het </w:t>
          </w:r>
          <w:r>
            <w:rPr>
              <w:szCs w:val="22"/>
            </w:rPr>
            <w:t xml:space="preserve">bestuursrecht en </w:t>
          </w:r>
          <w:r w:rsidR="00DD30BE">
            <w:rPr>
              <w:szCs w:val="22"/>
            </w:rPr>
            <w:t xml:space="preserve">het </w:t>
          </w:r>
          <w:r>
            <w:rPr>
              <w:szCs w:val="22"/>
            </w:rPr>
            <w:t>strafrecht</w:t>
          </w:r>
          <w:r w:rsidR="00DD30BE">
            <w:rPr>
              <w:szCs w:val="22"/>
            </w:rPr>
            <w:t>.</w:t>
          </w:r>
          <w:r w:rsidR="00BC0A3E">
            <w:rPr>
              <w:rStyle w:val="Voetnootmarkering"/>
              <w:szCs w:val="22"/>
            </w:rPr>
            <w:footnoteReference w:id="2"/>
          </w:r>
          <w:r w:rsidR="00DD30BE">
            <w:rPr>
              <w:szCs w:val="22"/>
            </w:rPr>
            <w:t xml:space="preserve"> Binnen dat bredere kader</w:t>
          </w:r>
          <w:r w:rsidR="000F29D1">
            <w:rPr>
              <w:szCs w:val="22"/>
            </w:rPr>
            <w:t xml:space="preserve"> </w:t>
          </w:r>
          <w:r w:rsidR="00137C1D">
            <w:rPr>
              <w:szCs w:val="22"/>
            </w:rPr>
            <w:t xml:space="preserve">is </w:t>
          </w:r>
          <w:r w:rsidR="00656C78">
            <w:rPr>
              <w:szCs w:val="22"/>
            </w:rPr>
            <w:t>het voorliggende</w:t>
          </w:r>
          <w:r w:rsidR="00137C1D">
            <w:rPr>
              <w:szCs w:val="22"/>
            </w:rPr>
            <w:t xml:space="preserve"> wetsvoorstel een opvolger van de Wet versterking strafrechtelijke ondermijnende criminaliteit I</w:t>
          </w:r>
          <w:r>
            <w:rPr>
              <w:szCs w:val="22"/>
            </w:rPr>
            <w:t>.</w:t>
          </w:r>
          <w:r>
            <w:rPr>
              <w:rStyle w:val="Voetnootmarkering"/>
              <w:szCs w:val="22"/>
            </w:rPr>
            <w:footnoteReference w:id="3"/>
          </w:r>
          <w:r>
            <w:rPr>
              <w:szCs w:val="22"/>
            </w:rPr>
            <w:t xml:space="preserve"> </w:t>
          </w:r>
        </w:p>
        <w:p w:rsidR="00C93BB2" w:rsidP="00F970B3" w:rsidRDefault="00C93BB2" w14:paraId="67C56AAD" w14:textId="77777777">
          <w:pPr>
            <w:rPr>
              <w:szCs w:val="22"/>
            </w:rPr>
          </w:pPr>
        </w:p>
        <w:p w:rsidRPr="006A3A01" w:rsidR="00835A27" w:rsidP="00F970B3" w:rsidRDefault="00F970B3" w14:paraId="770ACFF1" w14:textId="682F2CEE">
          <w:r>
            <w:rPr>
              <w:szCs w:val="22"/>
            </w:rPr>
            <w:t xml:space="preserve">Het bevat verschillende </w:t>
          </w:r>
          <w:r w:rsidR="00D339D7">
            <w:rPr>
              <w:szCs w:val="22"/>
            </w:rPr>
            <w:t>onderdelen</w:t>
          </w:r>
          <w:r w:rsidR="00B1310A">
            <w:rPr>
              <w:szCs w:val="22"/>
            </w:rPr>
            <w:t xml:space="preserve"> van uiteenlopende aard</w:t>
          </w:r>
          <w:r>
            <w:rPr>
              <w:szCs w:val="22"/>
            </w:rPr>
            <w:t>.</w:t>
          </w:r>
          <w:r w:rsidR="009104E3">
            <w:rPr>
              <w:szCs w:val="22"/>
            </w:rPr>
            <w:t xml:space="preserve"> </w:t>
          </w:r>
          <w:r w:rsidR="00C33C50">
            <w:rPr>
              <w:szCs w:val="22"/>
            </w:rPr>
            <w:t xml:space="preserve">Allereerst </w:t>
          </w:r>
          <w:r w:rsidR="00920748">
            <w:rPr>
              <w:szCs w:val="22"/>
            </w:rPr>
            <w:t>introduceert</w:t>
          </w:r>
          <w:r w:rsidR="00C33C50">
            <w:rPr>
              <w:szCs w:val="22"/>
            </w:rPr>
            <w:t xml:space="preserve"> het voorstel </w:t>
          </w:r>
          <w:r w:rsidR="00EA6498">
            <w:rPr>
              <w:szCs w:val="22"/>
            </w:rPr>
            <w:t>een</w:t>
          </w:r>
          <w:r w:rsidR="00C33C50">
            <w:rPr>
              <w:szCs w:val="22"/>
            </w:rPr>
            <w:t xml:space="preserve"> strafbaarstelling </w:t>
          </w:r>
          <w:r w:rsidR="00EA6498">
            <w:rPr>
              <w:szCs w:val="22"/>
            </w:rPr>
            <w:t>voor</w:t>
          </w:r>
          <w:r w:rsidR="00C33C50">
            <w:rPr>
              <w:szCs w:val="22"/>
            </w:rPr>
            <w:t xml:space="preserve"> het opzettelijk toerusten</w:t>
          </w:r>
          <w:r w:rsidR="00C44054">
            <w:rPr>
              <w:szCs w:val="22"/>
            </w:rPr>
            <w:t>,</w:t>
          </w:r>
          <w:r w:rsidDel="00C44054" w:rsidR="00C33C50">
            <w:rPr>
              <w:szCs w:val="22"/>
            </w:rPr>
            <w:t xml:space="preserve"> </w:t>
          </w:r>
          <w:r w:rsidR="00C33C50">
            <w:rPr>
              <w:szCs w:val="22"/>
            </w:rPr>
            <w:t xml:space="preserve">inrichten </w:t>
          </w:r>
          <w:r w:rsidR="00C44054">
            <w:rPr>
              <w:szCs w:val="22"/>
            </w:rPr>
            <w:t>of voorhanden hebben</w:t>
          </w:r>
          <w:r w:rsidR="00C33C50">
            <w:rPr>
              <w:szCs w:val="22"/>
            </w:rPr>
            <w:t xml:space="preserve"> van een vervoermiddel met een ruimte die kennelijk is bestemd om de opsporing van strafbare feiten te be</w:t>
          </w:r>
          <w:r w:rsidR="00670C66">
            <w:rPr>
              <w:szCs w:val="22"/>
            </w:rPr>
            <w:t>letten of te bemoeilijken.</w:t>
          </w:r>
          <w:r w:rsidR="00D97A93">
            <w:rPr>
              <w:rStyle w:val="Voetnootmarkering"/>
              <w:szCs w:val="22"/>
            </w:rPr>
            <w:footnoteReference w:id="4"/>
          </w:r>
          <w:r w:rsidR="00824AA3">
            <w:rPr>
              <w:szCs w:val="22"/>
            </w:rPr>
            <w:t xml:space="preserve"> </w:t>
          </w:r>
          <w:r w:rsidR="00EA6498">
            <w:rPr>
              <w:szCs w:val="22"/>
            </w:rPr>
            <w:t>Het</w:t>
          </w:r>
          <w:r w:rsidR="00920748">
            <w:rPr>
              <w:szCs w:val="22"/>
            </w:rPr>
            <w:t xml:space="preserve"> voorstel </w:t>
          </w:r>
          <w:r w:rsidR="00EA6498">
            <w:rPr>
              <w:szCs w:val="22"/>
            </w:rPr>
            <w:t xml:space="preserve">voorziet </w:t>
          </w:r>
          <w:r w:rsidR="00246CA2">
            <w:rPr>
              <w:szCs w:val="22"/>
            </w:rPr>
            <w:t>daarnaast</w:t>
          </w:r>
          <w:r w:rsidR="00EA6498">
            <w:rPr>
              <w:szCs w:val="22"/>
            </w:rPr>
            <w:t xml:space="preserve"> in de verruiming van de mogelijkheid om </w:t>
          </w:r>
          <w:r w:rsidR="00F95D1F">
            <w:t>de ontnemingsmaatregel hoofdelijk op te leggen.</w:t>
          </w:r>
          <w:r w:rsidR="00D97A93">
            <w:rPr>
              <w:rStyle w:val="Voetnootmarkering"/>
            </w:rPr>
            <w:footnoteReference w:id="5"/>
          </w:r>
          <w:r w:rsidR="002B4BF0">
            <w:t xml:space="preserve"> Tevens worden de bestraffingsmogelijkheden voor bepaalde delicten uitgebreid.</w:t>
          </w:r>
          <w:r w:rsidR="006A3A01">
            <w:t xml:space="preserve"> In dat verband </w:t>
          </w:r>
          <w:r w:rsidR="008424D6">
            <w:t xml:space="preserve">maakt het wetsvoorstel het mogelijk </w:t>
          </w:r>
          <w:r w:rsidR="00FF05A3">
            <w:t>bij veroordeling voor bepaalde delicten een verbod tot het uitoefenen van bepaalde rechten op te leggen.</w:t>
          </w:r>
          <w:r w:rsidR="00D97A93">
            <w:rPr>
              <w:rStyle w:val="Voetnootmarkering"/>
            </w:rPr>
            <w:footnoteReference w:id="6"/>
          </w:r>
          <w:r w:rsidR="00FF05A3">
            <w:t xml:space="preserve"> </w:t>
          </w:r>
          <w:r w:rsidR="00983A03">
            <w:t xml:space="preserve">Ook </w:t>
          </w:r>
          <w:r w:rsidR="00E638E6">
            <w:t>word</w:t>
          </w:r>
          <w:r w:rsidR="00212031">
            <w:t xml:space="preserve">t voor diverse </w:t>
          </w:r>
          <w:r w:rsidR="00551AC8">
            <w:t>delicten</w:t>
          </w:r>
          <w:r w:rsidR="00212031">
            <w:t xml:space="preserve"> de </w:t>
          </w:r>
          <w:r w:rsidR="00E638E6">
            <w:t>boetecategorie verhoog</w:t>
          </w:r>
          <w:r w:rsidR="006054BD">
            <w:t>d.</w:t>
          </w:r>
          <w:r w:rsidR="00D97A93">
            <w:rPr>
              <w:rStyle w:val="Voetnootmarkering"/>
            </w:rPr>
            <w:footnoteReference w:id="7"/>
          </w:r>
          <w:r w:rsidR="006054BD">
            <w:t xml:space="preserve"> </w:t>
          </w:r>
          <w:r w:rsidR="00F65299">
            <w:t>Het wetsvoorstel voorziet</w:t>
          </w:r>
          <w:r w:rsidR="00F8546F">
            <w:t xml:space="preserve"> </w:t>
          </w:r>
          <w:r w:rsidR="00246CA2">
            <w:t>voorts</w:t>
          </w:r>
          <w:r w:rsidR="00F8546F">
            <w:t xml:space="preserve"> in een wijziging van de wettelijke regelingen die de wraking van </w:t>
          </w:r>
          <w:r w:rsidR="00F8546F">
            <w:lastRenderedPageBreak/>
            <w:t>rechters betreffen.</w:t>
          </w:r>
          <w:r w:rsidR="00D97A93">
            <w:rPr>
              <w:rStyle w:val="Voetnootmarkering"/>
            </w:rPr>
            <w:footnoteReference w:id="8"/>
          </w:r>
          <w:r w:rsidR="00F65299">
            <w:t xml:space="preserve"> </w:t>
          </w:r>
          <w:r w:rsidR="00AD4217">
            <w:t>Daarnaast</w:t>
          </w:r>
          <w:r w:rsidR="00246CA2">
            <w:t xml:space="preserve"> </w:t>
          </w:r>
          <w:r w:rsidR="00183FCC">
            <w:t>word</w:t>
          </w:r>
          <w:r w:rsidR="006C7E92">
            <w:t>t</w:t>
          </w:r>
          <w:r w:rsidR="00183FCC">
            <w:t xml:space="preserve"> de relatieve competentie </w:t>
          </w:r>
          <w:r w:rsidR="00AD4217">
            <w:t>van rechtbanken</w:t>
          </w:r>
          <w:r w:rsidR="00183FCC">
            <w:t xml:space="preserve"> en </w:t>
          </w:r>
          <w:r w:rsidR="006C7E92">
            <w:t xml:space="preserve">de </w:t>
          </w:r>
          <w:r w:rsidR="00183FCC">
            <w:t>taakomschrijving van het functioneel parket verruimd.</w:t>
          </w:r>
          <w:r w:rsidR="00D97A93">
            <w:rPr>
              <w:rStyle w:val="Voetnootmarkering"/>
            </w:rPr>
            <w:footnoteReference w:id="9"/>
          </w:r>
          <w:r w:rsidR="00467429">
            <w:t xml:space="preserve"> </w:t>
          </w:r>
          <w:r w:rsidR="00AD4217">
            <w:t xml:space="preserve">Tot slot wordt </w:t>
          </w:r>
          <w:r w:rsidR="00C51958">
            <w:t>een nieuwe bevoegdheid voor banken gecreëerd om financiële transacties tijdelijk aan te houden.</w:t>
          </w:r>
          <w:r w:rsidR="00C51958">
            <w:rPr>
              <w:rStyle w:val="Voetnootmarkering"/>
            </w:rPr>
            <w:footnoteReference w:id="10"/>
          </w:r>
        </w:p>
        <w:p w:rsidR="00D52FC8" w:rsidP="00F970B3" w:rsidRDefault="00D52FC8" w14:paraId="0AF07CE3" w14:textId="77777777"/>
        <w:p w:rsidRPr="006A3A01" w:rsidR="00D52FC8" w:rsidP="00F970B3" w:rsidRDefault="00D52FC8" w14:paraId="7A7A28E3" w14:textId="7C8C3FB1">
          <w:r>
            <w:t>De Afdeling plaatst</w:t>
          </w:r>
          <w:r w:rsidR="0064114F">
            <w:t xml:space="preserve"> in het hiernavolgende</w:t>
          </w:r>
          <w:r>
            <w:t xml:space="preserve"> kanttekeningen bij enkele van deze voorstellen.</w:t>
          </w:r>
        </w:p>
        <w:p w:rsidR="009626A7" w:rsidP="00795A01" w:rsidRDefault="009626A7" w14:paraId="7723DC04" w14:textId="77777777">
          <w:pPr>
            <w:rPr>
              <w:szCs w:val="22"/>
            </w:rPr>
          </w:pPr>
        </w:p>
        <w:p w:rsidR="00AC5889" w:rsidP="00B1789D" w:rsidRDefault="00AC5889" w14:paraId="31D29472" w14:textId="1A27F43B">
          <w:pPr>
            <w:pStyle w:val="Lijstalinea"/>
            <w:numPr>
              <w:ilvl w:val="0"/>
              <w:numId w:val="1"/>
            </w:numPr>
            <w:ind w:hanging="720"/>
            <w:rPr>
              <w:szCs w:val="22"/>
              <w:u w:val="single"/>
            </w:rPr>
          </w:pPr>
          <w:r w:rsidRPr="009626A7">
            <w:rPr>
              <w:szCs w:val="22"/>
              <w:u w:val="single"/>
            </w:rPr>
            <w:t xml:space="preserve">Hoofdelijke </w:t>
          </w:r>
          <w:r w:rsidRPr="009626A7" w:rsidR="002C31C1">
            <w:rPr>
              <w:szCs w:val="22"/>
              <w:u w:val="single"/>
            </w:rPr>
            <w:t>oplegging ontnemingsmaatregel</w:t>
          </w:r>
        </w:p>
        <w:p w:rsidRPr="009626A7" w:rsidR="009626A7" w:rsidP="009626A7" w:rsidRDefault="009626A7" w14:paraId="6D7895A5" w14:textId="77777777">
          <w:pPr>
            <w:pStyle w:val="Lijstalinea"/>
            <w:rPr>
              <w:szCs w:val="22"/>
              <w:u w:val="single"/>
            </w:rPr>
          </w:pPr>
        </w:p>
        <w:p w:rsidR="00DF46A8" w:rsidP="00DF46A8" w:rsidRDefault="00602A08" w14:paraId="227C08D7" w14:textId="0B0A46EF">
          <w:pPr>
            <w:pStyle w:val="Lijstalinea"/>
            <w:numPr>
              <w:ilvl w:val="0"/>
              <w:numId w:val="2"/>
            </w:numPr>
            <w:ind w:hanging="720"/>
            <w:rPr>
              <w:i/>
              <w:iCs/>
            </w:rPr>
          </w:pPr>
          <w:r>
            <w:rPr>
              <w:i/>
              <w:iCs/>
            </w:rPr>
            <w:t xml:space="preserve">Context </w:t>
          </w:r>
          <w:r w:rsidR="00DF1314">
            <w:rPr>
              <w:i/>
              <w:iCs/>
            </w:rPr>
            <w:t>en i</w:t>
          </w:r>
          <w:r w:rsidR="00DF46A8">
            <w:rPr>
              <w:i/>
              <w:iCs/>
            </w:rPr>
            <w:t xml:space="preserve">nhoud van </w:t>
          </w:r>
          <w:r w:rsidR="00237E4B">
            <w:rPr>
              <w:i/>
              <w:iCs/>
            </w:rPr>
            <w:t>de voorgestelde maatregel</w:t>
          </w:r>
        </w:p>
        <w:p w:rsidRPr="009139DC" w:rsidR="002173D9" w:rsidP="002173D9" w:rsidRDefault="002173D9" w14:paraId="25AA56DF" w14:textId="0CE9CFF3">
          <w:r w:rsidRPr="009139DC">
            <w:t xml:space="preserve">De ontnemingsmaatregel is </w:t>
          </w:r>
          <w:r w:rsidR="007F2FEA">
            <w:t xml:space="preserve">destijds </w:t>
          </w:r>
          <w:r w:rsidR="00ED2601">
            <w:t>ingevoerd</w:t>
          </w:r>
          <w:r w:rsidRPr="009139DC">
            <w:t xml:space="preserve"> om de opbrengsten van strafbare feiten te </w:t>
          </w:r>
          <w:r w:rsidR="001F48FA">
            <w:t>kunnen af</w:t>
          </w:r>
          <w:r w:rsidRPr="009139DC">
            <w:t>nemen</w:t>
          </w:r>
          <w:r w:rsidR="002E5C4D">
            <w:t xml:space="preserve"> </w:t>
          </w:r>
          <w:r w:rsidRPr="009139DC">
            <w:t>van veroordeelde daders.</w:t>
          </w:r>
          <w:r w:rsidR="00E115DB">
            <w:rPr>
              <w:rStyle w:val="Voetnootmarkering"/>
            </w:rPr>
            <w:footnoteReference w:id="11"/>
          </w:r>
          <w:r w:rsidRPr="009139DC">
            <w:t xml:space="preserve"> Daarmee wordt voorkomen dat zij nog langer kunnen profiteren van de opbrengsten van </w:t>
          </w:r>
          <w:r w:rsidR="00911462">
            <w:t>hun crimineel handelen</w:t>
          </w:r>
          <w:r w:rsidRPr="009139DC">
            <w:t>.</w:t>
          </w:r>
          <w:r w:rsidR="007F2FEA">
            <w:t xml:space="preserve"> </w:t>
          </w:r>
          <w:r w:rsidRPr="009139DC">
            <w:t xml:space="preserve">Het is niet de bedoeling om de veroordeelde te straffen door hem bijvoorbeeld meer </w:t>
          </w:r>
          <w:r>
            <w:t>vermogen te ontnemen</w:t>
          </w:r>
          <w:r w:rsidRPr="009139DC">
            <w:t xml:space="preserve"> dan hij door het strafbare feit heeft verdiend. </w:t>
          </w:r>
          <w:r w:rsidR="007F2FEA">
            <w:t xml:space="preserve">De Hoge Raad heeft </w:t>
          </w:r>
          <w:r w:rsidR="000E4562">
            <w:t xml:space="preserve">daarom </w:t>
          </w:r>
          <w:r w:rsidR="007F2FEA">
            <w:t xml:space="preserve">bepaald dat bij het </w:t>
          </w:r>
          <w:r w:rsidRPr="009139DC" w:rsidDel="007F2FEA">
            <w:t>b</w:t>
          </w:r>
          <w:r w:rsidRPr="009139DC">
            <w:t xml:space="preserve">erekenen van het wederrechtelijk verkregen voordeel </w:t>
          </w:r>
          <w:r w:rsidR="007F2FEA">
            <w:t>moet worden</w:t>
          </w:r>
          <w:r w:rsidRPr="009139DC">
            <w:t xml:space="preserve"> gekeken naar het voordeel dat de veroordeelde daadwerkelijk heeft </w:t>
          </w:r>
          <w:r>
            <w:t>behaald</w:t>
          </w:r>
          <w:r w:rsidRPr="009139DC">
            <w:t>.</w:t>
          </w:r>
          <w:r w:rsidRPr="009139DC">
            <w:rPr>
              <w:vertAlign w:val="superscript"/>
            </w:rPr>
            <w:footnoteReference w:id="12"/>
          </w:r>
          <w:r w:rsidRPr="009139DC">
            <w:t xml:space="preserve"> </w:t>
          </w:r>
        </w:p>
        <w:p w:rsidR="00CD758F" w:rsidP="00CD758F" w:rsidRDefault="00CD758F" w14:paraId="20C6AE12" w14:textId="77777777"/>
        <w:p w:rsidR="00D01DB9" w:rsidP="003F44F3" w:rsidRDefault="00A92707" w14:paraId="712C1257" w14:textId="2631807D">
          <w:r>
            <w:t>Wanneer</w:t>
          </w:r>
          <w:r w:rsidRPr="009139DC" w:rsidR="003F44F3">
            <w:t xml:space="preserve"> meerdere daders samen strafbare feiten hebben gepleegd, is het soms </w:t>
          </w:r>
          <w:r w:rsidR="00432D38">
            <w:t>moeilijk</w:t>
          </w:r>
          <w:r w:rsidR="00E831A2">
            <w:t xml:space="preserve"> </w:t>
          </w:r>
          <w:r w:rsidR="005B56C8">
            <w:t xml:space="preserve">aan te tonen </w:t>
          </w:r>
          <w:r w:rsidRPr="009139DC" w:rsidR="003F44F3">
            <w:t xml:space="preserve">wie welk voordeel heeft </w:t>
          </w:r>
          <w:r w:rsidR="003F44F3">
            <w:t>genoten</w:t>
          </w:r>
          <w:r w:rsidRPr="009139DC" w:rsidR="003F44F3">
            <w:t>. Sinds 2011 kan de rechter dan bepalen dat een veroordeelde</w:t>
          </w:r>
          <w:r w:rsidR="00A4041B">
            <w:t>, naast voor een deel,</w:t>
          </w:r>
          <w:r w:rsidRPr="009139DC" w:rsidR="003F44F3">
            <w:t xml:space="preserve"> </w:t>
          </w:r>
          <w:r w:rsidR="00BA6E50">
            <w:t xml:space="preserve">ook </w:t>
          </w:r>
          <w:r w:rsidRPr="009139DC" w:rsidR="003F44F3">
            <w:t>hoofdelijk aansprakelijk is voor de gezamenlijke betalingsverplichting.</w:t>
          </w:r>
          <w:r w:rsidRPr="009139DC" w:rsidR="003F44F3">
            <w:rPr>
              <w:vertAlign w:val="superscript"/>
            </w:rPr>
            <w:footnoteReference w:id="13"/>
          </w:r>
          <w:r w:rsidRPr="009139DC" w:rsidR="003F44F3">
            <w:t xml:space="preserve"> Uit het zevende lid van artikel 36e Sr </w:t>
          </w:r>
          <w:r w:rsidR="003763E4">
            <w:t>volgt</w:t>
          </w:r>
          <w:r w:rsidRPr="009139DC" w:rsidR="003F44F3">
            <w:t xml:space="preserve"> dat hoofdelijke </w:t>
          </w:r>
          <w:r w:rsidR="00B43E7C">
            <w:t xml:space="preserve">oplegging </w:t>
          </w:r>
          <w:r w:rsidRPr="009139DC" w:rsidR="003F44F3">
            <w:t xml:space="preserve">alleen mogelijk is als de betalingsverplichting voortvloeit uit het eerste of tweede lid van dat artikel. </w:t>
          </w:r>
          <w:r w:rsidR="00D01DB9">
            <w:t>Dat zijn de gevallen waarin sprake is van voordeel dat is verkregen door middel van of uit de baten van (i) het feit waarvoor de persoon is veroordeeld of (ii) andere strafbare feiten waaromtrent voldoende aanwijzingen bestaan dat zij door de veroordeelde zijn begaan.</w:t>
          </w:r>
          <w:r w:rsidR="00023946">
            <w:rPr>
              <w:rStyle w:val="Voetnootmarkering"/>
            </w:rPr>
            <w:footnoteReference w:id="14"/>
          </w:r>
          <w:r w:rsidR="00D01DB9">
            <w:t xml:space="preserve"> </w:t>
          </w:r>
          <w:r>
            <w:t>Wanneer</w:t>
          </w:r>
          <w:r w:rsidRPr="009139DC">
            <w:t xml:space="preserve"> </w:t>
          </w:r>
          <w:r w:rsidRPr="009139DC" w:rsidR="003F44F3">
            <w:t>de</w:t>
          </w:r>
          <w:r w:rsidR="003F44F3">
            <w:t xml:space="preserve"> rechter </w:t>
          </w:r>
          <w:r w:rsidR="001F10C7">
            <w:t xml:space="preserve">de ontnemingsvordering oplegt op grond van </w:t>
          </w:r>
          <w:r w:rsidR="003F44F3">
            <w:t>het derde lid</w:t>
          </w:r>
          <w:r w:rsidR="00FA1268">
            <w:t xml:space="preserve"> van artikel </w:t>
          </w:r>
          <w:r w:rsidR="0097481C">
            <w:t>36e Sr</w:t>
          </w:r>
          <w:r w:rsidRPr="009139DC" w:rsidR="003F44F3">
            <w:t xml:space="preserve">, </w:t>
          </w:r>
          <w:r w:rsidR="00A02A72">
            <w:t>kan de veroordeelde dus niet</w:t>
          </w:r>
          <w:r w:rsidRPr="009139DC" w:rsidR="003F44F3">
            <w:t xml:space="preserve"> hoofdelijk aansprakelijk</w:t>
          </w:r>
          <w:r w:rsidR="00A02A72">
            <w:t xml:space="preserve"> worden gesteld voor het wederrechtelijk verkregen voordeel</w:t>
          </w:r>
          <w:r w:rsidRPr="009139DC" w:rsidR="003F44F3">
            <w:t>.</w:t>
          </w:r>
          <w:r w:rsidRPr="009139DC" w:rsidR="003F44F3">
            <w:rPr>
              <w:vertAlign w:val="superscript"/>
            </w:rPr>
            <w:footnoteReference w:id="15"/>
          </w:r>
          <w:r w:rsidR="00D01DB9">
            <w:t xml:space="preserve"> </w:t>
          </w:r>
        </w:p>
        <w:p w:rsidR="00D01DB9" w:rsidP="003F44F3" w:rsidRDefault="00D01DB9" w14:paraId="109DFCFE" w14:textId="77777777"/>
        <w:p w:rsidR="00050706" w:rsidP="00050706" w:rsidRDefault="003F44F3" w14:paraId="09F96AE9" w14:textId="0A50EE66">
          <w:r w:rsidRPr="009139DC">
            <w:t xml:space="preserve">Het voorstel beoogt </w:t>
          </w:r>
          <w:r w:rsidR="00A51912">
            <w:t>hoofdelijk</w:t>
          </w:r>
          <w:r w:rsidR="00B43E7C">
            <w:t xml:space="preserve">e oplegging </w:t>
          </w:r>
          <w:r w:rsidR="00A51912">
            <w:t xml:space="preserve">ook mogelijk te maken </w:t>
          </w:r>
          <w:r w:rsidR="006D79F6">
            <w:t xml:space="preserve">in </w:t>
          </w:r>
          <w:r w:rsidR="008B2165">
            <w:t>dat laatste geval</w:t>
          </w:r>
          <w:r w:rsidR="00315C60">
            <w:t>.</w:t>
          </w:r>
          <w:r w:rsidR="00050706">
            <w:t xml:space="preserve"> </w:t>
          </w:r>
          <w:r w:rsidR="008B2165">
            <w:t xml:space="preserve">Dit </w:t>
          </w:r>
          <w:r w:rsidR="00DD5FD2">
            <w:t>lid betreft</w:t>
          </w:r>
          <w:r w:rsidDel="00DD5FD2" w:rsidR="00050706">
            <w:t xml:space="preserve"> </w:t>
          </w:r>
          <w:r w:rsidR="00626D2A">
            <w:t>situaties</w:t>
          </w:r>
          <w:r w:rsidR="00050706">
            <w:t xml:space="preserve"> waarin het aannemelijk is dat </w:t>
          </w:r>
          <w:r w:rsidRPr="00BA79EC" w:rsidR="00050706">
            <w:t>andere strafbare feiten</w:t>
          </w:r>
          <w:r w:rsidRPr="00BC4645" w:rsidR="00050706">
            <w:rPr>
              <w:i/>
              <w:iCs/>
            </w:rPr>
            <w:t xml:space="preserve"> </w:t>
          </w:r>
          <w:r w:rsidR="00050706">
            <w:t>op enigerlei wijze ertoe hebben geleid dat de veroordeelde wederrechtelijk voordeel heeft verkregen</w:t>
          </w:r>
          <w:r w:rsidR="00C8212A">
            <w:t>. D</w:t>
          </w:r>
          <w:r w:rsidR="00050706">
            <w:t xml:space="preserve">aarbij </w:t>
          </w:r>
          <w:r w:rsidR="00C8212A">
            <w:t xml:space="preserve">is </w:t>
          </w:r>
          <w:r w:rsidR="00050706">
            <w:t xml:space="preserve">niet vereist dat de veroordeelde die strafbare feiten </w:t>
          </w:r>
          <w:r w:rsidR="00157BBC">
            <w:t xml:space="preserve">zelf </w:t>
          </w:r>
          <w:r w:rsidR="00050706">
            <w:t xml:space="preserve">heeft begaan. Bij het </w:t>
          </w:r>
          <w:r w:rsidR="00762605">
            <w:t>be</w:t>
          </w:r>
          <w:r w:rsidR="00050706">
            <w:t>rekenen van het wede</w:t>
          </w:r>
          <w:r w:rsidR="00EC72D1">
            <w:t>r</w:t>
          </w:r>
          <w:r w:rsidR="00050706">
            <w:t>rechtelijk verkregen voordeel wordt vaak gebruik gemaakt van een kasopstelling of een vermogensvergelijking</w:t>
          </w:r>
          <w:r w:rsidRPr="009139DC" w:rsidR="00050706">
            <w:t xml:space="preserve">. </w:t>
          </w:r>
          <w:r w:rsidR="00050706">
            <w:t>Uitgaven of vermogensgroei</w:t>
          </w:r>
          <w:r w:rsidR="000E2064">
            <w:t xml:space="preserve"> </w:t>
          </w:r>
          <w:r w:rsidR="008D79AE">
            <w:t>in de zes jaar voorafgaand aan het strafbare fei</w:t>
          </w:r>
          <w:r w:rsidR="00F6626A">
            <w:t xml:space="preserve">t, worden vermoed </w:t>
          </w:r>
          <w:r w:rsidRPr="009139DC" w:rsidR="00F6626A">
            <w:t>wederrechtelijk verkregen voordeel</w:t>
          </w:r>
          <w:r w:rsidR="00F6626A">
            <w:t xml:space="preserve"> te zijn als hiervoor </w:t>
          </w:r>
          <w:r w:rsidR="00050706">
            <w:t xml:space="preserve">geen legale </w:t>
          </w:r>
          <w:r w:rsidR="003C4FE9">
            <w:t>inkomsten</w:t>
          </w:r>
          <w:r w:rsidR="00050706">
            <w:t>bron kan worden aangewezen</w:t>
          </w:r>
          <w:r w:rsidRPr="009139DC" w:rsidR="00050706">
            <w:t>.</w:t>
          </w:r>
        </w:p>
        <w:p w:rsidR="00644509" w:rsidP="00050706" w:rsidRDefault="00644509" w14:paraId="16E9967B" w14:textId="77777777"/>
        <w:p w:rsidR="00B94669" w:rsidP="00B94669" w:rsidRDefault="00B94669" w14:paraId="0F9A3FCC" w14:textId="5A5B83DF">
          <w:r>
            <w:t xml:space="preserve">Volgens de toelichting kan het bij de toepassing van het derde lid van artikel 36e Sr voorkomen dat het niet of zeer moeilijk </w:t>
          </w:r>
          <w:r w:rsidR="007F552F">
            <w:t xml:space="preserve">is </w:t>
          </w:r>
          <w:r>
            <w:t xml:space="preserve">aan te tonen welk deel van het wederrechtelijk verkregen voordeel bij welke dader </w:t>
          </w:r>
          <w:r w:rsidR="00031DC4">
            <w:t xml:space="preserve">is </w:t>
          </w:r>
          <w:r>
            <w:t xml:space="preserve">terechtgekomen. In de toelichting wordt de situatie beschreven van een echtpaar dat een economische eenheid vormt en dat wordt veroordeeld wegens medeplegen van witwassen. Normaliter verdeelt de rechter het wederrechtelijk verkregen voordeel in gelijke delen over het aantal medeplegers. </w:t>
          </w:r>
          <w:r w:rsidRPr="009139DC" w:rsidR="00991B17">
            <w:t>Als het voordeel echter geconcentreerd is bij één van de echt</w:t>
          </w:r>
          <w:r w:rsidR="00D45408">
            <w:t>genoten</w:t>
          </w:r>
          <w:r w:rsidRPr="009139DC" w:rsidR="00991B17">
            <w:t xml:space="preserve">, kan </w:t>
          </w:r>
          <w:r w:rsidR="00645D07">
            <w:t>het voordeel</w:t>
          </w:r>
          <w:r w:rsidR="00E2468B">
            <w:t xml:space="preserve"> niet op de ander worden verhaald</w:t>
          </w:r>
          <w:r w:rsidR="00991B17">
            <w:t xml:space="preserve">. </w:t>
          </w:r>
          <w:r>
            <w:t xml:space="preserve">Hierdoor vist de </w:t>
          </w:r>
          <w:r w:rsidR="00FE0DE7">
            <w:t>s</w:t>
          </w:r>
          <w:r>
            <w:t xml:space="preserve">taat </w:t>
          </w:r>
          <w:r w:rsidR="00C30FF6">
            <w:t xml:space="preserve">grotendeels </w:t>
          </w:r>
          <w:r>
            <w:t>achter het net.</w:t>
          </w:r>
          <w:r w:rsidR="00D05A4F">
            <w:t xml:space="preserve"> </w:t>
          </w:r>
          <w:r w:rsidR="00523524">
            <w:t xml:space="preserve">De uitbreiding van de hoofdelijke </w:t>
          </w:r>
          <w:r w:rsidR="00B43E7C">
            <w:t>oplegging</w:t>
          </w:r>
          <w:r w:rsidR="00D05A4F">
            <w:t xml:space="preserve"> is voor dergelijke gevallen wenselijk, aldus de toelichting.</w:t>
          </w:r>
          <w:r w:rsidR="00D05A4F">
            <w:rPr>
              <w:rStyle w:val="Voetnootmarkering"/>
            </w:rPr>
            <w:footnoteReference w:id="16"/>
          </w:r>
          <w:r w:rsidR="00D05A4F">
            <w:t xml:space="preserve">  </w:t>
          </w:r>
        </w:p>
        <w:p w:rsidR="00B94669" w:rsidP="00B94669" w:rsidRDefault="00B94669" w14:paraId="1E25EA80" w14:textId="77777777"/>
        <w:p w:rsidR="00B47562" w:rsidRDefault="009265B8" w14:paraId="1463DD23" w14:textId="438D3C14">
          <w:r>
            <w:t xml:space="preserve">b. </w:t>
          </w:r>
          <w:r w:rsidR="009F5FCF">
            <w:tab/>
          </w:r>
          <w:r w:rsidR="000533B9">
            <w:rPr>
              <w:i/>
              <w:iCs/>
            </w:rPr>
            <w:t xml:space="preserve">De toegevoegde waarde en risico’s van </w:t>
          </w:r>
          <w:r w:rsidR="00AB2DD3">
            <w:rPr>
              <w:i/>
              <w:iCs/>
            </w:rPr>
            <w:t>de voorgestelde maatregel</w:t>
          </w:r>
        </w:p>
        <w:p w:rsidR="0089713F" w:rsidP="009D3BBF" w:rsidRDefault="009D3BBF" w14:paraId="62C47166" w14:textId="2553E739">
          <w:r>
            <w:t xml:space="preserve">In het kader van de voorgestelde hoofdelijke aansprakelijkheid noemt de toelichting als voorbeeld alleen de situatie waarin </w:t>
          </w:r>
          <w:r w:rsidR="00C21716">
            <w:t xml:space="preserve">echtgenoten </w:t>
          </w:r>
          <w:r w:rsidR="00857695">
            <w:t xml:space="preserve">zijn </w:t>
          </w:r>
          <w:r w:rsidR="00C21716">
            <w:t>veroordeeld wegens</w:t>
          </w:r>
          <w:r w:rsidR="00857695">
            <w:t xml:space="preserve"> het medeplegen van </w:t>
          </w:r>
          <w:r w:rsidR="00C21716">
            <w:t>witwassen.</w:t>
          </w:r>
          <w:r w:rsidR="00857695">
            <w:t xml:space="preserve"> </w:t>
          </w:r>
          <w:r w:rsidR="00A455FD">
            <w:t xml:space="preserve">In de </w:t>
          </w:r>
          <w:r w:rsidR="00477D8D">
            <w:t>consultatiereacties</w:t>
          </w:r>
          <w:r w:rsidR="00F82E4C">
            <w:rPr>
              <w:rStyle w:val="Voetnootmarkering"/>
            </w:rPr>
            <w:footnoteReference w:id="17"/>
          </w:r>
          <w:r w:rsidR="00F127CC">
            <w:t xml:space="preserve"> is erop gewezen dat in </w:t>
          </w:r>
          <w:r w:rsidR="005016B8">
            <w:t>dit</w:t>
          </w:r>
          <w:r w:rsidR="00BE728F">
            <w:t xml:space="preserve"> voorbeeld </w:t>
          </w:r>
          <w:r w:rsidR="00F127CC">
            <w:t xml:space="preserve">sprake is van een veroordeling voor een concreet delict (witwassen), </w:t>
          </w:r>
          <w:r w:rsidR="00786683">
            <w:t>als gevolg waarvan</w:t>
          </w:r>
          <w:r w:rsidR="00F127CC">
            <w:t xml:space="preserve"> de ontnemingsmaatregel</w:t>
          </w:r>
          <w:r w:rsidR="00CB06A1">
            <w:t xml:space="preserve"> al hoofdelijk kan worden opgelegd</w:t>
          </w:r>
          <w:r w:rsidR="00D2707C">
            <w:t xml:space="preserve"> op grond van de bestaande regeling</w:t>
          </w:r>
          <w:r w:rsidR="00F82E4C">
            <w:t>.</w:t>
          </w:r>
          <w:r w:rsidR="00F82E4C">
            <w:rPr>
              <w:rStyle w:val="Voetnootmarkering"/>
            </w:rPr>
            <w:footnoteReference w:id="18"/>
          </w:r>
          <w:r w:rsidR="00F82E4C">
            <w:t xml:space="preserve"> </w:t>
          </w:r>
          <w:r w:rsidR="005016B8">
            <w:t xml:space="preserve">Dat roept de vraag op </w:t>
          </w:r>
          <w:r w:rsidR="00D46008">
            <w:t>wat in de praktijk de meerwaarde zal zijn van de voorgestelde verruiming</w:t>
          </w:r>
          <w:r w:rsidR="005016B8">
            <w:t>.</w:t>
          </w:r>
        </w:p>
        <w:p w:rsidR="00460D96" w:rsidDel="00A31BA7" w:rsidP="009D3BBF" w:rsidRDefault="00460D96" w14:paraId="07365A61" w14:textId="77777777"/>
        <w:p w:rsidR="009B6573" w:rsidP="009D3BBF" w:rsidRDefault="006A0FA8" w14:paraId="3AB7818F" w14:textId="1DC4B123">
          <w:r>
            <w:t xml:space="preserve">De voorgestelde verruiming van de hoofdelijke </w:t>
          </w:r>
          <w:r w:rsidR="00253900">
            <w:t>oplegging</w:t>
          </w:r>
          <w:r>
            <w:t xml:space="preserve"> </w:t>
          </w:r>
          <w:r w:rsidR="00DA50E9">
            <w:t>roept bovendien vragen op over de bewijspositie van de veroordeelde.</w:t>
          </w:r>
          <w:r w:rsidR="00E37C28">
            <w:t xml:space="preserve"> </w:t>
          </w:r>
          <w:r w:rsidR="00F82409">
            <w:t>Bij de ontnemingsprocedure wordt immers een civielrechtelijke bewijslastverdeling gehanteerd</w:t>
          </w:r>
          <w:r w:rsidR="00340232">
            <w:t>, waar</w:t>
          </w:r>
          <w:r w:rsidR="00DE74F0">
            <w:t>bij</w:t>
          </w:r>
          <w:r w:rsidR="00340232">
            <w:t xml:space="preserve"> meer van de veroordeelde wordt verwacht dan in de strafprocedure</w:t>
          </w:r>
          <w:r w:rsidR="00F82409">
            <w:t>.</w:t>
          </w:r>
          <w:r w:rsidR="00B1074A">
            <w:t xml:space="preserve"> </w:t>
          </w:r>
          <w:r w:rsidR="00340232">
            <w:t>Hierdoor</w:t>
          </w:r>
          <w:r w:rsidR="00B1074A">
            <w:t xml:space="preserve"> rijst de vraag of de veroordeelde zich voldoende kan verweren tegen de stelling dat hij beschikking heeft gehad over het vermeende voordeel. </w:t>
          </w:r>
          <w:r w:rsidR="00E37C28">
            <w:t xml:space="preserve">Ook roept het voorstel de vraag op of de veroordeelde zich voldoende kan verweren met betrekking tot de legale herkomst van het vermeende voordeel. Indien dit het onverklaarde vermogen van de medepleger </w:t>
          </w:r>
          <w:r w:rsidR="002C2C03">
            <w:t>(in het voorbeeld</w:t>
          </w:r>
          <w:r w:rsidR="009F0705">
            <w:t xml:space="preserve"> van de toelichting</w:t>
          </w:r>
          <w:r w:rsidR="002C2C03">
            <w:t>: de andere echtgenoot)</w:t>
          </w:r>
          <w:r w:rsidR="00E37C28">
            <w:t xml:space="preserve"> betreft, </w:t>
          </w:r>
          <w:r w:rsidR="007322F1">
            <w:t>kan</w:t>
          </w:r>
          <w:r w:rsidR="00E37C28">
            <w:t xml:space="preserve"> dat </w:t>
          </w:r>
          <w:r w:rsidR="00D57396">
            <w:t>moeilijk</w:t>
          </w:r>
          <w:r w:rsidR="00E37C28">
            <w:t xml:space="preserve"> zijn</w:t>
          </w:r>
          <w:r w:rsidR="008E237A">
            <w:t xml:space="preserve"> voor de veroordeelde</w:t>
          </w:r>
          <w:r w:rsidR="00E37C28">
            <w:t>.</w:t>
          </w:r>
          <w:r w:rsidR="00F86215">
            <w:t xml:space="preserve"> </w:t>
          </w:r>
          <w:r w:rsidR="00081060">
            <w:t>In hoeverre kan bijvoorbeeld van een veroordeelde worden verwacht dat hij</w:t>
          </w:r>
          <w:r w:rsidR="0075095F">
            <w:t xml:space="preserve"> bewijs kan aanvoeren met betrekking tot de </w:t>
          </w:r>
          <w:r w:rsidR="00081060">
            <w:t xml:space="preserve">legale inkomsten </w:t>
          </w:r>
          <w:r w:rsidR="00933519">
            <w:t xml:space="preserve">van </w:t>
          </w:r>
          <w:r w:rsidR="0075095F">
            <w:t>de</w:t>
          </w:r>
          <w:r w:rsidR="00933519">
            <w:t xml:space="preserve"> medepleger</w:t>
          </w:r>
          <w:r w:rsidR="00F212EB">
            <w:t xml:space="preserve"> van</w:t>
          </w:r>
          <w:r w:rsidR="00933519">
            <w:t xml:space="preserve"> de </w:t>
          </w:r>
          <w:r w:rsidR="004B02D8">
            <w:t>afgelopen</w:t>
          </w:r>
          <w:r w:rsidR="00933519">
            <w:t xml:space="preserve"> zes jaar? </w:t>
          </w:r>
          <w:r w:rsidR="00815F5E">
            <w:t>Dit vergroot het risico dat veroordeelde</w:t>
          </w:r>
          <w:r w:rsidR="00331444">
            <w:t xml:space="preserve">n </w:t>
          </w:r>
          <w:r w:rsidR="00815F5E">
            <w:t>aansprakelijk word</w:t>
          </w:r>
          <w:r w:rsidR="00331444">
            <w:t>en</w:t>
          </w:r>
          <w:r w:rsidR="00815F5E">
            <w:t xml:space="preserve"> gesteld voor </w:t>
          </w:r>
          <w:r w:rsidR="00331444">
            <w:t>voordeel dat zij niet genoten hebben</w:t>
          </w:r>
          <w:r w:rsidR="00E37C28">
            <w:t xml:space="preserve">. </w:t>
          </w:r>
        </w:p>
        <w:p w:rsidR="00E37C28" w:rsidP="009D3BBF" w:rsidRDefault="00E37C28" w14:paraId="4ECD26F0" w14:textId="1B73E16F"/>
        <w:p w:rsidR="00F2108B" w:rsidP="009F7B00" w:rsidRDefault="00E37C28" w14:paraId="359F5537" w14:textId="14732D73">
          <w:r>
            <w:t xml:space="preserve">Deze </w:t>
          </w:r>
          <w:r w:rsidR="000438E2">
            <w:t>bewijs</w:t>
          </w:r>
          <w:r>
            <w:t xml:space="preserve">problemen </w:t>
          </w:r>
          <w:r w:rsidR="00EB0EA5">
            <w:t>zullen</w:t>
          </w:r>
          <w:r>
            <w:t xml:space="preserve"> zich </w:t>
          </w:r>
          <w:r w:rsidR="00E4444F">
            <w:t>e</w:t>
          </w:r>
          <w:r w:rsidR="00EB0EA5">
            <w:t xml:space="preserve">erder </w:t>
          </w:r>
          <w:r>
            <w:t>voor</w:t>
          </w:r>
          <w:r w:rsidR="00EB0EA5">
            <w:t>doen</w:t>
          </w:r>
          <w:r>
            <w:t xml:space="preserve"> bij het derde lid van artikel 36e </w:t>
          </w:r>
          <w:r w:rsidR="00395A0A">
            <w:t xml:space="preserve">Sr </w:t>
          </w:r>
          <w:r>
            <w:t xml:space="preserve">dan </w:t>
          </w:r>
          <w:r w:rsidR="00EB0EA5">
            <w:t xml:space="preserve">bij </w:t>
          </w:r>
          <w:r>
            <w:t xml:space="preserve">de </w:t>
          </w:r>
          <w:r w:rsidR="006C2C6C">
            <w:t xml:space="preserve">eerste twee leden van </w:t>
          </w:r>
          <w:r w:rsidR="00B62274">
            <w:t>deze bepaling</w:t>
          </w:r>
          <w:r w:rsidR="006C2C6C">
            <w:t xml:space="preserve">, omdat bij de toepassing van het derde lid </w:t>
          </w:r>
          <w:r w:rsidR="00572FFF">
            <w:t>wordt gekeken naar onverklaard vermogen. In tegenstelling tot het eerste of tweede lid hoeft</w:t>
          </w:r>
          <w:r w:rsidR="006C2C6C">
            <w:t xml:space="preserve"> niet aannemelijk te worden gemaakt dat de veroordeelde </w:t>
          </w:r>
          <w:r w:rsidR="0072590F">
            <w:t xml:space="preserve">het </w:t>
          </w:r>
          <w:r w:rsidR="006C2C6C">
            <w:t>strafb</w:t>
          </w:r>
          <w:r w:rsidR="003B1739">
            <w:t>ar</w:t>
          </w:r>
          <w:r w:rsidR="0072590F">
            <w:t>e</w:t>
          </w:r>
          <w:r w:rsidR="006C2C6C">
            <w:t xml:space="preserve"> feit heeft gepleegd waaruit </w:t>
          </w:r>
          <w:r w:rsidR="001A5F6F">
            <w:t>dat</w:t>
          </w:r>
          <w:r w:rsidR="006C2C6C">
            <w:t xml:space="preserve"> vermogen afkomstig is. Daarnaast wordt</w:t>
          </w:r>
          <w:r>
            <w:t xml:space="preserve"> </w:t>
          </w:r>
          <w:r w:rsidR="006C2C6C">
            <w:t xml:space="preserve">van onverklaard vermogen in de zes jaar voorafgaand aan het strafbare feit vermoed dat dit </w:t>
          </w:r>
          <w:r w:rsidR="006C2C6C">
            <w:lastRenderedPageBreak/>
            <w:t xml:space="preserve">wederrechtelijk verkregen is. </w:t>
          </w:r>
          <w:r w:rsidR="0072590F">
            <w:t xml:space="preserve">De reikwijdte van </w:t>
          </w:r>
          <w:r w:rsidR="00F70164">
            <w:t>het derde lid is dus a</w:t>
          </w:r>
          <w:r w:rsidR="00D03806">
            <w:t>anzienlijk ruimer dan</w:t>
          </w:r>
          <w:r w:rsidR="00C302AE">
            <w:t xml:space="preserve"> </w:t>
          </w:r>
          <w:r w:rsidR="008623C0">
            <w:t xml:space="preserve">die van </w:t>
          </w:r>
          <w:r w:rsidR="00C302AE">
            <w:t xml:space="preserve">het eerste of tweede lid van artikel 36e Sr. </w:t>
          </w:r>
        </w:p>
        <w:p w:rsidR="001539D6" w:rsidP="009F7B00" w:rsidRDefault="001539D6" w14:paraId="5CFEC90D" w14:textId="77777777"/>
        <w:p w:rsidR="006B024D" w:rsidP="009F7B00" w:rsidRDefault="001539D6" w14:paraId="55B98DDE" w14:textId="69934589">
          <w:r>
            <w:t xml:space="preserve">De </w:t>
          </w:r>
          <w:r w:rsidR="00AA31B9">
            <w:t>bewijsproblemen</w:t>
          </w:r>
          <w:r w:rsidR="002C290F">
            <w:t xml:space="preserve"> bij het derde lid</w:t>
          </w:r>
          <w:r w:rsidR="00AA31B9">
            <w:t xml:space="preserve"> gelden </w:t>
          </w:r>
          <w:r>
            <w:t xml:space="preserve">temeer voor verdachten die geen gemeenschappelijke financiële huishouding (economische eenheid) met de medepleger hebben gevoerd. Het wetsvoorstel en de toelichting sluiten echter niet uit dat ook </w:t>
          </w:r>
          <w:r w:rsidR="00787FCB">
            <w:t>in dergelijke situaties de voorgestelde regeling van toepassing zal zijn.</w:t>
          </w:r>
          <w:r w:rsidR="00330B3D">
            <w:t xml:space="preserve"> </w:t>
          </w:r>
        </w:p>
        <w:p w:rsidR="00E4444F" w:rsidRDefault="00E4444F" w14:paraId="0DCD2529" w14:textId="77777777"/>
        <w:p w:rsidR="009265B8" w:rsidRDefault="00CB19BD" w14:paraId="69E2DC66" w14:textId="656ABEF6">
          <w:r>
            <w:t xml:space="preserve">De Afdeling adviseert </w:t>
          </w:r>
          <w:r w:rsidR="00D973E7">
            <w:t>in de toelichting in te gaan op de</w:t>
          </w:r>
          <w:r w:rsidR="00220F34">
            <w:t xml:space="preserve"> </w:t>
          </w:r>
          <w:r w:rsidR="00AB4D18">
            <w:t xml:space="preserve">meerwaarde </w:t>
          </w:r>
          <w:r w:rsidR="003525D6">
            <w:t>en</w:t>
          </w:r>
          <w:r w:rsidR="001539D6">
            <w:t xml:space="preserve"> de </w:t>
          </w:r>
          <w:r w:rsidR="00AB4D18">
            <w:t xml:space="preserve">reikwijdte </w:t>
          </w:r>
          <w:r w:rsidR="00E37C28">
            <w:t xml:space="preserve">van de </w:t>
          </w:r>
          <w:r w:rsidR="00397137">
            <w:t xml:space="preserve">voorgestelde </w:t>
          </w:r>
          <w:r w:rsidR="00E37C28">
            <w:t>uitbreiding van de hoofdelijke aansprakelijkheid</w:t>
          </w:r>
          <w:r w:rsidR="00397137">
            <w:t xml:space="preserve"> bij de ontnemingsmaatregel</w:t>
          </w:r>
          <w:r w:rsidR="003525D6">
            <w:t xml:space="preserve">, </w:t>
          </w:r>
          <w:r w:rsidR="00603080">
            <w:t>mede</w:t>
          </w:r>
          <w:r w:rsidR="003525D6">
            <w:t xml:space="preserve"> in het licht van de genoemde bewijsproblematiek</w:t>
          </w:r>
          <w:r w:rsidR="001539D6">
            <w:t xml:space="preserve">. </w:t>
          </w:r>
        </w:p>
        <w:p w:rsidR="000945A0" w:rsidP="00DF46A8" w:rsidRDefault="000945A0" w14:paraId="554482DD" w14:textId="77777777"/>
        <w:p w:rsidRPr="00EF16C7" w:rsidR="000945A0" w:rsidP="000945A0" w:rsidRDefault="00B1789D" w14:paraId="4CABE5B9" w14:textId="5B596B68">
          <w:pPr>
            <w:rPr>
              <w:u w:val="single"/>
            </w:rPr>
          </w:pPr>
          <w:r>
            <w:t>3</w:t>
          </w:r>
          <w:r w:rsidRPr="00EF16C7" w:rsidR="000945A0">
            <w:t xml:space="preserve">. </w:t>
          </w:r>
          <w:r w:rsidRPr="00EF16C7" w:rsidR="000945A0">
            <w:tab/>
          </w:r>
          <w:r w:rsidRPr="00EF16C7" w:rsidR="000945A0">
            <w:rPr>
              <w:u w:val="single"/>
            </w:rPr>
            <w:t xml:space="preserve">Ontzetting </w:t>
          </w:r>
          <w:r w:rsidR="00601C68">
            <w:rPr>
              <w:u w:val="single"/>
            </w:rPr>
            <w:t>van</w:t>
          </w:r>
          <w:r w:rsidRPr="00EF16C7" w:rsidR="00601C68">
            <w:rPr>
              <w:u w:val="single"/>
            </w:rPr>
            <w:t xml:space="preserve"> </w:t>
          </w:r>
          <w:r w:rsidRPr="00EF16C7" w:rsidR="000945A0">
            <w:rPr>
              <w:u w:val="single"/>
            </w:rPr>
            <w:t>rechten</w:t>
          </w:r>
        </w:p>
        <w:p w:rsidR="000945A0" w:rsidP="000945A0" w:rsidRDefault="000945A0" w14:paraId="7998CC49" w14:textId="77777777">
          <w:pPr>
            <w:rPr>
              <w:color w:val="0070C0"/>
            </w:rPr>
          </w:pPr>
        </w:p>
        <w:p w:rsidRPr="00F97E11" w:rsidR="000945A0" w:rsidP="000945A0" w:rsidRDefault="000945A0" w14:paraId="75E203CD" w14:textId="77777777">
          <w:pPr>
            <w:pStyle w:val="Lijstalinea"/>
            <w:numPr>
              <w:ilvl w:val="0"/>
              <w:numId w:val="3"/>
            </w:numPr>
            <w:ind w:hanging="720"/>
            <w:rPr>
              <w:i/>
              <w:iCs/>
            </w:rPr>
          </w:pPr>
          <w:r w:rsidRPr="00F97E11">
            <w:rPr>
              <w:i/>
              <w:iCs/>
            </w:rPr>
            <w:t>Inhoud van de voorgestelde maatregel</w:t>
          </w:r>
        </w:p>
        <w:p w:rsidR="000945A0" w:rsidP="000945A0" w:rsidRDefault="000945A0" w14:paraId="7AB8D644" w14:textId="0D165509">
          <w:r>
            <w:t xml:space="preserve">Om de mogelijkheid tot het opnieuw plegen van strafbare feiten in de uitoefening van een functie te beperken, kan bij veroordeling voor bepaalde delicten </w:t>
          </w:r>
          <w:r w:rsidR="00707779">
            <w:t xml:space="preserve">thans </w:t>
          </w:r>
          <w:r>
            <w:t>als bijkomende straf een verbod tot het uitoefenen van bepaalde rechten worden opgelegd.</w:t>
          </w:r>
          <w:r>
            <w:rPr>
              <w:rStyle w:val="Voetnootmarkering"/>
            </w:rPr>
            <w:footnoteReference w:id="19"/>
          </w:r>
          <w:r>
            <w:t xml:space="preserve"> Dit wordt geregeld in artikel 28, eerste lid, van het Wetboek van Strafrecht, dat in de onderdelen 1 tot en met 5 een vijftal rechten noemt waarvan de schuldige door de strafrechter kan worden ontzet. </w:t>
          </w:r>
        </w:p>
        <w:p w:rsidR="000945A0" w:rsidP="000945A0" w:rsidRDefault="000945A0" w14:paraId="2000E637" w14:textId="77777777"/>
        <w:p w:rsidR="000945A0" w:rsidP="000945A0" w:rsidRDefault="000945A0" w14:paraId="5D8C9B07" w14:textId="77777777">
          <w:r>
            <w:t>Kenmerkend voor de georganiseerde, ondermijnende criminaliteit is dat gebruik wordt gemaakt van legale structuren om het plegen van strafbare feiten mogelijk te maken, zo stelt de toelichting. Tegen die achtergrond strekt dit voorstel tot uitbreiding van de groep van strafbare feiten waarbij de ontzetting van bepaalde rechten kan worden opgelegd en tot aanvulling van het aantal rechten waarvan de schuldige kan worden ontzet. Zo kan voor ernstige strafbare feiten waarvan een ondermijnend effect op de samenleving uitgaat, de ontzetting van rechten en van de uitoefening van het beroep waarin het misdrijf is gepleegd worden uitgesproken.</w:t>
          </w:r>
          <w:r>
            <w:rPr>
              <w:rStyle w:val="Voetnootmarkering"/>
            </w:rPr>
            <w:footnoteReference w:id="20"/>
          </w:r>
          <w:r>
            <w:t xml:space="preserve"> </w:t>
          </w:r>
        </w:p>
        <w:p w:rsidR="000945A0" w:rsidP="000945A0" w:rsidRDefault="000945A0" w14:paraId="76244D95" w14:textId="77777777"/>
        <w:p w:rsidRPr="00F97E11" w:rsidR="000945A0" w:rsidP="000945A0" w:rsidRDefault="000945A0" w14:paraId="69C13880" w14:textId="3910A81C">
          <w:pPr>
            <w:pStyle w:val="Lijstalinea"/>
            <w:numPr>
              <w:ilvl w:val="0"/>
              <w:numId w:val="3"/>
            </w:numPr>
            <w:ind w:hanging="720"/>
            <w:rPr>
              <w:i/>
              <w:iCs/>
            </w:rPr>
          </w:pPr>
          <w:r>
            <w:rPr>
              <w:i/>
              <w:iCs/>
            </w:rPr>
            <w:t>Grondslag voor verstrekking van strafrechtelijk</w:t>
          </w:r>
          <w:r w:rsidR="00C009B8">
            <w:rPr>
              <w:i/>
              <w:iCs/>
            </w:rPr>
            <w:t>e</w:t>
          </w:r>
          <w:r>
            <w:rPr>
              <w:i/>
              <w:iCs/>
            </w:rPr>
            <w:t xml:space="preserve"> gegevens</w:t>
          </w:r>
        </w:p>
        <w:p w:rsidR="000945A0" w:rsidP="000945A0" w:rsidRDefault="000945A0" w14:paraId="34A16B94" w14:textId="73CA0B26">
          <w:r w:rsidRPr="009A01A3">
            <w:t xml:space="preserve">Om de ontzetting van rechten te effectueren, </w:t>
          </w:r>
          <w:r>
            <w:t>worden</w:t>
          </w:r>
          <w:r w:rsidRPr="009A01A3">
            <w:t xml:space="preserve"> </w:t>
          </w:r>
          <w:r w:rsidR="00C009B8">
            <w:t xml:space="preserve">persoonsgegevens van </w:t>
          </w:r>
          <w:r w:rsidRPr="009A01A3">
            <w:t xml:space="preserve">strafrechtelijke </w:t>
          </w:r>
          <w:r w:rsidR="00C009B8">
            <w:t>aard</w:t>
          </w:r>
          <w:r w:rsidRPr="009A01A3">
            <w:t xml:space="preserve"> verstrekt aan relevante</w:t>
          </w:r>
          <w:r>
            <w:t xml:space="preserve"> organisaties en</w:t>
          </w:r>
          <w:r w:rsidRPr="009A01A3">
            <w:t xml:space="preserve"> instellingen.</w:t>
          </w:r>
          <w:r>
            <w:t xml:space="preserve"> Zo meldt de toelichting dat de rechter of het Centraal Justitieel Incassobureau (CJIB) de reclassering opdracht kan geven toezicht te houden op de naleving van deze bijkomende straf. Ook </w:t>
          </w:r>
          <w:proofErr w:type="spellStart"/>
          <w:r>
            <w:t>Justis</w:t>
          </w:r>
          <w:proofErr w:type="spellEnd"/>
          <w:r>
            <w:t xml:space="preserve"> beschikt over de strafrechtelijke gegevens, zodat er geen </w:t>
          </w:r>
          <w:r w:rsidR="00204F23">
            <w:t>Verklaring Omtrent het Gedrag (</w:t>
          </w:r>
          <w:r>
            <w:t>VOG</w:t>
          </w:r>
          <w:r w:rsidR="00204F23">
            <w:t>)</w:t>
          </w:r>
          <w:r>
            <w:t xml:space="preserve"> wordt afgegeven wanneer deze wordt aangevraagd voor een ambt of beroep dat de aanvrager niet mag bekleden of uitoefenen. Daarnaast kan in voorkomende gevallen, als een veroordeelde uit een functie is ontzet waarvoor registratie in een register verplicht is, de organisatie die verantwoordelijk is voor het desbetreffende register over de ontzetting worden geïnformeerd zodat veroordeelde kan worden uitgeschreven en een eventuele herregistratie kan worden voorkomen.</w:t>
          </w:r>
          <w:r>
            <w:rPr>
              <w:rStyle w:val="Voetnootmarkering"/>
            </w:rPr>
            <w:footnoteReference w:id="21"/>
          </w:r>
          <w:r>
            <w:t xml:space="preserve"> </w:t>
          </w:r>
        </w:p>
        <w:p w:rsidR="000945A0" w:rsidP="000945A0" w:rsidRDefault="000945A0" w14:paraId="2FA8E7E1" w14:textId="77777777"/>
        <w:p w:rsidR="000945A0" w:rsidP="000945A0" w:rsidRDefault="000945A0" w14:paraId="7DD477C7" w14:textId="2A1D7381">
          <w:r>
            <w:lastRenderedPageBreak/>
            <w:t xml:space="preserve">Op grond van </w:t>
          </w:r>
          <w:r w:rsidR="005E67C5">
            <w:t>de Uitvoeringswet Algemene verordening gegevensbescherming</w:t>
          </w:r>
          <w:r w:rsidR="009452CB">
            <w:t xml:space="preserve"> </w:t>
          </w:r>
          <w:r>
            <w:t xml:space="preserve">is de verwerking van </w:t>
          </w:r>
          <w:r w:rsidR="00CF300F">
            <w:t xml:space="preserve">persoonsgegevens van </w:t>
          </w:r>
          <w:r>
            <w:t xml:space="preserve">strafrechtelijke </w:t>
          </w:r>
          <w:r w:rsidR="00CF300F">
            <w:t xml:space="preserve">aard </w:t>
          </w:r>
          <w:r>
            <w:t xml:space="preserve">slechts toegestaan wanneer dit </w:t>
          </w:r>
          <w:r w:rsidR="009452CB">
            <w:t>geschiedt door organen die krachtens de wet zijn belast met de toepassing van het strafrecht, dan wel door verwerkingsverantwoordelijken die deze hebben verkregen krachtens de Wet politiegegevens of de Wet justitiële en strafvorderlijke gegevens (</w:t>
          </w:r>
          <w:proofErr w:type="spellStart"/>
          <w:r w:rsidR="009452CB">
            <w:t>Wjsg</w:t>
          </w:r>
          <w:proofErr w:type="spellEnd"/>
          <w:r w:rsidR="009452CB">
            <w:t>)</w:t>
          </w:r>
          <w:r>
            <w:t>.</w:t>
          </w:r>
          <w:r w:rsidR="00E16083">
            <w:rPr>
              <w:rStyle w:val="Voetnootmarkering"/>
            </w:rPr>
            <w:footnoteReference w:id="22"/>
          </w:r>
          <w:r>
            <w:t xml:space="preserve"> </w:t>
          </w:r>
          <w:r w:rsidR="00BE0E82">
            <w:t>Mede t</w:t>
          </w:r>
          <w:r>
            <w:t>egen die achtergrond heeft de Autoriteit Persoonsgegevens gevraagd of de verstrekking van strafrechtelijke gegevens omtrent de ontzetting van rechten in het wetsvoorstel adequaat is geregeld.</w:t>
          </w:r>
          <w:r w:rsidR="00A82508">
            <w:rPr>
              <w:rStyle w:val="Voetnootmarkering"/>
            </w:rPr>
            <w:footnoteReference w:id="23"/>
          </w:r>
          <w:r>
            <w:t xml:space="preserve"> </w:t>
          </w:r>
          <w:r w:rsidR="002B1A9D">
            <w:t>In reactie daarop vermeldt de</w:t>
          </w:r>
          <w:r>
            <w:t xml:space="preserve"> </w:t>
          </w:r>
          <w:r w:rsidRPr="009A01A3">
            <w:t>toelichting</w:t>
          </w:r>
          <w:r>
            <w:t xml:space="preserve"> </w:t>
          </w:r>
          <w:r w:rsidRPr="009A01A3">
            <w:t>slechts dat er sprake is van een “voldoende grondslag”</w:t>
          </w:r>
          <w:r>
            <w:t>, zonder dit nader te specificeren en te motiveren</w:t>
          </w:r>
          <w:r w:rsidRPr="009A01A3">
            <w:t>.</w:t>
          </w:r>
          <w:r>
            <w:rPr>
              <w:rStyle w:val="Voetnootmarkering"/>
            </w:rPr>
            <w:footnoteReference w:id="24"/>
          </w:r>
          <w:r w:rsidRPr="009A01A3">
            <w:t xml:space="preserve"> </w:t>
          </w:r>
        </w:p>
        <w:p w:rsidR="000945A0" w:rsidP="000945A0" w:rsidRDefault="000945A0" w14:paraId="5B0413B7" w14:textId="77777777"/>
        <w:p w:rsidR="002A5BB2" w:rsidP="000945A0" w:rsidRDefault="005C2818" w14:paraId="4ECB4D37" w14:textId="5E73C6BF">
          <w:r>
            <w:t xml:space="preserve">De Afdeling </w:t>
          </w:r>
          <w:r w:rsidR="009430D4">
            <w:t xml:space="preserve">wijst </w:t>
          </w:r>
          <w:r w:rsidR="004A2841">
            <w:t xml:space="preserve">er </w:t>
          </w:r>
          <w:r w:rsidR="009430D4">
            <w:t xml:space="preserve">in dat verband </w:t>
          </w:r>
          <w:r w:rsidR="00E2560A">
            <w:t>op</w:t>
          </w:r>
          <w:r>
            <w:t xml:space="preserve"> dat het</w:t>
          </w:r>
          <w:r w:rsidR="00D4123A">
            <w:t xml:space="preserve"> CJIB thans o</w:t>
          </w:r>
          <w:r w:rsidR="00035123">
            <w:t>p grond van</w:t>
          </w:r>
          <w:r w:rsidR="008D123E">
            <w:t xml:space="preserve"> </w:t>
          </w:r>
          <w:r w:rsidR="003D1182">
            <w:t xml:space="preserve">artikel 51c, tweede lid, </w:t>
          </w:r>
          <w:r w:rsidR="00C864DC">
            <w:t xml:space="preserve">onder a, </w:t>
          </w:r>
          <w:r w:rsidR="003D1182">
            <w:t xml:space="preserve">van de </w:t>
          </w:r>
          <w:proofErr w:type="spellStart"/>
          <w:r w:rsidR="00CD40C7">
            <w:t>Wjsg</w:t>
          </w:r>
          <w:proofErr w:type="spellEnd"/>
          <w:r w:rsidR="00035123">
            <w:t xml:space="preserve"> </w:t>
          </w:r>
          <w:r w:rsidR="002131C7">
            <w:t xml:space="preserve">bevoegd </w:t>
          </w:r>
          <w:r>
            <w:t xml:space="preserve">is </w:t>
          </w:r>
          <w:r w:rsidR="002131C7">
            <w:t>om</w:t>
          </w:r>
          <w:r w:rsidR="00A725C3">
            <w:t>,</w:t>
          </w:r>
          <w:r w:rsidR="009A2CC2">
            <w:t xml:space="preserve"> voor zover dat noodzakelijk is met het oog op een zwaarwegend algemeen belang</w:t>
          </w:r>
          <w:r w:rsidR="00A725C3">
            <w:t xml:space="preserve">, </w:t>
          </w:r>
          <w:r w:rsidR="00746125">
            <w:t xml:space="preserve">gegevens te verstrekken </w:t>
          </w:r>
          <w:r w:rsidR="0022348D">
            <w:t>ten behoeve van de tenuitvoerlegging van een strafrechtelijke beslissing</w:t>
          </w:r>
          <w:r w:rsidR="00F629FD">
            <w:t>.</w:t>
          </w:r>
          <w:r w:rsidR="007B0888">
            <w:t xml:space="preserve"> </w:t>
          </w:r>
          <w:r w:rsidR="00A32F8F">
            <w:t xml:space="preserve">Wanneer de reclassering </w:t>
          </w:r>
          <w:r w:rsidR="00546D94">
            <w:t xml:space="preserve">de </w:t>
          </w:r>
          <w:r w:rsidR="00A32F8F">
            <w:t xml:space="preserve">opdracht heeft gekregen </w:t>
          </w:r>
          <w:r w:rsidR="0071697F">
            <w:t xml:space="preserve">toezicht te houden op de naleving van de ontzetting </w:t>
          </w:r>
          <w:r w:rsidR="00BF2B3D">
            <w:t>van</w:t>
          </w:r>
          <w:r w:rsidR="003811A7">
            <w:t xml:space="preserve"> het recht om een ambt of een beroep uit toe oefenen, kunnen dergelijke gegevens ook </w:t>
          </w:r>
          <w:r w:rsidR="006152EC">
            <w:t>aan</w:t>
          </w:r>
          <w:r w:rsidR="003811A7">
            <w:t xml:space="preserve"> de reclassering worden </w:t>
          </w:r>
          <w:r w:rsidR="006152EC">
            <w:t>verstrekt</w:t>
          </w:r>
          <w:r w:rsidR="003811A7">
            <w:t>.</w:t>
          </w:r>
          <w:r w:rsidR="00000F03">
            <w:t xml:space="preserve"> </w:t>
          </w:r>
          <w:r w:rsidR="002360B5">
            <w:t>Voor zover</w:t>
          </w:r>
          <w:r w:rsidR="00CD30AD">
            <w:t xml:space="preserve"> dat noodzakelijk is voor de </w:t>
          </w:r>
          <w:r w:rsidR="00CD40C7">
            <w:t>taak</w:t>
          </w:r>
          <w:r w:rsidR="00CD30AD">
            <w:t>uitvoering van de reclassering, k</w:t>
          </w:r>
          <w:r w:rsidR="00CD40C7">
            <w:t xml:space="preserve">an zij daarover </w:t>
          </w:r>
          <w:r w:rsidR="009C0494">
            <w:t>tevens</w:t>
          </w:r>
          <w:r w:rsidR="00CD40C7">
            <w:t xml:space="preserve"> andere</w:t>
          </w:r>
          <w:r w:rsidR="00F526D8">
            <w:t xml:space="preserve"> </w:t>
          </w:r>
          <w:r w:rsidR="0024145E">
            <w:t xml:space="preserve">relevante </w:t>
          </w:r>
          <w:r w:rsidR="00F526D8">
            <w:t xml:space="preserve">organisaties </w:t>
          </w:r>
          <w:r w:rsidR="00E44464">
            <w:t>en</w:t>
          </w:r>
          <w:r w:rsidR="0087582B">
            <w:t xml:space="preserve"> instellingen</w:t>
          </w:r>
          <w:r w:rsidR="00CD40C7">
            <w:t xml:space="preserve"> informeren</w:t>
          </w:r>
          <w:r w:rsidR="002D2B85">
            <w:t xml:space="preserve">. </w:t>
          </w:r>
          <w:r w:rsidR="00F14BB9">
            <w:t xml:space="preserve">Artikel 52, eerste lid, van de </w:t>
          </w:r>
          <w:proofErr w:type="spellStart"/>
          <w:r w:rsidR="00F14BB9">
            <w:t>Wjsg</w:t>
          </w:r>
          <w:proofErr w:type="spellEnd"/>
          <w:r w:rsidR="00F14BB9">
            <w:t xml:space="preserve"> biedt daarvoor ruimte. </w:t>
          </w:r>
          <w:r w:rsidR="00000F03">
            <w:t xml:space="preserve">Dat is bijvoorbeeld het geval wanneer de reclassering verneemt dat de veroordeelde in dienst zal treden </w:t>
          </w:r>
          <w:r w:rsidR="00D61AE6">
            <w:t xml:space="preserve">of in dienst is getreden </w:t>
          </w:r>
          <w:r w:rsidR="00000F03">
            <w:t xml:space="preserve">in een ambt of beroep dat diegene </w:t>
          </w:r>
          <w:r w:rsidR="00D61AE6">
            <w:t xml:space="preserve">op grond van een strafrechtelijke beslissing </w:t>
          </w:r>
          <w:r w:rsidR="002D4B48">
            <w:t xml:space="preserve">niet </w:t>
          </w:r>
          <w:r w:rsidR="00000F03">
            <w:t>mag bekleden.</w:t>
          </w:r>
          <w:r w:rsidR="00175AA5">
            <w:t xml:space="preserve"> </w:t>
          </w:r>
          <w:r w:rsidR="007021DD">
            <w:t>De (toekomstige) werkgever van de veroordeelde kan dan worden geïnformeerd.</w:t>
          </w:r>
          <w:r w:rsidR="00612616">
            <w:t xml:space="preserve"> </w:t>
          </w:r>
        </w:p>
        <w:p w:rsidR="00612616" w:rsidP="000945A0" w:rsidRDefault="00612616" w14:paraId="73E4D53B" w14:textId="77777777"/>
        <w:p w:rsidR="00DE22E8" w:rsidP="00DE22E8" w:rsidRDefault="00DE22E8" w14:paraId="4FEED6FF" w14:textId="1599B846">
          <w:r>
            <w:t>De Afdeling adviseert in de toelichting in te gaan op de grondslagen voor de verstrekking van strafrechtelijke gegevens in het kader van de ontzetting van rechten.</w:t>
          </w:r>
        </w:p>
        <w:p w:rsidR="00DE22E8" w:rsidP="000945A0" w:rsidRDefault="00DE22E8" w14:paraId="4D5A3703" w14:textId="77777777"/>
        <w:p w:rsidRPr="00AF5644" w:rsidR="00B1789D" w:rsidP="00B1789D" w:rsidRDefault="00B1789D" w14:paraId="06AB0F6A" w14:textId="4AA7B119">
          <w:r>
            <w:t>4</w:t>
          </w:r>
          <w:r w:rsidRPr="00AF5644">
            <w:t>.</w:t>
          </w:r>
          <w:r w:rsidRPr="00AF5644">
            <w:tab/>
          </w:r>
          <w:r>
            <w:rPr>
              <w:u w:val="single"/>
            </w:rPr>
            <w:t>Samenhang tussen de verschillende onderdelen van het wetsvoorstel</w:t>
          </w:r>
        </w:p>
        <w:p w:rsidR="00B1789D" w:rsidP="00B1789D" w:rsidRDefault="00B1789D" w14:paraId="6B7B04DC" w14:textId="77777777">
          <w:pPr>
            <w:rPr>
              <w:b/>
              <w:bCs/>
            </w:rPr>
          </w:pPr>
        </w:p>
        <w:p w:rsidR="001B0BA8" w:rsidP="005122C9" w:rsidRDefault="00103E31" w14:paraId="08C43D94" w14:textId="17D42660">
          <w:r>
            <w:t xml:space="preserve">Uit het oogpunt van wetgevingskwaliteit </w:t>
          </w:r>
          <w:r w:rsidR="00355B65">
            <w:t>is</w:t>
          </w:r>
          <w:r>
            <w:t xml:space="preserve"> het van belang dat de verschillende onderdelen van </w:t>
          </w:r>
          <w:r w:rsidR="009A0AA9">
            <w:t>een</w:t>
          </w:r>
          <w:r>
            <w:t xml:space="preserve"> wetsvoorstel </w:t>
          </w:r>
          <w:r w:rsidR="00DB7A25">
            <w:t xml:space="preserve">voldoende </w:t>
          </w:r>
          <w:r w:rsidR="00D72120">
            <w:t>samenhang hebben</w:t>
          </w:r>
          <w:r>
            <w:t>.</w:t>
          </w:r>
          <w:r>
            <w:rPr>
              <w:rStyle w:val="Voetnootmarkering"/>
            </w:rPr>
            <w:footnoteReference w:id="25"/>
          </w:r>
          <w:r>
            <w:t xml:space="preserve"> </w:t>
          </w:r>
          <w:r w:rsidR="009F1A76">
            <w:t xml:space="preserve">Volgens de toelichting </w:t>
          </w:r>
          <w:r w:rsidR="00B82EFF">
            <w:t xml:space="preserve">bij het voorliggende wetsvoorstel </w:t>
          </w:r>
          <w:r w:rsidR="009F1A76">
            <w:t>hebben d</w:t>
          </w:r>
          <w:r w:rsidR="00B1789D">
            <w:t xml:space="preserve">e verschillende onderdelen </w:t>
          </w:r>
          <w:r w:rsidR="009F1A76">
            <w:t xml:space="preserve">met elkaar </w:t>
          </w:r>
          <w:r w:rsidR="00B1789D">
            <w:t xml:space="preserve">gemeen dat zij dienen ter versterking van de </w:t>
          </w:r>
          <w:r w:rsidR="00FE263D">
            <w:t xml:space="preserve">strafrechtelijke </w:t>
          </w:r>
          <w:r w:rsidR="00B1789D">
            <w:t>aanpak van de georganiseerde, ondermijnende criminaliteit.</w:t>
          </w:r>
          <w:r w:rsidR="00B1789D">
            <w:rPr>
              <w:rStyle w:val="Voetnootmarkering"/>
            </w:rPr>
            <w:footnoteReference w:id="26"/>
          </w:r>
          <w:r w:rsidR="00B1789D">
            <w:t xml:space="preserve"> </w:t>
          </w:r>
          <w:r w:rsidR="001C23EB">
            <w:t xml:space="preserve">Dat </w:t>
          </w:r>
          <w:r w:rsidR="00717F53">
            <w:t>volgt</w:t>
          </w:r>
          <w:r w:rsidR="001C23EB">
            <w:t xml:space="preserve"> ook uit het </w:t>
          </w:r>
          <w:r w:rsidR="0071299C">
            <w:t xml:space="preserve">opschrift </w:t>
          </w:r>
          <w:r w:rsidR="006D75F0">
            <w:t xml:space="preserve">en de considerans </w:t>
          </w:r>
          <w:r w:rsidR="0071299C">
            <w:t xml:space="preserve">van het wetsvoorstel. </w:t>
          </w:r>
          <w:r w:rsidR="00E0617D">
            <w:t>Naar het oordeel van de Afdeling</w:t>
          </w:r>
          <w:r w:rsidR="00B874D8">
            <w:t xml:space="preserve"> maakt d</w:t>
          </w:r>
          <w:r w:rsidR="00780542">
            <w:t>e</w:t>
          </w:r>
          <w:r w:rsidR="005122C9">
            <w:t xml:space="preserve"> toelichting echter onvoldoende </w:t>
          </w:r>
          <w:r w:rsidR="00833495">
            <w:t>inzichtelijk</w:t>
          </w:r>
          <w:r w:rsidR="005122C9">
            <w:t xml:space="preserve"> hoe </w:t>
          </w:r>
          <w:r w:rsidR="000D2EF0">
            <w:t xml:space="preserve">een tweetal onderdelen </w:t>
          </w:r>
          <w:r w:rsidR="008B4E2A">
            <w:t xml:space="preserve">specifiek gericht is op het bijdragen </w:t>
          </w:r>
          <w:r w:rsidR="005122C9">
            <w:t>aan de</w:t>
          </w:r>
          <w:r w:rsidR="00404E3E">
            <w:t>ze doelstelling</w:t>
          </w:r>
          <w:r w:rsidR="005122C9">
            <w:t xml:space="preserve"> of anderszins samenhang</w:t>
          </w:r>
          <w:r w:rsidR="00543E8A">
            <w:t>t</w:t>
          </w:r>
          <w:r w:rsidR="005122C9">
            <w:t xml:space="preserve"> met de overige onderdelen van het wetsvoorstel. </w:t>
          </w:r>
          <w:r w:rsidR="000D2EF0">
            <w:t xml:space="preserve"> </w:t>
          </w:r>
        </w:p>
        <w:p w:rsidR="00B1789D" w:rsidP="00B1789D" w:rsidRDefault="00B1789D" w14:paraId="74A706AF" w14:textId="77777777"/>
        <w:p w:rsidR="00B1789D" w:rsidP="00B1789D" w:rsidRDefault="00B1789D" w14:paraId="10EAED3E" w14:textId="66FBADC5">
          <w:r>
            <w:lastRenderedPageBreak/>
            <w:t xml:space="preserve">Zo </w:t>
          </w:r>
          <w:r w:rsidRPr="00CA4FEC">
            <w:t xml:space="preserve">wordt voorgesteld </w:t>
          </w:r>
          <w:r>
            <w:t>de wettelijke regelingen over de wraking van rechters</w:t>
          </w:r>
          <w:r w:rsidR="00892581">
            <w:t xml:space="preserve"> </w:t>
          </w:r>
          <w:r w:rsidR="0092663D">
            <w:t>aan te passen</w:t>
          </w:r>
          <w:r w:rsidR="006C17BA">
            <w:t>,</w:t>
          </w:r>
          <w:r w:rsidR="002B10BF">
            <w:t xml:space="preserve"> met </w:t>
          </w:r>
          <w:r w:rsidR="006C17BA">
            <w:t>als</w:t>
          </w:r>
          <w:r w:rsidR="002B10BF">
            <w:t xml:space="preserve"> doel onnodige vertraging</w:t>
          </w:r>
          <w:r w:rsidR="007B0083">
            <w:t>en in rechtszaken te voorkomen</w:t>
          </w:r>
          <w:r>
            <w:t>.</w:t>
          </w:r>
          <w:r>
            <w:rPr>
              <w:rStyle w:val="Voetnootmarkering"/>
            </w:rPr>
            <w:footnoteReference w:id="27"/>
          </w:r>
          <w:r>
            <w:t xml:space="preserve"> Deze wijzigingen werden eerder aangekondigd in het kader van het programma ter versterking van de aanpak van georganiseerde ondermijnende criminaliteit.</w:t>
          </w:r>
          <w:r>
            <w:rPr>
              <w:rStyle w:val="Voetnootmarkering"/>
            </w:rPr>
            <w:footnoteReference w:id="28"/>
          </w:r>
          <w:r>
            <w:t xml:space="preserve"> Uit de toelichting blijkt echter </w:t>
          </w:r>
          <w:r w:rsidR="003B6B52">
            <w:t>onvoldoende</w:t>
          </w:r>
          <w:r>
            <w:t xml:space="preserve"> hoe deze wijzigingen </w:t>
          </w:r>
          <w:r w:rsidR="00B92712">
            <w:t xml:space="preserve">specifiek gericht zijn op </w:t>
          </w:r>
          <w:r w:rsidR="00936313">
            <w:t>de versterking van</w:t>
          </w:r>
          <w:r>
            <w:t xml:space="preserve"> de aanpak van de georganiseerde, ondermijnende criminaliteit of anderszins samenhangen met de overige onderdelen van het wetsvoorstel.</w:t>
          </w:r>
          <w:r w:rsidRPr="00CA4FEC">
            <w:t xml:space="preserve"> </w:t>
          </w:r>
        </w:p>
        <w:p w:rsidR="00B1789D" w:rsidP="00B1789D" w:rsidRDefault="00B1789D" w14:paraId="1F9C2D2E" w14:textId="77777777"/>
        <w:p w:rsidR="007C00BB" w:rsidP="00B1789D" w:rsidRDefault="00B1789D" w14:paraId="71A9D3A1" w14:textId="7D789AEB">
          <w:r>
            <w:t>Het wetsvoorstel voorziet ook in de wijziging van de wettelijke taakomschrijving van het functioneel parket van het OM. Deze wijziging strekt ertoe de aanduiding van de vervolgingsbevoegdheid van officieren van justitie bij het functioneel parket te actualiseren, zo stelt de toelichting.</w:t>
          </w:r>
          <w:r>
            <w:rPr>
              <w:rStyle w:val="Voetnootmarkering"/>
            </w:rPr>
            <w:footnoteReference w:id="29"/>
          </w:r>
          <w:r>
            <w:t xml:space="preserve"> Deze bevoegdheid is nu beperkt tot de vervolging van strafbare feiten waarvan de opsporing ingevolge artikel 3 van de Wet op de bijzondere opsporingsdiensten tot de taken van een bijzondere opsporingsdienst behoort</w:t>
          </w:r>
          <w:r w:rsidR="00E64C94">
            <w:t xml:space="preserve"> (</w:t>
          </w:r>
          <w:r w:rsidR="00086194">
            <w:t>hierna: BOD-feiten)</w:t>
          </w:r>
          <w:r>
            <w:t xml:space="preserve">. </w:t>
          </w:r>
          <w:r w:rsidR="00783E14">
            <w:t>In de praktijk blijkt evenwel behoefte te bestaan een bredere categorie strafzaken bij het functioneel parket te kunnen beleggen.</w:t>
          </w:r>
          <w:r w:rsidR="00D54456">
            <w:t xml:space="preserve"> </w:t>
          </w:r>
          <w:r w:rsidR="00684A57">
            <w:t>Volgens</w:t>
          </w:r>
          <w:r w:rsidR="00783E14">
            <w:t xml:space="preserve"> de toelichting</w:t>
          </w:r>
          <w:r w:rsidR="00D54456">
            <w:t xml:space="preserve"> betreft </w:t>
          </w:r>
          <w:r w:rsidR="00684A57">
            <w:t>het</w:t>
          </w:r>
          <w:r w:rsidR="00D54456">
            <w:t xml:space="preserve"> </w:t>
          </w:r>
          <w:r w:rsidR="00716998">
            <w:t xml:space="preserve">strafzaken die strikt genomen buiten het </w:t>
          </w:r>
          <w:r w:rsidR="005156AC">
            <w:t>opsporingsdomein van de bijzondere opsporingsdiensten vallen, maar die vanwege hun aard en juridische complexiteit</w:t>
          </w:r>
          <w:r w:rsidR="00C32EDD">
            <w:t xml:space="preserve"> wel de specifieke deskundigheid van het functioneel parket vergen.</w:t>
          </w:r>
          <w:r w:rsidR="00783E14">
            <w:rPr>
              <w:rStyle w:val="Voetnootmarkering"/>
            </w:rPr>
            <w:footnoteReference w:id="30"/>
          </w:r>
          <w:r w:rsidR="00517DD5">
            <w:t xml:space="preserve"> </w:t>
          </w:r>
        </w:p>
        <w:p w:rsidR="007C00BB" w:rsidP="00B1789D" w:rsidRDefault="007C00BB" w14:paraId="216FD51A" w14:textId="77777777"/>
        <w:p w:rsidR="001C0702" w:rsidP="00B1789D" w:rsidRDefault="00517DD5" w14:paraId="57601215" w14:textId="05987CE7">
          <w:r>
            <w:t xml:space="preserve">De toelichting </w:t>
          </w:r>
          <w:r w:rsidR="00411568">
            <w:t>verwijst</w:t>
          </w:r>
          <w:r>
            <w:t xml:space="preserve"> in dit verband</w:t>
          </w:r>
          <w:r w:rsidR="005E636C">
            <w:t xml:space="preserve"> </w:t>
          </w:r>
          <w:r w:rsidR="00411568">
            <w:t xml:space="preserve">naar zaken </w:t>
          </w:r>
          <w:r w:rsidR="009409F1">
            <w:t>waarop</w:t>
          </w:r>
          <w:r w:rsidR="00411568">
            <w:t xml:space="preserve"> ingewikkelde regelgeving </w:t>
          </w:r>
          <w:r w:rsidR="009409F1">
            <w:t>van toepassing is</w:t>
          </w:r>
          <w:r w:rsidR="00FB4BC3">
            <w:t>, waarbij</w:t>
          </w:r>
          <w:r w:rsidR="009409F1">
            <w:t xml:space="preserve"> </w:t>
          </w:r>
          <w:r w:rsidR="00411568">
            <w:t xml:space="preserve">of diverse overheidsinstanties </w:t>
          </w:r>
          <w:r w:rsidR="00FB4BC3">
            <w:t>betrokken zijn of waarbij sprake is van een</w:t>
          </w:r>
          <w:r w:rsidR="00411568">
            <w:t xml:space="preserve"> gevaar voor de volksgezondheid of infrastructuur</w:t>
          </w:r>
          <w:r w:rsidR="00FB4BC3">
            <w:t>.</w:t>
          </w:r>
          <w:r w:rsidR="005E4BB1">
            <w:t xml:space="preserve"> Tevens noemt de toelichting </w:t>
          </w:r>
          <w:r w:rsidR="00030178">
            <w:t>ernstige nautische zaken</w:t>
          </w:r>
          <w:r w:rsidR="00EA7873">
            <w:t>, waarbij het functioneel parket steeds vaker wordt verzocht het strafrechtelijk onderzoek op zich te nemen</w:t>
          </w:r>
          <w:r w:rsidR="008A7268">
            <w:t>.</w:t>
          </w:r>
          <w:r w:rsidR="008A7268">
            <w:rPr>
              <w:rStyle w:val="Voetnootmarkering"/>
            </w:rPr>
            <w:footnoteReference w:id="31"/>
          </w:r>
          <w:r w:rsidR="00790FAF">
            <w:t xml:space="preserve"> </w:t>
          </w:r>
          <w:r w:rsidR="007F30D4">
            <w:t xml:space="preserve">Gelet op </w:t>
          </w:r>
          <w:r w:rsidR="00EA7873">
            <w:t>de</w:t>
          </w:r>
          <w:r w:rsidR="00473136">
            <w:t>ze</w:t>
          </w:r>
          <w:r w:rsidR="007F30D4">
            <w:t xml:space="preserve"> behoefte vanuit de praktijk wordt voor</w:t>
          </w:r>
          <w:r w:rsidR="00EA7873">
            <w:t xml:space="preserve">gesteld om </w:t>
          </w:r>
          <w:r w:rsidR="00FE2DC6">
            <w:t xml:space="preserve">de </w:t>
          </w:r>
          <w:r w:rsidR="00E564FC">
            <w:t>vervolgingsbevoegdheid</w:t>
          </w:r>
          <w:r w:rsidR="00BB1C6B">
            <w:t xml:space="preserve"> voorzien in artikel 9, derde lid, Sv te flexibiliseren</w:t>
          </w:r>
          <w:r w:rsidR="00AD5E6F">
            <w:t>.</w:t>
          </w:r>
          <w:r w:rsidR="00DD560B">
            <w:rPr>
              <w:rStyle w:val="Voetnootmarkering"/>
            </w:rPr>
            <w:footnoteReference w:id="32"/>
          </w:r>
          <w:r w:rsidR="007B13DF">
            <w:t xml:space="preserve"> </w:t>
          </w:r>
          <w:r w:rsidR="00B90ADF">
            <w:t>De</w:t>
          </w:r>
          <w:r w:rsidR="008D3D38">
            <w:t xml:space="preserve"> toelichting </w:t>
          </w:r>
          <w:r w:rsidR="00B90ADF">
            <w:t>maakt</w:t>
          </w:r>
          <w:r w:rsidR="008D3D38">
            <w:t xml:space="preserve"> </w:t>
          </w:r>
          <w:r w:rsidR="006C60EF">
            <w:t>evenwel</w:t>
          </w:r>
          <w:r w:rsidRPr="00CA4FEC" w:rsidR="006C60EF">
            <w:t xml:space="preserve"> </w:t>
          </w:r>
          <w:r w:rsidR="00A270C8">
            <w:t>niet</w:t>
          </w:r>
          <w:r w:rsidR="008D3D38">
            <w:t xml:space="preserve"> </w:t>
          </w:r>
          <w:r w:rsidR="00B90ADF">
            <w:t>inzichtelijk</w:t>
          </w:r>
          <w:r w:rsidR="008D3D38">
            <w:t xml:space="preserve"> hoe </w:t>
          </w:r>
          <w:r w:rsidR="000F53BC">
            <w:t xml:space="preserve">deze wijziging </w:t>
          </w:r>
          <w:r w:rsidR="00B92712">
            <w:t>specifiek gericht is op</w:t>
          </w:r>
          <w:r w:rsidR="000F53BC">
            <w:t xml:space="preserve"> de </w:t>
          </w:r>
          <w:r w:rsidR="00936313">
            <w:t>versterking van</w:t>
          </w:r>
          <w:r w:rsidRPr="00CA4FEC" w:rsidR="000F53BC">
            <w:t xml:space="preserve"> de </w:t>
          </w:r>
          <w:r w:rsidR="000F53BC">
            <w:t>aanpak van de georganiseerde, ondermijnende criminaliteit</w:t>
          </w:r>
          <w:r w:rsidR="00F8396A">
            <w:t xml:space="preserve"> of anderszins </w:t>
          </w:r>
          <w:r w:rsidRPr="00CA4FEC" w:rsidR="009A2356">
            <w:t>samenhang</w:t>
          </w:r>
          <w:r w:rsidR="009A2356">
            <w:t>t</w:t>
          </w:r>
          <w:r w:rsidR="00F8396A">
            <w:t xml:space="preserve"> met de overige onderdelen van het wetsvoorstel.</w:t>
          </w:r>
          <w:r w:rsidR="007E23B6">
            <w:t xml:space="preserve"> </w:t>
          </w:r>
        </w:p>
        <w:p w:rsidR="00B1789D" w:rsidP="00B1789D" w:rsidRDefault="00B1789D" w14:paraId="44F5DDD0" w14:textId="77777777"/>
        <w:p w:rsidR="005E0DAD" w:rsidP="00B1789D" w:rsidRDefault="001A62D5" w14:paraId="20C560D1" w14:textId="61393CE8">
          <w:r>
            <w:t xml:space="preserve">Hoewel de </w:t>
          </w:r>
          <w:r w:rsidR="00B1789D">
            <w:t xml:space="preserve">Afdeling </w:t>
          </w:r>
          <w:r>
            <w:t xml:space="preserve">de </w:t>
          </w:r>
          <w:r w:rsidR="00354737">
            <w:t>behoefte aan</w:t>
          </w:r>
          <w:r>
            <w:t xml:space="preserve"> </w:t>
          </w:r>
          <w:r w:rsidR="00AE4E18">
            <w:t>de voornoemde</w:t>
          </w:r>
          <w:r w:rsidR="0048222E">
            <w:t xml:space="preserve"> </w:t>
          </w:r>
          <w:r>
            <w:t xml:space="preserve">wijzigingen </w:t>
          </w:r>
          <w:r w:rsidR="00F52610">
            <w:t xml:space="preserve">op zichzelf </w:t>
          </w:r>
          <w:r>
            <w:t xml:space="preserve">begrijpt, </w:t>
          </w:r>
          <w:r w:rsidR="0058662B">
            <w:t xml:space="preserve">acht zij </w:t>
          </w:r>
          <w:r w:rsidR="00820EE7">
            <w:t>van belang dat de</w:t>
          </w:r>
          <w:r w:rsidR="000C1C8A">
            <w:t xml:space="preserve"> samenhang tussen de verschillende onderdelen van een wetsvoorstel</w:t>
          </w:r>
          <w:r w:rsidR="00435A92">
            <w:t xml:space="preserve"> </w:t>
          </w:r>
          <w:r w:rsidR="00820EE7">
            <w:t>voldoende inzichtelijk is</w:t>
          </w:r>
          <w:r w:rsidR="000C1C8A">
            <w:t>.</w:t>
          </w:r>
          <w:r w:rsidR="00435A92">
            <w:t xml:space="preserve"> Wanneer</w:t>
          </w:r>
          <w:r w:rsidR="00AD1178">
            <w:t xml:space="preserve"> </w:t>
          </w:r>
          <w:r w:rsidR="00465B0B">
            <w:t>een dergelijke</w:t>
          </w:r>
          <w:r w:rsidR="00AD1178">
            <w:t xml:space="preserve"> samenhang niet evident is, </w:t>
          </w:r>
          <w:r w:rsidR="00063BE2">
            <w:t>is een heldere toelichting in dit verband aangewezen</w:t>
          </w:r>
          <w:r w:rsidR="00786CA1">
            <w:t>.</w:t>
          </w:r>
          <w:r w:rsidR="000C1C8A">
            <w:t xml:space="preserve"> </w:t>
          </w:r>
        </w:p>
        <w:p w:rsidR="005E0DAD" w:rsidP="00B1789D" w:rsidRDefault="005E0DAD" w14:paraId="12B8A2CB" w14:textId="77777777"/>
        <w:p w:rsidRPr="00D35EE3" w:rsidR="00B1789D" w:rsidP="00B1789D" w:rsidRDefault="00FE013D" w14:paraId="2B6E6A9F" w14:textId="401445F3">
          <w:r>
            <w:t xml:space="preserve">In het licht hiervan </w:t>
          </w:r>
          <w:r w:rsidR="00B1789D">
            <w:t xml:space="preserve">adviseert de </w:t>
          </w:r>
          <w:r w:rsidRPr="00CA4FEC" w:rsidR="00B1789D">
            <w:t xml:space="preserve">Afdeling </w:t>
          </w:r>
          <w:r w:rsidR="004F4B95">
            <w:t xml:space="preserve">in de toelichting nader in te gaan op </w:t>
          </w:r>
          <w:r w:rsidRPr="00CA4FEC" w:rsidR="00B1789D">
            <w:t xml:space="preserve">de </w:t>
          </w:r>
          <w:r w:rsidR="00B1789D">
            <w:t xml:space="preserve">samenhang van de voornoemde wijzigingen met de andere onderdelen van het wetsvoorstel en indien nodig </w:t>
          </w:r>
          <w:r w:rsidR="001A23BA">
            <w:t xml:space="preserve">tevens </w:t>
          </w:r>
          <w:r w:rsidR="00744548">
            <w:t xml:space="preserve">het opschrift </w:t>
          </w:r>
          <w:r w:rsidR="006D75F0">
            <w:t>en de considerans</w:t>
          </w:r>
          <w:r w:rsidR="00B1789D">
            <w:t xml:space="preserve"> van het wetsvoorstel aan te passen.</w:t>
          </w:r>
        </w:p>
        <w:p w:rsidR="00B1789D" w:rsidP="00DF46A8" w:rsidRDefault="00B1789D" w14:paraId="2E42C3E2" w14:textId="77777777"/>
        <w:p w:rsidRPr="009F7BF0" w:rsidR="00DB7652" w:rsidP="00DB7652" w:rsidRDefault="00DB7652" w14:paraId="0BFDA85C" w14:textId="3E463780">
          <w:r>
            <w:t xml:space="preserve">5. </w:t>
          </w:r>
          <w:r>
            <w:tab/>
          </w:r>
          <w:r w:rsidRPr="009F7BF0">
            <w:rPr>
              <w:u w:val="single"/>
            </w:rPr>
            <w:t>Toepasselijkheid op Caribisch Nederland</w:t>
          </w:r>
        </w:p>
        <w:p w:rsidR="00DB7652" w:rsidP="00DB7652" w:rsidRDefault="00DB7652" w14:paraId="1D307A09" w14:textId="77777777">
          <w:pPr>
            <w:rPr>
              <w:color w:val="0070C0"/>
            </w:rPr>
          </w:pPr>
        </w:p>
        <w:p w:rsidR="00DB7652" w:rsidP="00DB7652" w:rsidRDefault="00DB7652" w14:paraId="67C66FFA" w14:textId="329766E1">
          <w:r>
            <w:lastRenderedPageBreak/>
            <w:t>Lange tijd gold terughoudendheid als normatief uitgangspunt voor de invoering van nieuwe wetgeving voor Europees Nederland. De reden hiervoor was het beperkte absorptieniveau van de openbare lichamen Bonaire, Sint Eustatius en Saba. In oktober 2019 is dit uitgangspunt van legislatieve terughoudendheid evenwel losgelaten, om zo een meer gelijkwaardig voorzieningenniveau te bewerkstelligen binnen de mogelijkheden van de Caribische context. Daarom geldt thans als uitgangspunt dat wetgeving ook toepasselijk dient te zijn op het Caribisch deel van Nederland, tenzij er redenen zijn om dat niet te doen. Dit betekent dat dat nieuwe wetgeving – waaronder ook de wijziging van bestaande wetgeving – ofwel van toepassing wordt verklaard op de openbare lichamen, ofwel wordt toegelicht waarom daarvoor niet gekozen is.</w:t>
          </w:r>
          <w:r>
            <w:rPr>
              <w:rStyle w:val="Voetnootmarkering"/>
            </w:rPr>
            <w:footnoteReference w:id="33"/>
          </w:r>
          <w:r>
            <w:t xml:space="preserve"> </w:t>
          </w:r>
        </w:p>
        <w:p w:rsidR="00DB7652" w:rsidP="00DB7652" w:rsidRDefault="00DB7652" w14:paraId="42C2B950" w14:textId="77777777"/>
        <w:p w:rsidR="00576AA8" w:rsidRDefault="00DB7652" w14:paraId="41670AD9" w14:textId="5DD66E1C">
          <w:r>
            <w:t>In het licht van het normatieve uitgangspunt van ‘</w:t>
          </w:r>
          <w:r w:rsidR="00973C34">
            <w:t>pas toe of leg uit</w:t>
          </w:r>
          <w:r>
            <w:t>’ adviseert de Afdeling het wetsvoorstel aan te passen of toe te lichten waarom niet is gekozen voor toepasselijkheid van het wetsvoorstel op Caribisch Nederland.</w:t>
          </w:r>
        </w:p>
      </w:sdtContent>
    </w:sdt>
    <w:p w:rsidR="007D6604" w:rsidRDefault="007D6604" w14:paraId="2FD7A66D" w14:textId="23CFB11B"/>
    <w:sdt>
      <w:sdtPr>
        <w:tag w:val="bmDictum"/>
        <w:id w:val="-385104091"/>
        <w:lock w:val="sdtLocked"/>
        <w:placeholder>
          <w:docPart w:val="DefaultPlaceholder_-1854013440"/>
        </w:placeholder>
      </w:sdtPr>
      <w:sdtEndPr/>
      <w:sdtContent>
        <w:p w:rsidR="00093A66" w:rsidRDefault="002B51F3" w14:paraId="71CA260F" w14:textId="54259A5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093A66" w:rsidSect="00DD031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55D9" w14:textId="77777777" w:rsidR="00801C78" w:rsidRDefault="00801C78">
      <w:r>
        <w:separator/>
      </w:r>
    </w:p>
  </w:endnote>
  <w:endnote w:type="continuationSeparator" w:id="0">
    <w:p w14:paraId="5245E3EF" w14:textId="77777777" w:rsidR="00801C78" w:rsidRDefault="00801C78">
      <w:r>
        <w:continuationSeparator/>
      </w:r>
    </w:p>
  </w:endnote>
  <w:endnote w:type="continuationNotice" w:id="1">
    <w:p w14:paraId="4435A08A" w14:textId="77777777" w:rsidR="00801C78" w:rsidRDefault="00801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0ADE" w14:textId="77777777" w:rsidR="00576AA8" w:rsidRDefault="00576A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A56FE" w14:paraId="41670AE1" w14:textId="77777777" w:rsidTr="00576AA8">
      <w:tc>
        <w:tcPr>
          <w:tcW w:w="4815" w:type="dxa"/>
        </w:tcPr>
        <w:p w14:paraId="41670ADF" w14:textId="77777777" w:rsidR="00576AA8" w:rsidRDefault="00576AA8" w:rsidP="00576AA8">
          <w:pPr>
            <w:pStyle w:val="Voettekst"/>
          </w:pPr>
        </w:p>
      </w:tc>
      <w:tc>
        <w:tcPr>
          <w:tcW w:w="4247" w:type="dxa"/>
        </w:tcPr>
        <w:p w14:paraId="41670AE0" w14:textId="77777777" w:rsidR="00576AA8" w:rsidRDefault="00576AA8" w:rsidP="00576AA8">
          <w:pPr>
            <w:pStyle w:val="Voettekst"/>
            <w:jc w:val="right"/>
          </w:pPr>
        </w:p>
      </w:tc>
    </w:tr>
  </w:tbl>
  <w:p w14:paraId="41670AE2" w14:textId="77777777" w:rsidR="00576AA8" w:rsidRDefault="00576A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629B" w14:textId="425F5A30" w:rsidR="00DD0310" w:rsidRPr="00DD0310" w:rsidRDefault="00DD0310">
    <w:pPr>
      <w:pStyle w:val="Voettekst"/>
      <w:rPr>
        <w:rFonts w:ascii="Bembo" w:hAnsi="Bembo"/>
        <w:sz w:val="32"/>
      </w:rPr>
    </w:pPr>
    <w:r w:rsidRPr="00DD0310">
      <w:rPr>
        <w:rFonts w:ascii="Bembo" w:hAnsi="Bembo"/>
        <w:sz w:val="32"/>
      </w:rPr>
      <w:t>AAN DE KONING</w:t>
    </w:r>
  </w:p>
  <w:p w14:paraId="02044C9F" w14:textId="77777777" w:rsidR="00DD0310" w:rsidRDefault="00DD0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1CFC" w14:textId="77777777" w:rsidR="00801C78" w:rsidRDefault="00801C78">
      <w:r>
        <w:separator/>
      </w:r>
    </w:p>
  </w:footnote>
  <w:footnote w:type="continuationSeparator" w:id="0">
    <w:p w14:paraId="5D05198D" w14:textId="77777777" w:rsidR="00801C78" w:rsidRDefault="00801C78">
      <w:r>
        <w:continuationSeparator/>
      </w:r>
    </w:p>
  </w:footnote>
  <w:footnote w:type="continuationNotice" w:id="1">
    <w:p w14:paraId="785242A0" w14:textId="77777777" w:rsidR="00801C78" w:rsidRDefault="00801C78"/>
  </w:footnote>
  <w:footnote w:id="2">
    <w:p w14:paraId="3C660AA4" w14:textId="6894E7EE" w:rsidR="00BC0A3E" w:rsidRDefault="00BC0A3E">
      <w:pPr>
        <w:pStyle w:val="Voetnoottekst"/>
      </w:pPr>
      <w:r>
        <w:rPr>
          <w:rStyle w:val="Voetnootmarkering"/>
        </w:rPr>
        <w:footnoteRef/>
      </w:r>
      <w:r>
        <w:t xml:space="preserve"> </w:t>
      </w:r>
      <w:r>
        <w:tab/>
        <w:t xml:space="preserve">Memorie van toelichting, Algemeen deel, paragraaf 1 (Inleiding). </w:t>
      </w:r>
    </w:p>
  </w:footnote>
  <w:footnote w:id="3">
    <w:p w14:paraId="4218CEB5" w14:textId="7B66E519" w:rsidR="00F063F7" w:rsidRPr="004D1399" w:rsidRDefault="00F063F7" w:rsidP="00F063F7">
      <w:pPr>
        <w:pStyle w:val="Voetnoottekst"/>
        <w:tabs>
          <w:tab w:val="clear" w:pos="227"/>
          <w:tab w:val="left" w:pos="708"/>
        </w:tabs>
        <w:spacing w:line="0" w:lineRule="atLeast"/>
        <w:rPr>
          <w:szCs w:val="18"/>
        </w:rPr>
      </w:pPr>
      <w:r>
        <w:rPr>
          <w:rStyle w:val="Voetnootmarkering"/>
          <w:szCs w:val="18"/>
        </w:rPr>
        <w:footnoteRef/>
      </w:r>
      <w:r w:rsidRPr="004D1399">
        <w:rPr>
          <w:szCs w:val="18"/>
        </w:rPr>
        <w:t xml:space="preserve"> </w:t>
      </w:r>
      <w:r w:rsidRPr="004D1399">
        <w:rPr>
          <w:szCs w:val="18"/>
        </w:rPr>
        <w:tab/>
      </w:r>
      <w:r w:rsidR="00162866" w:rsidRPr="004D1399">
        <w:rPr>
          <w:szCs w:val="18"/>
        </w:rPr>
        <w:t xml:space="preserve">Stb. 2021, 544. </w:t>
      </w:r>
    </w:p>
  </w:footnote>
  <w:footnote w:id="4">
    <w:p w14:paraId="3451E5BA" w14:textId="09A4CD05" w:rsidR="00D97A93" w:rsidRDefault="00D97A93">
      <w:pPr>
        <w:pStyle w:val="Voetnoottekst"/>
      </w:pPr>
      <w:r>
        <w:rPr>
          <w:rStyle w:val="Voetnootmarkering"/>
        </w:rPr>
        <w:footnoteRef/>
      </w:r>
      <w:r>
        <w:t xml:space="preserve"> </w:t>
      </w:r>
      <w:r w:rsidR="00FD32CE">
        <w:tab/>
      </w:r>
      <w:r w:rsidR="0054294C">
        <w:t>Artikel I, onderdeel G, en artikel II, onderdeel D, van het wetsvoorstel.</w:t>
      </w:r>
    </w:p>
  </w:footnote>
  <w:footnote w:id="5">
    <w:p w14:paraId="6E6E9A2A" w14:textId="510ADADA" w:rsidR="00D97A93" w:rsidRDefault="00D97A93">
      <w:pPr>
        <w:pStyle w:val="Voetnoottekst"/>
      </w:pPr>
      <w:r>
        <w:rPr>
          <w:rStyle w:val="Voetnootmarkering"/>
        </w:rPr>
        <w:footnoteRef/>
      </w:r>
      <w:r>
        <w:t xml:space="preserve"> </w:t>
      </w:r>
      <w:r w:rsidR="0054294C">
        <w:tab/>
      </w:r>
      <w:r w:rsidR="00E4117D">
        <w:t>Artikel I, onderdeel B, van het wetsvoorstel.</w:t>
      </w:r>
    </w:p>
  </w:footnote>
  <w:footnote w:id="6">
    <w:p w14:paraId="343232A8" w14:textId="10086F8F" w:rsidR="00D97A93" w:rsidRDefault="00D97A93">
      <w:pPr>
        <w:pStyle w:val="Voetnoottekst"/>
      </w:pPr>
      <w:r>
        <w:rPr>
          <w:rStyle w:val="Voetnootmarkering"/>
        </w:rPr>
        <w:footnoteRef/>
      </w:r>
      <w:r>
        <w:t xml:space="preserve"> </w:t>
      </w:r>
      <w:r w:rsidR="00E4117D">
        <w:tab/>
        <w:t>Artikel I, onderdelen A, D, E, F, H, I en J van het wetsvoorstel.</w:t>
      </w:r>
    </w:p>
  </w:footnote>
  <w:footnote w:id="7">
    <w:p w14:paraId="1DD4BB06" w14:textId="216F47CB" w:rsidR="00D97A93" w:rsidRDefault="00D97A93">
      <w:pPr>
        <w:pStyle w:val="Voetnoottekst"/>
      </w:pPr>
      <w:r>
        <w:rPr>
          <w:rStyle w:val="Voetnootmarkering"/>
        </w:rPr>
        <w:footnoteRef/>
      </w:r>
      <w:r>
        <w:t xml:space="preserve"> </w:t>
      </w:r>
      <w:r w:rsidR="00E4117D">
        <w:tab/>
        <w:t>Artikel III en artikel IV van het wetsvoorstel.</w:t>
      </w:r>
    </w:p>
  </w:footnote>
  <w:footnote w:id="8">
    <w:p w14:paraId="4E14AADB" w14:textId="24B7FD1F" w:rsidR="00D97A93" w:rsidRDefault="00D97A93">
      <w:pPr>
        <w:pStyle w:val="Voetnoottekst"/>
      </w:pPr>
      <w:r>
        <w:rPr>
          <w:rStyle w:val="Voetnootmarkering"/>
        </w:rPr>
        <w:footnoteRef/>
      </w:r>
      <w:r>
        <w:t xml:space="preserve"> </w:t>
      </w:r>
      <w:r w:rsidR="00993B7D">
        <w:tab/>
        <w:t>Artikel II, onderdelen H, I en J, artikel VII en artikel VIII van het wetsvoorstel.</w:t>
      </w:r>
    </w:p>
  </w:footnote>
  <w:footnote w:id="9">
    <w:p w14:paraId="1755095F" w14:textId="21B908FC" w:rsidR="00D97A93" w:rsidRDefault="00D97A93">
      <w:pPr>
        <w:pStyle w:val="Voetnoottekst"/>
      </w:pPr>
      <w:r>
        <w:rPr>
          <w:rStyle w:val="Voetnootmarkering"/>
        </w:rPr>
        <w:footnoteRef/>
      </w:r>
      <w:r>
        <w:t xml:space="preserve"> </w:t>
      </w:r>
      <w:r w:rsidR="0035073A">
        <w:tab/>
        <w:t>Artikel II, onderdelen A, B, C, E</w:t>
      </w:r>
      <w:r w:rsidR="00BC0A3E">
        <w:t>, F en G, van het wetsvoorstel.</w:t>
      </w:r>
    </w:p>
  </w:footnote>
  <w:footnote w:id="10">
    <w:p w14:paraId="7E6546D8" w14:textId="3028480D" w:rsidR="00C51958" w:rsidRDefault="00C51958">
      <w:pPr>
        <w:pStyle w:val="Voetnoottekst"/>
      </w:pPr>
      <w:r>
        <w:rPr>
          <w:rStyle w:val="Voetnootmarkering"/>
        </w:rPr>
        <w:footnoteRef/>
      </w:r>
      <w:r>
        <w:t xml:space="preserve"> Artikel </w:t>
      </w:r>
      <w:r w:rsidR="00DD5ECD">
        <w:t xml:space="preserve">V, </w:t>
      </w:r>
      <w:r w:rsidR="00355B92">
        <w:t>onderdelen A</w:t>
      </w:r>
      <w:r w:rsidR="00AC0D8E">
        <w:t xml:space="preserve">, B, C, D, van het wetsvoorstel. </w:t>
      </w:r>
    </w:p>
  </w:footnote>
  <w:footnote w:id="11">
    <w:p w14:paraId="3C9E0DDB" w14:textId="06BE6A2C" w:rsidR="00E115DB" w:rsidRPr="00E115DB" w:rsidRDefault="00E115DB">
      <w:pPr>
        <w:pStyle w:val="Voetnoottekst"/>
      </w:pPr>
      <w:r>
        <w:rPr>
          <w:rStyle w:val="Voetnootmarkering"/>
        </w:rPr>
        <w:footnoteRef/>
      </w:r>
      <w:r w:rsidRPr="00E115DB">
        <w:t xml:space="preserve">  </w:t>
      </w:r>
      <w:r w:rsidR="008A7268">
        <w:tab/>
      </w:r>
      <w:r w:rsidRPr="00EF459C">
        <w:t xml:space="preserve">Zie W. de Zanger, </w:t>
      </w:r>
      <w:r w:rsidRPr="00715FEC">
        <w:rPr>
          <w:i/>
        </w:rPr>
        <w:t>De ontnemingsmaatregel toegepast</w:t>
      </w:r>
      <w:r w:rsidRPr="00EF459C">
        <w:t xml:space="preserve">, Den Haag: Boom juridisch 2018, p. </w:t>
      </w:r>
      <w:r>
        <w:t>45-</w:t>
      </w:r>
      <w:r w:rsidR="00F232C1">
        <w:t>55</w:t>
      </w:r>
      <w:r w:rsidR="00C2451C">
        <w:t>.</w:t>
      </w:r>
      <w:r w:rsidRPr="00EF459C">
        <w:t xml:space="preserve"> </w:t>
      </w:r>
    </w:p>
  </w:footnote>
  <w:footnote w:id="12">
    <w:p w14:paraId="12D36A47" w14:textId="51FBD46D" w:rsidR="002173D9" w:rsidRPr="00EF459C" w:rsidRDefault="002173D9" w:rsidP="002173D9">
      <w:pPr>
        <w:pStyle w:val="Voetnoottekst"/>
      </w:pPr>
      <w:r w:rsidRPr="00EF459C">
        <w:rPr>
          <w:rStyle w:val="Voetnootmarkering"/>
        </w:rPr>
        <w:footnoteRef/>
      </w:r>
      <w:r w:rsidRPr="00EF459C">
        <w:rPr>
          <w:lang w:val="en-US"/>
        </w:rPr>
        <w:t xml:space="preserve"> </w:t>
      </w:r>
      <w:r w:rsidR="008A7268">
        <w:rPr>
          <w:lang w:val="en-US"/>
        </w:rPr>
        <w:tab/>
      </w:r>
      <w:r w:rsidRPr="00EF459C">
        <w:rPr>
          <w:lang w:val="en-US"/>
        </w:rPr>
        <w:t xml:space="preserve">HR 7 </w:t>
      </w:r>
      <w:proofErr w:type="spellStart"/>
      <w:r w:rsidRPr="00EF459C">
        <w:rPr>
          <w:lang w:val="en-US"/>
        </w:rPr>
        <w:t>april</w:t>
      </w:r>
      <w:proofErr w:type="spellEnd"/>
      <w:r w:rsidRPr="00EF459C">
        <w:rPr>
          <w:lang w:val="en-US"/>
        </w:rPr>
        <w:t xml:space="preserve"> 2015, ECLI:NL:HR:2015:878. </w:t>
      </w:r>
      <w:r w:rsidRPr="00EF459C">
        <w:t>Zie ook HR 29 mei 2018, ECLI:NL:HR:2018:853; HR 12 juli 20</w:t>
      </w:r>
      <w:r w:rsidR="00997902">
        <w:t>22</w:t>
      </w:r>
      <w:r w:rsidRPr="00EF459C">
        <w:t>, ECLI:NL:HR:2022:1024.</w:t>
      </w:r>
    </w:p>
  </w:footnote>
  <w:footnote w:id="13">
    <w:p w14:paraId="6765C412" w14:textId="45114D83" w:rsidR="003F44F3" w:rsidRPr="00EF459C" w:rsidRDefault="003F44F3" w:rsidP="003F44F3">
      <w:pPr>
        <w:pStyle w:val="Voetnoottekst"/>
      </w:pPr>
      <w:r w:rsidRPr="00EF459C">
        <w:rPr>
          <w:rStyle w:val="Voetnootmarkering"/>
        </w:rPr>
        <w:footnoteRef/>
      </w:r>
      <w:r w:rsidRPr="00EF459C">
        <w:t xml:space="preserve"> </w:t>
      </w:r>
      <w:r w:rsidR="008A7268">
        <w:tab/>
      </w:r>
      <w:r w:rsidRPr="00EF459C">
        <w:t xml:space="preserve">Stb. 2011, 171. Zie W. de Zanger, </w:t>
      </w:r>
      <w:r w:rsidRPr="00715FEC">
        <w:rPr>
          <w:i/>
        </w:rPr>
        <w:t>De ontnemingsmaatregel toegepast</w:t>
      </w:r>
      <w:r w:rsidRPr="00EF459C">
        <w:t xml:space="preserve">, Den Haag: Boom juridisch 2018, p. 139-151. </w:t>
      </w:r>
    </w:p>
  </w:footnote>
  <w:footnote w:id="14">
    <w:p w14:paraId="511E4515" w14:textId="0EC519F6" w:rsidR="00023946" w:rsidRPr="00EF459C" w:rsidRDefault="00023946" w:rsidP="00023946">
      <w:pPr>
        <w:pStyle w:val="Voetnoottekst"/>
      </w:pPr>
      <w:r w:rsidRPr="00EF459C">
        <w:rPr>
          <w:rStyle w:val="Voetnootmarkering"/>
        </w:rPr>
        <w:footnoteRef/>
      </w:r>
      <w:r w:rsidRPr="00EF459C">
        <w:t xml:space="preserve"> </w:t>
      </w:r>
      <w:r w:rsidR="008A7268">
        <w:tab/>
      </w:r>
      <w:r w:rsidRPr="00EF459C">
        <w:t xml:space="preserve">Uit de jurisprudentie volgt dat dit zodanig moet worden uitgelegd dat dit niet kan worden aangenomen indien niet buiten redelijke twijfel kan worden vastgesteld dat andere strafbare feiten door de betrokkene zijn begaan, zie </w:t>
      </w:r>
      <w:r w:rsidR="007B52AB" w:rsidRPr="00B55698">
        <w:t>HR 29 september 2020, ECLI:NL:HR:2020:1523</w:t>
      </w:r>
      <w:r w:rsidRPr="00EF459C">
        <w:t xml:space="preserve">. </w:t>
      </w:r>
    </w:p>
  </w:footnote>
  <w:footnote w:id="15">
    <w:p w14:paraId="461FC6D2" w14:textId="3B9791C3" w:rsidR="003F44F3" w:rsidRPr="00EF459C" w:rsidRDefault="003F44F3" w:rsidP="003F44F3">
      <w:pPr>
        <w:pStyle w:val="Voetnoottekst"/>
      </w:pPr>
      <w:r w:rsidRPr="00EF459C">
        <w:rPr>
          <w:rStyle w:val="Voetnootmarkering"/>
        </w:rPr>
        <w:footnoteRef/>
      </w:r>
      <w:r w:rsidRPr="00EF459C">
        <w:t xml:space="preserve"> </w:t>
      </w:r>
      <w:r w:rsidR="008A7268">
        <w:tab/>
      </w:r>
      <w:r w:rsidRPr="00EF459C">
        <w:rPr>
          <w:color w:val="000000"/>
          <w:szCs w:val="18"/>
          <w:shd w:val="clear" w:color="auto" w:fill="FFFFFF"/>
        </w:rPr>
        <w:t>HR 8 oktober 2019, ECLI:NL:HR:2019:1552.</w:t>
      </w:r>
    </w:p>
  </w:footnote>
  <w:footnote w:id="16">
    <w:p w14:paraId="4D64B422" w14:textId="2F73C0F6" w:rsidR="00D05A4F" w:rsidRDefault="00D05A4F" w:rsidP="00D05A4F">
      <w:pPr>
        <w:pStyle w:val="Voetnoottekst"/>
      </w:pPr>
      <w:r>
        <w:rPr>
          <w:rStyle w:val="Voetnootmarkering"/>
        </w:rPr>
        <w:footnoteRef/>
      </w:r>
      <w:r>
        <w:t xml:space="preserve"> </w:t>
      </w:r>
      <w:r w:rsidR="008A7268">
        <w:tab/>
      </w:r>
      <w:r>
        <w:t xml:space="preserve">Memorie van toelichting, Algemeen deel, paragraaf 3 (Verruiming mogelijkheid tot hoofdelijke oplegging ontnemingsmaatregel). </w:t>
      </w:r>
    </w:p>
  </w:footnote>
  <w:footnote w:id="17">
    <w:p w14:paraId="5C6D511E" w14:textId="1DB1E738" w:rsidR="00F82E4C" w:rsidRDefault="00F82E4C">
      <w:pPr>
        <w:pStyle w:val="Voetnoottekst"/>
      </w:pPr>
      <w:r>
        <w:rPr>
          <w:rStyle w:val="Voetnootmarkering"/>
        </w:rPr>
        <w:footnoteRef/>
      </w:r>
      <w:r w:rsidR="00A455FD">
        <w:t xml:space="preserve"> </w:t>
      </w:r>
      <w:r w:rsidR="00A455FD">
        <w:tab/>
        <w:t xml:space="preserve">Nederlandse Orde van Advocaten, consultatiereactie wetsvoorstel confiscatie criminele goederen en wijziging van het Wetboek van Strafrecht en het Wetboek van strafvordering en enige andere wetten in verband met verdere versterking van de aanpak van ondermijnende criminaliteit (versterking aanpak ondermijnende criminaliteit II), 24 januari 2022, p. 20-23; Raad voor de rechtspraak, Advies wetsvoorstel versterking aanpak ondermijnende criminaliteit II, 9 februari 2022, p. 11-12; Nederlandse Vereniging voor Rechtspraak, consultatiereactie, 24 maart 2022.  </w:t>
      </w:r>
    </w:p>
  </w:footnote>
  <w:footnote w:id="18">
    <w:p w14:paraId="3EC38CF8" w14:textId="75FDAA78" w:rsidR="00F82E4C" w:rsidRDefault="00F82E4C" w:rsidP="00F82E4C">
      <w:pPr>
        <w:pStyle w:val="Voetnoottekst"/>
      </w:pPr>
      <w:r>
        <w:rPr>
          <w:rStyle w:val="Voetnootmarkering"/>
        </w:rPr>
        <w:footnoteRef/>
      </w:r>
      <w:r>
        <w:t xml:space="preserve"> </w:t>
      </w:r>
      <w:r w:rsidR="00967A34">
        <w:tab/>
      </w:r>
      <w:r>
        <w:t xml:space="preserve">De ontnemingsmaatregel kan dan worden opgelegd op grond van eerste of tweede lid van artikel 36e Sr. </w:t>
      </w:r>
    </w:p>
  </w:footnote>
  <w:footnote w:id="19">
    <w:p w14:paraId="742E0ABF" w14:textId="6D119E0B" w:rsidR="000945A0" w:rsidRDefault="000945A0" w:rsidP="000945A0">
      <w:pPr>
        <w:pStyle w:val="Voetnoottekst"/>
      </w:pPr>
      <w:r>
        <w:rPr>
          <w:rStyle w:val="Voetnootmarkering"/>
        </w:rPr>
        <w:footnoteRef/>
      </w:r>
      <w:r>
        <w:t xml:space="preserve"> </w:t>
      </w:r>
      <w:r w:rsidR="008A7268">
        <w:tab/>
      </w:r>
      <w:r>
        <w:t>Artikel 28, onderdeel 1 tot en met 5, Wetboek van Strafrecht.</w:t>
      </w:r>
    </w:p>
  </w:footnote>
  <w:footnote w:id="20">
    <w:p w14:paraId="255F445D" w14:textId="461D4CA1" w:rsidR="000945A0" w:rsidRDefault="000945A0" w:rsidP="000945A0">
      <w:pPr>
        <w:pStyle w:val="Voetnoottekst"/>
      </w:pPr>
      <w:r>
        <w:rPr>
          <w:rStyle w:val="Voetnootmarkering"/>
        </w:rPr>
        <w:footnoteRef/>
      </w:r>
      <w:r>
        <w:t xml:space="preserve"> </w:t>
      </w:r>
      <w:r w:rsidR="008A7268">
        <w:tab/>
      </w:r>
      <w:r>
        <w:t>Memorie van toelichting, Algemeen deel, paragraaf 4.1 (Ontzetting uit rechten).</w:t>
      </w:r>
    </w:p>
  </w:footnote>
  <w:footnote w:id="21">
    <w:p w14:paraId="52CE6ABE" w14:textId="6A1BC339" w:rsidR="000945A0" w:rsidRDefault="000945A0" w:rsidP="000945A0">
      <w:pPr>
        <w:pStyle w:val="Voetnoottekst"/>
      </w:pPr>
      <w:r>
        <w:rPr>
          <w:rStyle w:val="Voetnootmarkering"/>
        </w:rPr>
        <w:footnoteRef/>
      </w:r>
      <w:r>
        <w:t xml:space="preserve"> </w:t>
      </w:r>
      <w:r w:rsidR="008A7268">
        <w:tab/>
      </w:r>
      <w:r>
        <w:t xml:space="preserve">Memorie van toelichting, Algemeen deel, paragraaf 10 (Adviezen, onder het kopje ‘Ontzetting uit rechten’). </w:t>
      </w:r>
    </w:p>
  </w:footnote>
  <w:footnote w:id="22">
    <w:p w14:paraId="7C9AD479" w14:textId="24C936E3" w:rsidR="00E16083" w:rsidRDefault="00E16083">
      <w:pPr>
        <w:pStyle w:val="Voetnoottekst"/>
      </w:pPr>
      <w:r>
        <w:rPr>
          <w:rStyle w:val="Voetnootmarkering"/>
        </w:rPr>
        <w:footnoteRef/>
      </w:r>
      <w:r>
        <w:t xml:space="preserve"> </w:t>
      </w:r>
      <w:r>
        <w:tab/>
        <w:t>Artikel 33, eerste lid, onder a, Uitvoeringswet Algemene verordening gegevensbescherming.</w:t>
      </w:r>
    </w:p>
  </w:footnote>
  <w:footnote w:id="23">
    <w:p w14:paraId="0EA7C3C6" w14:textId="0EDF282A" w:rsidR="00A82508" w:rsidRDefault="00A82508">
      <w:pPr>
        <w:pStyle w:val="Voetnoottekst"/>
      </w:pPr>
      <w:r>
        <w:rPr>
          <w:rStyle w:val="Voetnootmarkering"/>
        </w:rPr>
        <w:footnoteRef/>
      </w:r>
      <w:r w:rsidR="00E96876">
        <w:t xml:space="preserve"> </w:t>
      </w:r>
      <w:r w:rsidR="00E96876">
        <w:tab/>
        <w:t>Autoriteit Persoonsgegevens, Advies consultatievoorstel voor de wet versterking aanpak ondermijnende criminaliteit II</w:t>
      </w:r>
      <w:r w:rsidR="005535D0">
        <w:t>, 24 februari 2022</w:t>
      </w:r>
      <w:r w:rsidR="001948DD">
        <w:t>, p. 17-18</w:t>
      </w:r>
      <w:r w:rsidR="005535D0">
        <w:t>.</w:t>
      </w:r>
    </w:p>
  </w:footnote>
  <w:footnote w:id="24">
    <w:p w14:paraId="53E1D563" w14:textId="71C33D83" w:rsidR="000945A0" w:rsidRDefault="000945A0" w:rsidP="000945A0">
      <w:pPr>
        <w:pStyle w:val="Voetnoottekst"/>
      </w:pPr>
      <w:r>
        <w:rPr>
          <w:rStyle w:val="Voetnootmarkering"/>
        </w:rPr>
        <w:footnoteRef/>
      </w:r>
      <w:r>
        <w:t xml:space="preserve"> </w:t>
      </w:r>
      <w:r w:rsidR="008A7268">
        <w:tab/>
      </w:r>
      <w:r>
        <w:t xml:space="preserve">Memorie van toelichting, Algemeen deel, paragraaf 10 (Adviezen, onder het kopje ‘Ontzetting uit rechten’). </w:t>
      </w:r>
    </w:p>
  </w:footnote>
  <w:footnote w:id="25">
    <w:p w14:paraId="461BFDFC" w14:textId="12855A8C" w:rsidR="00103E31" w:rsidRDefault="00103E31" w:rsidP="00103E31">
      <w:pPr>
        <w:pStyle w:val="Voetnoottekst"/>
      </w:pPr>
      <w:r>
        <w:rPr>
          <w:rStyle w:val="Voetnootmarkering"/>
        </w:rPr>
        <w:footnoteRef/>
      </w:r>
      <w:r>
        <w:t xml:space="preserve"> </w:t>
      </w:r>
      <w:r>
        <w:tab/>
        <w:t xml:space="preserve">Zie in dit verband ook Aanwijzingen voor de regelgeving, aanwijzing 6.4 (Toelaatbaarheid verzamelwetten) en </w:t>
      </w:r>
      <w:r w:rsidR="00431394">
        <w:t xml:space="preserve">de </w:t>
      </w:r>
      <w:r>
        <w:t>toelichting</w:t>
      </w:r>
      <w:r w:rsidR="00431394">
        <w:t xml:space="preserve"> daarbij</w:t>
      </w:r>
      <w:r>
        <w:t>.</w:t>
      </w:r>
    </w:p>
  </w:footnote>
  <w:footnote w:id="26">
    <w:p w14:paraId="5EED498F" w14:textId="77777777" w:rsidR="00B1789D" w:rsidRDefault="00B1789D" w:rsidP="00B1789D">
      <w:pPr>
        <w:pStyle w:val="Voetnoottekst"/>
      </w:pPr>
      <w:r>
        <w:rPr>
          <w:rStyle w:val="Voetnootmarkering"/>
        </w:rPr>
        <w:footnoteRef/>
      </w:r>
      <w:r>
        <w:t xml:space="preserve"> </w:t>
      </w:r>
      <w:r>
        <w:tab/>
        <w:t xml:space="preserve">Memorie van toelichting, Algemeen deel, paragraaf 1 (Inleiding). </w:t>
      </w:r>
    </w:p>
  </w:footnote>
  <w:footnote w:id="27">
    <w:p w14:paraId="66F701A4" w14:textId="77777777" w:rsidR="00B1789D" w:rsidRDefault="00B1789D" w:rsidP="00B1789D">
      <w:pPr>
        <w:pStyle w:val="Voetnoottekst"/>
      </w:pPr>
      <w:r>
        <w:rPr>
          <w:rStyle w:val="Voetnootmarkering"/>
        </w:rPr>
        <w:footnoteRef/>
      </w:r>
      <w:r>
        <w:t xml:space="preserve"> </w:t>
      </w:r>
      <w:r>
        <w:tab/>
        <w:t>Zie artikel II, onderdelen H, I en J, artikel VII en artikel VIII van het wetsvoorstel.</w:t>
      </w:r>
    </w:p>
  </w:footnote>
  <w:footnote w:id="28">
    <w:p w14:paraId="2D06EF95" w14:textId="77777777" w:rsidR="00B1789D" w:rsidRDefault="00B1789D" w:rsidP="00B1789D">
      <w:pPr>
        <w:pStyle w:val="Voetnoottekst"/>
      </w:pPr>
      <w:r>
        <w:rPr>
          <w:rStyle w:val="Voetnootmarkering"/>
        </w:rPr>
        <w:footnoteRef/>
      </w:r>
      <w:r>
        <w:t xml:space="preserve"> </w:t>
      </w:r>
      <w:r>
        <w:tab/>
        <w:t>Kamerstukken II 2019/20, 29279, nr. 573.</w:t>
      </w:r>
    </w:p>
  </w:footnote>
  <w:footnote w:id="29">
    <w:p w14:paraId="78DCA3A7" w14:textId="6BD4D85E" w:rsidR="00B1789D" w:rsidRPr="00A07EDE" w:rsidRDefault="00B1789D" w:rsidP="00B1789D">
      <w:pPr>
        <w:pStyle w:val="Voetnoottekst"/>
      </w:pPr>
      <w:r>
        <w:rPr>
          <w:rStyle w:val="Voetnootmarkering"/>
        </w:rPr>
        <w:footnoteRef/>
      </w:r>
      <w:r w:rsidRPr="00A07EDE">
        <w:t xml:space="preserve"> </w:t>
      </w:r>
      <w:r>
        <w:tab/>
      </w:r>
      <w:r w:rsidRPr="00A07EDE">
        <w:t>Memorie van toelichting, Algemeen d</w:t>
      </w:r>
      <w:r>
        <w:t>eel, paragraaf 6</w:t>
      </w:r>
      <w:r w:rsidR="00AB1B07">
        <w:t xml:space="preserve"> </w:t>
      </w:r>
      <w:r>
        <w:t>(</w:t>
      </w:r>
      <w:r w:rsidR="00AB1B07">
        <w:t>Relatieve competentie en taakomschrijving functioneel parket, onder het kopje ‘</w:t>
      </w:r>
      <w:r>
        <w:t>Inleiding</w:t>
      </w:r>
      <w:r w:rsidR="00AB1B07">
        <w:t>’</w:t>
      </w:r>
      <w:r>
        <w:t>).</w:t>
      </w:r>
    </w:p>
  </w:footnote>
  <w:footnote w:id="30">
    <w:p w14:paraId="4485B219" w14:textId="072C4B03" w:rsidR="00783E14" w:rsidRDefault="00783E14">
      <w:pPr>
        <w:pStyle w:val="Voetnoottekst"/>
      </w:pPr>
      <w:r>
        <w:rPr>
          <w:rStyle w:val="Voetnootmarkering"/>
        </w:rPr>
        <w:footnoteRef/>
      </w:r>
      <w:r>
        <w:t xml:space="preserve"> </w:t>
      </w:r>
      <w:r>
        <w:tab/>
        <w:t>Memorie van toelichting, Algemeen deel, paragraaf 6 (</w:t>
      </w:r>
      <w:r w:rsidR="00AB1B07">
        <w:t>Relatieve competentie en taakomschrijving functioneel parket, onder het kopje ‘</w:t>
      </w:r>
      <w:r>
        <w:t>Actualisering van de taakomschrijving van het functioneel parket</w:t>
      </w:r>
      <w:r w:rsidR="00AB1B07">
        <w:t>’</w:t>
      </w:r>
      <w:r>
        <w:t>).</w:t>
      </w:r>
    </w:p>
  </w:footnote>
  <w:footnote w:id="31">
    <w:p w14:paraId="0E76DD9F" w14:textId="6620E715" w:rsidR="008A7268" w:rsidRDefault="008A7268">
      <w:pPr>
        <w:pStyle w:val="Voetnoottekst"/>
      </w:pPr>
      <w:r>
        <w:rPr>
          <w:rStyle w:val="Voetnootmarkering"/>
        </w:rPr>
        <w:footnoteRef/>
      </w:r>
      <w:r>
        <w:t xml:space="preserve"> </w:t>
      </w:r>
      <w:r>
        <w:tab/>
        <w:t>Idem.</w:t>
      </w:r>
    </w:p>
  </w:footnote>
  <w:footnote w:id="32">
    <w:p w14:paraId="039C1AEB" w14:textId="7B2E6979" w:rsidR="00DD560B" w:rsidRDefault="00DD560B">
      <w:pPr>
        <w:pStyle w:val="Voetnoottekst"/>
      </w:pPr>
      <w:r>
        <w:rPr>
          <w:rStyle w:val="Voetnootmarkering"/>
        </w:rPr>
        <w:footnoteRef/>
      </w:r>
      <w:r>
        <w:t xml:space="preserve"> </w:t>
      </w:r>
      <w:r>
        <w:tab/>
      </w:r>
      <w:r w:rsidR="00835A99">
        <w:t>Artikel II, onderdeel C, van het wetsvoorstel.</w:t>
      </w:r>
    </w:p>
  </w:footnote>
  <w:footnote w:id="33">
    <w:p w14:paraId="590F5BF7" w14:textId="174DEE5E" w:rsidR="00DB7652" w:rsidRDefault="00DB7652" w:rsidP="00DB7652">
      <w:pPr>
        <w:pStyle w:val="Voetnoottekst"/>
      </w:pPr>
      <w:r>
        <w:rPr>
          <w:rStyle w:val="Voetnootmarkering"/>
        </w:rPr>
        <w:footnoteRef/>
      </w:r>
      <w:r>
        <w:t xml:space="preserve"> </w:t>
      </w:r>
      <w:r w:rsidR="008A7268">
        <w:tab/>
      </w:r>
      <w:r>
        <w:t xml:space="preserve">Kamerstukken II 2019/20, 25300 IV, nr. 11, p. 3. Zie ook Draaiboek voor de Regelgeving, nr. 20a.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0ADC" w14:textId="77777777" w:rsidR="00576AA8" w:rsidRDefault="00576A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0ADD" w14:textId="6F901DAE" w:rsidR="00576AA8" w:rsidRDefault="00E95231" w:rsidP="00576AA8">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11022">
      <w:rPr>
        <w:rStyle w:val="Paginanummer"/>
        <w:noProof/>
      </w:rPr>
      <w:t>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0AE3" w14:textId="77777777" w:rsidR="00576AA8" w:rsidRDefault="00E95231" w:rsidP="00576AA8">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1670AE4" w14:textId="77777777" w:rsidR="00576AA8" w:rsidRDefault="00E95231">
    <w:pPr>
      <w:pStyle w:val="Koptekst"/>
    </w:pPr>
    <w:r>
      <w:rPr>
        <w:noProof/>
      </w:rPr>
      <w:drawing>
        <wp:anchor distT="0" distB="0" distL="114300" distR="114300" simplePos="0" relativeHeight="251658240" behindDoc="1" locked="0" layoutInCell="1" allowOverlap="1" wp14:anchorId="41670AEF" wp14:editId="41670AF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B6D"/>
    <w:multiLevelType w:val="hybridMultilevel"/>
    <w:tmpl w:val="8CF2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0408B9"/>
    <w:multiLevelType w:val="hybridMultilevel"/>
    <w:tmpl w:val="5C34D4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6C22A6"/>
    <w:multiLevelType w:val="hybridMultilevel"/>
    <w:tmpl w:val="4322EFCE"/>
    <w:lvl w:ilvl="0" w:tplc="D9008AC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F940FE"/>
    <w:multiLevelType w:val="hybridMultilevel"/>
    <w:tmpl w:val="3E8836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991E6C"/>
    <w:multiLevelType w:val="hybridMultilevel"/>
    <w:tmpl w:val="70DC05E8"/>
    <w:lvl w:ilvl="0" w:tplc="10AE36A2">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801F36"/>
    <w:multiLevelType w:val="hybridMultilevel"/>
    <w:tmpl w:val="0AF6D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FE455B"/>
    <w:multiLevelType w:val="hybridMultilevel"/>
    <w:tmpl w:val="875A1992"/>
    <w:lvl w:ilvl="0" w:tplc="C218AB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FE"/>
    <w:rsid w:val="00000470"/>
    <w:rsid w:val="0000094E"/>
    <w:rsid w:val="00000F03"/>
    <w:rsid w:val="00000F57"/>
    <w:rsid w:val="00001065"/>
    <w:rsid w:val="000013E9"/>
    <w:rsid w:val="00001C26"/>
    <w:rsid w:val="00001D80"/>
    <w:rsid w:val="00001DF4"/>
    <w:rsid w:val="000028AF"/>
    <w:rsid w:val="00003DFC"/>
    <w:rsid w:val="00004012"/>
    <w:rsid w:val="00004CE1"/>
    <w:rsid w:val="00007AE2"/>
    <w:rsid w:val="00007BC6"/>
    <w:rsid w:val="000105EE"/>
    <w:rsid w:val="00010867"/>
    <w:rsid w:val="000109BC"/>
    <w:rsid w:val="00012D1C"/>
    <w:rsid w:val="00013806"/>
    <w:rsid w:val="0001381F"/>
    <w:rsid w:val="00014095"/>
    <w:rsid w:val="000143CF"/>
    <w:rsid w:val="00014DFE"/>
    <w:rsid w:val="0001524C"/>
    <w:rsid w:val="000152A9"/>
    <w:rsid w:val="000155F1"/>
    <w:rsid w:val="00015717"/>
    <w:rsid w:val="0001599F"/>
    <w:rsid w:val="00016803"/>
    <w:rsid w:val="00020215"/>
    <w:rsid w:val="00020711"/>
    <w:rsid w:val="00020805"/>
    <w:rsid w:val="00020AC3"/>
    <w:rsid w:val="00021096"/>
    <w:rsid w:val="0002129B"/>
    <w:rsid w:val="00021848"/>
    <w:rsid w:val="000226CB"/>
    <w:rsid w:val="000237B8"/>
    <w:rsid w:val="00023860"/>
    <w:rsid w:val="00023934"/>
    <w:rsid w:val="00023946"/>
    <w:rsid w:val="00023C3A"/>
    <w:rsid w:val="00024D47"/>
    <w:rsid w:val="000252D8"/>
    <w:rsid w:val="00025C70"/>
    <w:rsid w:val="00025F9E"/>
    <w:rsid w:val="0002638A"/>
    <w:rsid w:val="00030154"/>
    <w:rsid w:val="00030178"/>
    <w:rsid w:val="000305FB"/>
    <w:rsid w:val="00031DC4"/>
    <w:rsid w:val="00032041"/>
    <w:rsid w:val="00032129"/>
    <w:rsid w:val="0003299B"/>
    <w:rsid w:val="00032AA7"/>
    <w:rsid w:val="00033228"/>
    <w:rsid w:val="0003445B"/>
    <w:rsid w:val="0003461E"/>
    <w:rsid w:val="00034EC0"/>
    <w:rsid w:val="00035123"/>
    <w:rsid w:val="000351F7"/>
    <w:rsid w:val="00035399"/>
    <w:rsid w:val="00035DE9"/>
    <w:rsid w:val="0003611C"/>
    <w:rsid w:val="00036304"/>
    <w:rsid w:val="00037EDF"/>
    <w:rsid w:val="000402C8"/>
    <w:rsid w:val="00040DC8"/>
    <w:rsid w:val="00040EAC"/>
    <w:rsid w:val="000410F4"/>
    <w:rsid w:val="00041C3B"/>
    <w:rsid w:val="00041CBB"/>
    <w:rsid w:val="00042832"/>
    <w:rsid w:val="00042C84"/>
    <w:rsid w:val="00043282"/>
    <w:rsid w:val="00043293"/>
    <w:rsid w:val="000435DA"/>
    <w:rsid w:val="000438E2"/>
    <w:rsid w:val="00044CF1"/>
    <w:rsid w:val="00044FBE"/>
    <w:rsid w:val="00045B3F"/>
    <w:rsid w:val="00046525"/>
    <w:rsid w:val="00046BD1"/>
    <w:rsid w:val="000470FC"/>
    <w:rsid w:val="000501CD"/>
    <w:rsid w:val="00050706"/>
    <w:rsid w:val="00050FC0"/>
    <w:rsid w:val="000516F9"/>
    <w:rsid w:val="00051B8B"/>
    <w:rsid w:val="0005211B"/>
    <w:rsid w:val="0005301E"/>
    <w:rsid w:val="00053042"/>
    <w:rsid w:val="00053111"/>
    <w:rsid w:val="0005323B"/>
    <w:rsid w:val="000533B9"/>
    <w:rsid w:val="000536E0"/>
    <w:rsid w:val="00054211"/>
    <w:rsid w:val="00054AAB"/>
    <w:rsid w:val="00054EC9"/>
    <w:rsid w:val="0005567B"/>
    <w:rsid w:val="00056110"/>
    <w:rsid w:val="00056188"/>
    <w:rsid w:val="000573F0"/>
    <w:rsid w:val="00057967"/>
    <w:rsid w:val="00057BA1"/>
    <w:rsid w:val="00057E87"/>
    <w:rsid w:val="000604D6"/>
    <w:rsid w:val="000606BA"/>
    <w:rsid w:val="0006143D"/>
    <w:rsid w:val="0006209F"/>
    <w:rsid w:val="000638B4"/>
    <w:rsid w:val="00063BE2"/>
    <w:rsid w:val="00064F89"/>
    <w:rsid w:val="00065419"/>
    <w:rsid w:val="000658BC"/>
    <w:rsid w:val="00065DF7"/>
    <w:rsid w:val="00066246"/>
    <w:rsid w:val="00066D4D"/>
    <w:rsid w:val="00066E2F"/>
    <w:rsid w:val="000677A2"/>
    <w:rsid w:val="00067E42"/>
    <w:rsid w:val="0007001C"/>
    <w:rsid w:val="00070FFF"/>
    <w:rsid w:val="00071B42"/>
    <w:rsid w:val="000724D4"/>
    <w:rsid w:val="00072897"/>
    <w:rsid w:val="000728D4"/>
    <w:rsid w:val="00073237"/>
    <w:rsid w:val="00074A62"/>
    <w:rsid w:val="00076FD4"/>
    <w:rsid w:val="00077813"/>
    <w:rsid w:val="00077874"/>
    <w:rsid w:val="000804A2"/>
    <w:rsid w:val="00081060"/>
    <w:rsid w:val="0008149F"/>
    <w:rsid w:val="00081AD8"/>
    <w:rsid w:val="00081EE9"/>
    <w:rsid w:val="00082A03"/>
    <w:rsid w:val="00083754"/>
    <w:rsid w:val="00083D20"/>
    <w:rsid w:val="00083DC7"/>
    <w:rsid w:val="0008421A"/>
    <w:rsid w:val="00085031"/>
    <w:rsid w:val="00086194"/>
    <w:rsid w:val="0008692F"/>
    <w:rsid w:val="00087418"/>
    <w:rsid w:val="00087664"/>
    <w:rsid w:val="00087970"/>
    <w:rsid w:val="00090E75"/>
    <w:rsid w:val="000919C8"/>
    <w:rsid w:val="000935A7"/>
    <w:rsid w:val="00093A66"/>
    <w:rsid w:val="000945A0"/>
    <w:rsid w:val="00095B10"/>
    <w:rsid w:val="0009604A"/>
    <w:rsid w:val="000964BA"/>
    <w:rsid w:val="000973F4"/>
    <w:rsid w:val="000A0407"/>
    <w:rsid w:val="000A1148"/>
    <w:rsid w:val="000A1436"/>
    <w:rsid w:val="000A1662"/>
    <w:rsid w:val="000A1E6F"/>
    <w:rsid w:val="000A22C7"/>
    <w:rsid w:val="000A2561"/>
    <w:rsid w:val="000A33F6"/>
    <w:rsid w:val="000A37B0"/>
    <w:rsid w:val="000A3F7F"/>
    <w:rsid w:val="000A40A9"/>
    <w:rsid w:val="000A477D"/>
    <w:rsid w:val="000A494B"/>
    <w:rsid w:val="000A5A1B"/>
    <w:rsid w:val="000A71EA"/>
    <w:rsid w:val="000A7841"/>
    <w:rsid w:val="000A788F"/>
    <w:rsid w:val="000A7BE6"/>
    <w:rsid w:val="000B06FB"/>
    <w:rsid w:val="000B0CC9"/>
    <w:rsid w:val="000B181E"/>
    <w:rsid w:val="000B22B6"/>
    <w:rsid w:val="000B2542"/>
    <w:rsid w:val="000B2940"/>
    <w:rsid w:val="000B2BB9"/>
    <w:rsid w:val="000B2D6F"/>
    <w:rsid w:val="000B2E67"/>
    <w:rsid w:val="000B30E6"/>
    <w:rsid w:val="000B3230"/>
    <w:rsid w:val="000B3591"/>
    <w:rsid w:val="000B4E89"/>
    <w:rsid w:val="000B505F"/>
    <w:rsid w:val="000B54FF"/>
    <w:rsid w:val="000B5A34"/>
    <w:rsid w:val="000B7A57"/>
    <w:rsid w:val="000C01C1"/>
    <w:rsid w:val="000C0EA4"/>
    <w:rsid w:val="000C15F0"/>
    <w:rsid w:val="000C1A36"/>
    <w:rsid w:val="000C1C8A"/>
    <w:rsid w:val="000C26D2"/>
    <w:rsid w:val="000C2995"/>
    <w:rsid w:val="000C2CD7"/>
    <w:rsid w:val="000C35E8"/>
    <w:rsid w:val="000C380F"/>
    <w:rsid w:val="000C42B9"/>
    <w:rsid w:val="000C4EE7"/>
    <w:rsid w:val="000C5194"/>
    <w:rsid w:val="000C597A"/>
    <w:rsid w:val="000C5A0F"/>
    <w:rsid w:val="000C5A81"/>
    <w:rsid w:val="000C5EA0"/>
    <w:rsid w:val="000C5F52"/>
    <w:rsid w:val="000C605B"/>
    <w:rsid w:val="000C61BD"/>
    <w:rsid w:val="000C6275"/>
    <w:rsid w:val="000C6FCE"/>
    <w:rsid w:val="000C725B"/>
    <w:rsid w:val="000C7628"/>
    <w:rsid w:val="000D1489"/>
    <w:rsid w:val="000D1691"/>
    <w:rsid w:val="000D1CEE"/>
    <w:rsid w:val="000D1DF0"/>
    <w:rsid w:val="000D2192"/>
    <w:rsid w:val="000D26EA"/>
    <w:rsid w:val="000D2EF0"/>
    <w:rsid w:val="000D3841"/>
    <w:rsid w:val="000D3EEE"/>
    <w:rsid w:val="000D4D4C"/>
    <w:rsid w:val="000D550E"/>
    <w:rsid w:val="000D71E0"/>
    <w:rsid w:val="000D7724"/>
    <w:rsid w:val="000E00ED"/>
    <w:rsid w:val="000E0688"/>
    <w:rsid w:val="000E0F44"/>
    <w:rsid w:val="000E0F60"/>
    <w:rsid w:val="000E0FD5"/>
    <w:rsid w:val="000E16B5"/>
    <w:rsid w:val="000E1C99"/>
    <w:rsid w:val="000E2064"/>
    <w:rsid w:val="000E292D"/>
    <w:rsid w:val="000E2931"/>
    <w:rsid w:val="000E29C7"/>
    <w:rsid w:val="000E2A7A"/>
    <w:rsid w:val="000E2B9A"/>
    <w:rsid w:val="000E2C96"/>
    <w:rsid w:val="000E314E"/>
    <w:rsid w:val="000E3CD0"/>
    <w:rsid w:val="000E4036"/>
    <w:rsid w:val="000E4562"/>
    <w:rsid w:val="000E49E1"/>
    <w:rsid w:val="000E4C21"/>
    <w:rsid w:val="000E5D51"/>
    <w:rsid w:val="000E638D"/>
    <w:rsid w:val="000E6550"/>
    <w:rsid w:val="000E7125"/>
    <w:rsid w:val="000E7193"/>
    <w:rsid w:val="000E72CB"/>
    <w:rsid w:val="000E7D9D"/>
    <w:rsid w:val="000E7FE4"/>
    <w:rsid w:val="000F01C5"/>
    <w:rsid w:val="000F0253"/>
    <w:rsid w:val="000F1023"/>
    <w:rsid w:val="000F10B4"/>
    <w:rsid w:val="000F162B"/>
    <w:rsid w:val="000F1651"/>
    <w:rsid w:val="000F2446"/>
    <w:rsid w:val="000F29D1"/>
    <w:rsid w:val="000F2A76"/>
    <w:rsid w:val="000F322A"/>
    <w:rsid w:val="000F3D4D"/>
    <w:rsid w:val="000F4084"/>
    <w:rsid w:val="000F4419"/>
    <w:rsid w:val="000F53BC"/>
    <w:rsid w:val="000F5D70"/>
    <w:rsid w:val="000F5E95"/>
    <w:rsid w:val="000F5F1D"/>
    <w:rsid w:val="000F5FD9"/>
    <w:rsid w:val="000F623D"/>
    <w:rsid w:val="000F6A6D"/>
    <w:rsid w:val="000F6A79"/>
    <w:rsid w:val="000F7CA6"/>
    <w:rsid w:val="000F7F94"/>
    <w:rsid w:val="00100215"/>
    <w:rsid w:val="00100AD6"/>
    <w:rsid w:val="00102453"/>
    <w:rsid w:val="00102E8F"/>
    <w:rsid w:val="0010329A"/>
    <w:rsid w:val="00103964"/>
    <w:rsid w:val="001039EA"/>
    <w:rsid w:val="00103E31"/>
    <w:rsid w:val="00104473"/>
    <w:rsid w:val="00104DEC"/>
    <w:rsid w:val="00106219"/>
    <w:rsid w:val="001070DE"/>
    <w:rsid w:val="001076EB"/>
    <w:rsid w:val="00107EBA"/>
    <w:rsid w:val="001102B6"/>
    <w:rsid w:val="00110905"/>
    <w:rsid w:val="0011138F"/>
    <w:rsid w:val="0011211C"/>
    <w:rsid w:val="001123F1"/>
    <w:rsid w:val="001129CB"/>
    <w:rsid w:val="00112CB0"/>
    <w:rsid w:val="00113263"/>
    <w:rsid w:val="00113687"/>
    <w:rsid w:val="00113A8F"/>
    <w:rsid w:val="00114186"/>
    <w:rsid w:val="00115681"/>
    <w:rsid w:val="00117442"/>
    <w:rsid w:val="00117535"/>
    <w:rsid w:val="00117AAC"/>
    <w:rsid w:val="00117B9F"/>
    <w:rsid w:val="00117D5C"/>
    <w:rsid w:val="00117E99"/>
    <w:rsid w:val="00120412"/>
    <w:rsid w:val="00120C6D"/>
    <w:rsid w:val="001212F0"/>
    <w:rsid w:val="001214B5"/>
    <w:rsid w:val="00122965"/>
    <w:rsid w:val="00122B66"/>
    <w:rsid w:val="00123438"/>
    <w:rsid w:val="0012438A"/>
    <w:rsid w:val="0012439E"/>
    <w:rsid w:val="001248DE"/>
    <w:rsid w:val="00124C40"/>
    <w:rsid w:val="00124DDD"/>
    <w:rsid w:val="00125118"/>
    <w:rsid w:val="00125303"/>
    <w:rsid w:val="00125810"/>
    <w:rsid w:val="00126602"/>
    <w:rsid w:val="001266B5"/>
    <w:rsid w:val="001267D9"/>
    <w:rsid w:val="001267F3"/>
    <w:rsid w:val="00127448"/>
    <w:rsid w:val="00127F70"/>
    <w:rsid w:val="00130D50"/>
    <w:rsid w:val="00130EB9"/>
    <w:rsid w:val="00132DB2"/>
    <w:rsid w:val="00133231"/>
    <w:rsid w:val="001357DC"/>
    <w:rsid w:val="00135CA9"/>
    <w:rsid w:val="00136021"/>
    <w:rsid w:val="001371A8"/>
    <w:rsid w:val="00137453"/>
    <w:rsid w:val="00137C1D"/>
    <w:rsid w:val="001403A2"/>
    <w:rsid w:val="00140F62"/>
    <w:rsid w:val="00141615"/>
    <w:rsid w:val="0014186F"/>
    <w:rsid w:val="001418A0"/>
    <w:rsid w:val="001422A3"/>
    <w:rsid w:val="001422BD"/>
    <w:rsid w:val="001422EA"/>
    <w:rsid w:val="00142354"/>
    <w:rsid w:val="00142897"/>
    <w:rsid w:val="00143B23"/>
    <w:rsid w:val="001445B8"/>
    <w:rsid w:val="00145F93"/>
    <w:rsid w:val="00146CB2"/>
    <w:rsid w:val="00150A2D"/>
    <w:rsid w:val="00150A87"/>
    <w:rsid w:val="0015167F"/>
    <w:rsid w:val="001517A5"/>
    <w:rsid w:val="00151E77"/>
    <w:rsid w:val="0015230A"/>
    <w:rsid w:val="001539D6"/>
    <w:rsid w:val="00153DE1"/>
    <w:rsid w:val="00154457"/>
    <w:rsid w:val="0015505A"/>
    <w:rsid w:val="00155A2C"/>
    <w:rsid w:val="001566F6"/>
    <w:rsid w:val="00156715"/>
    <w:rsid w:val="00156D9A"/>
    <w:rsid w:val="00157970"/>
    <w:rsid w:val="00157BBC"/>
    <w:rsid w:val="00157D8D"/>
    <w:rsid w:val="00161A32"/>
    <w:rsid w:val="00161A5D"/>
    <w:rsid w:val="00161CE1"/>
    <w:rsid w:val="00162866"/>
    <w:rsid w:val="0016294D"/>
    <w:rsid w:val="00163130"/>
    <w:rsid w:val="00163A3C"/>
    <w:rsid w:val="00163A59"/>
    <w:rsid w:val="00163FC1"/>
    <w:rsid w:val="001640E0"/>
    <w:rsid w:val="001641E6"/>
    <w:rsid w:val="0016450B"/>
    <w:rsid w:val="0016521A"/>
    <w:rsid w:val="00165826"/>
    <w:rsid w:val="001661D9"/>
    <w:rsid w:val="00166D96"/>
    <w:rsid w:val="00166E21"/>
    <w:rsid w:val="001672D5"/>
    <w:rsid w:val="00167819"/>
    <w:rsid w:val="001720C1"/>
    <w:rsid w:val="00173788"/>
    <w:rsid w:val="00173F08"/>
    <w:rsid w:val="001742A2"/>
    <w:rsid w:val="00175158"/>
    <w:rsid w:val="00175282"/>
    <w:rsid w:val="0017542A"/>
    <w:rsid w:val="001759C5"/>
    <w:rsid w:val="00175AA5"/>
    <w:rsid w:val="001778C8"/>
    <w:rsid w:val="00177959"/>
    <w:rsid w:val="00177F11"/>
    <w:rsid w:val="001804F4"/>
    <w:rsid w:val="00180756"/>
    <w:rsid w:val="00180F52"/>
    <w:rsid w:val="001815AB"/>
    <w:rsid w:val="00181648"/>
    <w:rsid w:val="00181757"/>
    <w:rsid w:val="00181DD5"/>
    <w:rsid w:val="001823E4"/>
    <w:rsid w:val="00182B46"/>
    <w:rsid w:val="00183FCC"/>
    <w:rsid w:val="00184249"/>
    <w:rsid w:val="00184692"/>
    <w:rsid w:val="00184EF2"/>
    <w:rsid w:val="00184F57"/>
    <w:rsid w:val="00185E67"/>
    <w:rsid w:val="001865AF"/>
    <w:rsid w:val="00187E64"/>
    <w:rsid w:val="0019044B"/>
    <w:rsid w:val="001907AB"/>
    <w:rsid w:val="001907CD"/>
    <w:rsid w:val="00191404"/>
    <w:rsid w:val="001915C5"/>
    <w:rsid w:val="00191A13"/>
    <w:rsid w:val="00193CF8"/>
    <w:rsid w:val="001948DD"/>
    <w:rsid w:val="00194A7F"/>
    <w:rsid w:val="00194BED"/>
    <w:rsid w:val="00194F07"/>
    <w:rsid w:val="0019541D"/>
    <w:rsid w:val="001959DA"/>
    <w:rsid w:val="00196518"/>
    <w:rsid w:val="00197681"/>
    <w:rsid w:val="00197845"/>
    <w:rsid w:val="001A02B4"/>
    <w:rsid w:val="001A0E0C"/>
    <w:rsid w:val="001A136E"/>
    <w:rsid w:val="001A1EF5"/>
    <w:rsid w:val="001A23BA"/>
    <w:rsid w:val="001A2FB3"/>
    <w:rsid w:val="001A3B4F"/>
    <w:rsid w:val="001A3E92"/>
    <w:rsid w:val="001A3FED"/>
    <w:rsid w:val="001A45CB"/>
    <w:rsid w:val="001A4648"/>
    <w:rsid w:val="001A4E28"/>
    <w:rsid w:val="001A502F"/>
    <w:rsid w:val="001A546D"/>
    <w:rsid w:val="001A5F6F"/>
    <w:rsid w:val="001A60B2"/>
    <w:rsid w:val="001A62D5"/>
    <w:rsid w:val="001A652B"/>
    <w:rsid w:val="001A6CF5"/>
    <w:rsid w:val="001A75D0"/>
    <w:rsid w:val="001B00E3"/>
    <w:rsid w:val="001B0785"/>
    <w:rsid w:val="001B0BA8"/>
    <w:rsid w:val="001B1490"/>
    <w:rsid w:val="001B1760"/>
    <w:rsid w:val="001B1DCD"/>
    <w:rsid w:val="001B2308"/>
    <w:rsid w:val="001B2FC7"/>
    <w:rsid w:val="001B3A35"/>
    <w:rsid w:val="001B3A42"/>
    <w:rsid w:val="001B3A7B"/>
    <w:rsid w:val="001B4389"/>
    <w:rsid w:val="001B4690"/>
    <w:rsid w:val="001B48AB"/>
    <w:rsid w:val="001B509C"/>
    <w:rsid w:val="001B647B"/>
    <w:rsid w:val="001B687E"/>
    <w:rsid w:val="001B7EBF"/>
    <w:rsid w:val="001C0523"/>
    <w:rsid w:val="001C05BD"/>
    <w:rsid w:val="001C0702"/>
    <w:rsid w:val="001C0CBF"/>
    <w:rsid w:val="001C1334"/>
    <w:rsid w:val="001C21E3"/>
    <w:rsid w:val="001C229B"/>
    <w:rsid w:val="001C23EB"/>
    <w:rsid w:val="001C2878"/>
    <w:rsid w:val="001C29DD"/>
    <w:rsid w:val="001C2E23"/>
    <w:rsid w:val="001C493F"/>
    <w:rsid w:val="001C4A21"/>
    <w:rsid w:val="001C5347"/>
    <w:rsid w:val="001C5A9F"/>
    <w:rsid w:val="001C6756"/>
    <w:rsid w:val="001C701A"/>
    <w:rsid w:val="001C7732"/>
    <w:rsid w:val="001C7A34"/>
    <w:rsid w:val="001C7A96"/>
    <w:rsid w:val="001D0008"/>
    <w:rsid w:val="001D1178"/>
    <w:rsid w:val="001D1544"/>
    <w:rsid w:val="001D179E"/>
    <w:rsid w:val="001D1A37"/>
    <w:rsid w:val="001D1A75"/>
    <w:rsid w:val="001D1DC9"/>
    <w:rsid w:val="001D227F"/>
    <w:rsid w:val="001D2410"/>
    <w:rsid w:val="001D2939"/>
    <w:rsid w:val="001D3377"/>
    <w:rsid w:val="001D3BE4"/>
    <w:rsid w:val="001D61AE"/>
    <w:rsid w:val="001D6593"/>
    <w:rsid w:val="001D7BA7"/>
    <w:rsid w:val="001E1864"/>
    <w:rsid w:val="001E1CA4"/>
    <w:rsid w:val="001E1D70"/>
    <w:rsid w:val="001E2B2E"/>
    <w:rsid w:val="001E2B38"/>
    <w:rsid w:val="001E3B18"/>
    <w:rsid w:val="001E3E65"/>
    <w:rsid w:val="001E74BA"/>
    <w:rsid w:val="001E79C2"/>
    <w:rsid w:val="001E79E9"/>
    <w:rsid w:val="001E7E64"/>
    <w:rsid w:val="001F0015"/>
    <w:rsid w:val="001F0333"/>
    <w:rsid w:val="001F0402"/>
    <w:rsid w:val="001F047F"/>
    <w:rsid w:val="001F10C7"/>
    <w:rsid w:val="001F16B0"/>
    <w:rsid w:val="001F1785"/>
    <w:rsid w:val="001F2B0C"/>
    <w:rsid w:val="001F2D65"/>
    <w:rsid w:val="001F2F0D"/>
    <w:rsid w:val="001F3BFB"/>
    <w:rsid w:val="001F3C25"/>
    <w:rsid w:val="001F3C7C"/>
    <w:rsid w:val="001F3D23"/>
    <w:rsid w:val="001F48FA"/>
    <w:rsid w:val="001F4B7B"/>
    <w:rsid w:val="001F5264"/>
    <w:rsid w:val="001F5413"/>
    <w:rsid w:val="001F6F0F"/>
    <w:rsid w:val="001F76B5"/>
    <w:rsid w:val="001F7DC6"/>
    <w:rsid w:val="00200548"/>
    <w:rsid w:val="002005AD"/>
    <w:rsid w:val="00201050"/>
    <w:rsid w:val="00201199"/>
    <w:rsid w:val="00201727"/>
    <w:rsid w:val="00201911"/>
    <w:rsid w:val="0020226C"/>
    <w:rsid w:val="00202320"/>
    <w:rsid w:val="00202E39"/>
    <w:rsid w:val="002030C8"/>
    <w:rsid w:val="0020378D"/>
    <w:rsid w:val="00203B87"/>
    <w:rsid w:val="00204F23"/>
    <w:rsid w:val="00205880"/>
    <w:rsid w:val="00205E06"/>
    <w:rsid w:val="0020632B"/>
    <w:rsid w:val="002078AB"/>
    <w:rsid w:val="00207E08"/>
    <w:rsid w:val="00210627"/>
    <w:rsid w:val="0021092C"/>
    <w:rsid w:val="0021104C"/>
    <w:rsid w:val="00211203"/>
    <w:rsid w:val="00212031"/>
    <w:rsid w:val="002131C7"/>
    <w:rsid w:val="0021329D"/>
    <w:rsid w:val="00213409"/>
    <w:rsid w:val="00213590"/>
    <w:rsid w:val="0021390B"/>
    <w:rsid w:val="00214876"/>
    <w:rsid w:val="002161F7"/>
    <w:rsid w:val="002169F8"/>
    <w:rsid w:val="00216DB0"/>
    <w:rsid w:val="002173D9"/>
    <w:rsid w:val="002179C6"/>
    <w:rsid w:val="00220F34"/>
    <w:rsid w:val="00221BC9"/>
    <w:rsid w:val="00222884"/>
    <w:rsid w:val="0022348D"/>
    <w:rsid w:val="00223ACB"/>
    <w:rsid w:val="00223B0B"/>
    <w:rsid w:val="00223D55"/>
    <w:rsid w:val="00223E00"/>
    <w:rsid w:val="00224142"/>
    <w:rsid w:val="00224ED2"/>
    <w:rsid w:val="00225139"/>
    <w:rsid w:val="00227181"/>
    <w:rsid w:val="0022743B"/>
    <w:rsid w:val="00230AED"/>
    <w:rsid w:val="00230FC7"/>
    <w:rsid w:val="00232428"/>
    <w:rsid w:val="00232627"/>
    <w:rsid w:val="002334AF"/>
    <w:rsid w:val="002341A4"/>
    <w:rsid w:val="002343DD"/>
    <w:rsid w:val="0023471E"/>
    <w:rsid w:val="00234DAE"/>
    <w:rsid w:val="00235D6B"/>
    <w:rsid w:val="00235E54"/>
    <w:rsid w:val="002360B5"/>
    <w:rsid w:val="00237119"/>
    <w:rsid w:val="002371A4"/>
    <w:rsid w:val="00237B89"/>
    <w:rsid w:val="00237E4B"/>
    <w:rsid w:val="002409AF"/>
    <w:rsid w:val="00240C0D"/>
    <w:rsid w:val="00240E92"/>
    <w:rsid w:val="002410A5"/>
    <w:rsid w:val="0024142C"/>
    <w:rsid w:val="0024145E"/>
    <w:rsid w:val="002417F2"/>
    <w:rsid w:val="00241E8B"/>
    <w:rsid w:val="002425F4"/>
    <w:rsid w:val="00242E83"/>
    <w:rsid w:val="00244016"/>
    <w:rsid w:val="00244B15"/>
    <w:rsid w:val="00244F39"/>
    <w:rsid w:val="00245287"/>
    <w:rsid w:val="002455E1"/>
    <w:rsid w:val="002457A6"/>
    <w:rsid w:val="002460FB"/>
    <w:rsid w:val="00246225"/>
    <w:rsid w:val="0024640A"/>
    <w:rsid w:val="00246CA2"/>
    <w:rsid w:val="002470D4"/>
    <w:rsid w:val="00247346"/>
    <w:rsid w:val="00247EBD"/>
    <w:rsid w:val="0025002A"/>
    <w:rsid w:val="002503A5"/>
    <w:rsid w:val="00250455"/>
    <w:rsid w:val="00250503"/>
    <w:rsid w:val="00250F01"/>
    <w:rsid w:val="0025131D"/>
    <w:rsid w:val="00251E11"/>
    <w:rsid w:val="00252011"/>
    <w:rsid w:val="0025274A"/>
    <w:rsid w:val="00253900"/>
    <w:rsid w:val="00253ACD"/>
    <w:rsid w:val="00253D71"/>
    <w:rsid w:val="002545CA"/>
    <w:rsid w:val="002546F9"/>
    <w:rsid w:val="0025478A"/>
    <w:rsid w:val="0025514A"/>
    <w:rsid w:val="00256E7D"/>
    <w:rsid w:val="00256F3C"/>
    <w:rsid w:val="00256F9E"/>
    <w:rsid w:val="00260548"/>
    <w:rsid w:val="0026058B"/>
    <w:rsid w:val="00260F97"/>
    <w:rsid w:val="00261200"/>
    <w:rsid w:val="00261401"/>
    <w:rsid w:val="00261C7B"/>
    <w:rsid w:val="00261FC4"/>
    <w:rsid w:val="002626F9"/>
    <w:rsid w:val="00262EC6"/>
    <w:rsid w:val="00263070"/>
    <w:rsid w:val="002633A8"/>
    <w:rsid w:val="00263908"/>
    <w:rsid w:val="00263CEB"/>
    <w:rsid w:val="00264077"/>
    <w:rsid w:val="00265438"/>
    <w:rsid w:val="00265988"/>
    <w:rsid w:val="002659EC"/>
    <w:rsid w:val="00265CDD"/>
    <w:rsid w:val="0026656C"/>
    <w:rsid w:val="002668A9"/>
    <w:rsid w:val="0026711F"/>
    <w:rsid w:val="002671C5"/>
    <w:rsid w:val="00267502"/>
    <w:rsid w:val="002678DB"/>
    <w:rsid w:val="002702ED"/>
    <w:rsid w:val="00271C41"/>
    <w:rsid w:val="00271F5E"/>
    <w:rsid w:val="00272991"/>
    <w:rsid w:val="00273332"/>
    <w:rsid w:val="0027348D"/>
    <w:rsid w:val="00273A64"/>
    <w:rsid w:val="00273FAC"/>
    <w:rsid w:val="002741A4"/>
    <w:rsid w:val="002741D1"/>
    <w:rsid w:val="002741D8"/>
    <w:rsid w:val="0027489E"/>
    <w:rsid w:val="00274BBC"/>
    <w:rsid w:val="00274E1F"/>
    <w:rsid w:val="00275122"/>
    <w:rsid w:val="002752E3"/>
    <w:rsid w:val="0027574F"/>
    <w:rsid w:val="002757FE"/>
    <w:rsid w:val="00275FFB"/>
    <w:rsid w:val="00277F21"/>
    <w:rsid w:val="00277FAB"/>
    <w:rsid w:val="00280617"/>
    <w:rsid w:val="0028082D"/>
    <w:rsid w:val="00280BCF"/>
    <w:rsid w:val="002813A4"/>
    <w:rsid w:val="00281E56"/>
    <w:rsid w:val="00282328"/>
    <w:rsid w:val="00283069"/>
    <w:rsid w:val="002831AF"/>
    <w:rsid w:val="00283663"/>
    <w:rsid w:val="00283961"/>
    <w:rsid w:val="00283A86"/>
    <w:rsid w:val="002840CF"/>
    <w:rsid w:val="00284AB9"/>
    <w:rsid w:val="00284BC7"/>
    <w:rsid w:val="00285261"/>
    <w:rsid w:val="0028577A"/>
    <w:rsid w:val="00285AF6"/>
    <w:rsid w:val="00285DBC"/>
    <w:rsid w:val="00286326"/>
    <w:rsid w:val="0028697F"/>
    <w:rsid w:val="00286A15"/>
    <w:rsid w:val="00287672"/>
    <w:rsid w:val="002876C7"/>
    <w:rsid w:val="00287CF1"/>
    <w:rsid w:val="00287D51"/>
    <w:rsid w:val="00290983"/>
    <w:rsid w:val="00291767"/>
    <w:rsid w:val="00291F88"/>
    <w:rsid w:val="00292270"/>
    <w:rsid w:val="00292919"/>
    <w:rsid w:val="00292FAA"/>
    <w:rsid w:val="00294985"/>
    <w:rsid w:val="00294C3D"/>
    <w:rsid w:val="00294E3E"/>
    <w:rsid w:val="002959B2"/>
    <w:rsid w:val="00295C27"/>
    <w:rsid w:val="00295C6C"/>
    <w:rsid w:val="00295C89"/>
    <w:rsid w:val="00295E4B"/>
    <w:rsid w:val="00296AA3"/>
    <w:rsid w:val="00297A92"/>
    <w:rsid w:val="00297C10"/>
    <w:rsid w:val="00297C1E"/>
    <w:rsid w:val="002A00A3"/>
    <w:rsid w:val="002A082A"/>
    <w:rsid w:val="002A14AB"/>
    <w:rsid w:val="002A19FD"/>
    <w:rsid w:val="002A20B5"/>
    <w:rsid w:val="002A2667"/>
    <w:rsid w:val="002A301D"/>
    <w:rsid w:val="002A3070"/>
    <w:rsid w:val="002A30A4"/>
    <w:rsid w:val="002A340F"/>
    <w:rsid w:val="002A523F"/>
    <w:rsid w:val="002A5798"/>
    <w:rsid w:val="002A5BB2"/>
    <w:rsid w:val="002A5D37"/>
    <w:rsid w:val="002A628B"/>
    <w:rsid w:val="002A6968"/>
    <w:rsid w:val="002A69CA"/>
    <w:rsid w:val="002A7B55"/>
    <w:rsid w:val="002A7EF4"/>
    <w:rsid w:val="002A7EFA"/>
    <w:rsid w:val="002B081C"/>
    <w:rsid w:val="002B0F2A"/>
    <w:rsid w:val="002B10BF"/>
    <w:rsid w:val="002B1A9D"/>
    <w:rsid w:val="002B270B"/>
    <w:rsid w:val="002B291D"/>
    <w:rsid w:val="002B3486"/>
    <w:rsid w:val="002B37DE"/>
    <w:rsid w:val="002B3C50"/>
    <w:rsid w:val="002B3D60"/>
    <w:rsid w:val="002B4BF0"/>
    <w:rsid w:val="002B4E64"/>
    <w:rsid w:val="002B4FBC"/>
    <w:rsid w:val="002B51F3"/>
    <w:rsid w:val="002B7048"/>
    <w:rsid w:val="002B7F71"/>
    <w:rsid w:val="002C0528"/>
    <w:rsid w:val="002C0B86"/>
    <w:rsid w:val="002C0E85"/>
    <w:rsid w:val="002C0F9B"/>
    <w:rsid w:val="002C17F7"/>
    <w:rsid w:val="002C1F5B"/>
    <w:rsid w:val="002C290F"/>
    <w:rsid w:val="002C2B07"/>
    <w:rsid w:val="002C2C03"/>
    <w:rsid w:val="002C31C1"/>
    <w:rsid w:val="002C3776"/>
    <w:rsid w:val="002C5427"/>
    <w:rsid w:val="002C5E45"/>
    <w:rsid w:val="002C6A6A"/>
    <w:rsid w:val="002C6BB3"/>
    <w:rsid w:val="002C6EA8"/>
    <w:rsid w:val="002C730E"/>
    <w:rsid w:val="002D0F9F"/>
    <w:rsid w:val="002D2B85"/>
    <w:rsid w:val="002D2EA0"/>
    <w:rsid w:val="002D3446"/>
    <w:rsid w:val="002D353C"/>
    <w:rsid w:val="002D3817"/>
    <w:rsid w:val="002D3ACC"/>
    <w:rsid w:val="002D3CEA"/>
    <w:rsid w:val="002D4AE3"/>
    <w:rsid w:val="002D4B27"/>
    <w:rsid w:val="002D4B48"/>
    <w:rsid w:val="002D5744"/>
    <w:rsid w:val="002D5CCD"/>
    <w:rsid w:val="002D71E8"/>
    <w:rsid w:val="002D780D"/>
    <w:rsid w:val="002D783A"/>
    <w:rsid w:val="002D7A03"/>
    <w:rsid w:val="002D7D4B"/>
    <w:rsid w:val="002D7EC1"/>
    <w:rsid w:val="002E0645"/>
    <w:rsid w:val="002E06BA"/>
    <w:rsid w:val="002E0719"/>
    <w:rsid w:val="002E10D0"/>
    <w:rsid w:val="002E10F9"/>
    <w:rsid w:val="002E1200"/>
    <w:rsid w:val="002E1909"/>
    <w:rsid w:val="002E1C1A"/>
    <w:rsid w:val="002E2108"/>
    <w:rsid w:val="002E212C"/>
    <w:rsid w:val="002E2E79"/>
    <w:rsid w:val="002E34C0"/>
    <w:rsid w:val="002E4105"/>
    <w:rsid w:val="002E417A"/>
    <w:rsid w:val="002E4216"/>
    <w:rsid w:val="002E4311"/>
    <w:rsid w:val="002E4350"/>
    <w:rsid w:val="002E443E"/>
    <w:rsid w:val="002E460A"/>
    <w:rsid w:val="002E4CDC"/>
    <w:rsid w:val="002E5996"/>
    <w:rsid w:val="002E5C4D"/>
    <w:rsid w:val="002E6404"/>
    <w:rsid w:val="002E6AEF"/>
    <w:rsid w:val="002E6ED5"/>
    <w:rsid w:val="002F018A"/>
    <w:rsid w:val="002F10C9"/>
    <w:rsid w:val="002F1231"/>
    <w:rsid w:val="002F3A1A"/>
    <w:rsid w:val="002F4388"/>
    <w:rsid w:val="002F44A1"/>
    <w:rsid w:val="002F4959"/>
    <w:rsid w:val="002F4AB6"/>
    <w:rsid w:val="002F5967"/>
    <w:rsid w:val="002F6C12"/>
    <w:rsid w:val="00300913"/>
    <w:rsid w:val="0030126D"/>
    <w:rsid w:val="003017AC"/>
    <w:rsid w:val="003019F2"/>
    <w:rsid w:val="00301AA4"/>
    <w:rsid w:val="00302326"/>
    <w:rsid w:val="003024D5"/>
    <w:rsid w:val="00302932"/>
    <w:rsid w:val="00302C0B"/>
    <w:rsid w:val="00302C60"/>
    <w:rsid w:val="00303200"/>
    <w:rsid w:val="003035E0"/>
    <w:rsid w:val="00303F45"/>
    <w:rsid w:val="00305663"/>
    <w:rsid w:val="00305C80"/>
    <w:rsid w:val="0030607B"/>
    <w:rsid w:val="00306BA9"/>
    <w:rsid w:val="0030704C"/>
    <w:rsid w:val="00307622"/>
    <w:rsid w:val="00307DB4"/>
    <w:rsid w:val="003100ED"/>
    <w:rsid w:val="0031089C"/>
    <w:rsid w:val="00312754"/>
    <w:rsid w:val="00312D28"/>
    <w:rsid w:val="00313271"/>
    <w:rsid w:val="00313D12"/>
    <w:rsid w:val="0031420D"/>
    <w:rsid w:val="00314602"/>
    <w:rsid w:val="003151B5"/>
    <w:rsid w:val="00315A2B"/>
    <w:rsid w:val="00315AA9"/>
    <w:rsid w:val="00315C60"/>
    <w:rsid w:val="003169C3"/>
    <w:rsid w:val="00316E0C"/>
    <w:rsid w:val="003177E8"/>
    <w:rsid w:val="00317DC4"/>
    <w:rsid w:val="00317E45"/>
    <w:rsid w:val="003201B2"/>
    <w:rsid w:val="0032052C"/>
    <w:rsid w:val="0032055F"/>
    <w:rsid w:val="00321E6E"/>
    <w:rsid w:val="003224DD"/>
    <w:rsid w:val="00322501"/>
    <w:rsid w:val="003226FD"/>
    <w:rsid w:val="00324551"/>
    <w:rsid w:val="00325D64"/>
    <w:rsid w:val="00326DAC"/>
    <w:rsid w:val="0032755F"/>
    <w:rsid w:val="00327983"/>
    <w:rsid w:val="00330002"/>
    <w:rsid w:val="00330005"/>
    <w:rsid w:val="00330B3D"/>
    <w:rsid w:val="00331444"/>
    <w:rsid w:val="00331716"/>
    <w:rsid w:val="00331A23"/>
    <w:rsid w:val="00332139"/>
    <w:rsid w:val="003344AD"/>
    <w:rsid w:val="00334CE3"/>
    <w:rsid w:val="003358EC"/>
    <w:rsid w:val="00335B03"/>
    <w:rsid w:val="00335F75"/>
    <w:rsid w:val="0033684F"/>
    <w:rsid w:val="00337233"/>
    <w:rsid w:val="003379F9"/>
    <w:rsid w:val="00337A1E"/>
    <w:rsid w:val="00337BCC"/>
    <w:rsid w:val="00337BE7"/>
    <w:rsid w:val="00340232"/>
    <w:rsid w:val="00340A93"/>
    <w:rsid w:val="00340AFB"/>
    <w:rsid w:val="00340CDC"/>
    <w:rsid w:val="00340EB3"/>
    <w:rsid w:val="003415CC"/>
    <w:rsid w:val="00341EA1"/>
    <w:rsid w:val="00342537"/>
    <w:rsid w:val="00342E69"/>
    <w:rsid w:val="00343182"/>
    <w:rsid w:val="003433B4"/>
    <w:rsid w:val="0034359E"/>
    <w:rsid w:val="00343BAC"/>
    <w:rsid w:val="00343D76"/>
    <w:rsid w:val="00344351"/>
    <w:rsid w:val="00344657"/>
    <w:rsid w:val="0034498C"/>
    <w:rsid w:val="003452BD"/>
    <w:rsid w:val="003455A1"/>
    <w:rsid w:val="0035073A"/>
    <w:rsid w:val="00351C7E"/>
    <w:rsid w:val="003525D6"/>
    <w:rsid w:val="00352C86"/>
    <w:rsid w:val="00353271"/>
    <w:rsid w:val="00353BA2"/>
    <w:rsid w:val="00353E7B"/>
    <w:rsid w:val="00354156"/>
    <w:rsid w:val="00354737"/>
    <w:rsid w:val="003558B3"/>
    <w:rsid w:val="003558E7"/>
    <w:rsid w:val="00355B65"/>
    <w:rsid w:val="00355B92"/>
    <w:rsid w:val="00356004"/>
    <w:rsid w:val="003569CB"/>
    <w:rsid w:val="00356E82"/>
    <w:rsid w:val="003571CF"/>
    <w:rsid w:val="00357C17"/>
    <w:rsid w:val="00357D9A"/>
    <w:rsid w:val="00360B15"/>
    <w:rsid w:val="00361344"/>
    <w:rsid w:val="00361832"/>
    <w:rsid w:val="00362037"/>
    <w:rsid w:val="0036238F"/>
    <w:rsid w:val="00362EFA"/>
    <w:rsid w:val="00363473"/>
    <w:rsid w:val="00363612"/>
    <w:rsid w:val="003636D4"/>
    <w:rsid w:val="0036415B"/>
    <w:rsid w:val="003642D8"/>
    <w:rsid w:val="003642F6"/>
    <w:rsid w:val="00364B24"/>
    <w:rsid w:val="0036579D"/>
    <w:rsid w:val="00366109"/>
    <w:rsid w:val="00366FA3"/>
    <w:rsid w:val="0036714F"/>
    <w:rsid w:val="003672E1"/>
    <w:rsid w:val="00370FFB"/>
    <w:rsid w:val="0037118C"/>
    <w:rsid w:val="003716D6"/>
    <w:rsid w:val="00371757"/>
    <w:rsid w:val="00371CA9"/>
    <w:rsid w:val="0037285D"/>
    <w:rsid w:val="003729D9"/>
    <w:rsid w:val="00373E30"/>
    <w:rsid w:val="0037439B"/>
    <w:rsid w:val="0037476A"/>
    <w:rsid w:val="00374FCB"/>
    <w:rsid w:val="00375C55"/>
    <w:rsid w:val="00375FAC"/>
    <w:rsid w:val="003763E4"/>
    <w:rsid w:val="0038116B"/>
    <w:rsid w:val="003811A7"/>
    <w:rsid w:val="00381D4E"/>
    <w:rsid w:val="00381D96"/>
    <w:rsid w:val="003822D9"/>
    <w:rsid w:val="00382501"/>
    <w:rsid w:val="00382FAA"/>
    <w:rsid w:val="003837B9"/>
    <w:rsid w:val="00383F4A"/>
    <w:rsid w:val="00384B0C"/>
    <w:rsid w:val="00384BD9"/>
    <w:rsid w:val="003856FE"/>
    <w:rsid w:val="00385C17"/>
    <w:rsid w:val="00385E51"/>
    <w:rsid w:val="00386120"/>
    <w:rsid w:val="00390208"/>
    <w:rsid w:val="003907AD"/>
    <w:rsid w:val="00391B20"/>
    <w:rsid w:val="00391F3E"/>
    <w:rsid w:val="00391FEE"/>
    <w:rsid w:val="003928C8"/>
    <w:rsid w:val="0039290C"/>
    <w:rsid w:val="00392EB1"/>
    <w:rsid w:val="003930A1"/>
    <w:rsid w:val="003932AF"/>
    <w:rsid w:val="00393615"/>
    <w:rsid w:val="00395041"/>
    <w:rsid w:val="003959EE"/>
    <w:rsid w:val="00395A0A"/>
    <w:rsid w:val="00395D77"/>
    <w:rsid w:val="00395FFF"/>
    <w:rsid w:val="00397137"/>
    <w:rsid w:val="00397427"/>
    <w:rsid w:val="003974CE"/>
    <w:rsid w:val="00397725"/>
    <w:rsid w:val="00397760"/>
    <w:rsid w:val="003A04D1"/>
    <w:rsid w:val="003A04EA"/>
    <w:rsid w:val="003A0C09"/>
    <w:rsid w:val="003A1FD1"/>
    <w:rsid w:val="003A2870"/>
    <w:rsid w:val="003A334E"/>
    <w:rsid w:val="003A3C7B"/>
    <w:rsid w:val="003A5CD0"/>
    <w:rsid w:val="003A5FCE"/>
    <w:rsid w:val="003A7419"/>
    <w:rsid w:val="003A7565"/>
    <w:rsid w:val="003A7FDD"/>
    <w:rsid w:val="003B022B"/>
    <w:rsid w:val="003B11E4"/>
    <w:rsid w:val="003B1739"/>
    <w:rsid w:val="003B28C5"/>
    <w:rsid w:val="003B2D99"/>
    <w:rsid w:val="003B3D3E"/>
    <w:rsid w:val="003B4397"/>
    <w:rsid w:val="003B46BB"/>
    <w:rsid w:val="003B48F9"/>
    <w:rsid w:val="003B5B31"/>
    <w:rsid w:val="003B5DB3"/>
    <w:rsid w:val="003B6309"/>
    <w:rsid w:val="003B63F4"/>
    <w:rsid w:val="003B6B52"/>
    <w:rsid w:val="003C0110"/>
    <w:rsid w:val="003C0178"/>
    <w:rsid w:val="003C1164"/>
    <w:rsid w:val="003C11DA"/>
    <w:rsid w:val="003C1F4C"/>
    <w:rsid w:val="003C228F"/>
    <w:rsid w:val="003C40D9"/>
    <w:rsid w:val="003C41E5"/>
    <w:rsid w:val="003C4D08"/>
    <w:rsid w:val="003C4DE3"/>
    <w:rsid w:val="003C4F39"/>
    <w:rsid w:val="003C4FE9"/>
    <w:rsid w:val="003C54C4"/>
    <w:rsid w:val="003C57A9"/>
    <w:rsid w:val="003C5B1B"/>
    <w:rsid w:val="003C5F6C"/>
    <w:rsid w:val="003C6FD0"/>
    <w:rsid w:val="003C75F8"/>
    <w:rsid w:val="003C78D4"/>
    <w:rsid w:val="003D0073"/>
    <w:rsid w:val="003D0559"/>
    <w:rsid w:val="003D072A"/>
    <w:rsid w:val="003D1182"/>
    <w:rsid w:val="003D11DD"/>
    <w:rsid w:val="003D169C"/>
    <w:rsid w:val="003D2509"/>
    <w:rsid w:val="003D35D5"/>
    <w:rsid w:val="003D3ED4"/>
    <w:rsid w:val="003D47FB"/>
    <w:rsid w:val="003D4CC8"/>
    <w:rsid w:val="003D544B"/>
    <w:rsid w:val="003D6BEB"/>
    <w:rsid w:val="003D7EFA"/>
    <w:rsid w:val="003D7F04"/>
    <w:rsid w:val="003E0245"/>
    <w:rsid w:val="003E15C7"/>
    <w:rsid w:val="003E22D7"/>
    <w:rsid w:val="003E2467"/>
    <w:rsid w:val="003E2B4E"/>
    <w:rsid w:val="003E2E01"/>
    <w:rsid w:val="003E3539"/>
    <w:rsid w:val="003E35DF"/>
    <w:rsid w:val="003E3961"/>
    <w:rsid w:val="003E3EA6"/>
    <w:rsid w:val="003E4466"/>
    <w:rsid w:val="003E4779"/>
    <w:rsid w:val="003E5345"/>
    <w:rsid w:val="003E5CBA"/>
    <w:rsid w:val="003E68C1"/>
    <w:rsid w:val="003E6C25"/>
    <w:rsid w:val="003E6D04"/>
    <w:rsid w:val="003E75BB"/>
    <w:rsid w:val="003E76E0"/>
    <w:rsid w:val="003E7DEB"/>
    <w:rsid w:val="003E7E69"/>
    <w:rsid w:val="003F0DE5"/>
    <w:rsid w:val="003F1DAB"/>
    <w:rsid w:val="003F2177"/>
    <w:rsid w:val="003F2298"/>
    <w:rsid w:val="003F3C4B"/>
    <w:rsid w:val="003F3D59"/>
    <w:rsid w:val="003F40A2"/>
    <w:rsid w:val="003F44F3"/>
    <w:rsid w:val="003F4995"/>
    <w:rsid w:val="003F4B19"/>
    <w:rsid w:val="003F527A"/>
    <w:rsid w:val="003F530F"/>
    <w:rsid w:val="003F53A5"/>
    <w:rsid w:val="003F58B9"/>
    <w:rsid w:val="003F66DF"/>
    <w:rsid w:val="003F7C2A"/>
    <w:rsid w:val="003F7DD3"/>
    <w:rsid w:val="00401736"/>
    <w:rsid w:val="00401AD5"/>
    <w:rsid w:val="00401C6B"/>
    <w:rsid w:val="00402D9A"/>
    <w:rsid w:val="00403299"/>
    <w:rsid w:val="0040354F"/>
    <w:rsid w:val="00404CBB"/>
    <w:rsid w:val="00404D4B"/>
    <w:rsid w:val="00404E3E"/>
    <w:rsid w:val="00405508"/>
    <w:rsid w:val="00406068"/>
    <w:rsid w:val="004064D1"/>
    <w:rsid w:val="004068D9"/>
    <w:rsid w:val="0040694D"/>
    <w:rsid w:val="004069CF"/>
    <w:rsid w:val="00406C32"/>
    <w:rsid w:val="00407D91"/>
    <w:rsid w:val="004105D6"/>
    <w:rsid w:val="00410F74"/>
    <w:rsid w:val="00411568"/>
    <w:rsid w:val="00412861"/>
    <w:rsid w:val="00412C8E"/>
    <w:rsid w:val="00413070"/>
    <w:rsid w:val="004136AE"/>
    <w:rsid w:val="00413E88"/>
    <w:rsid w:val="00415569"/>
    <w:rsid w:val="00416207"/>
    <w:rsid w:val="0041626D"/>
    <w:rsid w:val="004163BA"/>
    <w:rsid w:val="004163FA"/>
    <w:rsid w:val="00417363"/>
    <w:rsid w:val="0041741D"/>
    <w:rsid w:val="004176F2"/>
    <w:rsid w:val="0042126F"/>
    <w:rsid w:val="00421E2A"/>
    <w:rsid w:val="00423989"/>
    <w:rsid w:val="00423A21"/>
    <w:rsid w:val="004249B0"/>
    <w:rsid w:val="00425280"/>
    <w:rsid w:val="004254F5"/>
    <w:rsid w:val="004265E6"/>
    <w:rsid w:val="0042668A"/>
    <w:rsid w:val="004266CA"/>
    <w:rsid w:val="00427DB7"/>
    <w:rsid w:val="00430B03"/>
    <w:rsid w:val="00431394"/>
    <w:rsid w:val="00431AB2"/>
    <w:rsid w:val="00432D38"/>
    <w:rsid w:val="00432DD1"/>
    <w:rsid w:val="00432E2E"/>
    <w:rsid w:val="00433164"/>
    <w:rsid w:val="00434CE5"/>
    <w:rsid w:val="00434E6A"/>
    <w:rsid w:val="0043502C"/>
    <w:rsid w:val="0043598F"/>
    <w:rsid w:val="00435A92"/>
    <w:rsid w:val="0044064D"/>
    <w:rsid w:val="0044073E"/>
    <w:rsid w:val="00440764"/>
    <w:rsid w:val="004408CC"/>
    <w:rsid w:val="00440B6E"/>
    <w:rsid w:val="00441387"/>
    <w:rsid w:val="0044424A"/>
    <w:rsid w:val="00444AE1"/>
    <w:rsid w:val="0044500D"/>
    <w:rsid w:val="0044504A"/>
    <w:rsid w:val="00445886"/>
    <w:rsid w:val="004459E6"/>
    <w:rsid w:val="00445BC7"/>
    <w:rsid w:val="00446F6E"/>
    <w:rsid w:val="00447221"/>
    <w:rsid w:val="0044730A"/>
    <w:rsid w:val="00447E89"/>
    <w:rsid w:val="004504E9"/>
    <w:rsid w:val="00450911"/>
    <w:rsid w:val="00451E12"/>
    <w:rsid w:val="0045294A"/>
    <w:rsid w:val="0045298B"/>
    <w:rsid w:val="00453768"/>
    <w:rsid w:val="00454659"/>
    <w:rsid w:val="0045469B"/>
    <w:rsid w:val="00455247"/>
    <w:rsid w:val="00455B4E"/>
    <w:rsid w:val="00456605"/>
    <w:rsid w:val="0045748F"/>
    <w:rsid w:val="00457CB2"/>
    <w:rsid w:val="00460601"/>
    <w:rsid w:val="00460A12"/>
    <w:rsid w:val="00460D96"/>
    <w:rsid w:val="0046124C"/>
    <w:rsid w:val="00461B3C"/>
    <w:rsid w:val="00462456"/>
    <w:rsid w:val="00462CE1"/>
    <w:rsid w:val="00463621"/>
    <w:rsid w:val="00463DBB"/>
    <w:rsid w:val="004648CB"/>
    <w:rsid w:val="00464AD0"/>
    <w:rsid w:val="004651E0"/>
    <w:rsid w:val="00465B0B"/>
    <w:rsid w:val="004671D0"/>
    <w:rsid w:val="00467429"/>
    <w:rsid w:val="00470374"/>
    <w:rsid w:val="0047038E"/>
    <w:rsid w:val="00470B4D"/>
    <w:rsid w:val="00471280"/>
    <w:rsid w:val="00473136"/>
    <w:rsid w:val="00473991"/>
    <w:rsid w:val="004749D1"/>
    <w:rsid w:val="0047580A"/>
    <w:rsid w:val="00476475"/>
    <w:rsid w:val="0047672C"/>
    <w:rsid w:val="004772CB"/>
    <w:rsid w:val="00477D8D"/>
    <w:rsid w:val="00481153"/>
    <w:rsid w:val="004813E1"/>
    <w:rsid w:val="00481810"/>
    <w:rsid w:val="0048222E"/>
    <w:rsid w:val="00482679"/>
    <w:rsid w:val="00482BCE"/>
    <w:rsid w:val="00483BF3"/>
    <w:rsid w:val="004840EC"/>
    <w:rsid w:val="00484324"/>
    <w:rsid w:val="004843B7"/>
    <w:rsid w:val="00484F39"/>
    <w:rsid w:val="00485881"/>
    <w:rsid w:val="004858A6"/>
    <w:rsid w:val="00485B70"/>
    <w:rsid w:val="00486CE3"/>
    <w:rsid w:val="0048771D"/>
    <w:rsid w:val="00487A69"/>
    <w:rsid w:val="00490CDD"/>
    <w:rsid w:val="00490DFB"/>
    <w:rsid w:val="004913E6"/>
    <w:rsid w:val="00491564"/>
    <w:rsid w:val="00492B26"/>
    <w:rsid w:val="004930A2"/>
    <w:rsid w:val="004932D3"/>
    <w:rsid w:val="004943BE"/>
    <w:rsid w:val="00494768"/>
    <w:rsid w:val="00495E54"/>
    <w:rsid w:val="00495EE2"/>
    <w:rsid w:val="00496867"/>
    <w:rsid w:val="004970DE"/>
    <w:rsid w:val="00497308"/>
    <w:rsid w:val="00497632"/>
    <w:rsid w:val="004978FA"/>
    <w:rsid w:val="00497E55"/>
    <w:rsid w:val="004A044F"/>
    <w:rsid w:val="004A105F"/>
    <w:rsid w:val="004A13FA"/>
    <w:rsid w:val="004A1D9E"/>
    <w:rsid w:val="004A1E50"/>
    <w:rsid w:val="004A2254"/>
    <w:rsid w:val="004A2841"/>
    <w:rsid w:val="004A2A96"/>
    <w:rsid w:val="004A3815"/>
    <w:rsid w:val="004A3982"/>
    <w:rsid w:val="004A3AF7"/>
    <w:rsid w:val="004A4039"/>
    <w:rsid w:val="004A4DFC"/>
    <w:rsid w:val="004A74E9"/>
    <w:rsid w:val="004A7892"/>
    <w:rsid w:val="004B00AE"/>
    <w:rsid w:val="004B02D8"/>
    <w:rsid w:val="004B0669"/>
    <w:rsid w:val="004B0986"/>
    <w:rsid w:val="004B2DCC"/>
    <w:rsid w:val="004B35D9"/>
    <w:rsid w:val="004B380A"/>
    <w:rsid w:val="004B3D02"/>
    <w:rsid w:val="004B3E39"/>
    <w:rsid w:val="004B5BAC"/>
    <w:rsid w:val="004B5CFF"/>
    <w:rsid w:val="004B6151"/>
    <w:rsid w:val="004B64C5"/>
    <w:rsid w:val="004B68FF"/>
    <w:rsid w:val="004B745A"/>
    <w:rsid w:val="004C0879"/>
    <w:rsid w:val="004C0B14"/>
    <w:rsid w:val="004C170F"/>
    <w:rsid w:val="004C1E25"/>
    <w:rsid w:val="004C1F89"/>
    <w:rsid w:val="004C2338"/>
    <w:rsid w:val="004C2A44"/>
    <w:rsid w:val="004C2DE7"/>
    <w:rsid w:val="004C316E"/>
    <w:rsid w:val="004C326B"/>
    <w:rsid w:val="004C3CF5"/>
    <w:rsid w:val="004C48D3"/>
    <w:rsid w:val="004C5E00"/>
    <w:rsid w:val="004C6416"/>
    <w:rsid w:val="004C6DE5"/>
    <w:rsid w:val="004C733B"/>
    <w:rsid w:val="004C7A2C"/>
    <w:rsid w:val="004C7CA3"/>
    <w:rsid w:val="004D0A4C"/>
    <w:rsid w:val="004D1399"/>
    <w:rsid w:val="004D1406"/>
    <w:rsid w:val="004D1636"/>
    <w:rsid w:val="004D1C05"/>
    <w:rsid w:val="004D1E18"/>
    <w:rsid w:val="004D2B65"/>
    <w:rsid w:val="004D3E4B"/>
    <w:rsid w:val="004D40A6"/>
    <w:rsid w:val="004D41FF"/>
    <w:rsid w:val="004D507B"/>
    <w:rsid w:val="004D6963"/>
    <w:rsid w:val="004D778B"/>
    <w:rsid w:val="004D7C10"/>
    <w:rsid w:val="004D7C4D"/>
    <w:rsid w:val="004E1A0E"/>
    <w:rsid w:val="004E31F0"/>
    <w:rsid w:val="004E3350"/>
    <w:rsid w:val="004E4426"/>
    <w:rsid w:val="004E44C0"/>
    <w:rsid w:val="004E4767"/>
    <w:rsid w:val="004E5149"/>
    <w:rsid w:val="004E56C0"/>
    <w:rsid w:val="004E6791"/>
    <w:rsid w:val="004E6B62"/>
    <w:rsid w:val="004E7055"/>
    <w:rsid w:val="004E75E0"/>
    <w:rsid w:val="004E7844"/>
    <w:rsid w:val="004E7D49"/>
    <w:rsid w:val="004E7D5B"/>
    <w:rsid w:val="004E7F3B"/>
    <w:rsid w:val="004F0035"/>
    <w:rsid w:val="004F025E"/>
    <w:rsid w:val="004F053E"/>
    <w:rsid w:val="004F0751"/>
    <w:rsid w:val="004F07F8"/>
    <w:rsid w:val="004F2B28"/>
    <w:rsid w:val="004F2D09"/>
    <w:rsid w:val="004F2D66"/>
    <w:rsid w:val="004F4430"/>
    <w:rsid w:val="004F4ACB"/>
    <w:rsid w:val="004F4B95"/>
    <w:rsid w:val="004F5F42"/>
    <w:rsid w:val="004F6374"/>
    <w:rsid w:val="004F6497"/>
    <w:rsid w:val="0050018C"/>
    <w:rsid w:val="0050023B"/>
    <w:rsid w:val="00501593"/>
    <w:rsid w:val="005016B8"/>
    <w:rsid w:val="00501C0C"/>
    <w:rsid w:val="00501D7A"/>
    <w:rsid w:val="00501E53"/>
    <w:rsid w:val="0050243C"/>
    <w:rsid w:val="0050271A"/>
    <w:rsid w:val="00502C94"/>
    <w:rsid w:val="0050331D"/>
    <w:rsid w:val="0050397B"/>
    <w:rsid w:val="00503B14"/>
    <w:rsid w:val="00503E2B"/>
    <w:rsid w:val="00504064"/>
    <w:rsid w:val="0050560A"/>
    <w:rsid w:val="0050595D"/>
    <w:rsid w:val="00505E8B"/>
    <w:rsid w:val="00506810"/>
    <w:rsid w:val="00507084"/>
    <w:rsid w:val="00507754"/>
    <w:rsid w:val="005103CF"/>
    <w:rsid w:val="00510511"/>
    <w:rsid w:val="00510A80"/>
    <w:rsid w:val="0051113E"/>
    <w:rsid w:val="00511B18"/>
    <w:rsid w:val="005122C9"/>
    <w:rsid w:val="005128D4"/>
    <w:rsid w:val="00512E6B"/>
    <w:rsid w:val="0051351C"/>
    <w:rsid w:val="00514185"/>
    <w:rsid w:val="00514B37"/>
    <w:rsid w:val="00514FB4"/>
    <w:rsid w:val="00515512"/>
    <w:rsid w:val="005156AC"/>
    <w:rsid w:val="005156AF"/>
    <w:rsid w:val="00515976"/>
    <w:rsid w:val="00516561"/>
    <w:rsid w:val="0051664F"/>
    <w:rsid w:val="005168E3"/>
    <w:rsid w:val="00516B3E"/>
    <w:rsid w:val="00517135"/>
    <w:rsid w:val="0051713E"/>
    <w:rsid w:val="00517880"/>
    <w:rsid w:val="00517D03"/>
    <w:rsid w:val="00517DD5"/>
    <w:rsid w:val="00521492"/>
    <w:rsid w:val="005219D5"/>
    <w:rsid w:val="0052287A"/>
    <w:rsid w:val="005234CE"/>
    <w:rsid w:val="00523524"/>
    <w:rsid w:val="005239D7"/>
    <w:rsid w:val="005244B2"/>
    <w:rsid w:val="005265AA"/>
    <w:rsid w:val="00527438"/>
    <w:rsid w:val="00527F35"/>
    <w:rsid w:val="005308EB"/>
    <w:rsid w:val="00532CE1"/>
    <w:rsid w:val="00532F2C"/>
    <w:rsid w:val="00534471"/>
    <w:rsid w:val="00534546"/>
    <w:rsid w:val="005348EE"/>
    <w:rsid w:val="00534B38"/>
    <w:rsid w:val="00535732"/>
    <w:rsid w:val="00535A4E"/>
    <w:rsid w:val="005363E6"/>
    <w:rsid w:val="00537306"/>
    <w:rsid w:val="005374EE"/>
    <w:rsid w:val="00537F66"/>
    <w:rsid w:val="005408E8"/>
    <w:rsid w:val="0054111C"/>
    <w:rsid w:val="00541922"/>
    <w:rsid w:val="0054294C"/>
    <w:rsid w:val="00542D2D"/>
    <w:rsid w:val="00543574"/>
    <w:rsid w:val="00543E8A"/>
    <w:rsid w:val="0054433D"/>
    <w:rsid w:val="005447AD"/>
    <w:rsid w:val="00544F1D"/>
    <w:rsid w:val="00545A6F"/>
    <w:rsid w:val="00545AB0"/>
    <w:rsid w:val="00545C48"/>
    <w:rsid w:val="005460FE"/>
    <w:rsid w:val="005461D0"/>
    <w:rsid w:val="0054673C"/>
    <w:rsid w:val="00546D94"/>
    <w:rsid w:val="00546ED8"/>
    <w:rsid w:val="0054702B"/>
    <w:rsid w:val="00547126"/>
    <w:rsid w:val="00550051"/>
    <w:rsid w:val="005502DD"/>
    <w:rsid w:val="00550D22"/>
    <w:rsid w:val="00551429"/>
    <w:rsid w:val="00551548"/>
    <w:rsid w:val="00551A80"/>
    <w:rsid w:val="00551AC8"/>
    <w:rsid w:val="00551B9A"/>
    <w:rsid w:val="00551C64"/>
    <w:rsid w:val="005528E5"/>
    <w:rsid w:val="00552BF1"/>
    <w:rsid w:val="005531EC"/>
    <w:rsid w:val="005535D0"/>
    <w:rsid w:val="00553EF8"/>
    <w:rsid w:val="00554B0B"/>
    <w:rsid w:val="005550AF"/>
    <w:rsid w:val="0055534A"/>
    <w:rsid w:val="005554D4"/>
    <w:rsid w:val="0055551A"/>
    <w:rsid w:val="00555A74"/>
    <w:rsid w:val="00556658"/>
    <w:rsid w:val="00556B4E"/>
    <w:rsid w:val="005574E5"/>
    <w:rsid w:val="005577F6"/>
    <w:rsid w:val="00557BA1"/>
    <w:rsid w:val="00560961"/>
    <w:rsid w:val="00560993"/>
    <w:rsid w:val="005613EF"/>
    <w:rsid w:val="00561B13"/>
    <w:rsid w:val="005627C2"/>
    <w:rsid w:val="00562CA0"/>
    <w:rsid w:val="00562E5B"/>
    <w:rsid w:val="00563386"/>
    <w:rsid w:val="00564D93"/>
    <w:rsid w:val="00564DBB"/>
    <w:rsid w:val="005652AB"/>
    <w:rsid w:val="00565A96"/>
    <w:rsid w:val="00565D32"/>
    <w:rsid w:val="00566BF2"/>
    <w:rsid w:val="00566EB8"/>
    <w:rsid w:val="00567751"/>
    <w:rsid w:val="00567CF7"/>
    <w:rsid w:val="00570778"/>
    <w:rsid w:val="00571D3A"/>
    <w:rsid w:val="00572FFF"/>
    <w:rsid w:val="00573C09"/>
    <w:rsid w:val="00573DB0"/>
    <w:rsid w:val="00575170"/>
    <w:rsid w:val="00575269"/>
    <w:rsid w:val="00575805"/>
    <w:rsid w:val="005768D2"/>
    <w:rsid w:val="00576A9F"/>
    <w:rsid w:val="00576AA8"/>
    <w:rsid w:val="00576B25"/>
    <w:rsid w:val="005770D7"/>
    <w:rsid w:val="005779A2"/>
    <w:rsid w:val="00577EDF"/>
    <w:rsid w:val="00580335"/>
    <w:rsid w:val="005810C8"/>
    <w:rsid w:val="00581A1A"/>
    <w:rsid w:val="00581ADB"/>
    <w:rsid w:val="00581B9D"/>
    <w:rsid w:val="00581FD4"/>
    <w:rsid w:val="00581FF2"/>
    <w:rsid w:val="0058228B"/>
    <w:rsid w:val="00582A11"/>
    <w:rsid w:val="0058355D"/>
    <w:rsid w:val="005844AC"/>
    <w:rsid w:val="00585B79"/>
    <w:rsid w:val="0058644D"/>
    <w:rsid w:val="0058662B"/>
    <w:rsid w:val="0058675B"/>
    <w:rsid w:val="00587687"/>
    <w:rsid w:val="00587F03"/>
    <w:rsid w:val="005901B0"/>
    <w:rsid w:val="00590976"/>
    <w:rsid w:val="00591F5F"/>
    <w:rsid w:val="0059202C"/>
    <w:rsid w:val="00593626"/>
    <w:rsid w:val="005937FB"/>
    <w:rsid w:val="00593D6A"/>
    <w:rsid w:val="00594517"/>
    <w:rsid w:val="005946D3"/>
    <w:rsid w:val="005949D3"/>
    <w:rsid w:val="00594EEB"/>
    <w:rsid w:val="005951A6"/>
    <w:rsid w:val="00595284"/>
    <w:rsid w:val="00595652"/>
    <w:rsid w:val="00595B9A"/>
    <w:rsid w:val="00596960"/>
    <w:rsid w:val="0059739F"/>
    <w:rsid w:val="005A1727"/>
    <w:rsid w:val="005A1ABF"/>
    <w:rsid w:val="005A2D42"/>
    <w:rsid w:val="005A2DAE"/>
    <w:rsid w:val="005A327F"/>
    <w:rsid w:val="005A36FD"/>
    <w:rsid w:val="005A4BF6"/>
    <w:rsid w:val="005A515B"/>
    <w:rsid w:val="005A5AEB"/>
    <w:rsid w:val="005A68E4"/>
    <w:rsid w:val="005A697B"/>
    <w:rsid w:val="005A7689"/>
    <w:rsid w:val="005B0202"/>
    <w:rsid w:val="005B0305"/>
    <w:rsid w:val="005B0FCE"/>
    <w:rsid w:val="005B155D"/>
    <w:rsid w:val="005B1B71"/>
    <w:rsid w:val="005B2506"/>
    <w:rsid w:val="005B272E"/>
    <w:rsid w:val="005B28C8"/>
    <w:rsid w:val="005B2E8E"/>
    <w:rsid w:val="005B361A"/>
    <w:rsid w:val="005B3907"/>
    <w:rsid w:val="005B3DF7"/>
    <w:rsid w:val="005B4093"/>
    <w:rsid w:val="005B4AE2"/>
    <w:rsid w:val="005B56C8"/>
    <w:rsid w:val="005B58F1"/>
    <w:rsid w:val="005B5B5C"/>
    <w:rsid w:val="005B66DF"/>
    <w:rsid w:val="005B7CC0"/>
    <w:rsid w:val="005B7CE5"/>
    <w:rsid w:val="005C014B"/>
    <w:rsid w:val="005C028D"/>
    <w:rsid w:val="005C0BFA"/>
    <w:rsid w:val="005C0CEC"/>
    <w:rsid w:val="005C1165"/>
    <w:rsid w:val="005C2818"/>
    <w:rsid w:val="005C3273"/>
    <w:rsid w:val="005C3548"/>
    <w:rsid w:val="005C35D8"/>
    <w:rsid w:val="005C414D"/>
    <w:rsid w:val="005C43F1"/>
    <w:rsid w:val="005C458B"/>
    <w:rsid w:val="005C45CE"/>
    <w:rsid w:val="005C4885"/>
    <w:rsid w:val="005C4ABB"/>
    <w:rsid w:val="005C563C"/>
    <w:rsid w:val="005C5BDE"/>
    <w:rsid w:val="005C6138"/>
    <w:rsid w:val="005C6660"/>
    <w:rsid w:val="005C6DDD"/>
    <w:rsid w:val="005C6F78"/>
    <w:rsid w:val="005C747D"/>
    <w:rsid w:val="005D02B1"/>
    <w:rsid w:val="005D0FD8"/>
    <w:rsid w:val="005D1238"/>
    <w:rsid w:val="005D13A1"/>
    <w:rsid w:val="005D1F23"/>
    <w:rsid w:val="005D32F5"/>
    <w:rsid w:val="005D3F86"/>
    <w:rsid w:val="005D453E"/>
    <w:rsid w:val="005D49D4"/>
    <w:rsid w:val="005D57C1"/>
    <w:rsid w:val="005D5EC4"/>
    <w:rsid w:val="005D69D2"/>
    <w:rsid w:val="005D718E"/>
    <w:rsid w:val="005D75F4"/>
    <w:rsid w:val="005D770C"/>
    <w:rsid w:val="005D7757"/>
    <w:rsid w:val="005E0115"/>
    <w:rsid w:val="005E0225"/>
    <w:rsid w:val="005E0CCB"/>
    <w:rsid w:val="005E0DAD"/>
    <w:rsid w:val="005E0E04"/>
    <w:rsid w:val="005E10AD"/>
    <w:rsid w:val="005E15A7"/>
    <w:rsid w:val="005E1AFE"/>
    <w:rsid w:val="005E2CA6"/>
    <w:rsid w:val="005E37B1"/>
    <w:rsid w:val="005E4BB1"/>
    <w:rsid w:val="005E5290"/>
    <w:rsid w:val="005E5A34"/>
    <w:rsid w:val="005E5A6C"/>
    <w:rsid w:val="005E5DE4"/>
    <w:rsid w:val="005E5E97"/>
    <w:rsid w:val="005E5FF8"/>
    <w:rsid w:val="005E624E"/>
    <w:rsid w:val="005E636C"/>
    <w:rsid w:val="005E67C5"/>
    <w:rsid w:val="005E6DD0"/>
    <w:rsid w:val="005E70D7"/>
    <w:rsid w:val="005E7643"/>
    <w:rsid w:val="005F0995"/>
    <w:rsid w:val="005F0B84"/>
    <w:rsid w:val="005F255D"/>
    <w:rsid w:val="005F27D9"/>
    <w:rsid w:val="005F2C28"/>
    <w:rsid w:val="005F2D28"/>
    <w:rsid w:val="005F3141"/>
    <w:rsid w:val="005F3536"/>
    <w:rsid w:val="005F37B0"/>
    <w:rsid w:val="005F3C66"/>
    <w:rsid w:val="005F408A"/>
    <w:rsid w:val="005F41A4"/>
    <w:rsid w:val="005F485A"/>
    <w:rsid w:val="005F5F83"/>
    <w:rsid w:val="005F60A5"/>
    <w:rsid w:val="005F630E"/>
    <w:rsid w:val="005F69F8"/>
    <w:rsid w:val="005F73D2"/>
    <w:rsid w:val="005F75D6"/>
    <w:rsid w:val="005F7901"/>
    <w:rsid w:val="006000DC"/>
    <w:rsid w:val="00600357"/>
    <w:rsid w:val="00600A58"/>
    <w:rsid w:val="00601B80"/>
    <w:rsid w:val="00601C68"/>
    <w:rsid w:val="00601CAE"/>
    <w:rsid w:val="006021A8"/>
    <w:rsid w:val="00602A08"/>
    <w:rsid w:val="00603063"/>
    <w:rsid w:val="00603080"/>
    <w:rsid w:val="00603C94"/>
    <w:rsid w:val="006054BD"/>
    <w:rsid w:val="00605790"/>
    <w:rsid w:val="00605E7B"/>
    <w:rsid w:val="00605F80"/>
    <w:rsid w:val="006064B4"/>
    <w:rsid w:val="00606B69"/>
    <w:rsid w:val="00610261"/>
    <w:rsid w:val="0061099D"/>
    <w:rsid w:val="00610FDA"/>
    <w:rsid w:val="00612043"/>
    <w:rsid w:val="006122CC"/>
    <w:rsid w:val="00612616"/>
    <w:rsid w:val="00612960"/>
    <w:rsid w:val="00612A36"/>
    <w:rsid w:val="00613D67"/>
    <w:rsid w:val="00613DBF"/>
    <w:rsid w:val="00613DCC"/>
    <w:rsid w:val="00614726"/>
    <w:rsid w:val="00614AAC"/>
    <w:rsid w:val="006152EC"/>
    <w:rsid w:val="006169D5"/>
    <w:rsid w:val="00617580"/>
    <w:rsid w:val="00617B39"/>
    <w:rsid w:val="00617FD5"/>
    <w:rsid w:val="006202ED"/>
    <w:rsid w:val="00620698"/>
    <w:rsid w:val="00620871"/>
    <w:rsid w:val="00621CFE"/>
    <w:rsid w:val="00622428"/>
    <w:rsid w:val="00622EDC"/>
    <w:rsid w:val="006241AF"/>
    <w:rsid w:val="006245EA"/>
    <w:rsid w:val="00624C9B"/>
    <w:rsid w:val="006261AC"/>
    <w:rsid w:val="00626366"/>
    <w:rsid w:val="00626BB3"/>
    <w:rsid w:val="00626D2A"/>
    <w:rsid w:val="00626DD2"/>
    <w:rsid w:val="00626EB9"/>
    <w:rsid w:val="00627865"/>
    <w:rsid w:val="00627B83"/>
    <w:rsid w:val="0063024B"/>
    <w:rsid w:val="00630625"/>
    <w:rsid w:val="00631403"/>
    <w:rsid w:val="00631BB1"/>
    <w:rsid w:val="0063207F"/>
    <w:rsid w:val="00632613"/>
    <w:rsid w:val="00633327"/>
    <w:rsid w:val="00633730"/>
    <w:rsid w:val="00633A99"/>
    <w:rsid w:val="0063411C"/>
    <w:rsid w:val="0063437E"/>
    <w:rsid w:val="006348F2"/>
    <w:rsid w:val="00637174"/>
    <w:rsid w:val="006375FE"/>
    <w:rsid w:val="0063765A"/>
    <w:rsid w:val="00640A5D"/>
    <w:rsid w:val="0064114F"/>
    <w:rsid w:val="006418E8"/>
    <w:rsid w:val="0064206D"/>
    <w:rsid w:val="00643AD8"/>
    <w:rsid w:val="00644509"/>
    <w:rsid w:val="00644C60"/>
    <w:rsid w:val="00644F92"/>
    <w:rsid w:val="00644FDD"/>
    <w:rsid w:val="006458C0"/>
    <w:rsid w:val="00645D07"/>
    <w:rsid w:val="00646E61"/>
    <w:rsid w:val="00647211"/>
    <w:rsid w:val="00647F57"/>
    <w:rsid w:val="0065064D"/>
    <w:rsid w:val="00650CF1"/>
    <w:rsid w:val="00651011"/>
    <w:rsid w:val="00651AE2"/>
    <w:rsid w:val="00652FE1"/>
    <w:rsid w:val="00653545"/>
    <w:rsid w:val="00653E95"/>
    <w:rsid w:val="006543AD"/>
    <w:rsid w:val="00655433"/>
    <w:rsid w:val="00656C78"/>
    <w:rsid w:val="006604C3"/>
    <w:rsid w:val="00660CE3"/>
    <w:rsid w:val="006620D7"/>
    <w:rsid w:val="00662109"/>
    <w:rsid w:val="00662C95"/>
    <w:rsid w:val="00662E44"/>
    <w:rsid w:val="00664074"/>
    <w:rsid w:val="00664275"/>
    <w:rsid w:val="00666687"/>
    <w:rsid w:val="006668E7"/>
    <w:rsid w:val="00666BF3"/>
    <w:rsid w:val="006673F5"/>
    <w:rsid w:val="00667FF0"/>
    <w:rsid w:val="006705BE"/>
    <w:rsid w:val="00670C66"/>
    <w:rsid w:val="00670C88"/>
    <w:rsid w:val="00671159"/>
    <w:rsid w:val="0067123D"/>
    <w:rsid w:val="006712BB"/>
    <w:rsid w:val="00671B34"/>
    <w:rsid w:val="00673324"/>
    <w:rsid w:val="0067349F"/>
    <w:rsid w:val="00673594"/>
    <w:rsid w:val="00673927"/>
    <w:rsid w:val="0067393A"/>
    <w:rsid w:val="0067494B"/>
    <w:rsid w:val="006749A2"/>
    <w:rsid w:val="006749E4"/>
    <w:rsid w:val="00675B0B"/>
    <w:rsid w:val="00677C7C"/>
    <w:rsid w:val="006803F5"/>
    <w:rsid w:val="00681344"/>
    <w:rsid w:val="00681B4F"/>
    <w:rsid w:val="006820B9"/>
    <w:rsid w:val="0068254F"/>
    <w:rsid w:val="00682987"/>
    <w:rsid w:val="0068301F"/>
    <w:rsid w:val="006835D9"/>
    <w:rsid w:val="00683848"/>
    <w:rsid w:val="00683D53"/>
    <w:rsid w:val="00684A57"/>
    <w:rsid w:val="00685183"/>
    <w:rsid w:val="00686F4D"/>
    <w:rsid w:val="0068744C"/>
    <w:rsid w:val="006901B7"/>
    <w:rsid w:val="00690332"/>
    <w:rsid w:val="00690724"/>
    <w:rsid w:val="006913E4"/>
    <w:rsid w:val="00691980"/>
    <w:rsid w:val="006919A1"/>
    <w:rsid w:val="0069227E"/>
    <w:rsid w:val="0069322F"/>
    <w:rsid w:val="00693E08"/>
    <w:rsid w:val="006943BF"/>
    <w:rsid w:val="0069460B"/>
    <w:rsid w:val="0069523C"/>
    <w:rsid w:val="00696040"/>
    <w:rsid w:val="006962D4"/>
    <w:rsid w:val="00696875"/>
    <w:rsid w:val="006968F4"/>
    <w:rsid w:val="00696A00"/>
    <w:rsid w:val="00697779"/>
    <w:rsid w:val="00697BE2"/>
    <w:rsid w:val="00697D5D"/>
    <w:rsid w:val="00697E67"/>
    <w:rsid w:val="006A0197"/>
    <w:rsid w:val="006A050B"/>
    <w:rsid w:val="006A0782"/>
    <w:rsid w:val="006A0E75"/>
    <w:rsid w:val="006A0EAE"/>
    <w:rsid w:val="006A0FA8"/>
    <w:rsid w:val="006A154C"/>
    <w:rsid w:val="006A219C"/>
    <w:rsid w:val="006A2ED3"/>
    <w:rsid w:val="006A3813"/>
    <w:rsid w:val="006A39D3"/>
    <w:rsid w:val="006A3A01"/>
    <w:rsid w:val="006A3A71"/>
    <w:rsid w:val="006A4244"/>
    <w:rsid w:val="006A4F43"/>
    <w:rsid w:val="006A5B91"/>
    <w:rsid w:val="006A617F"/>
    <w:rsid w:val="006A6198"/>
    <w:rsid w:val="006A6622"/>
    <w:rsid w:val="006A6634"/>
    <w:rsid w:val="006A7407"/>
    <w:rsid w:val="006A79B6"/>
    <w:rsid w:val="006B01D8"/>
    <w:rsid w:val="006B021C"/>
    <w:rsid w:val="006B024D"/>
    <w:rsid w:val="006B067D"/>
    <w:rsid w:val="006B0BC0"/>
    <w:rsid w:val="006B0ECE"/>
    <w:rsid w:val="006B10F7"/>
    <w:rsid w:val="006B1156"/>
    <w:rsid w:val="006B1F3C"/>
    <w:rsid w:val="006B24D3"/>
    <w:rsid w:val="006B28E0"/>
    <w:rsid w:val="006B2BF3"/>
    <w:rsid w:val="006B2C04"/>
    <w:rsid w:val="006B2FAC"/>
    <w:rsid w:val="006B3086"/>
    <w:rsid w:val="006B312C"/>
    <w:rsid w:val="006B3D15"/>
    <w:rsid w:val="006B3D4C"/>
    <w:rsid w:val="006B3F8F"/>
    <w:rsid w:val="006B4242"/>
    <w:rsid w:val="006B4778"/>
    <w:rsid w:val="006B4F02"/>
    <w:rsid w:val="006B5132"/>
    <w:rsid w:val="006B558E"/>
    <w:rsid w:val="006B5BBA"/>
    <w:rsid w:val="006B5DD4"/>
    <w:rsid w:val="006B6336"/>
    <w:rsid w:val="006B7C1F"/>
    <w:rsid w:val="006C059B"/>
    <w:rsid w:val="006C0C12"/>
    <w:rsid w:val="006C0DCA"/>
    <w:rsid w:val="006C0F83"/>
    <w:rsid w:val="006C17BA"/>
    <w:rsid w:val="006C1829"/>
    <w:rsid w:val="006C1E52"/>
    <w:rsid w:val="006C1FF9"/>
    <w:rsid w:val="006C202B"/>
    <w:rsid w:val="006C2298"/>
    <w:rsid w:val="006C297D"/>
    <w:rsid w:val="006C2C6C"/>
    <w:rsid w:val="006C4958"/>
    <w:rsid w:val="006C5E1F"/>
    <w:rsid w:val="006C60EF"/>
    <w:rsid w:val="006C6A2F"/>
    <w:rsid w:val="006C6B56"/>
    <w:rsid w:val="006C72DC"/>
    <w:rsid w:val="006C7B03"/>
    <w:rsid w:val="006C7B40"/>
    <w:rsid w:val="006C7E92"/>
    <w:rsid w:val="006D0433"/>
    <w:rsid w:val="006D0896"/>
    <w:rsid w:val="006D0A8C"/>
    <w:rsid w:val="006D0F2D"/>
    <w:rsid w:val="006D13BF"/>
    <w:rsid w:val="006D1987"/>
    <w:rsid w:val="006D1B3B"/>
    <w:rsid w:val="006D2507"/>
    <w:rsid w:val="006D2C18"/>
    <w:rsid w:val="006D4BC1"/>
    <w:rsid w:val="006D4CA3"/>
    <w:rsid w:val="006D4EC8"/>
    <w:rsid w:val="006D56F6"/>
    <w:rsid w:val="006D6135"/>
    <w:rsid w:val="006D6826"/>
    <w:rsid w:val="006D6F74"/>
    <w:rsid w:val="006D75F0"/>
    <w:rsid w:val="006D771C"/>
    <w:rsid w:val="006D79F6"/>
    <w:rsid w:val="006D7B93"/>
    <w:rsid w:val="006E0528"/>
    <w:rsid w:val="006E0564"/>
    <w:rsid w:val="006E0BBB"/>
    <w:rsid w:val="006E22F2"/>
    <w:rsid w:val="006E28D0"/>
    <w:rsid w:val="006E2D64"/>
    <w:rsid w:val="006E46AA"/>
    <w:rsid w:val="006E52E8"/>
    <w:rsid w:val="006E558F"/>
    <w:rsid w:val="006E59B5"/>
    <w:rsid w:val="006E6D72"/>
    <w:rsid w:val="006E7FC7"/>
    <w:rsid w:val="006F06F4"/>
    <w:rsid w:val="006F1158"/>
    <w:rsid w:val="006F1608"/>
    <w:rsid w:val="006F193D"/>
    <w:rsid w:val="006F1A50"/>
    <w:rsid w:val="006F24F4"/>
    <w:rsid w:val="006F2DDD"/>
    <w:rsid w:val="006F362E"/>
    <w:rsid w:val="006F380F"/>
    <w:rsid w:val="006F4476"/>
    <w:rsid w:val="006F71CC"/>
    <w:rsid w:val="006F71D0"/>
    <w:rsid w:val="006F7630"/>
    <w:rsid w:val="00700562"/>
    <w:rsid w:val="0070088C"/>
    <w:rsid w:val="00700D13"/>
    <w:rsid w:val="00701896"/>
    <w:rsid w:val="00701B8C"/>
    <w:rsid w:val="00701F28"/>
    <w:rsid w:val="007021DD"/>
    <w:rsid w:val="00702562"/>
    <w:rsid w:val="00702EB6"/>
    <w:rsid w:val="0070306C"/>
    <w:rsid w:val="00703748"/>
    <w:rsid w:val="00703E26"/>
    <w:rsid w:val="00703E89"/>
    <w:rsid w:val="00704A82"/>
    <w:rsid w:val="00704CEB"/>
    <w:rsid w:val="007050C1"/>
    <w:rsid w:val="00706AD2"/>
    <w:rsid w:val="00707779"/>
    <w:rsid w:val="00707C2E"/>
    <w:rsid w:val="00707D02"/>
    <w:rsid w:val="00710428"/>
    <w:rsid w:val="00710CD4"/>
    <w:rsid w:val="0071104E"/>
    <w:rsid w:val="00711C09"/>
    <w:rsid w:val="00712640"/>
    <w:rsid w:val="0071299C"/>
    <w:rsid w:val="0071441F"/>
    <w:rsid w:val="00714B09"/>
    <w:rsid w:val="00714D7C"/>
    <w:rsid w:val="00714F6B"/>
    <w:rsid w:val="00715B77"/>
    <w:rsid w:val="00715C89"/>
    <w:rsid w:val="00715FEC"/>
    <w:rsid w:val="00716107"/>
    <w:rsid w:val="0071697F"/>
    <w:rsid w:val="00716998"/>
    <w:rsid w:val="007169A2"/>
    <w:rsid w:val="00716A90"/>
    <w:rsid w:val="00716D84"/>
    <w:rsid w:val="00716D9C"/>
    <w:rsid w:val="00716DEE"/>
    <w:rsid w:val="00716E17"/>
    <w:rsid w:val="00716ECE"/>
    <w:rsid w:val="00717A48"/>
    <w:rsid w:val="00717AF6"/>
    <w:rsid w:val="00717F38"/>
    <w:rsid w:val="00717F53"/>
    <w:rsid w:val="00720C3B"/>
    <w:rsid w:val="007218FA"/>
    <w:rsid w:val="00721D52"/>
    <w:rsid w:val="0072236C"/>
    <w:rsid w:val="00722D87"/>
    <w:rsid w:val="007237EB"/>
    <w:rsid w:val="00723BED"/>
    <w:rsid w:val="00723FD4"/>
    <w:rsid w:val="007241BD"/>
    <w:rsid w:val="0072441E"/>
    <w:rsid w:val="007244FE"/>
    <w:rsid w:val="0072463A"/>
    <w:rsid w:val="007247FF"/>
    <w:rsid w:val="0072501A"/>
    <w:rsid w:val="0072590F"/>
    <w:rsid w:val="00725D23"/>
    <w:rsid w:val="0072785C"/>
    <w:rsid w:val="00727FB1"/>
    <w:rsid w:val="00730990"/>
    <w:rsid w:val="00730D74"/>
    <w:rsid w:val="00731036"/>
    <w:rsid w:val="0073146E"/>
    <w:rsid w:val="007318A4"/>
    <w:rsid w:val="007318D1"/>
    <w:rsid w:val="00731A0E"/>
    <w:rsid w:val="007322F1"/>
    <w:rsid w:val="0073264D"/>
    <w:rsid w:val="00733150"/>
    <w:rsid w:val="00733234"/>
    <w:rsid w:val="0073345D"/>
    <w:rsid w:val="00734C36"/>
    <w:rsid w:val="00735959"/>
    <w:rsid w:val="00735DCD"/>
    <w:rsid w:val="00736CDC"/>
    <w:rsid w:val="00736E6C"/>
    <w:rsid w:val="00736E91"/>
    <w:rsid w:val="00740278"/>
    <w:rsid w:val="0074130F"/>
    <w:rsid w:val="0074133A"/>
    <w:rsid w:val="007413F9"/>
    <w:rsid w:val="00741506"/>
    <w:rsid w:val="00741E6B"/>
    <w:rsid w:val="00742009"/>
    <w:rsid w:val="00742F57"/>
    <w:rsid w:val="007432B9"/>
    <w:rsid w:val="00743413"/>
    <w:rsid w:val="00744048"/>
    <w:rsid w:val="00744548"/>
    <w:rsid w:val="00745C9E"/>
    <w:rsid w:val="00745E30"/>
    <w:rsid w:val="00745F93"/>
    <w:rsid w:val="00746125"/>
    <w:rsid w:val="007463E1"/>
    <w:rsid w:val="00747273"/>
    <w:rsid w:val="0075095F"/>
    <w:rsid w:val="00750A98"/>
    <w:rsid w:val="00750BDD"/>
    <w:rsid w:val="00750E9B"/>
    <w:rsid w:val="007511BF"/>
    <w:rsid w:val="007520FA"/>
    <w:rsid w:val="007525F1"/>
    <w:rsid w:val="00753065"/>
    <w:rsid w:val="00753098"/>
    <w:rsid w:val="00753680"/>
    <w:rsid w:val="0075378D"/>
    <w:rsid w:val="00754228"/>
    <w:rsid w:val="007549EA"/>
    <w:rsid w:val="007553F8"/>
    <w:rsid w:val="00756011"/>
    <w:rsid w:val="0075624D"/>
    <w:rsid w:val="0076068A"/>
    <w:rsid w:val="0076186F"/>
    <w:rsid w:val="00762605"/>
    <w:rsid w:val="0076267E"/>
    <w:rsid w:val="00762A58"/>
    <w:rsid w:val="00763DB9"/>
    <w:rsid w:val="00763F8F"/>
    <w:rsid w:val="00764169"/>
    <w:rsid w:val="00764308"/>
    <w:rsid w:val="00764BF3"/>
    <w:rsid w:val="00764CCD"/>
    <w:rsid w:val="007651CE"/>
    <w:rsid w:val="0076522F"/>
    <w:rsid w:val="00765EF5"/>
    <w:rsid w:val="00765F14"/>
    <w:rsid w:val="00766470"/>
    <w:rsid w:val="007667AB"/>
    <w:rsid w:val="00766943"/>
    <w:rsid w:val="00766958"/>
    <w:rsid w:val="00766F8D"/>
    <w:rsid w:val="00767773"/>
    <w:rsid w:val="00767C84"/>
    <w:rsid w:val="00767F52"/>
    <w:rsid w:val="007704C1"/>
    <w:rsid w:val="00770B55"/>
    <w:rsid w:val="00771700"/>
    <w:rsid w:val="00771DCE"/>
    <w:rsid w:val="00771F65"/>
    <w:rsid w:val="007723A3"/>
    <w:rsid w:val="007735A6"/>
    <w:rsid w:val="00773D16"/>
    <w:rsid w:val="007740F3"/>
    <w:rsid w:val="00774201"/>
    <w:rsid w:val="00774600"/>
    <w:rsid w:val="007748B9"/>
    <w:rsid w:val="00774A9C"/>
    <w:rsid w:val="00774E59"/>
    <w:rsid w:val="00775580"/>
    <w:rsid w:val="00775B13"/>
    <w:rsid w:val="007762BE"/>
    <w:rsid w:val="0077684C"/>
    <w:rsid w:val="00776D8B"/>
    <w:rsid w:val="00776F46"/>
    <w:rsid w:val="00777000"/>
    <w:rsid w:val="00777F4C"/>
    <w:rsid w:val="00780542"/>
    <w:rsid w:val="0078116E"/>
    <w:rsid w:val="00781282"/>
    <w:rsid w:val="007816C2"/>
    <w:rsid w:val="00781E5A"/>
    <w:rsid w:val="0078207D"/>
    <w:rsid w:val="00782530"/>
    <w:rsid w:val="00782855"/>
    <w:rsid w:val="007838CD"/>
    <w:rsid w:val="00783E14"/>
    <w:rsid w:val="00784141"/>
    <w:rsid w:val="00784529"/>
    <w:rsid w:val="0078556A"/>
    <w:rsid w:val="00785B00"/>
    <w:rsid w:val="0078618D"/>
    <w:rsid w:val="00786683"/>
    <w:rsid w:val="00786B85"/>
    <w:rsid w:val="00786CA1"/>
    <w:rsid w:val="007876BA"/>
    <w:rsid w:val="007879F7"/>
    <w:rsid w:val="00787F84"/>
    <w:rsid w:val="00787FCB"/>
    <w:rsid w:val="00790CEC"/>
    <w:rsid w:val="00790FAF"/>
    <w:rsid w:val="007924CA"/>
    <w:rsid w:val="00792509"/>
    <w:rsid w:val="00792554"/>
    <w:rsid w:val="00792B8B"/>
    <w:rsid w:val="00792CE5"/>
    <w:rsid w:val="00793363"/>
    <w:rsid w:val="00793493"/>
    <w:rsid w:val="00793FC0"/>
    <w:rsid w:val="00794E59"/>
    <w:rsid w:val="00795A01"/>
    <w:rsid w:val="00795B04"/>
    <w:rsid w:val="00796976"/>
    <w:rsid w:val="00796E6A"/>
    <w:rsid w:val="007971DE"/>
    <w:rsid w:val="007975C4"/>
    <w:rsid w:val="007979C1"/>
    <w:rsid w:val="007979C7"/>
    <w:rsid w:val="00797B25"/>
    <w:rsid w:val="007A0166"/>
    <w:rsid w:val="007A055C"/>
    <w:rsid w:val="007A0D21"/>
    <w:rsid w:val="007A18E5"/>
    <w:rsid w:val="007A22AA"/>
    <w:rsid w:val="007A2360"/>
    <w:rsid w:val="007A2773"/>
    <w:rsid w:val="007A2913"/>
    <w:rsid w:val="007A32F9"/>
    <w:rsid w:val="007A37E7"/>
    <w:rsid w:val="007A384A"/>
    <w:rsid w:val="007A4016"/>
    <w:rsid w:val="007A47D6"/>
    <w:rsid w:val="007A48AE"/>
    <w:rsid w:val="007A742D"/>
    <w:rsid w:val="007A7AC7"/>
    <w:rsid w:val="007B0083"/>
    <w:rsid w:val="007B0188"/>
    <w:rsid w:val="007B0888"/>
    <w:rsid w:val="007B13DF"/>
    <w:rsid w:val="007B17C0"/>
    <w:rsid w:val="007B2023"/>
    <w:rsid w:val="007B25EB"/>
    <w:rsid w:val="007B2B18"/>
    <w:rsid w:val="007B2E4A"/>
    <w:rsid w:val="007B4557"/>
    <w:rsid w:val="007B52AB"/>
    <w:rsid w:val="007B61CD"/>
    <w:rsid w:val="007B640C"/>
    <w:rsid w:val="007B72C4"/>
    <w:rsid w:val="007C00BB"/>
    <w:rsid w:val="007C01CD"/>
    <w:rsid w:val="007C0530"/>
    <w:rsid w:val="007C07A7"/>
    <w:rsid w:val="007C0CA4"/>
    <w:rsid w:val="007C1771"/>
    <w:rsid w:val="007C1855"/>
    <w:rsid w:val="007C2245"/>
    <w:rsid w:val="007C27A7"/>
    <w:rsid w:val="007C299D"/>
    <w:rsid w:val="007C2EC0"/>
    <w:rsid w:val="007C315D"/>
    <w:rsid w:val="007C31AA"/>
    <w:rsid w:val="007C332D"/>
    <w:rsid w:val="007C3E36"/>
    <w:rsid w:val="007C40E9"/>
    <w:rsid w:val="007C4538"/>
    <w:rsid w:val="007C5856"/>
    <w:rsid w:val="007C5A11"/>
    <w:rsid w:val="007C5C05"/>
    <w:rsid w:val="007C65B1"/>
    <w:rsid w:val="007C6643"/>
    <w:rsid w:val="007C6E6D"/>
    <w:rsid w:val="007C6F42"/>
    <w:rsid w:val="007C6FEB"/>
    <w:rsid w:val="007C7664"/>
    <w:rsid w:val="007C798D"/>
    <w:rsid w:val="007D0401"/>
    <w:rsid w:val="007D0494"/>
    <w:rsid w:val="007D06A5"/>
    <w:rsid w:val="007D161F"/>
    <w:rsid w:val="007D17F2"/>
    <w:rsid w:val="007D227B"/>
    <w:rsid w:val="007D2338"/>
    <w:rsid w:val="007D2483"/>
    <w:rsid w:val="007D29CA"/>
    <w:rsid w:val="007D2F11"/>
    <w:rsid w:val="007D3697"/>
    <w:rsid w:val="007D4CCF"/>
    <w:rsid w:val="007D6604"/>
    <w:rsid w:val="007D696F"/>
    <w:rsid w:val="007D6D4F"/>
    <w:rsid w:val="007E02D4"/>
    <w:rsid w:val="007E03A2"/>
    <w:rsid w:val="007E1657"/>
    <w:rsid w:val="007E23B6"/>
    <w:rsid w:val="007E2655"/>
    <w:rsid w:val="007E38FA"/>
    <w:rsid w:val="007E4764"/>
    <w:rsid w:val="007E51FC"/>
    <w:rsid w:val="007E5217"/>
    <w:rsid w:val="007E5817"/>
    <w:rsid w:val="007E5B3E"/>
    <w:rsid w:val="007E5B57"/>
    <w:rsid w:val="007E65AF"/>
    <w:rsid w:val="007E666E"/>
    <w:rsid w:val="007E6C31"/>
    <w:rsid w:val="007E75BC"/>
    <w:rsid w:val="007E79B9"/>
    <w:rsid w:val="007E7CBB"/>
    <w:rsid w:val="007F09AD"/>
    <w:rsid w:val="007F109A"/>
    <w:rsid w:val="007F1846"/>
    <w:rsid w:val="007F1EB4"/>
    <w:rsid w:val="007F28DA"/>
    <w:rsid w:val="007F2FEA"/>
    <w:rsid w:val="007F30D4"/>
    <w:rsid w:val="007F3C8F"/>
    <w:rsid w:val="007F43B1"/>
    <w:rsid w:val="007F4A9F"/>
    <w:rsid w:val="007F4C72"/>
    <w:rsid w:val="007F5292"/>
    <w:rsid w:val="007F552F"/>
    <w:rsid w:val="007F5A0F"/>
    <w:rsid w:val="007F6DE9"/>
    <w:rsid w:val="007F6F23"/>
    <w:rsid w:val="007F7D9E"/>
    <w:rsid w:val="007F7F7E"/>
    <w:rsid w:val="007F7FCF"/>
    <w:rsid w:val="0080007C"/>
    <w:rsid w:val="00800748"/>
    <w:rsid w:val="00800BB1"/>
    <w:rsid w:val="00800EEE"/>
    <w:rsid w:val="00801939"/>
    <w:rsid w:val="00801C2A"/>
    <w:rsid w:val="00801C78"/>
    <w:rsid w:val="008027E4"/>
    <w:rsid w:val="008029F8"/>
    <w:rsid w:val="00802E9D"/>
    <w:rsid w:val="008037E0"/>
    <w:rsid w:val="00804A2C"/>
    <w:rsid w:val="00804D06"/>
    <w:rsid w:val="0080544D"/>
    <w:rsid w:val="00805A89"/>
    <w:rsid w:val="008066D7"/>
    <w:rsid w:val="00806F81"/>
    <w:rsid w:val="0080793A"/>
    <w:rsid w:val="00807EEB"/>
    <w:rsid w:val="0081031B"/>
    <w:rsid w:val="008104E0"/>
    <w:rsid w:val="008107F0"/>
    <w:rsid w:val="00811231"/>
    <w:rsid w:val="00811A0F"/>
    <w:rsid w:val="008123D0"/>
    <w:rsid w:val="00812A4E"/>
    <w:rsid w:val="008134DA"/>
    <w:rsid w:val="0081365A"/>
    <w:rsid w:val="0081373A"/>
    <w:rsid w:val="00814142"/>
    <w:rsid w:val="0081432B"/>
    <w:rsid w:val="00815B01"/>
    <w:rsid w:val="00815F5E"/>
    <w:rsid w:val="00817295"/>
    <w:rsid w:val="0081737A"/>
    <w:rsid w:val="008174F5"/>
    <w:rsid w:val="00817523"/>
    <w:rsid w:val="00817741"/>
    <w:rsid w:val="00820186"/>
    <w:rsid w:val="00820EE7"/>
    <w:rsid w:val="00821D20"/>
    <w:rsid w:val="00822206"/>
    <w:rsid w:val="00823756"/>
    <w:rsid w:val="008240C2"/>
    <w:rsid w:val="00824A3C"/>
    <w:rsid w:val="00824AA3"/>
    <w:rsid w:val="00825106"/>
    <w:rsid w:val="00825C30"/>
    <w:rsid w:val="00826051"/>
    <w:rsid w:val="0082617E"/>
    <w:rsid w:val="008266FC"/>
    <w:rsid w:val="00826ABF"/>
    <w:rsid w:val="00826DE2"/>
    <w:rsid w:val="00830487"/>
    <w:rsid w:val="008313EC"/>
    <w:rsid w:val="008326BE"/>
    <w:rsid w:val="008328E5"/>
    <w:rsid w:val="00832D17"/>
    <w:rsid w:val="00833495"/>
    <w:rsid w:val="008334A6"/>
    <w:rsid w:val="00833583"/>
    <w:rsid w:val="0083388A"/>
    <w:rsid w:val="00834619"/>
    <w:rsid w:val="008346FF"/>
    <w:rsid w:val="00834E72"/>
    <w:rsid w:val="00835A27"/>
    <w:rsid w:val="00835A99"/>
    <w:rsid w:val="008364B2"/>
    <w:rsid w:val="0083658E"/>
    <w:rsid w:val="00837155"/>
    <w:rsid w:val="00837C53"/>
    <w:rsid w:val="00840977"/>
    <w:rsid w:val="008422B3"/>
    <w:rsid w:val="008424D6"/>
    <w:rsid w:val="0084304A"/>
    <w:rsid w:val="0084342A"/>
    <w:rsid w:val="00843A11"/>
    <w:rsid w:val="00844AEA"/>
    <w:rsid w:val="008462EB"/>
    <w:rsid w:val="008463FF"/>
    <w:rsid w:val="00846795"/>
    <w:rsid w:val="008467AA"/>
    <w:rsid w:val="008467DD"/>
    <w:rsid w:val="00847C34"/>
    <w:rsid w:val="00847DB0"/>
    <w:rsid w:val="00847ED6"/>
    <w:rsid w:val="00850073"/>
    <w:rsid w:val="00850EF3"/>
    <w:rsid w:val="008512E6"/>
    <w:rsid w:val="0085140F"/>
    <w:rsid w:val="00851A09"/>
    <w:rsid w:val="00851D59"/>
    <w:rsid w:val="00851D6F"/>
    <w:rsid w:val="00852956"/>
    <w:rsid w:val="00852CB4"/>
    <w:rsid w:val="0085355E"/>
    <w:rsid w:val="00853B03"/>
    <w:rsid w:val="00854192"/>
    <w:rsid w:val="00854BDA"/>
    <w:rsid w:val="00856367"/>
    <w:rsid w:val="00856BC8"/>
    <w:rsid w:val="00856F0B"/>
    <w:rsid w:val="00856F3C"/>
    <w:rsid w:val="00857695"/>
    <w:rsid w:val="0086134C"/>
    <w:rsid w:val="00861836"/>
    <w:rsid w:val="008623C0"/>
    <w:rsid w:val="0086551E"/>
    <w:rsid w:val="00865F30"/>
    <w:rsid w:val="0086632B"/>
    <w:rsid w:val="00866A3F"/>
    <w:rsid w:val="0086736F"/>
    <w:rsid w:val="0086793F"/>
    <w:rsid w:val="008703F9"/>
    <w:rsid w:val="00870BD0"/>
    <w:rsid w:val="0087121E"/>
    <w:rsid w:val="0087152D"/>
    <w:rsid w:val="00871EB9"/>
    <w:rsid w:val="008720FC"/>
    <w:rsid w:val="00872E70"/>
    <w:rsid w:val="00873FD8"/>
    <w:rsid w:val="008748D0"/>
    <w:rsid w:val="0087494E"/>
    <w:rsid w:val="00874D29"/>
    <w:rsid w:val="0087582B"/>
    <w:rsid w:val="00875C2F"/>
    <w:rsid w:val="008761EE"/>
    <w:rsid w:val="00877878"/>
    <w:rsid w:val="00880260"/>
    <w:rsid w:val="00880309"/>
    <w:rsid w:val="008815B7"/>
    <w:rsid w:val="00881971"/>
    <w:rsid w:val="008819C9"/>
    <w:rsid w:val="00882202"/>
    <w:rsid w:val="0088257E"/>
    <w:rsid w:val="00882A11"/>
    <w:rsid w:val="00882F01"/>
    <w:rsid w:val="00883736"/>
    <w:rsid w:val="00883FC8"/>
    <w:rsid w:val="00884399"/>
    <w:rsid w:val="00884991"/>
    <w:rsid w:val="00884C4E"/>
    <w:rsid w:val="00884D92"/>
    <w:rsid w:val="008853C9"/>
    <w:rsid w:val="00885453"/>
    <w:rsid w:val="008856AD"/>
    <w:rsid w:val="00886488"/>
    <w:rsid w:val="0088664C"/>
    <w:rsid w:val="008868F9"/>
    <w:rsid w:val="00886C6E"/>
    <w:rsid w:val="00886E9E"/>
    <w:rsid w:val="00886FB6"/>
    <w:rsid w:val="008872C7"/>
    <w:rsid w:val="00887B89"/>
    <w:rsid w:val="008909CD"/>
    <w:rsid w:val="0089167F"/>
    <w:rsid w:val="00892581"/>
    <w:rsid w:val="0089295F"/>
    <w:rsid w:val="00892A24"/>
    <w:rsid w:val="00892A52"/>
    <w:rsid w:val="008932D1"/>
    <w:rsid w:val="008936D8"/>
    <w:rsid w:val="00893A45"/>
    <w:rsid w:val="0089433E"/>
    <w:rsid w:val="008951E3"/>
    <w:rsid w:val="00895764"/>
    <w:rsid w:val="0089691D"/>
    <w:rsid w:val="00896BFB"/>
    <w:rsid w:val="0089713F"/>
    <w:rsid w:val="00897346"/>
    <w:rsid w:val="00897E2C"/>
    <w:rsid w:val="008A0018"/>
    <w:rsid w:val="008A02D7"/>
    <w:rsid w:val="008A0761"/>
    <w:rsid w:val="008A1468"/>
    <w:rsid w:val="008A180F"/>
    <w:rsid w:val="008A1E10"/>
    <w:rsid w:val="008A2A25"/>
    <w:rsid w:val="008A3911"/>
    <w:rsid w:val="008A39D5"/>
    <w:rsid w:val="008A3D96"/>
    <w:rsid w:val="008A4413"/>
    <w:rsid w:val="008A4DE5"/>
    <w:rsid w:val="008A534A"/>
    <w:rsid w:val="008A7243"/>
    <w:rsid w:val="008A7268"/>
    <w:rsid w:val="008A73F9"/>
    <w:rsid w:val="008B032D"/>
    <w:rsid w:val="008B08CF"/>
    <w:rsid w:val="008B0991"/>
    <w:rsid w:val="008B0A5B"/>
    <w:rsid w:val="008B0B2A"/>
    <w:rsid w:val="008B2165"/>
    <w:rsid w:val="008B2714"/>
    <w:rsid w:val="008B2ABC"/>
    <w:rsid w:val="008B2C09"/>
    <w:rsid w:val="008B3590"/>
    <w:rsid w:val="008B44AB"/>
    <w:rsid w:val="008B4E2A"/>
    <w:rsid w:val="008B5B23"/>
    <w:rsid w:val="008B5F3D"/>
    <w:rsid w:val="008B6BB3"/>
    <w:rsid w:val="008B7436"/>
    <w:rsid w:val="008B7727"/>
    <w:rsid w:val="008B7A52"/>
    <w:rsid w:val="008B7B9C"/>
    <w:rsid w:val="008C1035"/>
    <w:rsid w:val="008C1AE7"/>
    <w:rsid w:val="008C1FD3"/>
    <w:rsid w:val="008C23C4"/>
    <w:rsid w:val="008C36E4"/>
    <w:rsid w:val="008C38BA"/>
    <w:rsid w:val="008C4143"/>
    <w:rsid w:val="008C4320"/>
    <w:rsid w:val="008C46AE"/>
    <w:rsid w:val="008C4AE1"/>
    <w:rsid w:val="008C4EFB"/>
    <w:rsid w:val="008C5B9C"/>
    <w:rsid w:val="008C6C5F"/>
    <w:rsid w:val="008C6DEB"/>
    <w:rsid w:val="008D099B"/>
    <w:rsid w:val="008D0EC7"/>
    <w:rsid w:val="008D123E"/>
    <w:rsid w:val="008D1274"/>
    <w:rsid w:val="008D13DC"/>
    <w:rsid w:val="008D1B43"/>
    <w:rsid w:val="008D1EBC"/>
    <w:rsid w:val="008D248F"/>
    <w:rsid w:val="008D2D1C"/>
    <w:rsid w:val="008D3348"/>
    <w:rsid w:val="008D36F8"/>
    <w:rsid w:val="008D3BC8"/>
    <w:rsid w:val="008D3D38"/>
    <w:rsid w:val="008D3EDD"/>
    <w:rsid w:val="008D3F2A"/>
    <w:rsid w:val="008D512B"/>
    <w:rsid w:val="008D5191"/>
    <w:rsid w:val="008D59FA"/>
    <w:rsid w:val="008D5E97"/>
    <w:rsid w:val="008D5FA2"/>
    <w:rsid w:val="008D60B1"/>
    <w:rsid w:val="008D70EE"/>
    <w:rsid w:val="008D79AE"/>
    <w:rsid w:val="008E0030"/>
    <w:rsid w:val="008E045E"/>
    <w:rsid w:val="008E0911"/>
    <w:rsid w:val="008E237A"/>
    <w:rsid w:val="008E2923"/>
    <w:rsid w:val="008E293A"/>
    <w:rsid w:val="008E2A21"/>
    <w:rsid w:val="008E2F2B"/>
    <w:rsid w:val="008E3136"/>
    <w:rsid w:val="008E35F4"/>
    <w:rsid w:val="008E3663"/>
    <w:rsid w:val="008E3744"/>
    <w:rsid w:val="008E438F"/>
    <w:rsid w:val="008E535F"/>
    <w:rsid w:val="008E5434"/>
    <w:rsid w:val="008E5AB0"/>
    <w:rsid w:val="008E5AF7"/>
    <w:rsid w:val="008E5E59"/>
    <w:rsid w:val="008E62C0"/>
    <w:rsid w:val="008E690E"/>
    <w:rsid w:val="008E6A48"/>
    <w:rsid w:val="008E6FD3"/>
    <w:rsid w:val="008E6FF5"/>
    <w:rsid w:val="008F0456"/>
    <w:rsid w:val="008F0E9E"/>
    <w:rsid w:val="008F1F9A"/>
    <w:rsid w:val="008F20B1"/>
    <w:rsid w:val="008F26CC"/>
    <w:rsid w:val="008F2EA2"/>
    <w:rsid w:val="008F383B"/>
    <w:rsid w:val="008F4A10"/>
    <w:rsid w:val="008F4B23"/>
    <w:rsid w:val="008F5062"/>
    <w:rsid w:val="008F54E9"/>
    <w:rsid w:val="008F5E7F"/>
    <w:rsid w:val="008F5F3F"/>
    <w:rsid w:val="008F6305"/>
    <w:rsid w:val="008F69AE"/>
    <w:rsid w:val="008F736D"/>
    <w:rsid w:val="008F776C"/>
    <w:rsid w:val="008F7F8C"/>
    <w:rsid w:val="00900044"/>
    <w:rsid w:val="00900313"/>
    <w:rsid w:val="00900336"/>
    <w:rsid w:val="00900E23"/>
    <w:rsid w:val="0090267E"/>
    <w:rsid w:val="00902B9B"/>
    <w:rsid w:val="00902BEA"/>
    <w:rsid w:val="00902E9B"/>
    <w:rsid w:val="009033DA"/>
    <w:rsid w:val="00904243"/>
    <w:rsid w:val="009047D8"/>
    <w:rsid w:val="009048C3"/>
    <w:rsid w:val="00904B09"/>
    <w:rsid w:val="009053CD"/>
    <w:rsid w:val="00905C30"/>
    <w:rsid w:val="00905C6E"/>
    <w:rsid w:val="00905DD4"/>
    <w:rsid w:val="00906AB0"/>
    <w:rsid w:val="00907D0B"/>
    <w:rsid w:val="009104E3"/>
    <w:rsid w:val="00910C71"/>
    <w:rsid w:val="009111EA"/>
    <w:rsid w:val="00911316"/>
    <w:rsid w:val="00911462"/>
    <w:rsid w:val="00911EF0"/>
    <w:rsid w:val="00911F31"/>
    <w:rsid w:val="009124F3"/>
    <w:rsid w:val="00912E2D"/>
    <w:rsid w:val="00913D81"/>
    <w:rsid w:val="00914008"/>
    <w:rsid w:val="00914DBC"/>
    <w:rsid w:val="00914FD8"/>
    <w:rsid w:val="00915B71"/>
    <w:rsid w:val="009169EB"/>
    <w:rsid w:val="00917544"/>
    <w:rsid w:val="009202F1"/>
    <w:rsid w:val="00920748"/>
    <w:rsid w:val="00920D4A"/>
    <w:rsid w:val="00921EBD"/>
    <w:rsid w:val="009239F0"/>
    <w:rsid w:val="00924212"/>
    <w:rsid w:val="009249CE"/>
    <w:rsid w:val="009261A7"/>
    <w:rsid w:val="00926406"/>
    <w:rsid w:val="00926539"/>
    <w:rsid w:val="009265B8"/>
    <w:rsid w:val="0092663D"/>
    <w:rsid w:val="00926649"/>
    <w:rsid w:val="0092698A"/>
    <w:rsid w:val="00927B60"/>
    <w:rsid w:val="00927E7B"/>
    <w:rsid w:val="009304CE"/>
    <w:rsid w:val="00930A53"/>
    <w:rsid w:val="009310BF"/>
    <w:rsid w:val="009318E9"/>
    <w:rsid w:val="00932F5A"/>
    <w:rsid w:val="00933314"/>
    <w:rsid w:val="00933519"/>
    <w:rsid w:val="0093381A"/>
    <w:rsid w:val="00933955"/>
    <w:rsid w:val="009344E6"/>
    <w:rsid w:val="00934B3F"/>
    <w:rsid w:val="009357EB"/>
    <w:rsid w:val="00935A78"/>
    <w:rsid w:val="00935C26"/>
    <w:rsid w:val="00936313"/>
    <w:rsid w:val="00936402"/>
    <w:rsid w:val="00936DF4"/>
    <w:rsid w:val="0093725D"/>
    <w:rsid w:val="009377BF"/>
    <w:rsid w:val="009409F1"/>
    <w:rsid w:val="00940F67"/>
    <w:rsid w:val="009413FE"/>
    <w:rsid w:val="00941B36"/>
    <w:rsid w:val="00941BFC"/>
    <w:rsid w:val="00941CF7"/>
    <w:rsid w:val="009420E1"/>
    <w:rsid w:val="009430D4"/>
    <w:rsid w:val="00943A0F"/>
    <w:rsid w:val="00943A2E"/>
    <w:rsid w:val="00943F0C"/>
    <w:rsid w:val="0094422D"/>
    <w:rsid w:val="0094430F"/>
    <w:rsid w:val="00944728"/>
    <w:rsid w:val="00944DDB"/>
    <w:rsid w:val="009452CB"/>
    <w:rsid w:val="00945C02"/>
    <w:rsid w:val="00945DD3"/>
    <w:rsid w:val="00945E97"/>
    <w:rsid w:val="009464FC"/>
    <w:rsid w:val="009465F9"/>
    <w:rsid w:val="00946A88"/>
    <w:rsid w:val="00946BB5"/>
    <w:rsid w:val="009474B4"/>
    <w:rsid w:val="00947FE9"/>
    <w:rsid w:val="009501C4"/>
    <w:rsid w:val="009502A0"/>
    <w:rsid w:val="00950570"/>
    <w:rsid w:val="009511D7"/>
    <w:rsid w:val="00951BB4"/>
    <w:rsid w:val="00952244"/>
    <w:rsid w:val="0095264A"/>
    <w:rsid w:val="009526D0"/>
    <w:rsid w:val="009533B3"/>
    <w:rsid w:val="00953F1C"/>
    <w:rsid w:val="0095424D"/>
    <w:rsid w:val="00954295"/>
    <w:rsid w:val="009543C7"/>
    <w:rsid w:val="00954DB7"/>
    <w:rsid w:val="00955056"/>
    <w:rsid w:val="00955408"/>
    <w:rsid w:val="00955F2F"/>
    <w:rsid w:val="009563E6"/>
    <w:rsid w:val="00956B0A"/>
    <w:rsid w:val="009575BF"/>
    <w:rsid w:val="0096011D"/>
    <w:rsid w:val="00960263"/>
    <w:rsid w:val="00960FC0"/>
    <w:rsid w:val="009614CF"/>
    <w:rsid w:val="009626A7"/>
    <w:rsid w:val="00962853"/>
    <w:rsid w:val="00963A35"/>
    <w:rsid w:val="00964D0C"/>
    <w:rsid w:val="00964E97"/>
    <w:rsid w:val="00964EA7"/>
    <w:rsid w:val="009659FF"/>
    <w:rsid w:val="00965ED8"/>
    <w:rsid w:val="0096641B"/>
    <w:rsid w:val="0096651E"/>
    <w:rsid w:val="009667D8"/>
    <w:rsid w:val="009668F1"/>
    <w:rsid w:val="00966DB6"/>
    <w:rsid w:val="0096733F"/>
    <w:rsid w:val="00967A34"/>
    <w:rsid w:val="009705BE"/>
    <w:rsid w:val="0097079E"/>
    <w:rsid w:val="00971691"/>
    <w:rsid w:val="00973696"/>
    <w:rsid w:val="00973C34"/>
    <w:rsid w:val="009740DC"/>
    <w:rsid w:val="009745D8"/>
    <w:rsid w:val="0097481C"/>
    <w:rsid w:val="00974A55"/>
    <w:rsid w:val="00975000"/>
    <w:rsid w:val="0097530E"/>
    <w:rsid w:val="009756D1"/>
    <w:rsid w:val="00975DEB"/>
    <w:rsid w:val="00976280"/>
    <w:rsid w:val="009763C4"/>
    <w:rsid w:val="00976C96"/>
    <w:rsid w:val="0098038D"/>
    <w:rsid w:val="00980874"/>
    <w:rsid w:val="00980A81"/>
    <w:rsid w:val="00980BD1"/>
    <w:rsid w:val="009811C5"/>
    <w:rsid w:val="009817A4"/>
    <w:rsid w:val="00981DC6"/>
    <w:rsid w:val="00981F7A"/>
    <w:rsid w:val="009825CB"/>
    <w:rsid w:val="009832D1"/>
    <w:rsid w:val="00983A03"/>
    <w:rsid w:val="00983B35"/>
    <w:rsid w:val="00984E61"/>
    <w:rsid w:val="00984EC9"/>
    <w:rsid w:val="00985158"/>
    <w:rsid w:val="00985317"/>
    <w:rsid w:val="00985462"/>
    <w:rsid w:val="009863A2"/>
    <w:rsid w:val="00986411"/>
    <w:rsid w:val="00986582"/>
    <w:rsid w:val="0098716A"/>
    <w:rsid w:val="009874BA"/>
    <w:rsid w:val="009907FD"/>
    <w:rsid w:val="009908B9"/>
    <w:rsid w:val="00990AAB"/>
    <w:rsid w:val="00990FA6"/>
    <w:rsid w:val="009914B6"/>
    <w:rsid w:val="0099152F"/>
    <w:rsid w:val="009916BC"/>
    <w:rsid w:val="00991B17"/>
    <w:rsid w:val="00991DEC"/>
    <w:rsid w:val="009922E1"/>
    <w:rsid w:val="00992DC9"/>
    <w:rsid w:val="0099356F"/>
    <w:rsid w:val="00993B7D"/>
    <w:rsid w:val="00993F9F"/>
    <w:rsid w:val="00994833"/>
    <w:rsid w:val="00994C13"/>
    <w:rsid w:val="00995F8F"/>
    <w:rsid w:val="009975D3"/>
    <w:rsid w:val="00997902"/>
    <w:rsid w:val="00997E1F"/>
    <w:rsid w:val="009A00B3"/>
    <w:rsid w:val="009A00D9"/>
    <w:rsid w:val="009A03BA"/>
    <w:rsid w:val="009A053C"/>
    <w:rsid w:val="009A0A07"/>
    <w:rsid w:val="009A0AA9"/>
    <w:rsid w:val="009A0C7E"/>
    <w:rsid w:val="009A0D78"/>
    <w:rsid w:val="009A0DE8"/>
    <w:rsid w:val="009A0F70"/>
    <w:rsid w:val="009A1022"/>
    <w:rsid w:val="009A225B"/>
    <w:rsid w:val="009A2356"/>
    <w:rsid w:val="009A249A"/>
    <w:rsid w:val="009A2AB1"/>
    <w:rsid w:val="009A2CC2"/>
    <w:rsid w:val="009A2DDA"/>
    <w:rsid w:val="009A3147"/>
    <w:rsid w:val="009A3D55"/>
    <w:rsid w:val="009A40AD"/>
    <w:rsid w:val="009A42FE"/>
    <w:rsid w:val="009A5625"/>
    <w:rsid w:val="009A56FE"/>
    <w:rsid w:val="009A5A9B"/>
    <w:rsid w:val="009A5E2A"/>
    <w:rsid w:val="009A65C3"/>
    <w:rsid w:val="009A67CF"/>
    <w:rsid w:val="009A69CE"/>
    <w:rsid w:val="009A77FF"/>
    <w:rsid w:val="009A7C8C"/>
    <w:rsid w:val="009B1C19"/>
    <w:rsid w:val="009B1D1B"/>
    <w:rsid w:val="009B2A3F"/>
    <w:rsid w:val="009B347E"/>
    <w:rsid w:val="009B4279"/>
    <w:rsid w:val="009B4751"/>
    <w:rsid w:val="009B47B7"/>
    <w:rsid w:val="009B4949"/>
    <w:rsid w:val="009B4A93"/>
    <w:rsid w:val="009B587A"/>
    <w:rsid w:val="009B6573"/>
    <w:rsid w:val="009B7928"/>
    <w:rsid w:val="009C0494"/>
    <w:rsid w:val="009C069E"/>
    <w:rsid w:val="009C227C"/>
    <w:rsid w:val="009C3627"/>
    <w:rsid w:val="009C40F3"/>
    <w:rsid w:val="009C44D1"/>
    <w:rsid w:val="009C497F"/>
    <w:rsid w:val="009C4E0D"/>
    <w:rsid w:val="009C5907"/>
    <w:rsid w:val="009C5A4B"/>
    <w:rsid w:val="009C625F"/>
    <w:rsid w:val="009C63C2"/>
    <w:rsid w:val="009C6A7A"/>
    <w:rsid w:val="009C6ED5"/>
    <w:rsid w:val="009C6F69"/>
    <w:rsid w:val="009C71A9"/>
    <w:rsid w:val="009C7D37"/>
    <w:rsid w:val="009D00BA"/>
    <w:rsid w:val="009D13F1"/>
    <w:rsid w:val="009D1407"/>
    <w:rsid w:val="009D1E0D"/>
    <w:rsid w:val="009D2618"/>
    <w:rsid w:val="009D27D8"/>
    <w:rsid w:val="009D313B"/>
    <w:rsid w:val="009D3BBF"/>
    <w:rsid w:val="009D42B4"/>
    <w:rsid w:val="009D42CA"/>
    <w:rsid w:val="009D445C"/>
    <w:rsid w:val="009D46D0"/>
    <w:rsid w:val="009D47A4"/>
    <w:rsid w:val="009D4E37"/>
    <w:rsid w:val="009D513E"/>
    <w:rsid w:val="009D530C"/>
    <w:rsid w:val="009D5B3C"/>
    <w:rsid w:val="009D5D58"/>
    <w:rsid w:val="009D6A38"/>
    <w:rsid w:val="009D785B"/>
    <w:rsid w:val="009D797A"/>
    <w:rsid w:val="009E0508"/>
    <w:rsid w:val="009E0CFE"/>
    <w:rsid w:val="009E1278"/>
    <w:rsid w:val="009E13F8"/>
    <w:rsid w:val="009E15CF"/>
    <w:rsid w:val="009E197C"/>
    <w:rsid w:val="009E1DF3"/>
    <w:rsid w:val="009E2975"/>
    <w:rsid w:val="009E2C19"/>
    <w:rsid w:val="009E2FFB"/>
    <w:rsid w:val="009E339B"/>
    <w:rsid w:val="009E3941"/>
    <w:rsid w:val="009E3CDA"/>
    <w:rsid w:val="009E57E2"/>
    <w:rsid w:val="009E5A24"/>
    <w:rsid w:val="009E5C12"/>
    <w:rsid w:val="009E5CB4"/>
    <w:rsid w:val="009E6969"/>
    <w:rsid w:val="009E6C4C"/>
    <w:rsid w:val="009E7445"/>
    <w:rsid w:val="009E76DE"/>
    <w:rsid w:val="009E7B92"/>
    <w:rsid w:val="009E7E86"/>
    <w:rsid w:val="009E7EDC"/>
    <w:rsid w:val="009F06C2"/>
    <w:rsid w:val="009F0705"/>
    <w:rsid w:val="009F0AFC"/>
    <w:rsid w:val="009F0C7F"/>
    <w:rsid w:val="009F1A76"/>
    <w:rsid w:val="009F1DB1"/>
    <w:rsid w:val="009F2912"/>
    <w:rsid w:val="009F2E23"/>
    <w:rsid w:val="009F2F34"/>
    <w:rsid w:val="009F2F6B"/>
    <w:rsid w:val="009F37B1"/>
    <w:rsid w:val="009F3E9F"/>
    <w:rsid w:val="009F3FF4"/>
    <w:rsid w:val="009F40A4"/>
    <w:rsid w:val="009F448F"/>
    <w:rsid w:val="009F451C"/>
    <w:rsid w:val="009F467B"/>
    <w:rsid w:val="009F55DE"/>
    <w:rsid w:val="009F5A0D"/>
    <w:rsid w:val="009F5FCF"/>
    <w:rsid w:val="009F61DB"/>
    <w:rsid w:val="009F655B"/>
    <w:rsid w:val="009F7B00"/>
    <w:rsid w:val="00A00823"/>
    <w:rsid w:val="00A00A19"/>
    <w:rsid w:val="00A0120C"/>
    <w:rsid w:val="00A012EE"/>
    <w:rsid w:val="00A01AFB"/>
    <w:rsid w:val="00A02A72"/>
    <w:rsid w:val="00A04138"/>
    <w:rsid w:val="00A04423"/>
    <w:rsid w:val="00A05212"/>
    <w:rsid w:val="00A05C76"/>
    <w:rsid w:val="00A05F36"/>
    <w:rsid w:val="00A05F94"/>
    <w:rsid w:val="00A073B2"/>
    <w:rsid w:val="00A07A58"/>
    <w:rsid w:val="00A07EDE"/>
    <w:rsid w:val="00A1018B"/>
    <w:rsid w:val="00A10B44"/>
    <w:rsid w:val="00A11216"/>
    <w:rsid w:val="00A11536"/>
    <w:rsid w:val="00A1176A"/>
    <w:rsid w:val="00A124E1"/>
    <w:rsid w:val="00A12547"/>
    <w:rsid w:val="00A13F2A"/>
    <w:rsid w:val="00A14B5E"/>
    <w:rsid w:val="00A14CAE"/>
    <w:rsid w:val="00A14DC1"/>
    <w:rsid w:val="00A14F31"/>
    <w:rsid w:val="00A154F0"/>
    <w:rsid w:val="00A15595"/>
    <w:rsid w:val="00A1562C"/>
    <w:rsid w:val="00A15681"/>
    <w:rsid w:val="00A15FBE"/>
    <w:rsid w:val="00A16806"/>
    <w:rsid w:val="00A16871"/>
    <w:rsid w:val="00A168D0"/>
    <w:rsid w:val="00A16A1B"/>
    <w:rsid w:val="00A16D0F"/>
    <w:rsid w:val="00A17196"/>
    <w:rsid w:val="00A17EF4"/>
    <w:rsid w:val="00A2038F"/>
    <w:rsid w:val="00A203F0"/>
    <w:rsid w:val="00A21760"/>
    <w:rsid w:val="00A226C1"/>
    <w:rsid w:val="00A22D73"/>
    <w:rsid w:val="00A22D80"/>
    <w:rsid w:val="00A23438"/>
    <w:rsid w:val="00A2354D"/>
    <w:rsid w:val="00A23579"/>
    <w:rsid w:val="00A240ED"/>
    <w:rsid w:val="00A241E3"/>
    <w:rsid w:val="00A243F4"/>
    <w:rsid w:val="00A24C3A"/>
    <w:rsid w:val="00A25017"/>
    <w:rsid w:val="00A25329"/>
    <w:rsid w:val="00A25354"/>
    <w:rsid w:val="00A26034"/>
    <w:rsid w:val="00A270C8"/>
    <w:rsid w:val="00A27233"/>
    <w:rsid w:val="00A27257"/>
    <w:rsid w:val="00A27801"/>
    <w:rsid w:val="00A313D0"/>
    <w:rsid w:val="00A31BA7"/>
    <w:rsid w:val="00A31CC0"/>
    <w:rsid w:val="00A32584"/>
    <w:rsid w:val="00A32E15"/>
    <w:rsid w:val="00A32F8F"/>
    <w:rsid w:val="00A33AE7"/>
    <w:rsid w:val="00A33F7B"/>
    <w:rsid w:val="00A34033"/>
    <w:rsid w:val="00A34940"/>
    <w:rsid w:val="00A349EE"/>
    <w:rsid w:val="00A34D09"/>
    <w:rsid w:val="00A34DA1"/>
    <w:rsid w:val="00A3590B"/>
    <w:rsid w:val="00A35A86"/>
    <w:rsid w:val="00A35BEE"/>
    <w:rsid w:val="00A362D9"/>
    <w:rsid w:val="00A365F5"/>
    <w:rsid w:val="00A36995"/>
    <w:rsid w:val="00A3789C"/>
    <w:rsid w:val="00A4041B"/>
    <w:rsid w:val="00A40556"/>
    <w:rsid w:val="00A40AD4"/>
    <w:rsid w:val="00A41092"/>
    <w:rsid w:val="00A42093"/>
    <w:rsid w:val="00A43884"/>
    <w:rsid w:val="00A44014"/>
    <w:rsid w:val="00A4416E"/>
    <w:rsid w:val="00A4522B"/>
    <w:rsid w:val="00A45349"/>
    <w:rsid w:val="00A455FD"/>
    <w:rsid w:val="00A45CD6"/>
    <w:rsid w:val="00A46B87"/>
    <w:rsid w:val="00A46D46"/>
    <w:rsid w:val="00A47793"/>
    <w:rsid w:val="00A50D4A"/>
    <w:rsid w:val="00A5131B"/>
    <w:rsid w:val="00A51912"/>
    <w:rsid w:val="00A52A61"/>
    <w:rsid w:val="00A53D9D"/>
    <w:rsid w:val="00A542AE"/>
    <w:rsid w:val="00A568D3"/>
    <w:rsid w:val="00A56D0E"/>
    <w:rsid w:val="00A56F4C"/>
    <w:rsid w:val="00A574FC"/>
    <w:rsid w:val="00A61BA7"/>
    <w:rsid w:val="00A61C41"/>
    <w:rsid w:val="00A629C5"/>
    <w:rsid w:val="00A62AC1"/>
    <w:rsid w:val="00A63482"/>
    <w:rsid w:val="00A63E4C"/>
    <w:rsid w:val="00A63E62"/>
    <w:rsid w:val="00A647A5"/>
    <w:rsid w:val="00A64989"/>
    <w:rsid w:val="00A65ABF"/>
    <w:rsid w:val="00A65AEC"/>
    <w:rsid w:val="00A66302"/>
    <w:rsid w:val="00A70815"/>
    <w:rsid w:val="00A725C3"/>
    <w:rsid w:val="00A72E59"/>
    <w:rsid w:val="00A72E6E"/>
    <w:rsid w:val="00A73005"/>
    <w:rsid w:val="00A7303E"/>
    <w:rsid w:val="00A75141"/>
    <w:rsid w:val="00A75178"/>
    <w:rsid w:val="00A7533C"/>
    <w:rsid w:val="00A75386"/>
    <w:rsid w:val="00A7582F"/>
    <w:rsid w:val="00A76C1C"/>
    <w:rsid w:val="00A76E64"/>
    <w:rsid w:val="00A76F6D"/>
    <w:rsid w:val="00A77EC4"/>
    <w:rsid w:val="00A80249"/>
    <w:rsid w:val="00A80E83"/>
    <w:rsid w:val="00A8166C"/>
    <w:rsid w:val="00A81774"/>
    <w:rsid w:val="00A82508"/>
    <w:rsid w:val="00A82CAA"/>
    <w:rsid w:val="00A83526"/>
    <w:rsid w:val="00A83572"/>
    <w:rsid w:val="00A83C91"/>
    <w:rsid w:val="00A855EF"/>
    <w:rsid w:val="00A856BD"/>
    <w:rsid w:val="00A860F0"/>
    <w:rsid w:val="00A86F0F"/>
    <w:rsid w:val="00A87F94"/>
    <w:rsid w:val="00A901B6"/>
    <w:rsid w:val="00A90B77"/>
    <w:rsid w:val="00A915A3"/>
    <w:rsid w:val="00A9179A"/>
    <w:rsid w:val="00A91EF5"/>
    <w:rsid w:val="00A9213D"/>
    <w:rsid w:val="00A92707"/>
    <w:rsid w:val="00A93AD0"/>
    <w:rsid w:val="00A93E5E"/>
    <w:rsid w:val="00A94BB0"/>
    <w:rsid w:val="00A94F64"/>
    <w:rsid w:val="00A95D7F"/>
    <w:rsid w:val="00A9672B"/>
    <w:rsid w:val="00A9681A"/>
    <w:rsid w:val="00A96DF1"/>
    <w:rsid w:val="00A96ED2"/>
    <w:rsid w:val="00A974CA"/>
    <w:rsid w:val="00A97E98"/>
    <w:rsid w:val="00AA085E"/>
    <w:rsid w:val="00AA1733"/>
    <w:rsid w:val="00AA1F50"/>
    <w:rsid w:val="00AA2289"/>
    <w:rsid w:val="00AA25F2"/>
    <w:rsid w:val="00AA30A9"/>
    <w:rsid w:val="00AA31B9"/>
    <w:rsid w:val="00AA31C7"/>
    <w:rsid w:val="00AA4242"/>
    <w:rsid w:val="00AA5E1B"/>
    <w:rsid w:val="00AA65C7"/>
    <w:rsid w:val="00AA6C2F"/>
    <w:rsid w:val="00AA6DBE"/>
    <w:rsid w:val="00AB02BE"/>
    <w:rsid w:val="00AB099C"/>
    <w:rsid w:val="00AB09CE"/>
    <w:rsid w:val="00AB0A5E"/>
    <w:rsid w:val="00AB1597"/>
    <w:rsid w:val="00AB1B07"/>
    <w:rsid w:val="00AB2C0B"/>
    <w:rsid w:val="00AB2DD3"/>
    <w:rsid w:val="00AB3AB2"/>
    <w:rsid w:val="00AB494C"/>
    <w:rsid w:val="00AB4D18"/>
    <w:rsid w:val="00AB4DFE"/>
    <w:rsid w:val="00AB4E23"/>
    <w:rsid w:val="00AB4F63"/>
    <w:rsid w:val="00AB538F"/>
    <w:rsid w:val="00AB581A"/>
    <w:rsid w:val="00AB5B5C"/>
    <w:rsid w:val="00AB5F05"/>
    <w:rsid w:val="00AB6087"/>
    <w:rsid w:val="00AB63A6"/>
    <w:rsid w:val="00AB7C2A"/>
    <w:rsid w:val="00AC0D8E"/>
    <w:rsid w:val="00AC1672"/>
    <w:rsid w:val="00AC1A01"/>
    <w:rsid w:val="00AC48F3"/>
    <w:rsid w:val="00AC5500"/>
    <w:rsid w:val="00AC5889"/>
    <w:rsid w:val="00AC5A1F"/>
    <w:rsid w:val="00AC621E"/>
    <w:rsid w:val="00AC62BD"/>
    <w:rsid w:val="00AC673D"/>
    <w:rsid w:val="00AC70BC"/>
    <w:rsid w:val="00AC7101"/>
    <w:rsid w:val="00AC7144"/>
    <w:rsid w:val="00AD03EE"/>
    <w:rsid w:val="00AD0503"/>
    <w:rsid w:val="00AD1178"/>
    <w:rsid w:val="00AD2DBD"/>
    <w:rsid w:val="00AD35FD"/>
    <w:rsid w:val="00AD3A50"/>
    <w:rsid w:val="00AD3C1A"/>
    <w:rsid w:val="00AD3DA6"/>
    <w:rsid w:val="00AD4217"/>
    <w:rsid w:val="00AD469A"/>
    <w:rsid w:val="00AD5053"/>
    <w:rsid w:val="00AD5E6F"/>
    <w:rsid w:val="00AD6585"/>
    <w:rsid w:val="00AD6FA9"/>
    <w:rsid w:val="00AD7512"/>
    <w:rsid w:val="00AD7612"/>
    <w:rsid w:val="00AE0106"/>
    <w:rsid w:val="00AE01F0"/>
    <w:rsid w:val="00AE0226"/>
    <w:rsid w:val="00AE0488"/>
    <w:rsid w:val="00AE0E71"/>
    <w:rsid w:val="00AE0FA5"/>
    <w:rsid w:val="00AE16AF"/>
    <w:rsid w:val="00AE1769"/>
    <w:rsid w:val="00AE2EFE"/>
    <w:rsid w:val="00AE3092"/>
    <w:rsid w:val="00AE35E7"/>
    <w:rsid w:val="00AE41F4"/>
    <w:rsid w:val="00AE4E18"/>
    <w:rsid w:val="00AE4F4E"/>
    <w:rsid w:val="00AE51E3"/>
    <w:rsid w:val="00AE5DE5"/>
    <w:rsid w:val="00AE6E88"/>
    <w:rsid w:val="00AE730A"/>
    <w:rsid w:val="00AE7654"/>
    <w:rsid w:val="00AE785C"/>
    <w:rsid w:val="00AE7E00"/>
    <w:rsid w:val="00AF03C4"/>
    <w:rsid w:val="00AF0D0C"/>
    <w:rsid w:val="00AF14EC"/>
    <w:rsid w:val="00AF15AA"/>
    <w:rsid w:val="00AF196A"/>
    <w:rsid w:val="00AF1C97"/>
    <w:rsid w:val="00AF2B13"/>
    <w:rsid w:val="00AF2F63"/>
    <w:rsid w:val="00AF33A9"/>
    <w:rsid w:val="00AF341C"/>
    <w:rsid w:val="00AF3A6D"/>
    <w:rsid w:val="00AF3DF2"/>
    <w:rsid w:val="00AF65E8"/>
    <w:rsid w:val="00AF6894"/>
    <w:rsid w:val="00AF727B"/>
    <w:rsid w:val="00AF73AE"/>
    <w:rsid w:val="00AF74D7"/>
    <w:rsid w:val="00AF760B"/>
    <w:rsid w:val="00AF7886"/>
    <w:rsid w:val="00B003A6"/>
    <w:rsid w:val="00B01505"/>
    <w:rsid w:val="00B01545"/>
    <w:rsid w:val="00B01C49"/>
    <w:rsid w:val="00B01E59"/>
    <w:rsid w:val="00B0428B"/>
    <w:rsid w:val="00B044D6"/>
    <w:rsid w:val="00B04AD4"/>
    <w:rsid w:val="00B04B60"/>
    <w:rsid w:val="00B04C7A"/>
    <w:rsid w:val="00B056A2"/>
    <w:rsid w:val="00B05AD2"/>
    <w:rsid w:val="00B05DA8"/>
    <w:rsid w:val="00B06974"/>
    <w:rsid w:val="00B06D65"/>
    <w:rsid w:val="00B077D3"/>
    <w:rsid w:val="00B078EE"/>
    <w:rsid w:val="00B07D71"/>
    <w:rsid w:val="00B1074A"/>
    <w:rsid w:val="00B11022"/>
    <w:rsid w:val="00B111C1"/>
    <w:rsid w:val="00B11C69"/>
    <w:rsid w:val="00B11F85"/>
    <w:rsid w:val="00B125C1"/>
    <w:rsid w:val="00B12D29"/>
    <w:rsid w:val="00B1310A"/>
    <w:rsid w:val="00B14844"/>
    <w:rsid w:val="00B14E48"/>
    <w:rsid w:val="00B156F6"/>
    <w:rsid w:val="00B168C8"/>
    <w:rsid w:val="00B169E5"/>
    <w:rsid w:val="00B174E6"/>
    <w:rsid w:val="00B1789D"/>
    <w:rsid w:val="00B17A0E"/>
    <w:rsid w:val="00B17AEC"/>
    <w:rsid w:val="00B214F9"/>
    <w:rsid w:val="00B21773"/>
    <w:rsid w:val="00B21EBB"/>
    <w:rsid w:val="00B23062"/>
    <w:rsid w:val="00B23328"/>
    <w:rsid w:val="00B237D6"/>
    <w:rsid w:val="00B23D0F"/>
    <w:rsid w:val="00B23D2A"/>
    <w:rsid w:val="00B23E94"/>
    <w:rsid w:val="00B241C0"/>
    <w:rsid w:val="00B25D87"/>
    <w:rsid w:val="00B27498"/>
    <w:rsid w:val="00B27807"/>
    <w:rsid w:val="00B27E2E"/>
    <w:rsid w:val="00B30AAB"/>
    <w:rsid w:val="00B319BF"/>
    <w:rsid w:val="00B319FB"/>
    <w:rsid w:val="00B32364"/>
    <w:rsid w:val="00B326F9"/>
    <w:rsid w:val="00B327B8"/>
    <w:rsid w:val="00B327BA"/>
    <w:rsid w:val="00B336D0"/>
    <w:rsid w:val="00B33EB3"/>
    <w:rsid w:val="00B34591"/>
    <w:rsid w:val="00B34FE6"/>
    <w:rsid w:val="00B3564E"/>
    <w:rsid w:val="00B35873"/>
    <w:rsid w:val="00B35CC9"/>
    <w:rsid w:val="00B370CA"/>
    <w:rsid w:val="00B37428"/>
    <w:rsid w:val="00B37801"/>
    <w:rsid w:val="00B37B54"/>
    <w:rsid w:val="00B4080E"/>
    <w:rsid w:val="00B40B35"/>
    <w:rsid w:val="00B40F2A"/>
    <w:rsid w:val="00B41528"/>
    <w:rsid w:val="00B42009"/>
    <w:rsid w:val="00B42725"/>
    <w:rsid w:val="00B42AD2"/>
    <w:rsid w:val="00B430CE"/>
    <w:rsid w:val="00B4333D"/>
    <w:rsid w:val="00B4361E"/>
    <w:rsid w:val="00B4383A"/>
    <w:rsid w:val="00B43B4E"/>
    <w:rsid w:val="00B43E7C"/>
    <w:rsid w:val="00B44269"/>
    <w:rsid w:val="00B44848"/>
    <w:rsid w:val="00B44CEB"/>
    <w:rsid w:val="00B45E54"/>
    <w:rsid w:val="00B45F0D"/>
    <w:rsid w:val="00B4626F"/>
    <w:rsid w:val="00B46963"/>
    <w:rsid w:val="00B47562"/>
    <w:rsid w:val="00B4789B"/>
    <w:rsid w:val="00B4797A"/>
    <w:rsid w:val="00B47C2C"/>
    <w:rsid w:val="00B502DE"/>
    <w:rsid w:val="00B50997"/>
    <w:rsid w:val="00B5184A"/>
    <w:rsid w:val="00B5205E"/>
    <w:rsid w:val="00B530AA"/>
    <w:rsid w:val="00B53514"/>
    <w:rsid w:val="00B53D4F"/>
    <w:rsid w:val="00B54130"/>
    <w:rsid w:val="00B5422E"/>
    <w:rsid w:val="00B544D6"/>
    <w:rsid w:val="00B5473C"/>
    <w:rsid w:val="00B54CF0"/>
    <w:rsid w:val="00B55698"/>
    <w:rsid w:val="00B5611F"/>
    <w:rsid w:val="00B565D5"/>
    <w:rsid w:val="00B57222"/>
    <w:rsid w:val="00B606EE"/>
    <w:rsid w:val="00B60E8C"/>
    <w:rsid w:val="00B60EDB"/>
    <w:rsid w:val="00B60EE9"/>
    <w:rsid w:val="00B60F9B"/>
    <w:rsid w:val="00B619D7"/>
    <w:rsid w:val="00B61C40"/>
    <w:rsid w:val="00B61ED4"/>
    <w:rsid w:val="00B6223D"/>
    <w:rsid w:val="00B62272"/>
    <w:rsid w:val="00B62274"/>
    <w:rsid w:val="00B62395"/>
    <w:rsid w:val="00B6260E"/>
    <w:rsid w:val="00B62C8E"/>
    <w:rsid w:val="00B63F37"/>
    <w:rsid w:val="00B6447B"/>
    <w:rsid w:val="00B65331"/>
    <w:rsid w:val="00B653A6"/>
    <w:rsid w:val="00B66CD0"/>
    <w:rsid w:val="00B67206"/>
    <w:rsid w:val="00B70931"/>
    <w:rsid w:val="00B7094A"/>
    <w:rsid w:val="00B70B40"/>
    <w:rsid w:val="00B7100E"/>
    <w:rsid w:val="00B714FB"/>
    <w:rsid w:val="00B71952"/>
    <w:rsid w:val="00B72491"/>
    <w:rsid w:val="00B726A5"/>
    <w:rsid w:val="00B7292A"/>
    <w:rsid w:val="00B72A23"/>
    <w:rsid w:val="00B73231"/>
    <w:rsid w:val="00B7486E"/>
    <w:rsid w:val="00B74955"/>
    <w:rsid w:val="00B7519F"/>
    <w:rsid w:val="00B753E1"/>
    <w:rsid w:val="00B763B9"/>
    <w:rsid w:val="00B76754"/>
    <w:rsid w:val="00B77172"/>
    <w:rsid w:val="00B776CE"/>
    <w:rsid w:val="00B77781"/>
    <w:rsid w:val="00B77ACC"/>
    <w:rsid w:val="00B77B13"/>
    <w:rsid w:val="00B77F1D"/>
    <w:rsid w:val="00B80081"/>
    <w:rsid w:val="00B80417"/>
    <w:rsid w:val="00B80438"/>
    <w:rsid w:val="00B8054A"/>
    <w:rsid w:val="00B805CC"/>
    <w:rsid w:val="00B80834"/>
    <w:rsid w:val="00B81687"/>
    <w:rsid w:val="00B81B9F"/>
    <w:rsid w:val="00B82364"/>
    <w:rsid w:val="00B825CC"/>
    <w:rsid w:val="00B82CDA"/>
    <w:rsid w:val="00B82EFF"/>
    <w:rsid w:val="00B832EA"/>
    <w:rsid w:val="00B83369"/>
    <w:rsid w:val="00B83553"/>
    <w:rsid w:val="00B83614"/>
    <w:rsid w:val="00B850C2"/>
    <w:rsid w:val="00B858B7"/>
    <w:rsid w:val="00B86E67"/>
    <w:rsid w:val="00B874D8"/>
    <w:rsid w:val="00B87F93"/>
    <w:rsid w:val="00B907DE"/>
    <w:rsid w:val="00B90ADF"/>
    <w:rsid w:val="00B91168"/>
    <w:rsid w:val="00B914EB"/>
    <w:rsid w:val="00B92649"/>
    <w:rsid w:val="00B92712"/>
    <w:rsid w:val="00B92F48"/>
    <w:rsid w:val="00B93603"/>
    <w:rsid w:val="00B936A0"/>
    <w:rsid w:val="00B9391F"/>
    <w:rsid w:val="00B93C47"/>
    <w:rsid w:val="00B94315"/>
    <w:rsid w:val="00B94669"/>
    <w:rsid w:val="00B94959"/>
    <w:rsid w:val="00B94AA6"/>
    <w:rsid w:val="00B94BCC"/>
    <w:rsid w:val="00B94EA7"/>
    <w:rsid w:val="00B95ED5"/>
    <w:rsid w:val="00B95FB3"/>
    <w:rsid w:val="00B965DE"/>
    <w:rsid w:val="00B96BD5"/>
    <w:rsid w:val="00B97BE9"/>
    <w:rsid w:val="00BA058D"/>
    <w:rsid w:val="00BA0E17"/>
    <w:rsid w:val="00BA13C2"/>
    <w:rsid w:val="00BA1564"/>
    <w:rsid w:val="00BA173A"/>
    <w:rsid w:val="00BA186E"/>
    <w:rsid w:val="00BA1BDD"/>
    <w:rsid w:val="00BA1EC7"/>
    <w:rsid w:val="00BA221A"/>
    <w:rsid w:val="00BA2790"/>
    <w:rsid w:val="00BA2A33"/>
    <w:rsid w:val="00BA3F65"/>
    <w:rsid w:val="00BA40B5"/>
    <w:rsid w:val="00BA47B8"/>
    <w:rsid w:val="00BA50A7"/>
    <w:rsid w:val="00BA60D6"/>
    <w:rsid w:val="00BA6C00"/>
    <w:rsid w:val="00BA6E50"/>
    <w:rsid w:val="00BA7C4D"/>
    <w:rsid w:val="00BB1290"/>
    <w:rsid w:val="00BB16D2"/>
    <w:rsid w:val="00BB18D2"/>
    <w:rsid w:val="00BB1921"/>
    <w:rsid w:val="00BB1C6B"/>
    <w:rsid w:val="00BB1D35"/>
    <w:rsid w:val="00BB216E"/>
    <w:rsid w:val="00BB253B"/>
    <w:rsid w:val="00BB2CA7"/>
    <w:rsid w:val="00BB30C3"/>
    <w:rsid w:val="00BB3842"/>
    <w:rsid w:val="00BB3A1A"/>
    <w:rsid w:val="00BB3A5B"/>
    <w:rsid w:val="00BB4786"/>
    <w:rsid w:val="00BB5369"/>
    <w:rsid w:val="00BB57A6"/>
    <w:rsid w:val="00BB664A"/>
    <w:rsid w:val="00BB7465"/>
    <w:rsid w:val="00BB779F"/>
    <w:rsid w:val="00BB7C49"/>
    <w:rsid w:val="00BC0054"/>
    <w:rsid w:val="00BC09C0"/>
    <w:rsid w:val="00BC0A3E"/>
    <w:rsid w:val="00BC0C3A"/>
    <w:rsid w:val="00BC1616"/>
    <w:rsid w:val="00BC18CE"/>
    <w:rsid w:val="00BC21CE"/>
    <w:rsid w:val="00BC2611"/>
    <w:rsid w:val="00BC2615"/>
    <w:rsid w:val="00BC28E4"/>
    <w:rsid w:val="00BC3626"/>
    <w:rsid w:val="00BC40D4"/>
    <w:rsid w:val="00BC4773"/>
    <w:rsid w:val="00BC4A14"/>
    <w:rsid w:val="00BC4B2F"/>
    <w:rsid w:val="00BC531F"/>
    <w:rsid w:val="00BC5717"/>
    <w:rsid w:val="00BC5CB1"/>
    <w:rsid w:val="00BC5D13"/>
    <w:rsid w:val="00BC6054"/>
    <w:rsid w:val="00BC65FA"/>
    <w:rsid w:val="00BC6F13"/>
    <w:rsid w:val="00BC707B"/>
    <w:rsid w:val="00BC7647"/>
    <w:rsid w:val="00BC77EC"/>
    <w:rsid w:val="00BD0445"/>
    <w:rsid w:val="00BD0C64"/>
    <w:rsid w:val="00BD0FD2"/>
    <w:rsid w:val="00BD2215"/>
    <w:rsid w:val="00BD2D3A"/>
    <w:rsid w:val="00BD2F04"/>
    <w:rsid w:val="00BD3221"/>
    <w:rsid w:val="00BD354C"/>
    <w:rsid w:val="00BD3680"/>
    <w:rsid w:val="00BD456F"/>
    <w:rsid w:val="00BD4A7F"/>
    <w:rsid w:val="00BD4AB3"/>
    <w:rsid w:val="00BD57A5"/>
    <w:rsid w:val="00BD5E15"/>
    <w:rsid w:val="00BD6293"/>
    <w:rsid w:val="00BD7659"/>
    <w:rsid w:val="00BD7B79"/>
    <w:rsid w:val="00BE05FD"/>
    <w:rsid w:val="00BE06EB"/>
    <w:rsid w:val="00BE0E82"/>
    <w:rsid w:val="00BE1825"/>
    <w:rsid w:val="00BE2AB7"/>
    <w:rsid w:val="00BE2D9E"/>
    <w:rsid w:val="00BE2DB4"/>
    <w:rsid w:val="00BE3235"/>
    <w:rsid w:val="00BE3CF1"/>
    <w:rsid w:val="00BE3E27"/>
    <w:rsid w:val="00BE443E"/>
    <w:rsid w:val="00BE49C8"/>
    <w:rsid w:val="00BE50E3"/>
    <w:rsid w:val="00BE5410"/>
    <w:rsid w:val="00BE642E"/>
    <w:rsid w:val="00BE65B6"/>
    <w:rsid w:val="00BE6958"/>
    <w:rsid w:val="00BE6B94"/>
    <w:rsid w:val="00BE728F"/>
    <w:rsid w:val="00BF00D2"/>
    <w:rsid w:val="00BF049C"/>
    <w:rsid w:val="00BF0700"/>
    <w:rsid w:val="00BF0782"/>
    <w:rsid w:val="00BF1121"/>
    <w:rsid w:val="00BF13A7"/>
    <w:rsid w:val="00BF13B3"/>
    <w:rsid w:val="00BF2A40"/>
    <w:rsid w:val="00BF2B3D"/>
    <w:rsid w:val="00BF2B50"/>
    <w:rsid w:val="00BF2EB1"/>
    <w:rsid w:val="00BF324E"/>
    <w:rsid w:val="00BF3752"/>
    <w:rsid w:val="00BF38F5"/>
    <w:rsid w:val="00BF3C3F"/>
    <w:rsid w:val="00BF499E"/>
    <w:rsid w:val="00BF49B7"/>
    <w:rsid w:val="00C00505"/>
    <w:rsid w:val="00C009B8"/>
    <w:rsid w:val="00C01D0A"/>
    <w:rsid w:val="00C02C70"/>
    <w:rsid w:val="00C02E62"/>
    <w:rsid w:val="00C0305A"/>
    <w:rsid w:val="00C03E9C"/>
    <w:rsid w:val="00C04580"/>
    <w:rsid w:val="00C054A7"/>
    <w:rsid w:val="00C069E7"/>
    <w:rsid w:val="00C06C21"/>
    <w:rsid w:val="00C073AB"/>
    <w:rsid w:val="00C10BC4"/>
    <w:rsid w:val="00C12037"/>
    <w:rsid w:val="00C13176"/>
    <w:rsid w:val="00C13BDB"/>
    <w:rsid w:val="00C13E39"/>
    <w:rsid w:val="00C144CE"/>
    <w:rsid w:val="00C14C0C"/>
    <w:rsid w:val="00C1584B"/>
    <w:rsid w:val="00C16833"/>
    <w:rsid w:val="00C16EB6"/>
    <w:rsid w:val="00C17139"/>
    <w:rsid w:val="00C1738A"/>
    <w:rsid w:val="00C178B5"/>
    <w:rsid w:val="00C2023F"/>
    <w:rsid w:val="00C20E41"/>
    <w:rsid w:val="00C21716"/>
    <w:rsid w:val="00C2237D"/>
    <w:rsid w:val="00C23248"/>
    <w:rsid w:val="00C23994"/>
    <w:rsid w:val="00C24253"/>
    <w:rsid w:val="00C2451C"/>
    <w:rsid w:val="00C25999"/>
    <w:rsid w:val="00C25E77"/>
    <w:rsid w:val="00C26399"/>
    <w:rsid w:val="00C273CF"/>
    <w:rsid w:val="00C302AE"/>
    <w:rsid w:val="00C30541"/>
    <w:rsid w:val="00C30B89"/>
    <w:rsid w:val="00C30D4A"/>
    <w:rsid w:val="00C30FF6"/>
    <w:rsid w:val="00C312D0"/>
    <w:rsid w:val="00C32338"/>
    <w:rsid w:val="00C32CBF"/>
    <w:rsid w:val="00C32EDD"/>
    <w:rsid w:val="00C33C50"/>
    <w:rsid w:val="00C354A3"/>
    <w:rsid w:val="00C35809"/>
    <w:rsid w:val="00C36C57"/>
    <w:rsid w:val="00C37272"/>
    <w:rsid w:val="00C37A81"/>
    <w:rsid w:val="00C37D7F"/>
    <w:rsid w:val="00C40561"/>
    <w:rsid w:val="00C40AD7"/>
    <w:rsid w:val="00C40F38"/>
    <w:rsid w:val="00C4106B"/>
    <w:rsid w:val="00C42CD8"/>
    <w:rsid w:val="00C42ED8"/>
    <w:rsid w:val="00C42FCB"/>
    <w:rsid w:val="00C44054"/>
    <w:rsid w:val="00C44CA5"/>
    <w:rsid w:val="00C45480"/>
    <w:rsid w:val="00C45EEB"/>
    <w:rsid w:val="00C462D4"/>
    <w:rsid w:val="00C46AAF"/>
    <w:rsid w:val="00C46E6A"/>
    <w:rsid w:val="00C47376"/>
    <w:rsid w:val="00C478AA"/>
    <w:rsid w:val="00C47B36"/>
    <w:rsid w:val="00C47DCA"/>
    <w:rsid w:val="00C500C1"/>
    <w:rsid w:val="00C504D9"/>
    <w:rsid w:val="00C50B38"/>
    <w:rsid w:val="00C50CED"/>
    <w:rsid w:val="00C50E4C"/>
    <w:rsid w:val="00C515C3"/>
    <w:rsid w:val="00C51958"/>
    <w:rsid w:val="00C5390B"/>
    <w:rsid w:val="00C53973"/>
    <w:rsid w:val="00C5431B"/>
    <w:rsid w:val="00C54A02"/>
    <w:rsid w:val="00C54D55"/>
    <w:rsid w:val="00C553EA"/>
    <w:rsid w:val="00C55A2D"/>
    <w:rsid w:val="00C55F8F"/>
    <w:rsid w:val="00C56A57"/>
    <w:rsid w:val="00C56A8A"/>
    <w:rsid w:val="00C56BC4"/>
    <w:rsid w:val="00C56E1A"/>
    <w:rsid w:val="00C57CFB"/>
    <w:rsid w:val="00C57FB7"/>
    <w:rsid w:val="00C60AD3"/>
    <w:rsid w:val="00C60B0A"/>
    <w:rsid w:val="00C61562"/>
    <w:rsid w:val="00C61DCA"/>
    <w:rsid w:val="00C62F91"/>
    <w:rsid w:val="00C6499F"/>
    <w:rsid w:val="00C649FE"/>
    <w:rsid w:val="00C64C36"/>
    <w:rsid w:val="00C6517A"/>
    <w:rsid w:val="00C66585"/>
    <w:rsid w:val="00C66F53"/>
    <w:rsid w:val="00C70921"/>
    <w:rsid w:val="00C711A9"/>
    <w:rsid w:val="00C71680"/>
    <w:rsid w:val="00C7204A"/>
    <w:rsid w:val="00C72119"/>
    <w:rsid w:val="00C72730"/>
    <w:rsid w:val="00C73918"/>
    <w:rsid w:val="00C73BC4"/>
    <w:rsid w:val="00C73D86"/>
    <w:rsid w:val="00C7451E"/>
    <w:rsid w:val="00C74BFA"/>
    <w:rsid w:val="00C74C98"/>
    <w:rsid w:val="00C7540D"/>
    <w:rsid w:val="00C754AE"/>
    <w:rsid w:val="00C76B1A"/>
    <w:rsid w:val="00C76F50"/>
    <w:rsid w:val="00C77E8B"/>
    <w:rsid w:val="00C807A3"/>
    <w:rsid w:val="00C808AE"/>
    <w:rsid w:val="00C80D9A"/>
    <w:rsid w:val="00C80F7C"/>
    <w:rsid w:val="00C811E1"/>
    <w:rsid w:val="00C81DEE"/>
    <w:rsid w:val="00C8212A"/>
    <w:rsid w:val="00C82593"/>
    <w:rsid w:val="00C8264A"/>
    <w:rsid w:val="00C82A0C"/>
    <w:rsid w:val="00C82A16"/>
    <w:rsid w:val="00C82C54"/>
    <w:rsid w:val="00C82D15"/>
    <w:rsid w:val="00C82DE2"/>
    <w:rsid w:val="00C82E05"/>
    <w:rsid w:val="00C837B0"/>
    <w:rsid w:val="00C84091"/>
    <w:rsid w:val="00C84595"/>
    <w:rsid w:val="00C84CA7"/>
    <w:rsid w:val="00C84F5F"/>
    <w:rsid w:val="00C85091"/>
    <w:rsid w:val="00C8524B"/>
    <w:rsid w:val="00C864DC"/>
    <w:rsid w:val="00C86D7D"/>
    <w:rsid w:val="00C87AD1"/>
    <w:rsid w:val="00C90965"/>
    <w:rsid w:val="00C90C15"/>
    <w:rsid w:val="00C90F4A"/>
    <w:rsid w:val="00C9144B"/>
    <w:rsid w:val="00C919DE"/>
    <w:rsid w:val="00C9209D"/>
    <w:rsid w:val="00C92900"/>
    <w:rsid w:val="00C93BB2"/>
    <w:rsid w:val="00C94506"/>
    <w:rsid w:val="00C9485E"/>
    <w:rsid w:val="00C9489E"/>
    <w:rsid w:val="00C94C99"/>
    <w:rsid w:val="00C952EF"/>
    <w:rsid w:val="00C95FD6"/>
    <w:rsid w:val="00C965A8"/>
    <w:rsid w:val="00C96927"/>
    <w:rsid w:val="00C96C57"/>
    <w:rsid w:val="00C97F7F"/>
    <w:rsid w:val="00CA1CFC"/>
    <w:rsid w:val="00CA2634"/>
    <w:rsid w:val="00CA386D"/>
    <w:rsid w:val="00CA42D7"/>
    <w:rsid w:val="00CA4A18"/>
    <w:rsid w:val="00CA4FEC"/>
    <w:rsid w:val="00CA5344"/>
    <w:rsid w:val="00CA5729"/>
    <w:rsid w:val="00CA5DAE"/>
    <w:rsid w:val="00CA6AD9"/>
    <w:rsid w:val="00CA6BFE"/>
    <w:rsid w:val="00CA6C80"/>
    <w:rsid w:val="00CA700C"/>
    <w:rsid w:val="00CA747C"/>
    <w:rsid w:val="00CB01D1"/>
    <w:rsid w:val="00CB028C"/>
    <w:rsid w:val="00CB06A1"/>
    <w:rsid w:val="00CB076B"/>
    <w:rsid w:val="00CB19BD"/>
    <w:rsid w:val="00CB1FE1"/>
    <w:rsid w:val="00CB20B6"/>
    <w:rsid w:val="00CB2900"/>
    <w:rsid w:val="00CB319E"/>
    <w:rsid w:val="00CB34A3"/>
    <w:rsid w:val="00CB366C"/>
    <w:rsid w:val="00CB3F68"/>
    <w:rsid w:val="00CB422F"/>
    <w:rsid w:val="00CB48EF"/>
    <w:rsid w:val="00CB5229"/>
    <w:rsid w:val="00CB5B5E"/>
    <w:rsid w:val="00CB71BF"/>
    <w:rsid w:val="00CB78F9"/>
    <w:rsid w:val="00CC0065"/>
    <w:rsid w:val="00CC04C0"/>
    <w:rsid w:val="00CC059E"/>
    <w:rsid w:val="00CC0E24"/>
    <w:rsid w:val="00CC1E7B"/>
    <w:rsid w:val="00CC1F3B"/>
    <w:rsid w:val="00CC2188"/>
    <w:rsid w:val="00CC259D"/>
    <w:rsid w:val="00CC296D"/>
    <w:rsid w:val="00CC3598"/>
    <w:rsid w:val="00CC3B62"/>
    <w:rsid w:val="00CC40E9"/>
    <w:rsid w:val="00CC420B"/>
    <w:rsid w:val="00CC46E7"/>
    <w:rsid w:val="00CC55A7"/>
    <w:rsid w:val="00CC5959"/>
    <w:rsid w:val="00CC5DD0"/>
    <w:rsid w:val="00CC6B51"/>
    <w:rsid w:val="00CC7C0A"/>
    <w:rsid w:val="00CD096D"/>
    <w:rsid w:val="00CD11A0"/>
    <w:rsid w:val="00CD17A2"/>
    <w:rsid w:val="00CD3054"/>
    <w:rsid w:val="00CD30AD"/>
    <w:rsid w:val="00CD3522"/>
    <w:rsid w:val="00CD35C6"/>
    <w:rsid w:val="00CD40C7"/>
    <w:rsid w:val="00CD4149"/>
    <w:rsid w:val="00CD504C"/>
    <w:rsid w:val="00CD5262"/>
    <w:rsid w:val="00CD57C5"/>
    <w:rsid w:val="00CD69A7"/>
    <w:rsid w:val="00CD758F"/>
    <w:rsid w:val="00CD7CAF"/>
    <w:rsid w:val="00CE0DFA"/>
    <w:rsid w:val="00CE1285"/>
    <w:rsid w:val="00CE13AD"/>
    <w:rsid w:val="00CE195A"/>
    <w:rsid w:val="00CE1A7E"/>
    <w:rsid w:val="00CE1F5F"/>
    <w:rsid w:val="00CE31A9"/>
    <w:rsid w:val="00CE3EF8"/>
    <w:rsid w:val="00CE4038"/>
    <w:rsid w:val="00CE4740"/>
    <w:rsid w:val="00CE47C0"/>
    <w:rsid w:val="00CE4B4A"/>
    <w:rsid w:val="00CE4BED"/>
    <w:rsid w:val="00CE4C2C"/>
    <w:rsid w:val="00CE5434"/>
    <w:rsid w:val="00CE561D"/>
    <w:rsid w:val="00CE5AEA"/>
    <w:rsid w:val="00CE5BDA"/>
    <w:rsid w:val="00CE6F82"/>
    <w:rsid w:val="00CE7291"/>
    <w:rsid w:val="00CF00B5"/>
    <w:rsid w:val="00CF17BC"/>
    <w:rsid w:val="00CF1D92"/>
    <w:rsid w:val="00CF2C90"/>
    <w:rsid w:val="00CF300F"/>
    <w:rsid w:val="00CF3075"/>
    <w:rsid w:val="00CF38EF"/>
    <w:rsid w:val="00CF40D7"/>
    <w:rsid w:val="00CF45B1"/>
    <w:rsid w:val="00CF488B"/>
    <w:rsid w:val="00CF5E51"/>
    <w:rsid w:val="00CF62AC"/>
    <w:rsid w:val="00CF6A16"/>
    <w:rsid w:val="00CF6A19"/>
    <w:rsid w:val="00CF6ACB"/>
    <w:rsid w:val="00CF6CA0"/>
    <w:rsid w:val="00D00A15"/>
    <w:rsid w:val="00D00BD2"/>
    <w:rsid w:val="00D01DB9"/>
    <w:rsid w:val="00D0262B"/>
    <w:rsid w:val="00D02A60"/>
    <w:rsid w:val="00D02F04"/>
    <w:rsid w:val="00D0301E"/>
    <w:rsid w:val="00D03806"/>
    <w:rsid w:val="00D0382A"/>
    <w:rsid w:val="00D03F40"/>
    <w:rsid w:val="00D050CA"/>
    <w:rsid w:val="00D0511C"/>
    <w:rsid w:val="00D05637"/>
    <w:rsid w:val="00D05A4F"/>
    <w:rsid w:val="00D05DD4"/>
    <w:rsid w:val="00D062DE"/>
    <w:rsid w:val="00D0666A"/>
    <w:rsid w:val="00D06899"/>
    <w:rsid w:val="00D06C29"/>
    <w:rsid w:val="00D06F10"/>
    <w:rsid w:val="00D06FBB"/>
    <w:rsid w:val="00D072E9"/>
    <w:rsid w:val="00D07A92"/>
    <w:rsid w:val="00D1058A"/>
    <w:rsid w:val="00D10B2A"/>
    <w:rsid w:val="00D10B37"/>
    <w:rsid w:val="00D120AD"/>
    <w:rsid w:val="00D12583"/>
    <w:rsid w:val="00D12A97"/>
    <w:rsid w:val="00D12F91"/>
    <w:rsid w:val="00D137A7"/>
    <w:rsid w:val="00D13ECC"/>
    <w:rsid w:val="00D1415A"/>
    <w:rsid w:val="00D142AF"/>
    <w:rsid w:val="00D14384"/>
    <w:rsid w:val="00D144DD"/>
    <w:rsid w:val="00D14B2C"/>
    <w:rsid w:val="00D15395"/>
    <w:rsid w:val="00D1568D"/>
    <w:rsid w:val="00D15840"/>
    <w:rsid w:val="00D15E5C"/>
    <w:rsid w:val="00D16585"/>
    <w:rsid w:val="00D16B1D"/>
    <w:rsid w:val="00D20BA6"/>
    <w:rsid w:val="00D21017"/>
    <w:rsid w:val="00D2115E"/>
    <w:rsid w:val="00D21310"/>
    <w:rsid w:val="00D21504"/>
    <w:rsid w:val="00D22773"/>
    <w:rsid w:val="00D22D38"/>
    <w:rsid w:val="00D23312"/>
    <w:rsid w:val="00D23A76"/>
    <w:rsid w:val="00D24118"/>
    <w:rsid w:val="00D242BE"/>
    <w:rsid w:val="00D2479B"/>
    <w:rsid w:val="00D24C6F"/>
    <w:rsid w:val="00D24CD1"/>
    <w:rsid w:val="00D252CF"/>
    <w:rsid w:val="00D25384"/>
    <w:rsid w:val="00D25925"/>
    <w:rsid w:val="00D2656E"/>
    <w:rsid w:val="00D26B31"/>
    <w:rsid w:val="00D26F1C"/>
    <w:rsid w:val="00D2707C"/>
    <w:rsid w:val="00D271F8"/>
    <w:rsid w:val="00D2734A"/>
    <w:rsid w:val="00D27B12"/>
    <w:rsid w:val="00D27F02"/>
    <w:rsid w:val="00D300DD"/>
    <w:rsid w:val="00D30792"/>
    <w:rsid w:val="00D3111A"/>
    <w:rsid w:val="00D314F7"/>
    <w:rsid w:val="00D316FE"/>
    <w:rsid w:val="00D31783"/>
    <w:rsid w:val="00D32256"/>
    <w:rsid w:val="00D3280B"/>
    <w:rsid w:val="00D32F20"/>
    <w:rsid w:val="00D32F95"/>
    <w:rsid w:val="00D339D7"/>
    <w:rsid w:val="00D33C69"/>
    <w:rsid w:val="00D3414A"/>
    <w:rsid w:val="00D34AB1"/>
    <w:rsid w:val="00D34CDB"/>
    <w:rsid w:val="00D34F2A"/>
    <w:rsid w:val="00D35EE3"/>
    <w:rsid w:val="00D36030"/>
    <w:rsid w:val="00D3660B"/>
    <w:rsid w:val="00D36A75"/>
    <w:rsid w:val="00D37C31"/>
    <w:rsid w:val="00D402FC"/>
    <w:rsid w:val="00D4123A"/>
    <w:rsid w:val="00D41964"/>
    <w:rsid w:val="00D41F73"/>
    <w:rsid w:val="00D41FCE"/>
    <w:rsid w:val="00D42EC5"/>
    <w:rsid w:val="00D43590"/>
    <w:rsid w:val="00D43C7E"/>
    <w:rsid w:val="00D44B16"/>
    <w:rsid w:val="00D44C21"/>
    <w:rsid w:val="00D44FEE"/>
    <w:rsid w:val="00D45138"/>
    <w:rsid w:val="00D4517A"/>
    <w:rsid w:val="00D45408"/>
    <w:rsid w:val="00D4570A"/>
    <w:rsid w:val="00D45938"/>
    <w:rsid w:val="00D46008"/>
    <w:rsid w:val="00D46419"/>
    <w:rsid w:val="00D46615"/>
    <w:rsid w:val="00D46907"/>
    <w:rsid w:val="00D479AA"/>
    <w:rsid w:val="00D50A2E"/>
    <w:rsid w:val="00D50B3F"/>
    <w:rsid w:val="00D50B85"/>
    <w:rsid w:val="00D50BCF"/>
    <w:rsid w:val="00D50BDC"/>
    <w:rsid w:val="00D529A3"/>
    <w:rsid w:val="00D52A88"/>
    <w:rsid w:val="00D52FC8"/>
    <w:rsid w:val="00D535C0"/>
    <w:rsid w:val="00D53874"/>
    <w:rsid w:val="00D54143"/>
    <w:rsid w:val="00D54456"/>
    <w:rsid w:val="00D552ED"/>
    <w:rsid w:val="00D56012"/>
    <w:rsid w:val="00D5673F"/>
    <w:rsid w:val="00D567AA"/>
    <w:rsid w:val="00D56A54"/>
    <w:rsid w:val="00D571F6"/>
    <w:rsid w:val="00D57222"/>
    <w:rsid w:val="00D57396"/>
    <w:rsid w:val="00D57DA1"/>
    <w:rsid w:val="00D60601"/>
    <w:rsid w:val="00D60FA2"/>
    <w:rsid w:val="00D6118C"/>
    <w:rsid w:val="00D611CF"/>
    <w:rsid w:val="00D614BC"/>
    <w:rsid w:val="00D61AE6"/>
    <w:rsid w:val="00D61BD5"/>
    <w:rsid w:val="00D61FC6"/>
    <w:rsid w:val="00D6215F"/>
    <w:rsid w:val="00D649E0"/>
    <w:rsid w:val="00D65336"/>
    <w:rsid w:val="00D65CAD"/>
    <w:rsid w:val="00D65DB9"/>
    <w:rsid w:val="00D66309"/>
    <w:rsid w:val="00D67101"/>
    <w:rsid w:val="00D6739C"/>
    <w:rsid w:val="00D67BE2"/>
    <w:rsid w:val="00D7006D"/>
    <w:rsid w:val="00D70D74"/>
    <w:rsid w:val="00D71239"/>
    <w:rsid w:val="00D71284"/>
    <w:rsid w:val="00D712C3"/>
    <w:rsid w:val="00D715A6"/>
    <w:rsid w:val="00D71FEB"/>
    <w:rsid w:val="00D72120"/>
    <w:rsid w:val="00D73BA1"/>
    <w:rsid w:val="00D75128"/>
    <w:rsid w:val="00D75608"/>
    <w:rsid w:val="00D75781"/>
    <w:rsid w:val="00D7617C"/>
    <w:rsid w:val="00D765A3"/>
    <w:rsid w:val="00D76708"/>
    <w:rsid w:val="00D769DF"/>
    <w:rsid w:val="00D76AB3"/>
    <w:rsid w:val="00D772E4"/>
    <w:rsid w:val="00D77791"/>
    <w:rsid w:val="00D80AC8"/>
    <w:rsid w:val="00D80D51"/>
    <w:rsid w:val="00D81519"/>
    <w:rsid w:val="00D817DA"/>
    <w:rsid w:val="00D82705"/>
    <w:rsid w:val="00D82AE5"/>
    <w:rsid w:val="00D82BC1"/>
    <w:rsid w:val="00D82C9B"/>
    <w:rsid w:val="00D82D0D"/>
    <w:rsid w:val="00D83ADC"/>
    <w:rsid w:val="00D83AEA"/>
    <w:rsid w:val="00D8443A"/>
    <w:rsid w:val="00D84729"/>
    <w:rsid w:val="00D85128"/>
    <w:rsid w:val="00D852A1"/>
    <w:rsid w:val="00D8572C"/>
    <w:rsid w:val="00D8612D"/>
    <w:rsid w:val="00D86303"/>
    <w:rsid w:val="00D86AC1"/>
    <w:rsid w:val="00D87C83"/>
    <w:rsid w:val="00D9097A"/>
    <w:rsid w:val="00D91C35"/>
    <w:rsid w:val="00D91F14"/>
    <w:rsid w:val="00D9281F"/>
    <w:rsid w:val="00D92D28"/>
    <w:rsid w:val="00D92E36"/>
    <w:rsid w:val="00D93440"/>
    <w:rsid w:val="00D94BBD"/>
    <w:rsid w:val="00D94E4F"/>
    <w:rsid w:val="00D95436"/>
    <w:rsid w:val="00D955AE"/>
    <w:rsid w:val="00D95737"/>
    <w:rsid w:val="00D95B1D"/>
    <w:rsid w:val="00D95B32"/>
    <w:rsid w:val="00D968A0"/>
    <w:rsid w:val="00D969B5"/>
    <w:rsid w:val="00D96A42"/>
    <w:rsid w:val="00D96A63"/>
    <w:rsid w:val="00D96D38"/>
    <w:rsid w:val="00D96E5C"/>
    <w:rsid w:val="00D973E7"/>
    <w:rsid w:val="00D97A93"/>
    <w:rsid w:val="00DA031E"/>
    <w:rsid w:val="00DA0514"/>
    <w:rsid w:val="00DA0BE5"/>
    <w:rsid w:val="00DA0C3C"/>
    <w:rsid w:val="00DA0F02"/>
    <w:rsid w:val="00DA105D"/>
    <w:rsid w:val="00DA191F"/>
    <w:rsid w:val="00DA1A6F"/>
    <w:rsid w:val="00DA1F13"/>
    <w:rsid w:val="00DA1F57"/>
    <w:rsid w:val="00DA227A"/>
    <w:rsid w:val="00DA2281"/>
    <w:rsid w:val="00DA2E15"/>
    <w:rsid w:val="00DA30AD"/>
    <w:rsid w:val="00DA32F5"/>
    <w:rsid w:val="00DA38B7"/>
    <w:rsid w:val="00DA3E36"/>
    <w:rsid w:val="00DA50E9"/>
    <w:rsid w:val="00DA5806"/>
    <w:rsid w:val="00DA593F"/>
    <w:rsid w:val="00DA71EF"/>
    <w:rsid w:val="00DA743E"/>
    <w:rsid w:val="00DA773A"/>
    <w:rsid w:val="00DA77A7"/>
    <w:rsid w:val="00DA797C"/>
    <w:rsid w:val="00DA7E19"/>
    <w:rsid w:val="00DB0AD8"/>
    <w:rsid w:val="00DB123F"/>
    <w:rsid w:val="00DB1BF2"/>
    <w:rsid w:val="00DB1E80"/>
    <w:rsid w:val="00DB2A5C"/>
    <w:rsid w:val="00DB32F4"/>
    <w:rsid w:val="00DB3629"/>
    <w:rsid w:val="00DB3A1F"/>
    <w:rsid w:val="00DB3AF4"/>
    <w:rsid w:val="00DB3C4B"/>
    <w:rsid w:val="00DB3FCA"/>
    <w:rsid w:val="00DB4092"/>
    <w:rsid w:val="00DB4340"/>
    <w:rsid w:val="00DB4E43"/>
    <w:rsid w:val="00DB503F"/>
    <w:rsid w:val="00DB5137"/>
    <w:rsid w:val="00DB5497"/>
    <w:rsid w:val="00DB6432"/>
    <w:rsid w:val="00DB6892"/>
    <w:rsid w:val="00DB6F12"/>
    <w:rsid w:val="00DB7219"/>
    <w:rsid w:val="00DB7652"/>
    <w:rsid w:val="00DB7A25"/>
    <w:rsid w:val="00DC00A5"/>
    <w:rsid w:val="00DC0312"/>
    <w:rsid w:val="00DC05AE"/>
    <w:rsid w:val="00DC071F"/>
    <w:rsid w:val="00DC0B4F"/>
    <w:rsid w:val="00DC121B"/>
    <w:rsid w:val="00DC121C"/>
    <w:rsid w:val="00DC1728"/>
    <w:rsid w:val="00DC1BAD"/>
    <w:rsid w:val="00DC1C17"/>
    <w:rsid w:val="00DC1F34"/>
    <w:rsid w:val="00DC2448"/>
    <w:rsid w:val="00DC2452"/>
    <w:rsid w:val="00DC2D2C"/>
    <w:rsid w:val="00DC2F76"/>
    <w:rsid w:val="00DC3B02"/>
    <w:rsid w:val="00DC4CAF"/>
    <w:rsid w:val="00DC51F7"/>
    <w:rsid w:val="00DC55F8"/>
    <w:rsid w:val="00DC74ED"/>
    <w:rsid w:val="00DC78E3"/>
    <w:rsid w:val="00DC7DAD"/>
    <w:rsid w:val="00DD0310"/>
    <w:rsid w:val="00DD05B1"/>
    <w:rsid w:val="00DD06BE"/>
    <w:rsid w:val="00DD0F62"/>
    <w:rsid w:val="00DD16CB"/>
    <w:rsid w:val="00DD196B"/>
    <w:rsid w:val="00DD2576"/>
    <w:rsid w:val="00DD2E71"/>
    <w:rsid w:val="00DD2E76"/>
    <w:rsid w:val="00DD2F3F"/>
    <w:rsid w:val="00DD30BE"/>
    <w:rsid w:val="00DD32D7"/>
    <w:rsid w:val="00DD3F5A"/>
    <w:rsid w:val="00DD52F7"/>
    <w:rsid w:val="00DD560B"/>
    <w:rsid w:val="00DD5ECD"/>
    <w:rsid w:val="00DD5FD2"/>
    <w:rsid w:val="00DD7A4F"/>
    <w:rsid w:val="00DE0A19"/>
    <w:rsid w:val="00DE11AF"/>
    <w:rsid w:val="00DE1794"/>
    <w:rsid w:val="00DE22E8"/>
    <w:rsid w:val="00DE312E"/>
    <w:rsid w:val="00DE354F"/>
    <w:rsid w:val="00DE3B58"/>
    <w:rsid w:val="00DE4492"/>
    <w:rsid w:val="00DE4601"/>
    <w:rsid w:val="00DE493E"/>
    <w:rsid w:val="00DE4D08"/>
    <w:rsid w:val="00DE4E12"/>
    <w:rsid w:val="00DE5481"/>
    <w:rsid w:val="00DE55FC"/>
    <w:rsid w:val="00DE5822"/>
    <w:rsid w:val="00DE6BFB"/>
    <w:rsid w:val="00DE6EE5"/>
    <w:rsid w:val="00DE74F0"/>
    <w:rsid w:val="00DE7AD5"/>
    <w:rsid w:val="00DF050B"/>
    <w:rsid w:val="00DF1314"/>
    <w:rsid w:val="00DF17E6"/>
    <w:rsid w:val="00DF214B"/>
    <w:rsid w:val="00DF2568"/>
    <w:rsid w:val="00DF3992"/>
    <w:rsid w:val="00DF3D3B"/>
    <w:rsid w:val="00DF42A9"/>
    <w:rsid w:val="00DF4599"/>
    <w:rsid w:val="00DF46A8"/>
    <w:rsid w:val="00DF4DC6"/>
    <w:rsid w:val="00DF68E0"/>
    <w:rsid w:val="00DF68FE"/>
    <w:rsid w:val="00DF6F12"/>
    <w:rsid w:val="00DF70C6"/>
    <w:rsid w:val="00DF796C"/>
    <w:rsid w:val="00DF7A8F"/>
    <w:rsid w:val="00E0138E"/>
    <w:rsid w:val="00E01A61"/>
    <w:rsid w:val="00E03AB5"/>
    <w:rsid w:val="00E0447A"/>
    <w:rsid w:val="00E04B62"/>
    <w:rsid w:val="00E05645"/>
    <w:rsid w:val="00E05DE7"/>
    <w:rsid w:val="00E0617D"/>
    <w:rsid w:val="00E06779"/>
    <w:rsid w:val="00E06C32"/>
    <w:rsid w:val="00E0754D"/>
    <w:rsid w:val="00E07D2E"/>
    <w:rsid w:val="00E10654"/>
    <w:rsid w:val="00E10F0B"/>
    <w:rsid w:val="00E115DB"/>
    <w:rsid w:val="00E11B16"/>
    <w:rsid w:val="00E12D73"/>
    <w:rsid w:val="00E13F26"/>
    <w:rsid w:val="00E14497"/>
    <w:rsid w:val="00E1460E"/>
    <w:rsid w:val="00E14986"/>
    <w:rsid w:val="00E14F9E"/>
    <w:rsid w:val="00E15BCF"/>
    <w:rsid w:val="00E15CF5"/>
    <w:rsid w:val="00E16083"/>
    <w:rsid w:val="00E1730D"/>
    <w:rsid w:val="00E20629"/>
    <w:rsid w:val="00E20759"/>
    <w:rsid w:val="00E211DB"/>
    <w:rsid w:val="00E2121D"/>
    <w:rsid w:val="00E21E80"/>
    <w:rsid w:val="00E22B8E"/>
    <w:rsid w:val="00E231D6"/>
    <w:rsid w:val="00E23800"/>
    <w:rsid w:val="00E23ABA"/>
    <w:rsid w:val="00E2468B"/>
    <w:rsid w:val="00E25041"/>
    <w:rsid w:val="00E2560A"/>
    <w:rsid w:val="00E2581A"/>
    <w:rsid w:val="00E26CF1"/>
    <w:rsid w:val="00E279D0"/>
    <w:rsid w:val="00E27CF7"/>
    <w:rsid w:val="00E27FC6"/>
    <w:rsid w:val="00E30213"/>
    <w:rsid w:val="00E31F33"/>
    <w:rsid w:val="00E31FE4"/>
    <w:rsid w:val="00E3295A"/>
    <w:rsid w:val="00E32EF7"/>
    <w:rsid w:val="00E33607"/>
    <w:rsid w:val="00E34258"/>
    <w:rsid w:val="00E34BF8"/>
    <w:rsid w:val="00E354D0"/>
    <w:rsid w:val="00E36068"/>
    <w:rsid w:val="00E36F3E"/>
    <w:rsid w:val="00E37C28"/>
    <w:rsid w:val="00E37D58"/>
    <w:rsid w:val="00E37DB6"/>
    <w:rsid w:val="00E37FDB"/>
    <w:rsid w:val="00E404DA"/>
    <w:rsid w:val="00E40DD3"/>
    <w:rsid w:val="00E4117D"/>
    <w:rsid w:val="00E42697"/>
    <w:rsid w:val="00E42D0D"/>
    <w:rsid w:val="00E43537"/>
    <w:rsid w:val="00E4444F"/>
    <w:rsid w:val="00E44464"/>
    <w:rsid w:val="00E44D29"/>
    <w:rsid w:val="00E452AE"/>
    <w:rsid w:val="00E456CC"/>
    <w:rsid w:val="00E46A28"/>
    <w:rsid w:val="00E47078"/>
    <w:rsid w:val="00E472A3"/>
    <w:rsid w:val="00E47302"/>
    <w:rsid w:val="00E50344"/>
    <w:rsid w:val="00E504F0"/>
    <w:rsid w:val="00E52948"/>
    <w:rsid w:val="00E52A29"/>
    <w:rsid w:val="00E52FE9"/>
    <w:rsid w:val="00E53C81"/>
    <w:rsid w:val="00E541C7"/>
    <w:rsid w:val="00E55388"/>
    <w:rsid w:val="00E55A81"/>
    <w:rsid w:val="00E562C3"/>
    <w:rsid w:val="00E564FC"/>
    <w:rsid w:val="00E5732F"/>
    <w:rsid w:val="00E57556"/>
    <w:rsid w:val="00E57626"/>
    <w:rsid w:val="00E579A6"/>
    <w:rsid w:val="00E579B2"/>
    <w:rsid w:val="00E57B7D"/>
    <w:rsid w:val="00E57D7B"/>
    <w:rsid w:val="00E60841"/>
    <w:rsid w:val="00E60956"/>
    <w:rsid w:val="00E60F9E"/>
    <w:rsid w:val="00E621F6"/>
    <w:rsid w:val="00E627EC"/>
    <w:rsid w:val="00E63658"/>
    <w:rsid w:val="00E638E6"/>
    <w:rsid w:val="00E643A2"/>
    <w:rsid w:val="00E64966"/>
    <w:rsid w:val="00E64C94"/>
    <w:rsid w:val="00E64FC4"/>
    <w:rsid w:val="00E65157"/>
    <w:rsid w:val="00E653BE"/>
    <w:rsid w:val="00E65994"/>
    <w:rsid w:val="00E65F78"/>
    <w:rsid w:val="00E67338"/>
    <w:rsid w:val="00E67A27"/>
    <w:rsid w:val="00E67F11"/>
    <w:rsid w:val="00E703A4"/>
    <w:rsid w:val="00E7068C"/>
    <w:rsid w:val="00E706A5"/>
    <w:rsid w:val="00E70EF9"/>
    <w:rsid w:val="00E711D6"/>
    <w:rsid w:val="00E712D3"/>
    <w:rsid w:val="00E72A92"/>
    <w:rsid w:val="00E73280"/>
    <w:rsid w:val="00E73A5E"/>
    <w:rsid w:val="00E74C9A"/>
    <w:rsid w:val="00E757C6"/>
    <w:rsid w:val="00E764CC"/>
    <w:rsid w:val="00E76608"/>
    <w:rsid w:val="00E76AAA"/>
    <w:rsid w:val="00E76B01"/>
    <w:rsid w:val="00E77164"/>
    <w:rsid w:val="00E805A4"/>
    <w:rsid w:val="00E80B03"/>
    <w:rsid w:val="00E80DDA"/>
    <w:rsid w:val="00E8113B"/>
    <w:rsid w:val="00E81E86"/>
    <w:rsid w:val="00E8230B"/>
    <w:rsid w:val="00E82392"/>
    <w:rsid w:val="00E82D03"/>
    <w:rsid w:val="00E82EEF"/>
    <w:rsid w:val="00E82F02"/>
    <w:rsid w:val="00E83168"/>
    <w:rsid w:val="00E831A2"/>
    <w:rsid w:val="00E83212"/>
    <w:rsid w:val="00E833BB"/>
    <w:rsid w:val="00E836B2"/>
    <w:rsid w:val="00E836B4"/>
    <w:rsid w:val="00E83A5A"/>
    <w:rsid w:val="00E83E0C"/>
    <w:rsid w:val="00E83E80"/>
    <w:rsid w:val="00E85B53"/>
    <w:rsid w:val="00E8667E"/>
    <w:rsid w:val="00E866FE"/>
    <w:rsid w:val="00E869EA"/>
    <w:rsid w:val="00E86C36"/>
    <w:rsid w:val="00E876AE"/>
    <w:rsid w:val="00E87E61"/>
    <w:rsid w:val="00E912A7"/>
    <w:rsid w:val="00E9168A"/>
    <w:rsid w:val="00E9326F"/>
    <w:rsid w:val="00E932B2"/>
    <w:rsid w:val="00E93D00"/>
    <w:rsid w:val="00E9438A"/>
    <w:rsid w:val="00E945F5"/>
    <w:rsid w:val="00E94EAA"/>
    <w:rsid w:val="00E95231"/>
    <w:rsid w:val="00E9551F"/>
    <w:rsid w:val="00E955DD"/>
    <w:rsid w:val="00E96876"/>
    <w:rsid w:val="00E96DB3"/>
    <w:rsid w:val="00E97008"/>
    <w:rsid w:val="00E971F1"/>
    <w:rsid w:val="00E97404"/>
    <w:rsid w:val="00EA03DD"/>
    <w:rsid w:val="00EA08BD"/>
    <w:rsid w:val="00EA0B46"/>
    <w:rsid w:val="00EA0B53"/>
    <w:rsid w:val="00EA268B"/>
    <w:rsid w:val="00EA2847"/>
    <w:rsid w:val="00EA3250"/>
    <w:rsid w:val="00EA36A3"/>
    <w:rsid w:val="00EA3BCD"/>
    <w:rsid w:val="00EA3CFF"/>
    <w:rsid w:val="00EA4A8C"/>
    <w:rsid w:val="00EA4D15"/>
    <w:rsid w:val="00EA501B"/>
    <w:rsid w:val="00EA5164"/>
    <w:rsid w:val="00EA5B0E"/>
    <w:rsid w:val="00EA6498"/>
    <w:rsid w:val="00EA6715"/>
    <w:rsid w:val="00EA68D8"/>
    <w:rsid w:val="00EA6B42"/>
    <w:rsid w:val="00EA7026"/>
    <w:rsid w:val="00EA7873"/>
    <w:rsid w:val="00EA7C81"/>
    <w:rsid w:val="00EB0352"/>
    <w:rsid w:val="00EB0B39"/>
    <w:rsid w:val="00EB0D04"/>
    <w:rsid w:val="00EB0EA5"/>
    <w:rsid w:val="00EB1190"/>
    <w:rsid w:val="00EB1C82"/>
    <w:rsid w:val="00EB3445"/>
    <w:rsid w:val="00EB3571"/>
    <w:rsid w:val="00EB4160"/>
    <w:rsid w:val="00EB4432"/>
    <w:rsid w:val="00EB44B0"/>
    <w:rsid w:val="00EB59C0"/>
    <w:rsid w:val="00EB5A78"/>
    <w:rsid w:val="00EB5EBF"/>
    <w:rsid w:val="00EB5F94"/>
    <w:rsid w:val="00EB6420"/>
    <w:rsid w:val="00EB6680"/>
    <w:rsid w:val="00EB6A23"/>
    <w:rsid w:val="00EB6FC4"/>
    <w:rsid w:val="00EB7383"/>
    <w:rsid w:val="00EC002A"/>
    <w:rsid w:val="00EC0B2A"/>
    <w:rsid w:val="00EC1B96"/>
    <w:rsid w:val="00EC1E2B"/>
    <w:rsid w:val="00EC206B"/>
    <w:rsid w:val="00EC22CA"/>
    <w:rsid w:val="00EC2674"/>
    <w:rsid w:val="00EC2B66"/>
    <w:rsid w:val="00EC2CF6"/>
    <w:rsid w:val="00EC3477"/>
    <w:rsid w:val="00EC41F8"/>
    <w:rsid w:val="00EC4B70"/>
    <w:rsid w:val="00EC57EE"/>
    <w:rsid w:val="00EC6415"/>
    <w:rsid w:val="00EC6BBE"/>
    <w:rsid w:val="00EC72D1"/>
    <w:rsid w:val="00EC7CE9"/>
    <w:rsid w:val="00ED0560"/>
    <w:rsid w:val="00ED2601"/>
    <w:rsid w:val="00ED2C0D"/>
    <w:rsid w:val="00ED39DB"/>
    <w:rsid w:val="00ED3D32"/>
    <w:rsid w:val="00ED3E6B"/>
    <w:rsid w:val="00ED59E8"/>
    <w:rsid w:val="00ED607D"/>
    <w:rsid w:val="00ED6CB5"/>
    <w:rsid w:val="00ED6D50"/>
    <w:rsid w:val="00ED73E9"/>
    <w:rsid w:val="00ED7B8A"/>
    <w:rsid w:val="00EE083C"/>
    <w:rsid w:val="00EE0B07"/>
    <w:rsid w:val="00EE0E4E"/>
    <w:rsid w:val="00EE11B0"/>
    <w:rsid w:val="00EE1B4C"/>
    <w:rsid w:val="00EE2B90"/>
    <w:rsid w:val="00EE2DB8"/>
    <w:rsid w:val="00EE3B5C"/>
    <w:rsid w:val="00EE4925"/>
    <w:rsid w:val="00EE5EC7"/>
    <w:rsid w:val="00EE6270"/>
    <w:rsid w:val="00EE6993"/>
    <w:rsid w:val="00EE6B3C"/>
    <w:rsid w:val="00EE700D"/>
    <w:rsid w:val="00EE78AE"/>
    <w:rsid w:val="00EF0041"/>
    <w:rsid w:val="00EF065D"/>
    <w:rsid w:val="00EF09C6"/>
    <w:rsid w:val="00EF0B00"/>
    <w:rsid w:val="00EF1BDF"/>
    <w:rsid w:val="00EF1D22"/>
    <w:rsid w:val="00EF2301"/>
    <w:rsid w:val="00EF257A"/>
    <w:rsid w:val="00EF346D"/>
    <w:rsid w:val="00EF459C"/>
    <w:rsid w:val="00EF4996"/>
    <w:rsid w:val="00EF4B9F"/>
    <w:rsid w:val="00EF4CEB"/>
    <w:rsid w:val="00EF57B4"/>
    <w:rsid w:val="00EF5BB3"/>
    <w:rsid w:val="00EF6157"/>
    <w:rsid w:val="00EF6A4C"/>
    <w:rsid w:val="00EF6B5C"/>
    <w:rsid w:val="00EF7F54"/>
    <w:rsid w:val="00F00500"/>
    <w:rsid w:val="00F01305"/>
    <w:rsid w:val="00F02864"/>
    <w:rsid w:val="00F02E70"/>
    <w:rsid w:val="00F034B7"/>
    <w:rsid w:val="00F03831"/>
    <w:rsid w:val="00F03F66"/>
    <w:rsid w:val="00F05A87"/>
    <w:rsid w:val="00F063F7"/>
    <w:rsid w:val="00F0781A"/>
    <w:rsid w:val="00F07AA7"/>
    <w:rsid w:val="00F07B51"/>
    <w:rsid w:val="00F10231"/>
    <w:rsid w:val="00F108EC"/>
    <w:rsid w:val="00F10B59"/>
    <w:rsid w:val="00F11289"/>
    <w:rsid w:val="00F11CA0"/>
    <w:rsid w:val="00F127CC"/>
    <w:rsid w:val="00F12912"/>
    <w:rsid w:val="00F12A60"/>
    <w:rsid w:val="00F12FC0"/>
    <w:rsid w:val="00F138F7"/>
    <w:rsid w:val="00F14829"/>
    <w:rsid w:val="00F14835"/>
    <w:rsid w:val="00F148C1"/>
    <w:rsid w:val="00F14AE4"/>
    <w:rsid w:val="00F14B07"/>
    <w:rsid w:val="00F14BB9"/>
    <w:rsid w:val="00F15269"/>
    <w:rsid w:val="00F152C5"/>
    <w:rsid w:val="00F1595A"/>
    <w:rsid w:val="00F1617D"/>
    <w:rsid w:val="00F16235"/>
    <w:rsid w:val="00F162A6"/>
    <w:rsid w:val="00F16505"/>
    <w:rsid w:val="00F16B8E"/>
    <w:rsid w:val="00F17203"/>
    <w:rsid w:val="00F17D4E"/>
    <w:rsid w:val="00F17E64"/>
    <w:rsid w:val="00F202D6"/>
    <w:rsid w:val="00F2038E"/>
    <w:rsid w:val="00F204D3"/>
    <w:rsid w:val="00F2078B"/>
    <w:rsid w:val="00F20B35"/>
    <w:rsid w:val="00F2108B"/>
    <w:rsid w:val="00F212EB"/>
    <w:rsid w:val="00F2132E"/>
    <w:rsid w:val="00F214C1"/>
    <w:rsid w:val="00F232C1"/>
    <w:rsid w:val="00F24732"/>
    <w:rsid w:val="00F26A6C"/>
    <w:rsid w:val="00F26A76"/>
    <w:rsid w:val="00F2789F"/>
    <w:rsid w:val="00F30549"/>
    <w:rsid w:val="00F30566"/>
    <w:rsid w:val="00F31630"/>
    <w:rsid w:val="00F31AB0"/>
    <w:rsid w:val="00F32728"/>
    <w:rsid w:val="00F32DDD"/>
    <w:rsid w:val="00F331F3"/>
    <w:rsid w:val="00F334CE"/>
    <w:rsid w:val="00F34055"/>
    <w:rsid w:val="00F34190"/>
    <w:rsid w:val="00F34915"/>
    <w:rsid w:val="00F35322"/>
    <w:rsid w:val="00F35686"/>
    <w:rsid w:val="00F356BF"/>
    <w:rsid w:val="00F35A11"/>
    <w:rsid w:val="00F360E4"/>
    <w:rsid w:val="00F36425"/>
    <w:rsid w:val="00F3651E"/>
    <w:rsid w:val="00F37154"/>
    <w:rsid w:val="00F37764"/>
    <w:rsid w:val="00F37C24"/>
    <w:rsid w:val="00F4014C"/>
    <w:rsid w:val="00F40492"/>
    <w:rsid w:val="00F40506"/>
    <w:rsid w:val="00F40633"/>
    <w:rsid w:val="00F40E4A"/>
    <w:rsid w:val="00F4175D"/>
    <w:rsid w:val="00F418AA"/>
    <w:rsid w:val="00F4296B"/>
    <w:rsid w:val="00F43290"/>
    <w:rsid w:val="00F4381D"/>
    <w:rsid w:val="00F4448B"/>
    <w:rsid w:val="00F44C73"/>
    <w:rsid w:val="00F465B3"/>
    <w:rsid w:val="00F468CC"/>
    <w:rsid w:val="00F46EF5"/>
    <w:rsid w:val="00F4721D"/>
    <w:rsid w:val="00F47242"/>
    <w:rsid w:val="00F473AC"/>
    <w:rsid w:val="00F4741A"/>
    <w:rsid w:val="00F47719"/>
    <w:rsid w:val="00F50266"/>
    <w:rsid w:val="00F50B2F"/>
    <w:rsid w:val="00F50F0F"/>
    <w:rsid w:val="00F521CE"/>
    <w:rsid w:val="00F52610"/>
    <w:rsid w:val="00F526D8"/>
    <w:rsid w:val="00F52EF0"/>
    <w:rsid w:val="00F533C0"/>
    <w:rsid w:val="00F53E90"/>
    <w:rsid w:val="00F542A7"/>
    <w:rsid w:val="00F55711"/>
    <w:rsid w:val="00F55A6C"/>
    <w:rsid w:val="00F55D58"/>
    <w:rsid w:val="00F56393"/>
    <w:rsid w:val="00F566EC"/>
    <w:rsid w:val="00F56AE6"/>
    <w:rsid w:val="00F57DF1"/>
    <w:rsid w:val="00F6045F"/>
    <w:rsid w:val="00F60707"/>
    <w:rsid w:val="00F60715"/>
    <w:rsid w:val="00F60837"/>
    <w:rsid w:val="00F60944"/>
    <w:rsid w:val="00F6195B"/>
    <w:rsid w:val="00F61DF0"/>
    <w:rsid w:val="00F62783"/>
    <w:rsid w:val="00F629FD"/>
    <w:rsid w:val="00F632F2"/>
    <w:rsid w:val="00F64153"/>
    <w:rsid w:val="00F6526C"/>
    <w:rsid w:val="00F65299"/>
    <w:rsid w:val="00F65448"/>
    <w:rsid w:val="00F65A3C"/>
    <w:rsid w:val="00F6626A"/>
    <w:rsid w:val="00F665B6"/>
    <w:rsid w:val="00F66B77"/>
    <w:rsid w:val="00F66F2F"/>
    <w:rsid w:val="00F6709B"/>
    <w:rsid w:val="00F67991"/>
    <w:rsid w:val="00F67DDA"/>
    <w:rsid w:val="00F70164"/>
    <w:rsid w:val="00F71038"/>
    <w:rsid w:val="00F72725"/>
    <w:rsid w:val="00F72D03"/>
    <w:rsid w:val="00F72F10"/>
    <w:rsid w:val="00F73EBA"/>
    <w:rsid w:val="00F74EDF"/>
    <w:rsid w:val="00F751F5"/>
    <w:rsid w:val="00F75623"/>
    <w:rsid w:val="00F77608"/>
    <w:rsid w:val="00F77903"/>
    <w:rsid w:val="00F77FE1"/>
    <w:rsid w:val="00F80427"/>
    <w:rsid w:val="00F81449"/>
    <w:rsid w:val="00F82409"/>
    <w:rsid w:val="00F827C8"/>
    <w:rsid w:val="00F82BD7"/>
    <w:rsid w:val="00F82E4C"/>
    <w:rsid w:val="00F8396A"/>
    <w:rsid w:val="00F84381"/>
    <w:rsid w:val="00F848E2"/>
    <w:rsid w:val="00F84E12"/>
    <w:rsid w:val="00F8546F"/>
    <w:rsid w:val="00F85618"/>
    <w:rsid w:val="00F85A42"/>
    <w:rsid w:val="00F85F47"/>
    <w:rsid w:val="00F86215"/>
    <w:rsid w:val="00F8669A"/>
    <w:rsid w:val="00F87519"/>
    <w:rsid w:val="00F87552"/>
    <w:rsid w:val="00F878DC"/>
    <w:rsid w:val="00F87B4F"/>
    <w:rsid w:val="00F87DE3"/>
    <w:rsid w:val="00F87F22"/>
    <w:rsid w:val="00F90856"/>
    <w:rsid w:val="00F91466"/>
    <w:rsid w:val="00F9149F"/>
    <w:rsid w:val="00F91853"/>
    <w:rsid w:val="00F91A1C"/>
    <w:rsid w:val="00F91DC5"/>
    <w:rsid w:val="00F91DEE"/>
    <w:rsid w:val="00F91EAA"/>
    <w:rsid w:val="00F928B0"/>
    <w:rsid w:val="00F9338A"/>
    <w:rsid w:val="00F9366B"/>
    <w:rsid w:val="00F9511B"/>
    <w:rsid w:val="00F951DB"/>
    <w:rsid w:val="00F9575C"/>
    <w:rsid w:val="00F957D1"/>
    <w:rsid w:val="00F958AF"/>
    <w:rsid w:val="00F95D1F"/>
    <w:rsid w:val="00F96AEF"/>
    <w:rsid w:val="00F970B3"/>
    <w:rsid w:val="00F97308"/>
    <w:rsid w:val="00F97325"/>
    <w:rsid w:val="00F97672"/>
    <w:rsid w:val="00F979C9"/>
    <w:rsid w:val="00FA0769"/>
    <w:rsid w:val="00FA1268"/>
    <w:rsid w:val="00FA1626"/>
    <w:rsid w:val="00FA228E"/>
    <w:rsid w:val="00FA230C"/>
    <w:rsid w:val="00FA4168"/>
    <w:rsid w:val="00FA46E4"/>
    <w:rsid w:val="00FA4B56"/>
    <w:rsid w:val="00FA5061"/>
    <w:rsid w:val="00FA5355"/>
    <w:rsid w:val="00FA607C"/>
    <w:rsid w:val="00FA60AC"/>
    <w:rsid w:val="00FA6787"/>
    <w:rsid w:val="00FA7502"/>
    <w:rsid w:val="00FA7649"/>
    <w:rsid w:val="00FB109B"/>
    <w:rsid w:val="00FB2818"/>
    <w:rsid w:val="00FB28D9"/>
    <w:rsid w:val="00FB3B82"/>
    <w:rsid w:val="00FB497B"/>
    <w:rsid w:val="00FB4BC3"/>
    <w:rsid w:val="00FB4D9B"/>
    <w:rsid w:val="00FB53CE"/>
    <w:rsid w:val="00FB58EF"/>
    <w:rsid w:val="00FB5B2F"/>
    <w:rsid w:val="00FB63D1"/>
    <w:rsid w:val="00FB7AF8"/>
    <w:rsid w:val="00FB7D8D"/>
    <w:rsid w:val="00FC09B2"/>
    <w:rsid w:val="00FC265F"/>
    <w:rsid w:val="00FC32BD"/>
    <w:rsid w:val="00FC38EF"/>
    <w:rsid w:val="00FC39AA"/>
    <w:rsid w:val="00FC4342"/>
    <w:rsid w:val="00FC4E14"/>
    <w:rsid w:val="00FC5264"/>
    <w:rsid w:val="00FC55C1"/>
    <w:rsid w:val="00FC5A04"/>
    <w:rsid w:val="00FC626E"/>
    <w:rsid w:val="00FC66EF"/>
    <w:rsid w:val="00FC7A00"/>
    <w:rsid w:val="00FD037A"/>
    <w:rsid w:val="00FD11E1"/>
    <w:rsid w:val="00FD17CA"/>
    <w:rsid w:val="00FD18BA"/>
    <w:rsid w:val="00FD1A4A"/>
    <w:rsid w:val="00FD1BFD"/>
    <w:rsid w:val="00FD2325"/>
    <w:rsid w:val="00FD246D"/>
    <w:rsid w:val="00FD26E4"/>
    <w:rsid w:val="00FD2E4E"/>
    <w:rsid w:val="00FD32CE"/>
    <w:rsid w:val="00FD3F7B"/>
    <w:rsid w:val="00FD4576"/>
    <w:rsid w:val="00FD4726"/>
    <w:rsid w:val="00FD4FA9"/>
    <w:rsid w:val="00FD5831"/>
    <w:rsid w:val="00FD7A25"/>
    <w:rsid w:val="00FE013D"/>
    <w:rsid w:val="00FE0382"/>
    <w:rsid w:val="00FE0DE7"/>
    <w:rsid w:val="00FE263D"/>
    <w:rsid w:val="00FE2870"/>
    <w:rsid w:val="00FE2A90"/>
    <w:rsid w:val="00FE2AC9"/>
    <w:rsid w:val="00FE2DC6"/>
    <w:rsid w:val="00FE348F"/>
    <w:rsid w:val="00FE3697"/>
    <w:rsid w:val="00FE36C7"/>
    <w:rsid w:val="00FE3757"/>
    <w:rsid w:val="00FE3BE2"/>
    <w:rsid w:val="00FE5BF2"/>
    <w:rsid w:val="00FE61BF"/>
    <w:rsid w:val="00FE6ABA"/>
    <w:rsid w:val="00FE6ADB"/>
    <w:rsid w:val="00FE6BE4"/>
    <w:rsid w:val="00FE6F54"/>
    <w:rsid w:val="00FE6FE8"/>
    <w:rsid w:val="00FE76DF"/>
    <w:rsid w:val="00FE7720"/>
    <w:rsid w:val="00FE7997"/>
    <w:rsid w:val="00FE7BA3"/>
    <w:rsid w:val="00FF0371"/>
    <w:rsid w:val="00FF05A3"/>
    <w:rsid w:val="00FF18F4"/>
    <w:rsid w:val="00FF1E65"/>
    <w:rsid w:val="00FF2A9A"/>
    <w:rsid w:val="00FF395D"/>
    <w:rsid w:val="00FF46AB"/>
    <w:rsid w:val="00FF497C"/>
    <w:rsid w:val="00FF498B"/>
    <w:rsid w:val="00FF4AF8"/>
    <w:rsid w:val="00FF5004"/>
    <w:rsid w:val="00FF5579"/>
    <w:rsid w:val="00FF6128"/>
    <w:rsid w:val="00FF6275"/>
    <w:rsid w:val="00FF697B"/>
    <w:rsid w:val="00FF7385"/>
    <w:rsid w:val="00FF7BA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70ACF"/>
  <w15:docId w15:val="{88DE4B92-3E0A-4BAF-A38C-D6FF0AC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D4B27"/>
    <w:rPr>
      <w:color w:val="808080"/>
    </w:rPr>
  </w:style>
  <w:style w:type="paragraph" w:styleId="Revisie">
    <w:name w:val="Revision"/>
    <w:hidden/>
    <w:uiPriority w:val="99"/>
    <w:semiHidden/>
    <w:rsid w:val="0068254F"/>
    <w:rPr>
      <w:rFonts w:ascii="Univers" w:hAnsi="Univers"/>
      <w:sz w:val="22"/>
      <w:szCs w:val="24"/>
    </w:rPr>
  </w:style>
  <w:style w:type="paragraph" w:styleId="Lijstalinea">
    <w:name w:val="List Paragraph"/>
    <w:basedOn w:val="Standaard"/>
    <w:uiPriority w:val="34"/>
    <w:qFormat/>
    <w:rsid w:val="00024D47"/>
    <w:pPr>
      <w:ind w:left="720"/>
      <w:contextualSpacing/>
    </w:pPr>
  </w:style>
  <w:style w:type="paragraph" w:styleId="Voetnoottekst">
    <w:name w:val="footnote text"/>
    <w:basedOn w:val="Standaard"/>
    <w:link w:val="VoetnoottekstChar"/>
    <w:semiHidden/>
    <w:unhideWhenUsed/>
    <w:rsid w:val="00F063F7"/>
    <w:pPr>
      <w:tabs>
        <w:tab w:val="left" w:pos="227"/>
      </w:tabs>
      <w:ind w:left="227" w:hanging="227"/>
    </w:pPr>
    <w:rPr>
      <w:sz w:val="18"/>
      <w:szCs w:val="20"/>
    </w:rPr>
  </w:style>
  <w:style w:type="character" w:customStyle="1" w:styleId="VoetnoottekstChar">
    <w:name w:val="Voetnoottekst Char"/>
    <w:basedOn w:val="Standaardalinea-lettertype"/>
    <w:link w:val="Voetnoottekst"/>
    <w:semiHidden/>
    <w:rsid w:val="00F063F7"/>
    <w:rPr>
      <w:rFonts w:ascii="Univers" w:hAnsi="Univers"/>
      <w:sz w:val="18"/>
    </w:rPr>
  </w:style>
  <w:style w:type="character" w:styleId="Voetnootmarkering">
    <w:name w:val="footnote reference"/>
    <w:aliases w:val="Voetnootmarkering Openbaar Ministerie"/>
    <w:basedOn w:val="Standaardalinea-lettertype"/>
    <w:semiHidden/>
    <w:unhideWhenUsed/>
    <w:rsid w:val="00F063F7"/>
    <w:rPr>
      <w:vertAlign w:val="superscript"/>
    </w:rPr>
  </w:style>
  <w:style w:type="character" w:styleId="Verwijzingopmerking">
    <w:name w:val="annotation reference"/>
    <w:basedOn w:val="Standaardalinea-lettertype"/>
    <w:uiPriority w:val="99"/>
    <w:semiHidden/>
    <w:unhideWhenUsed/>
    <w:rsid w:val="009047D8"/>
    <w:rPr>
      <w:sz w:val="16"/>
      <w:szCs w:val="16"/>
    </w:rPr>
  </w:style>
  <w:style w:type="paragraph" w:styleId="Tekstopmerking">
    <w:name w:val="annotation text"/>
    <w:basedOn w:val="Standaard"/>
    <w:link w:val="TekstopmerkingChar"/>
    <w:uiPriority w:val="99"/>
    <w:unhideWhenUsed/>
    <w:rsid w:val="009047D8"/>
    <w:rPr>
      <w:sz w:val="20"/>
      <w:szCs w:val="20"/>
    </w:rPr>
  </w:style>
  <w:style w:type="character" w:customStyle="1" w:styleId="TekstopmerkingChar">
    <w:name w:val="Tekst opmerking Char"/>
    <w:basedOn w:val="Standaardalinea-lettertype"/>
    <w:link w:val="Tekstopmerking"/>
    <w:uiPriority w:val="99"/>
    <w:rsid w:val="009047D8"/>
    <w:rPr>
      <w:rFonts w:ascii="Univers" w:hAnsi="Univers"/>
    </w:rPr>
  </w:style>
  <w:style w:type="character" w:styleId="Hyperlink">
    <w:name w:val="Hyperlink"/>
    <w:basedOn w:val="Standaardalinea-lettertype"/>
    <w:uiPriority w:val="99"/>
    <w:semiHidden/>
    <w:unhideWhenUsed/>
    <w:rsid w:val="009047D8"/>
    <w:rPr>
      <w:color w:val="0000FF"/>
      <w:u w:val="single"/>
    </w:rPr>
  </w:style>
  <w:style w:type="character" w:styleId="GevolgdeHyperlink">
    <w:name w:val="FollowedHyperlink"/>
    <w:basedOn w:val="Standaardalinea-lettertype"/>
    <w:uiPriority w:val="99"/>
    <w:semiHidden/>
    <w:unhideWhenUsed/>
    <w:rsid w:val="009047D8"/>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9047D8"/>
    <w:rPr>
      <w:b/>
      <w:bCs/>
    </w:rPr>
  </w:style>
  <w:style w:type="character" w:customStyle="1" w:styleId="OnderwerpvanopmerkingChar">
    <w:name w:val="Onderwerp van opmerking Char"/>
    <w:basedOn w:val="TekstopmerkingChar"/>
    <w:link w:val="Onderwerpvanopmerking"/>
    <w:uiPriority w:val="99"/>
    <w:semiHidden/>
    <w:rsid w:val="009047D8"/>
    <w:rPr>
      <w:rFonts w:ascii="Univers" w:hAnsi="Univers"/>
      <w:b/>
      <w:bCs/>
    </w:rPr>
  </w:style>
  <w:style w:type="character" w:customStyle="1" w:styleId="UnresolvedMention">
    <w:name w:val="Unresolved Mention"/>
    <w:basedOn w:val="Standaardalinea-lettertype"/>
    <w:uiPriority w:val="99"/>
    <w:rsid w:val="00B237D6"/>
    <w:rPr>
      <w:color w:val="605E5C"/>
      <w:shd w:val="clear" w:color="auto" w:fill="E1DFDD"/>
    </w:rPr>
  </w:style>
  <w:style w:type="character" w:customStyle="1" w:styleId="Mention">
    <w:name w:val="Mention"/>
    <w:basedOn w:val="Standaardalinea-lettertype"/>
    <w:uiPriority w:val="99"/>
    <w:rsid w:val="00B237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497">
      <w:bodyDiv w:val="1"/>
      <w:marLeft w:val="0"/>
      <w:marRight w:val="0"/>
      <w:marTop w:val="0"/>
      <w:marBottom w:val="0"/>
      <w:divBdr>
        <w:top w:val="none" w:sz="0" w:space="0" w:color="auto"/>
        <w:left w:val="none" w:sz="0" w:space="0" w:color="auto"/>
        <w:bottom w:val="none" w:sz="0" w:space="0" w:color="auto"/>
        <w:right w:val="none" w:sz="0" w:space="0" w:color="auto"/>
      </w:divBdr>
    </w:div>
    <w:div w:id="1515539029">
      <w:bodyDiv w:val="1"/>
      <w:marLeft w:val="0"/>
      <w:marRight w:val="0"/>
      <w:marTop w:val="0"/>
      <w:marBottom w:val="0"/>
      <w:divBdr>
        <w:top w:val="none" w:sz="0" w:space="0" w:color="auto"/>
        <w:left w:val="none" w:sz="0" w:space="0" w:color="auto"/>
        <w:bottom w:val="none" w:sz="0" w:space="0" w:color="auto"/>
        <w:right w:val="none" w:sz="0" w:space="0" w:color="auto"/>
      </w:divBdr>
    </w:div>
    <w:div w:id="20620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42F74BC7-2CBF-40D1-B567-46F78EEA6F7C}"/>
      </w:docPartPr>
      <w:docPartBody>
        <w:p w:rsidR="00217CA5" w:rsidRDefault="004F025E">
          <w:r w:rsidRPr="00F85EA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5E"/>
    <w:rsid w:val="00120001"/>
    <w:rsid w:val="00217CA5"/>
    <w:rsid w:val="00245DB3"/>
    <w:rsid w:val="00437552"/>
    <w:rsid w:val="004F025E"/>
    <w:rsid w:val="00572B90"/>
    <w:rsid w:val="00783D0C"/>
    <w:rsid w:val="00D1602D"/>
    <w:rsid w:val="00FF634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02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2634</ap:Words>
  <ap:Characters>15648</ap:Characters>
  <ap:DocSecurity>4</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2023-05-04T06:56:00.0000000Z</lastPrinted>
  <dcterms:created xsi:type="dcterms:W3CDTF">2023-11-14T12:08:00.0000000Z</dcterms:created>
  <dcterms:modified xsi:type="dcterms:W3CDTF">2023-11-14T12:08:00.0000000Z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W16.22.00219/II</vt:lpwstr>
  </property>
  <property fmtid="{D5CDD505-2E9C-101B-9397-08002B2CF9AE}" pid="5" name="zaaktype">
    <vt:lpwstr>WET</vt:lpwstr>
  </property>
  <property fmtid="{D5CDD505-2E9C-101B-9397-08002B2CF9AE}" pid="6" name="ContentTypeId">
    <vt:lpwstr>0x010100FA5A77795FEADA4EA51227303613444600E46BA959DA58AD47B91DC6FF7123ADC6</vt:lpwstr>
  </property>
  <property fmtid="{D5CDD505-2E9C-101B-9397-08002B2CF9AE}" pid="7" name="_dlc_DocIdItemGuid">
    <vt:lpwstr>ad1642f2-92b8-4fa7-bf85-20966a64ee01</vt:lpwstr>
  </property>
  <property fmtid="{D5CDD505-2E9C-101B-9397-08002B2CF9AE}" pid="8" name="RedactioneleBijlage">
    <vt:lpwstr>Nee</vt:lpwstr>
  </property>
  <property fmtid="{D5CDD505-2E9C-101B-9397-08002B2CF9AE}" pid="9" name="Bestemming">
    <vt:lpwstr>1;#Corsa|a7721b99-8166-4953-a37e-7c8574fb4b8b</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