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C4DA6" w:rsidR="001A6B47" w:rsidP="001A6B47" w:rsidRDefault="001A6B47" w14:paraId="4C365EF9" w14:textId="66C8605B">
      <w:pPr>
        <w:ind w:right="-20"/>
        <w:jc w:val="center"/>
        <w:rPr>
          <w:rFonts w:ascii="Verdana" w:hAnsi="Verdana" w:eastAsia="Verdana" w:cs="Verdana"/>
          <w:b/>
          <w:bCs/>
          <w:position w:val="-1"/>
          <w:sz w:val="24"/>
          <w:szCs w:val="24"/>
        </w:rPr>
      </w:pPr>
      <w:bookmarkStart w:name="_GoBack" w:id="0"/>
      <w:bookmarkEnd w:id="0"/>
      <w:r w:rsidRPr="00EC4DA6">
        <w:rPr>
          <w:rFonts w:ascii="Verdana" w:hAnsi="Verdana" w:eastAsia="Verdana" w:cs="Verdana"/>
          <w:b/>
          <w:bCs/>
          <w:position w:val="-1"/>
          <w:sz w:val="24"/>
          <w:szCs w:val="24"/>
        </w:rPr>
        <w:t xml:space="preserve">Geannoteerde agenda van de </w:t>
      </w:r>
      <w:r>
        <w:rPr>
          <w:rFonts w:ascii="Verdana" w:hAnsi="Verdana" w:eastAsia="Verdana" w:cs="Verdana"/>
          <w:b/>
          <w:bCs/>
          <w:position w:val="-1"/>
          <w:sz w:val="24"/>
          <w:szCs w:val="24"/>
        </w:rPr>
        <w:t xml:space="preserve">informele </w:t>
      </w:r>
      <w:r w:rsidRPr="00EC4DA6">
        <w:rPr>
          <w:rFonts w:ascii="Verdana" w:hAnsi="Verdana" w:eastAsia="Verdana" w:cs="Verdana"/>
          <w:b/>
          <w:bCs/>
          <w:position w:val="-1"/>
          <w:sz w:val="24"/>
          <w:szCs w:val="24"/>
        </w:rPr>
        <w:t>bijeenkomst</w:t>
      </w:r>
    </w:p>
    <w:p w:rsidRPr="00EC4DA6" w:rsidR="001A6B47" w:rsidP="001A6B47" w:rsidRDefault="001A6B47" w14:paraId="5CE64B33" w14:textId="77777777">
      <w:pPr>
        <w:ind w:right="-20"/>
        <w:jc w:val="center"/>
        <w:rPr>
          <w:rFonts w:ascii="Verdana" w:hAnsi="Verdana" w:eastAsia="Verdana" w:cs="Verdana"/>
          <w:b/>
          <w:bCs/>
          <w:position w:val="-1"/>
          <w:sz w:val="24"/>
          <w:szCs w:val="24"/>
        </w:rPr>
      </w:pPr>
      <w:r w:rsidRPr="00EC4DA6">
        <w:rPr>
          <w:rFonts w:ascii="Verdana" w:hAnsi="Verdana" w:eastAsia="Verdana" w:cs="Verdana"/>
          <w:b/>
          <w:bCs/>
          <w:position w:val="-1"/>
          <w:sz w:val="24"/>
          <w:szCs w:val="24"/>
        </w:rPr>
        <w:t>van de Raad Justitie en Binnenlandse Zaken,</w:t>
      </w:r>
    </w:p>
    <w:p w:rsidRPr="00EC4DA6" w:rsidR="001A6B47" w:rsidP="001A6B47" w:rsidRDefault="001A6B47" w14:paraId="09DFCE14" w14:textId="20195642">
      <w:pPr>
        <w:ind w:right="-20"/>
        <w:jc w:val="center"/>
        <w:rPr>
          <w:rFonts w:ascii="Verdana" w:hAnsi="Verdana" w:eastAsia="Verdana" w:cs="Verdana"/>
          <w:b/>
          <w:bCs/>
          <w:position w:val="-1"/>
          <w:sz w:val="24"/>
          <w:szCs w:val="24"/>
        </w:rPr>
      </w:pPr>
      <w:r>
        <w:rPr>
          <w:rFonts w:ascii="Verdana" w:hAnsi="Verdana" w:eastAsia="Verdana" w:cs="Verdana"/>
          <w:b/>
          <w:bCs/>
          <w:position w:val="-1"/>
          <w:sz w:val="24"/>
          <w:szCs w:val="24"/>
        </w:rPr>
        <w:t>25 en 26 januari</w:t>
      </w:r>
    </w:p>
    <w:p w:rsidR="001A6B47" w:rsidP="001A6B47" w:rsidRDefault="001A6B47" w14:paraId="69F193FA" w14:textId="77777777"/>
    <w:p w:rsidRPr="00CF083A" w:rsidR="001A6B47" w:rsidP="001A6B47" w:rsidRDefault="001A6B47" w14:paraId="73C6DF4B" w14:textId="77777777">
      <w:pPr>
        <w:pStyle w:val="Lijstalinea"/>
        <w:widowControl w:val="0"/>
        <w:numPr>
          <w:ilvl w:val="0"/>
          <w:numId w:val="1"/>
        </w:numPr>
        <w:spacing w:after="0" w:line="276" w:lineRule="auto"/>
        <w:ind w:right="-20"/>
        <w:rPr>
          <w:rFonts w:ascii="Verdana" w:hAnsi="Verdana" w:eastAsia="Verdana" w:cs="Verdana"/>
          <w:b/>
          <w:bCs/>
          <w:position w:val="-1"/>
          <w:sz w:val="24"/>
          <w:szCs w:val="24"/>
        </w:rPr>
      </w:pPr>
      <w:r w:rsidRPr="00EC4DA6">
        <w:rPr>
          <w:rFonts w:ascii="Verdana" w:hAnsi="Verdana" w:eastAsia="Verdana" w:cs="Verdana"/>
          <w:b/>
          <w:bCs/>
          <w:position w:val="-1"/>
          <w:sz w:val="24"/>
          <w:szCs w:val="24"/>
        </w:rPr>
        <w:t xml:space="preserve">Binnenlandse Zaken </w:t>
      </w:r>
    </w:p>
    <w:p w:rsidRPr="00844FA3" w:rsidR="001A6B47" w:rsidP="001A6B47" w:rsidRDefault="001A6B47" w14:paraId="2F713BA8" w14:textId="77777777">
      <w:pPr>
        <w:rPr>
          <w:b/>
          <w:bCs/>
        </w:rPr>
      </w:pPr>
    </w:p>
    <w:p w:rsidRPr="00CF083A" w:rsidR="001A6B47" w:rsidP="001A6B47" w:rsidRDefault="001A6B47" w14:paraId="260A55CE" w14:textId="32A26699">
      <w:pPr>
        <w:pStyle w:val="Lijstalinea"/>
        <w:widowControl w:val="0"/>
        <w:numPr>
          <w:ilvl w:val="0"/>
          <w:numId w:val="3"/>
        </w:numPr>
        <w:spacing w:after="0" w:line="276" w:lineRule="auto"/>
        <w:ind w:left="360" w:right="-20"/>
        <w:rPr>
          <w:rFonts w:ascii="Verdana" w:hAnsi="Verdana" w:eastAsia="Verdana" w:cs="Verdana"/>
          <w:b/>
          <w:bCs/>
          <w:position w:val="-1"/>
          <w:sz w:val="18"/>
          <w:szCs w:val="18"/>
        </w:rPr>
      </w:pPr>
      <w:r>
        <w:rPr>
          <w:rFonts w:ascii="Verdana" w:hAnsi="Verdana" w:eastAsia="Verdana" w:cs="Verdana"/>
          <w:b/>
          <w:bCs/>
          <w:position w:val="-1"/>
          <w:sz w:val="18"/>
          <w:szCs w:val="18"/>
        </w:rPr>
        <w:t>Strategische discussie over migratie</w:t>
      </w:r>
      <w:r w:rsidR="00C8051F">
        <w:rPr>
          <w:rFonts w:ascii="Verdana" w:hAnsi="Verdana" w:eastAsia="Verdana" w:cs="Verdana"/>
          <w:b/>
          <w:bCs/>
          <w:position w:val="-1"/>
          <w:sz w:val="18"/>
          <w:szCs w:val="18"/>
        </w:rPr>
        <w:t>beleid</w:t>
      </w:r>
    </w:p>
    <w:p w:rsidR="001A6B47" w:rsidP="001A6B47" w:rsidRDefault="001A6B47" w14:paraId="758A7508" w14:textId="77777777">
      <w:pPr>
        <w:widowControl w:val="0"/>
        <w:spacing w:line="276" w:lineRule="auto"/>
        <w:ind w:right="-20"/>
        <w:rPr>
          <w:rFonts w:ascii="Verdana" w:hAnsi="Verdana" w:eastAsia="Verdana" w:cs="Verdana"/>
          <w:position w:val="-1"/>
          <w:sz w:val="18"/>
          <w:szCs w:val="18"/>
        </w:rPr>
      </w:pPr>
      <w:r w:rsidRPr="00CF083A">
        <w:rPr>
          <w:rFonts w:ascii="Verdana" w:hAnsi="Verdana" w:eastAsia="Verdana" w:cs="Verdana"/>
          <w:position w:val="-1"/>
          <w:sz w:val="18"/>
          <w:szCs w:val="18"/>
        </w:rPr>
        <w:t>= Werksessie</w:t>
      </w:r>
    </w:p>
    <w:p w:rsidR="001A6B47" w:rsidP="001A6B47" w:rsidRDefault="001A6B47" w14:paraId="5BB8B2C2" w14:textId="77777777">
      <w:pPr>
        <w:widowControl w:val="0"/>
        <w:spacing w:line="276" w:lineRule="auto"/>
        <w:ind w:right="-20"/>
        <w:rPr>
          <w:rFonts w:ascii="Verdana" w:hAnsi="Verdana" w:eastAsia="Verdana" w:cs="Verdana"/>
          <w:position w:val="-1"/>
          <w:sz w:val="18"/>
          <w:szCs w:val="18"/>
        </w:rPr>
      </w:pPr>
    </w:p>
    <w:p w:rsidR="00B32B45" w:rsidP="00372C6E" w:rsidRDefault="00B32B45" w14:paraId="4FB386D7" w14:textId="419CA83C">
      <w:pPr>
        <w:ind w:right="-23"/>
        <w:rPr>
          <w:rFonts w:ascii="Verdana" w:hAnsi="Verdana" w:eastAsia="Verdana" w:cs="Verdana"/>
          <w:position w:val="-1"/>
          <w:sz w:val="18"/>
          <w:szCs w:val="18"/>
        </w:rPr>
      </w:pPr>
      <w:r w:rsidRPr="00B32B45">
        <w:rPr>
          <w:rFonts w:ascii="Verdana" w:hAnsi="Verdana" w:eastAsia="Verdana" w:cs="Verdana"/>
          <w:position w:val="-1"/>
          <w:sz w:val="18"/>
          <w:szCs w:val="18"/>
        </w:rPr>
        <w:t>Onder dit agendapunt zullen de lidstaten naar verwachting spreken over de opvang van Oekraïners in de EU. Het Belgisch Voorzitterschap heeft ten tijde van schrijven nog geen inhoudelijk voorbereidend stuk verspreid. Naar verwachting zal de discussie zich richten op het verblijf van Oekraïners in de EU na 4 maart 2025, de huidige einddatum van het raamwerk van tijdelijke bescherming dat nu van kracht is. Daarbij zal vermoedelijk eveneens de coördinatie binnen de EU en de coördinatie met de Oekraïense overheid aan bod komen.</w:t>
      </w:r>
    </w:p>
    <w:p w:rsidRPr="00B32B45" w:rsidR="00B32B45" w:rsidP="00372C6E" w:rsidRDefault="00B32B45" w14:paraId="31EEDF1D" w14:textId="77777777">
      <w:pPr>
        <w:ind w:right="-23"/>
        <w:rPr>
          <w:rFonts w:ascii="Verdana" w:hAnsi="Verdana" w:eastAsia="Verdana" w:cs="Verdana"/>
          <w:position w:val="-1"/>
          <w:sz w:val="18"/>
          <w:szCs w:val="18"/>
        </w:rPr>
      </w:pPr>
    </w:p>
    <w:p w:rsidRPr="007D5DD7" w:rsidR="001A6B47" w:rsidP="00372C6E" w:rsidRDefault="00B32B45" w14:paraId="62C610B2" w14:textId="3548B6E1">
      <w:pPr>
        <w:ind w:right="-23"/>
        <w:rPr>
          <w:rFonts w:ascii="Verdana" w:hAnsi="Verdana" w:eastAsia="Verdana" w:cs="Verdana"/>
          <w:position w:val="-1"/>
          <w:sz w:val="18"/>
          <w:szCs w:val="18"/>
        </w:rPr>
      </w:pPr>
      <w:r w:rsidRPr="00B32B45">
        <w:rPr>
          <w:rFonts w:ascii="Verdana" w:hAnsi="Verdana" w:eastAsia="Verdana" w:cs="Verdana"/>
          <w:position w:val="-1"/>
          <w:sz w:val="18"/>
          <w:szCs w:val="18"/>
        </w:rPr>
        <w:t>Het kabinet verwelkomt de bespreking van dit onderwerp. Zoals eerder met u gedeeld, is het kabinet voorstander van een gecoördineerde oplossing voor verblijf en terugkeer van ontheemden uit Oekraïne. Na het Raadsbesluit van 28 september 2023 is de werking van de Richtlijn Tijdelijke Bescherming verlengd tot en met 4 maart 2025. Daarmee is een gecoördineerde inzet op EU-niveau tot die datum gegarandeerd. Het kabinet kan het verder verlengen van de werking van de Richtlijn Tijdelijke Bescherming na 4 maart 2025 steunen. Ook voor de periode na die datum is een Europees gecoördineerde inzet immers wenselijk: dat gaat grote verschillen in aanpak tussen lidstaten tegen en verkleint daarmee de kans op secundaire bewegingen.</w:t>
      </w:r>
    </w:p>
    <w:p w:rsidRPr="00CF083A" w:rsidR="001A6B47" w:rsidP="001A6B47" w:rsidRDefault="001A6B47" w14:paraId="1013C91F" w14:textId="77777777">
      <w:pPr>
        <w:widowControl w:val="0"/>
        <w:spacing w:line="276" w:lineRule="auto"/>
        <w:ind w:right="-20"/>
        <w:rPr>
          <w:rFonts w:ascii="Verdana" w:hAnsi="Verdana" w:eastAsia="Verdana" w:cs="Verdana"/>
          <w:position w:val="-1"/>
          <w:sz w:val="18"/>
          <w:szCs w:val="18"/>
        </w:rPr>
      </w:pPr>
    </w:p>
    <w:p w:rsidRPr="00CF083A" w:rsidR="001A6B47" w:rsidP="001A6B47" w:rsidRDefault="001A6B47" w14:paraId="621765FA" w14:textId="243C442A">
      <w:pPr>
        <w:pStyle w:val="Lijstalinea"/>
        <w:widowControl w:val="0"/>
        <w:numPr>
          <w:ilvl w:val="0"/>
          <w:numId w:val="3"/>
        </w:numPr>
        <w:spacing w:after="0" w:line="276" w:lineRule="auto"/>
        <w:ind w:left="360" w:right="-20"/>
        <w:rPr>
          <w:rFonts w:ascii="Verdana" w:hAnsi="Verdana" w:eastAsia="Verdana" w:cs="Verdana"/>
          <w:b/>
          <w:bCs/>
          <w:position w:val="-1"/>
          <w:sz w:val="18"/>
          <w:szCs w:val="18"/>
        </w:rPr>
      </w:pPr>
      <w:r>
        <w:rPr>
          <w:rFonts w:ascii="Verdana" w:hAnsi="Verdana" w:eastAsia="Verdana" w:cs="Verdana"/>
          <w:b/>
          <w:bCs/>
          <w:position w:val="-1"/>
          <w:sz w:val="18"/>
          <w:szCs w:val="18"/>
        </w:rPr>
        <w:t>Kunstmatige intelligentie en rechtshandhaving</w:t>
      </w:r>
    </w:p>
    <w:p w:rsidR="001A6B47" w:rsidP="001A6B47" w:rsidRDefault="001A6B47" w14:paraId="36B01F1B" w14:textId="55261235">
      <w:pPr>
        <w:widowControl w:val="0"/>
        <w:spacing w:line="276" w:lineRule="auto"/>
        <w:ind w:right="-20"/>
        <w:rPr>
          <w:rFonts w:ascii="Verdana" w:hAnsi="Verdana" w:eastAsia="Verdana" w:cs="Verdana"/>
          <w:position w:val="-1"/>
          <w:sz w:val="18"/>
          <w:szCs w:val="18"/>
        </w:rPr>
      </w:pPr>
      <w:r w:rsidRPr="00CF083A">
        <w:rPr>
          <w:rFonts w:ascii="Verdana" w:hAnsi="Verdana" w:eastAsia="Verdana" w:cs="Verdana"/>
          <w:position w:val="-1"/>
          <w:sz w:val="18"/>
          <w:szCs w:val="18"/>
        </w:rPr>
        <w:t>= Werklunch</w:t>
      </w:r>
    </w:p>
    <w:p w:rsidR="008C45FE" w:rsidP="008C45FE" w:rsidRDefault="008C45FE" w14:paraId="2526C8AB" w14:textId="77777777">
      <w:pPr>
        <w:rPr>
          <w:rFonts w:ascii="Verdana" w:hAnsi="Verdana" w:eastAsia="Verdana" w:cs="Verdana"/>
          <w:position w:val="-1"/>
          <w:sz w:val="18"/>
          <w:szCs w:val="18"/>
        </w:rPr>
      </w:pPr>
    </w:p>
    <w:p w:rsidR="001A6B47" w:rsidP="006F42B7" w:rsidRDefault="006F42B7" w14:paraId="6E6050B1" w14:textId="73DE1B4B">
      <w:pPr>
        <w:rPr>
          <w:rFonts w:ascii="Verdana" w:hAnsi="Verdana"/>
          <w:position w:val="-1"/>
          <w:sz w:val="18"/>
          <w:szCs w:val="18"/>
        </w:rPr>
      </w:pPr>
      <w:r>
        <w:rPr>
          <w:rFonts w:ascii="Verdana" w:hAnsi="Verdana" w:eastAsia="Verdana" w:cs="Verdana"/>
          <w:position w:val="-1"/>
          <w:sz w:val="18"/>
          <w:szCs w:val="18"/>
        </w:rPr>
        <w:t>Het Belgisch</w:t>
      </w:r>
      <w:r w:rsidR="005D7642">
        <w:rPr>
          <w:rFonts w:ascii="Verdana" w:hAnsi="Verdana" w:eastAsia="Verdana" w:cs="Verdana"/>
          <w:position w:val="-1"/>
          <w:sz w:val="18"/>
          <w:szCs w:val="18"/>
        </w:rPr>
        <w:t>e</w:t>
      </w:r>
      <w:r>
        <w:rPr>
          <w:rFonts w:ascii="Verdana" w:hAnsi="Verdana" w:eastAsia="Verdana" w:cs="Verdana"/>
          <w:position w:val="-1"/>
          <w:sz w:val="18"/>
          <w:szCs w:val="18"/>
        </w:rPr>
        <w:t xml:space="preserve"> </w:t>
      </w:r>
      <w:r w:rsidR="00552BDA">
        <w:rPr>
          <w:rFonts w:ascii="Verdana" w:hAnsi="Verdana" w:eastAsia="Verdana" w:cs="Verdana"/>
          <w:position w:val="-1"/>
          <w:sz w:val="18"/>
          <w:szCs w:val="18"/>
        </w:rPr>
        <w:t>voorzitterschap</w:t>
      </w:r>
      <w:r>
        <w:rPr>
          <w:rFonts w:ascii="Verdana" w:hAnsi="Verdana" w:eastAsia="Verdana" w:cs="Verdana"/>
          <w:position w:val="-1"/>
          <w:sz w:val="18"/>
          <w:szCs w:val="18"/>
        </w:rPr>
        <w:t xml:space="preserve"> is voornemens</w:t>
      </w:r>
      <w:r w:rsidR="005D7642">
        <w:rPr>
          <w:rFonts w:ascii="Verdana" w:hAnsi="Verdana" w:eastAsia="Verdana" w:cs="Verdana"/>
          <w:position w:val="-1"/>
          <w:sz w:val="18"/>
          <w:szCs w:val="18"/>
        </w:rPr>
        <w:t xml:space="preserve"> om</w:t>
      </w:r>
      <w:r>
        <w:rPr>
          <w:rFonts w:ascii="Verdana" w:hAnsi="Verdana" w:eastAsia="Verdana" w:cs="Verdana"/>
          <w:position w:val="-1"/>
          <w:sz w:val="18"/>
          <w:szCs w:val="18"/>
        </w:rPr>
        <w:t xml:space="preserve"> tijdens de informele JBZ-</w:t>
      </w:r>
      <w:r w:rsidR="008C45FE">
        <w:rPr>
          <w:rFonts w:ascii="Verdana" w:hAnsi="Verdana" w:eastAsia="Verdana" w:cs="Verdana"/>
          <w:position w:val="-1"/>
          <w:sz w:val="18"/>
          <w:szCs w:val="18"/>
        </w:rPr>
        <w:t xml:space="preserve">Raad </w:t>
      </w:r>
      <w:r>
        <w:rPr>
          <w:rFonts w:ascii="Verdana" w:hAnsi="Verdana" w:eastAsia="Verdana" w:cs="Verdana"/>
          <w:position w:val="-1"/>
          <w:sz w:val="18"/>
          <w:szCs w:val="18"/>
        </w:rPr>
        <w:t xml:space="preserve">een werklunch te </w:t>
      </w:r>
      <w:r w:rsidR="008666AE">
        <w:rPr>
          <w:rFonts w:ascii="Verdana" w:hAnsi="Verdana" w:eastAsia="Verdana" w:cs="Verdana"/>
          <w:position w:val="-1"/>
          <w:sz w:val="18"/>
          <w:szCs w:val="18"/>
        </w:rPr>
        <w:t xml:space="preserve">organiseren </w:t>
      </w:r>
      <w:r w:rsidR="008C45FE">
        <w:rPr>
          <w:rFonts w:ascii="Verdana" w:hAnsi="Verdana" w:eastAsia="Verdana" w:cs="Verdana"/>
          <w:position w:val="-1"/>
          <w:sz w:val="18"/>
          <w:szCs w:val="18"/>
        </w:rPr>
        <w:t xml:space="preserve">over kunstmatige intelligentie en rechtshandhaving. </w:t>
      </w:r>
      <w:r w:rsidR="008666AE">
        <w:rPr>
          <w:rFonts w:ascii="Verdana" w:hAnsi="Verdana"/>
          <w:position w:val="-1"/>
          <w:sz w:val="18"/>
          <w:szCs w:val="18"/>
        </w:rPr>
        <w:t>A</w:t>
      </w:r>
      <w:r w:rsidRPr="007D5DD7" w:rsidR="001A6B47">
        <w:rPr>
          <w:rFonts w:ascii="Verdana" w:hAnsi="Verdana"/>
          <w:position w:val="-1"/>
          <w:sz w:val="18"/>
          <w:szCs w:val="18"/>
        </w:rPr>
        <w:t xml:space="preserve">anvullende informatie over de invulling van de </w:t>
      </w:r>
      <w:r>
        <w:rPr>
          <w:rFonts w:ascii="Verdana" w:hAnsi="Verdana"/>
          <w:position w:val="-1"/>
          <w:sz w:val="18"/>
          <w:szCs w:val="18"/>
        </w:rPr>
        <w:t>werklunch</w:t>
      </w:r>
      <w:r w:rsidR="008666AE">
        <w:rPr>
          <w:rFonts w:ascii="Verdana" w:hAnsi="Verdana"/>
          <w:position w:val="-1"/>
          <w:sz w:val="18"/>
          <w:szCs w:val="18"/>
        </w:rPr>
        <w:t xml:space="preserve"> is op </w:t>
      </w:r>
      <w:r w:rsidR="00A83A47">
        <w:rPr>
          <w:rFonts w:ascii="Verdana" w:hAnsi="Verdana"/>
          <w:position w:val="-1"/>
          <w:sz w:val="18"/>
          <w:szCs w:val="18"/>
        </w:rPr>
        <w:t xml:space="preserve">het </w:t>
      </w:r>
      <w:r w:rsidR="008666AE">
        <w:rPr>
          <w:rFonts w:ascii="Verdana" w:hAnsi="Verdana"/>
          <w:position w:val="-1"/>
          <w:sz w:val="18"/>
          <w:szCs w:val="18"/>
        </w:rPr>
        <w:t>moment van schrijven nog niet beschikbaar</w:t>
      </w:r>
      <w:r w:rsidRPr="007D5DD7" w:rsidR="001A6B47">
        <w:rPr>
          <w:rFonts w:ascii="Verdana" w:hAnsi="Verdana"/>
          <w:position w:val="-1"/>
          <w:sz w:val="18"/>
          <w:szCs w:val="18"/>
        </w:rPr>
        <w:t>.</w:t>
      </w:r>
    </w:p>
    <w:p w:rsidR="008666AE" w:rsidP="006F42B7" w:rsidRDefault="008666AE" w14:paraId="5F830F6A" w14:textId="248B77D8">
      <w:pPr>
        <w:rPr>
          <w:rFonts w:ascii="Verdana" w:hAnsi="Verdana"/>
          <w:position w:val="-1"/>
          <w:sz w:val="18"/>
          <w:szCs w:val="18"/>
        </w:rPr>
      </w:pPr>
    </w:p>
    <w:p w:rsidRPr="005D7642" w:rsidR="00BE09D2" w:rsidP="005D7642" w:rsidRDefault="00B14DE9" w14:paraId="63B99524" w14:textId="78ECC9F8">
      <w:pPr>
        <w:rPr>
          <w:rFonts w:ascii="Verdana" w:hAnsi="Verdana" w:eastAsia="Verdana" w:cs="Verdana"/>
          <w:position w:val="-1"/>
          <w:sz w:val="18"/>
          <w:szCs w:val="18"/>
        </w:rPr>
      </w:pPr>
      <w:bookmarkStart w:name="_Hlk155952855" w:id="1"/>
      <w:r w:rsidRPr="005D7642">
        <w:rPr>
          <w:rFonts w:ascii="Verdana" w:hAnsi="Verdana" w:eastAsia="Verdana" w:cs="Verdana"/>
          <w:position w:val="-1"/>
          <w:sz w:val="18"/>
          <w:szCs w:val="18"/>
        </w:rPr>
        <w:t xml:space="preserve">Het kabinet </w:t>
      </w:r>
      <w:r w:rsidRPr="005D7642" w:rsidR="005D7642">
        <w:rPr>
          <w:rFonts w:ascii="Verdana" w:hAnsi="Verdana" w:eastAsia="Verdana" w:cs="Verdana"/>
          <w:position w:val="-1"/>
          <w:sz w:val="18"/>
          <w:szCs w:val="18"/>
        </w:rPr>
        <w:t>meent</w:t>
      </w:r>
      <w:r w:rsidRPr="005D7642">
        <w:rPr>
          <w:rFonts w:ascii="Verdana" w:hAnsi="Verdana" w:eastAsia="Verdana" w:cs="Verdana"/>
          <w:position w:val="-1"/>
          <w:sz w:val="18"/>
          <w:szCs w:val="18"/>
        </w:rPr>
        <w:t xml:space="preserve"> dat </w:t>
      </w:r>
      <w:r w:rsidRPr="005D7642" w:rsidR="0007465C">
        <w:rPr>
          <w:rFonts w:ascii="Verdana" w:hAnsi="Verdana" w:eastAsia="Verdana" w:cs="Verdana"/>
          <w:position w:val="-1"/>
          <w:sz w:val="18"/>
          <w:szCs w:val="18"/>
        </w:rPr>
        <w:t xml:space="preserve">kunstmatige intelligentie mogelijkheden biedt </w:t>
      </w:r>
      <w:r w:rsidRPr="005D7642" w:rsidR="00BE09D2">
        <w:rPr>
          <w:rFonts w:ascii="Verdana" w:hAnsi="Verdana" w:eastAsia="Verdana" w:cs="Verdana"/>
          <w:position w:val="-1"/>
          <w:sz w:val="18"/>
          <w:szCs w:val="18"/>
        </w:rPr>
        <w:t xml:space="preserve">op </w:t>
      </w:r>
      <w:r w:rsidR="00D015C4">
        <w:rPr>
          <w:rFonts w:ascii="Verdana" w:hAnsi="Verdana" w:eastAsia="Verdana" w:cs="Verdana"/>
          <w:position w:val="-1"/>
          <w:sz w:val="18"/>
          <w:szCs w:val="18"/>
        </w:rPr>
        <w:t xml:space="preserve">het </w:t>
      </w:r>
      <w:r w:rsidRPr="005D7642" w:rsidR="00BE09D2">
        <w:rPr>
          <w:rFonts w:ascii="Verdana" w:hAnsi="Verdana" w:eastAsia="Verdana" w:cs="Verdana"/>
          <w:position w:val="-1"/>
          <w:sz w:val="18"/>
          <w:szCs w:val="18"/>
        </w:rPr>
        <w:t xml:space="preserve">veiligheidsterrein, zoals op het gebied van wetgeving, rechtspraak, rechtshandhaving en in de vreemdelingenketen. </w:t>
      </w:r>
    </w:p>
    <w:p w:rsidR="00E425B7" w:rsidP="00A5601E" w:rsidRDefault="00A5601E" w14:paraId="6133402F" w14:textId="6096E08D">
      <w:pPr>
        <w:rPr>
          <w:rFonts w:ascii="Verdana" w:hAnsi="Verdana"/>
          <w:sz w:val="18"/>
          <w:szCs w:val="18"/>
        </w:rPr>
      </w:pPr>
      <w:r w:rsidRPr="00E540C1">
        <w:rPr>
          <w:rFonts w:ascii="Verdana" w:hAnsi="Verdana" w:eastAsia="Verdana" w:cs="Verdana"/>
          <w:position w:val="-1"/>
          <w:sz w:val="18"/>
          <w:szCs w:val="18"/>
        </w:rPr>
        <w:t>De verwachting is dat de politie</w:t>
      </w:r>
      <w:r>
        <w:rPr>
          <w:rFonts w:ascii="Verdana" w:hAnsi="Verdana" w:eastAsia="Verdana" w:cs="Verdana"/>
          <w:position w:val="-1"/>
          <w:sz w:val="18"/>
          <w:szCs w:val="18"/>
        </w:rPr>
        <w:t xml:space="preserve"> bijvoorbeeld</w:t>
      </w:r>
      <w:r w:rsidRPr="00E540C1">
        <w:rPr>
          <w:rFonts w:ascii="Verdana" w:hAnsi="Verdana" w:eastAsia="Verdana" w:cs="Verdana"/>
          <w:position w:val="-1"/>
          <w:sz w:val="18"/>
          <w:szCs w:val="18"/>
        </w:rPr>
        <w:t xml:space="preserve"> steeds vaker in de uitvoering van haar taken gebruik zal maken van </w:t>
      </w:r>
      <w:r>
        <w:rPr>
          <w:rFonts w:ascii="Verdana" w:hAnsi="Verdana" w:eastAsia="Verdana" w:cs="Verdana"/>
          <w:position w:val="-1"/>
          <w:sz w:val="18"/>
          <w:szCs w:val="18"/>
        </w:rPr>
        <w:t>kunstmatige intelligentie</w:t>
      </w:r>
      <w:r w:rsidRPr="00E540C1">
        <w:rPr>
          <w:rFonts w:ascii="Verdana" w:hAnsi="Verdana" w:eastAsia="Verdana" w:cs="Verdana"/>
          <w:position w:val="-1"/>
          <w:sz w:val="18"/>
          <w:szCs w:val="18"/>
        </w:rPr>
        <w:t>. Dat gebeurt, afhankelijk van het type taak, in afstemming met het Openbaar Ministerie</w:t>
      </w:r>
      <w:r>
        <w:rPr>
          <w:rFonts w:ascii="Verdana" w:hAnsi="Verdana" w:eastAsia="Verdana" w:cs="Verdana"/>
          <w:position w:val="-1"/>
          <w:sz w:val="18"/>
          <w:szCs w:val="18"/>
        </w:rPr>
        <w:t xml:space="preserve">. </w:t>
      </w:r>
      <w:r w:rsidRPr="00E540C1">
        <w:rPr>
          <w:rFonts w:ascii="Verdana" w:hAnsi="Verdana" w:eastAsia="Verdana" w:cs="Verdana"/>
          <w:position w:val="-1"/>
          <w:sz w:val="18"/>
          <w:szCs w:val="18"/>
        </w:rPr>
        <w:t>Het is zaak voor de politie om gebruik te maken van de kansen die door AI geboden worden voor betere opsporing, handhaving, dienstverlening en bedrijfsvoering, maar ook omdat criminelen geavanceerde AI gebruiken voor het plegen van strafbare feiten.</w:t>
      </w:r>
      <w:r>
        <w:rPr>
          <w:rFonts w:ascii="Verdana" w:hAnsi="Verdana" w:eastAsia="Verdana" w:cs="Verdana"/>
          <w:position w:val="-1"/>
          <w:sz w:val="18"/>
          <w:szCs w:val="18"/>
        </w:rPr>
        <w:t xml:space="preserve"> </w:t>
      </w:r>
      <w:r w:rsidRPr="00E540C1">
        <w:rPr>
          <w:rFonts w:ascii="Verdana" w:hAnsi="Verdana" w:eastAsia="Verdana" w:cs="Verdana"/>
          <w:position w:val="-1"/>
          <w:sz w:val="18"/>
          <w:szCs w:val="18"/>
        </w:rPr>
        <w:t>Zo kunnen bepaalde toepassingen criminele verbanden in opsporingsonderzoeken zichtbaar maken die voor een mens moeilijk, tijdrovend of zelfs helemaal niet te vinden zijn.</w:t>
      </w:r>
      <w:r w:rsidRPr="0023732A" w:rsidR="0023732A">
        <w:rPr>
          <w:rFonts w:ascii="Verdana" w:hAnsi="Verdana" w:eastAsia="Verdana" w:cs="Verdana"/>
          <w:position w:val="-1"/>
          <w:sz w:val="18"/>
          <w:szCs w:val="18"/>
        </w:rPr>
        <w:t>.</w:t>
      </w:r>
      <w:r>
        <w:rPr>
          <w:rFonts w:ascii="Verdana" w:hAnsi="Verdana" w:eastAsia="Verdana" w:cs="Verdana"/>
          <w:position w:val="-1"/>
          <w:sz w:val="18"/>
          <w:szCs w:val="18"/>
        </w:rPr>
        <w:br/>
      </w:r>
      <w:r w:rsidRPr="00E540C1">
        <w:rPr>
          <w:rFonts w:ascii="Verdana" w:hAnsi="Verdana" w:eastAsia="Verdana" w:cs="Verdana"/>
          <w:position w:val="-1"/>
          <w:sz w:val="18"/>
          <w:szCs w:val="18"/>
        </w:rPr>
        <w:t>Daarnaast kan met AI grote hoeveelheden data worden doorzocht, georganiseerd en gefilterd, zodat een politiemedewerker gerichter een analyse kan uitvoeren. Voorbeelden zijn het inzichtelijk maken van communicatiestromen, criminele netwerken of -markten aan de hand van metagegevens en/of woordindexering, het automatisch doorzoeken van duizenden foto’s of videomateriaal en het herkennen van locaties of voorwerpen op kinderpornografisch materiaal.</w:t>
      </w:r>
      <w:r>
        <w:rPr>
          <w:rFonts w:ascii="Verdana" w:hAnsi="Verdana" w:eastAsia="Verdana" w:cs="Verdana"/>
          <w:position w:val="-1"/>
          <w:sz w:val="18"/>
          <w:szCs w:val="18"/>
        </w:rPr>
        <w:t xml:space="preserve"> </w:t>
      </w:r>
      <w:r w:rsidRPr="0023732A" w:rsidR="001E53A0">
        <w:rPr>
          <w:rFonts w:ascii="Verdana" w:hAnsi="Verdana" w:eastAsia="Verdana" w:cs="Verdana"/>
          <w:position w:val="-1"/>
          <w:sz w:val="18"/>
          <w:szCs w:val="18"/>
        </w:rPr>
        <w:t>Hierbij blijft het kabinet zich inzetten voor het waarborgen van de verantwoorde inzet van AI binnen het veiligheidsdomein</w:t>
      </w:r>
    </w:p>
    <w:bookmarkEnd w:id="1"/>
    <w:p w:rsidR="00A5601E" w:rsidP="00E425B7" w:rsidRDefault="00A5601E" w14:paraId="3E47064B" w14:textId="77777777">
      <w:pPr>
        <w:rPr>
          <w:rFonts w:ascii="Verdana" w:hAnsi="Verdana" w:eastAsia="Verdana" w:cs="Verdana"/>
          <w:position w:val="-1"/>
          <w:sz w:val="18"/>
          <w:szCs w:val="18"/>
        </w:rPr>
      </w:pPr>
    </w:p>
    <w:p w:rsidR="00D015C4" w:rsidP="00E425B7" w:rsidRDefault="00A83A47" w14:paraId="7A7C3D99" w14:textId="69E22D1F">
      <w:pPr>
        <w:rPr>
          <w:rFonts w:ascii="Verdana" w:hAnsi="Verdana" w:eastAsia="Verdana" w:cs="Verdana"/>
          <w:position w:val="-1"/>
          <w:sz w:val="18"/>
          <w:szCs w:val="18"/>
        </w:rPr>
      </w:pPr>
      <w:r>
        <w:rPr>
          <w:rFonts w:ascii="Verdana" w:hAnsi="Verdana" w:eastAsia="Verdana" w:cs="Verdana"/>
          <w:position w:val="-1"/>
          <w:sz w:val="18"/>
          <w:szCs w:val="18"/>
        </w:rPr>
        <w:t>Nederland heeft d</w:t>
      </w:r>
      <w:r w:rsidR="00A5601E">
        <w:rPr>
          <w:rFonts w:ascii="Verdana" w:hAnsi="Verdana" w:eastAsia="Verdana" w:cs="Verdana"/>
          <w:position w:val="-1"/>
          <w:sz w:val="18"/>
          <w:szCs w:val="18"/>
        </w:rPr>
        <w:t>aarnaast de</w:t>
      </w:r>
      <w:r w:rsidR="00E425B7">
        <w:rPr>
          <w:rFonts w:ascii="Verdana" w:hAnsi="Verdana" w:eastAsia="Verdana" w:cs="Verdana"/>
          <w:position w:val="-1"/>
          <w:sz w:val="18"/>
          <w:szCs w:val="18"/>
        </w:rPr>
        <w:t xml:space="preserve"> afgelopen jaren actief meegedaan aan de onderhandelingen over de Europese AI-verordening.</w:t>
      </w:r>
      <w:r>
        <w:rPr>
          <w:rStyle w:val="Voetnootmarkering"/>
          <w:rFonts w:ascii="Verdana" w:hAnsi="Verdana" w:eastAsia="Verdana" w:cs="Verdana"/>
          <w:position w:val="-1"/>
          <w:sz w:val="18"/>
          <w:szCs w:val="18"/>
        </w:rPr>
        <w:footnoteReference w:id="1"/>
      </w:r>
      <w:r w:rsidR="00E425B7">
        <w:rPr>
          <w:rFonts w:ascii="Verdana" w:hAnsi="Verdana" w:eastAsia="Verdana" w:cs="Verdana"/>
          <w:position w:val="-1"/>
          <w:sz w:val="18"/>
          <w:szCs w:val="18"/>
        </w:rPr>
        <w:t xml:space="preserve"> Op 9 december 2023 is hierover een politiek akkoord bereikt en wordt er momenteel in Brussel gewerkt aan de technische uitwerking van dit akkoord. De AI-verordening heeft als doel om te zorgen dat AI-systemen die op de Europese markt komen, veilig zijn en de fundamentele rechten respecteren. Dit geldt dus ook voor AI-systemen die ontwikkeld en gebruikt worden in het domein van de rechtshandhaving. Het kabinet heeft zich ingezet voor een goede balans waarin het verantwoorde gebruik van AI-systemen (onder andere binnen de rechtshandhaving) </w:t>
      </w:r>
      <w:r w:rsidR="00D015C4">
        <w:rPr>
          <w:rFonts w:ascii="Verdana" w:hAnsi="Verdana" w:eastAsia="Verdana" w:cs="Verdana"/>
          <w:position w:val="-1"/>
          <w:sz w:val="18"/>
          <w:szCs w:val="18"/>
        </w:rPr>
        <w:t xml:space="preserve">een </w:t>
      </w:r>
      <w:r w:rsidR="00E425B7">
        <w:rPr>
          <w:rFonts w:ascii="Verdana" w:hAnsi="Verdana" w:eastAsia="Verdana" w:cs="Verdana"/>
          <w:position w:val="-1"/>
          <w:sz w:val="18"/>
          <w:szCs w:val="18"/>
        </w:rPr>
        <w:t xml:space="preserve">mogelijkheid blijft terwijl tegelijkertijd de nodige rechtsbescherming wordt </w:t>
      </w:r>
      <w:r w:rsidR="00E425B7">
        <w:rPr>
          <w:rFonts w:ascii="Verdana" w:hAnsi="Verdana" w:eastAsia="Verdana" w:cs="Verdana"/>
          <w:position w:val="-1"/>
          <w:sz w:val="18"/>
          <w:szCs w:val="18"/>
        </w:rPr>
        <w:lastRenderedPageBreak/>
        <w:t>geboden. Naar verwachting zal de definitieve tekst van de verordening eind maart of begin april 2024 worden vastgesteld.</w:t>
      </w:r>
    </w:p>
    <w:p w:rsidR="00F242AE" w:rsidP="00E425B7" w:rsidRDefault="00F242AE" w14:paraId="5B5FEC67" w14:textId="77777777">
      <w:pPr>
        <w:rPr>
          <w:rFonts w:ascii="Verdana" w:hAnsi="Verdana" w:eastAsia="Verdana" w:cs="Verdana"/>
          <w:position w:val="-1"/>
          <w:sz w:val="18"/>
          <w:szCs w:val="18"/>
        </w:rPr>
      </w:pPr>
    </w:p>
    <w:p w:rsidR="00A83A47" w:rsidP="006F42B7" w:rsidRDefault="00A83A47" w14:paraId="531C5976" w14:textId="54DF7B0E">
      <w:pPr>
        <w:rPr>
          <w:rFonts w:ascii="Verdana" w:hAnsi="Verdana" w:eastAsia="Verdana" w:cs="Verdana"/>
          <w:position w:val="-1"/>
          <w:sz w:val="18"/>
          <w:szCs w:val="18"/>
        </w:rPr>
      </w:pPr>
      <w:r w:rsidRPr="005D7642">
        <w:rPr>
          <w:rFonts w:ascii="Verdana" w:hAnsi="Verdana" w:eastAsia="Verdana" w:cs="Verdana"/>
          <w:position w:val="-1"/>
          <w:sz w:val="18"/>
          <w:szCs w:val="18"/>
        </w:rPr>
        <w:t xml:space="preserve">Het kabinet </w:t>
      </w:r>
      <w:r>
        <w:rPr>
          <w:rFonts w:ascii="Verdana" w:hAnsi="Verdana" w:eastAsia="Verdana" w:cs="Verdana"/>
          <w:position w:val="-1"/>
          <w:sz w:val="18"/>
          <w:szCs w:val="18"/>
        </w:rPr>
        <w:t xml:space="preserve">steunt een verkenning van verdere </w:t>
      </w:r>
      <w:r w:rsidRPr="005D7642">
        <w:rPr>
          <w:rFonts w:ascii="Verdana" w:hAnsi="Verdana" w:eastAsia="Verdana" w:cs="Verdana"/>
          <w:position w:val="-1"/>
          <w:sz w:val="18"/>
          <w:szCs w:val="18"/>
        </w:rPr>
        <w:t xml:space="preserve">Europese samenwerking </w:t>
      </w:r>
      <w:r>
        <w:rPr>
          <w:rFonts w:ascii="Verdana" w:hAnsi="Verdana" w:eastAsia="Verdana" w:cs="Verdana"/>
          <w:position w:val="-1"/>
          <w:sz w:val="18"/>
          <w:szCs w:val="18"/>
        </w:rPr>
        <w:t xml:space="preserve">op </w:t>
      </w:r>
      <w:r w:rsidR="00D015C4">
        <w:rPr>
          <w:rFonts w:ascii="Verdana" w:hAnsi="Verdana" w:eastAsia="Verdana" w:cs="Verdana"/>
          <w:position w:val="-1"/>
          <w:sz w:val="18"/>
          <w:szCs w:val="18"/>
        </w:rPr>
        <w:t>het veiligheids</w:t>
      </w:r>
      <w:r>
        <w:rPr>
          <w:rFonts w:ascii="Verdana" w:hAnsi="Verdana" w:eastAsia="Verdana" w:cs="Verdana"/>
          <w:position w:val="-1"/>
          <w:sz w:val="18"/>
          <w:szCs w:val="18"/>
        </w:rPr>
        <w:t xml:space="preserve">terrein om </w:t>
      </w:r>
      <w:r w:rsidRPr="005D7642">
        <w:rPr>
          <w:rFonts w:ascii="Verdana" w:hAnsi="Verdana" w:eastAsia="Verdana" w:cs="Verdana"/>
          <w:position w:val="-1"/>
          <w:sz w:val="18"/>
          <w:szCs w:val="18"/>
        </w:rPr>
        <w:t xml:space="preserve">de ontwikkelingen </w:t>
      </w:r>
      <w:r>
        <w:rPr>
          <w:rFonts w:ascii="Verdana" w:hAnsi="Verdana" w:eastAsia="Verdana" w:cs="Verdana"/>
          <w:position w:val="-1"/>
          <w:sz w:val="18"/>
          <w:szCs w:val="18"/>
        </w:rPr>
        <w:t>te</w:t>
      </w:r>
      <w:r w:rsidRPr="005D7642">
        <w:rPr>
          <w:rFonts w:ascii="Verdana" w:hAnsi="Verdana" w:eastAsia="Verdana" w:cs="Verdana"/>
          <w:position w:val="-1"/>
          <w:sz w:val="18"/>
          <w:szCs w:val="18"/>
        </w:rPr>
        <w:t xml:space="preserve"> versnellen en </w:t>
      </w:r>
      <w:r w:rsidR="00D015C4">
        <w:rPr>
          <w:rFonts w:ascii="Verdana" w:hAnsi="Verdana" w:eastAsia="Verdana" w:cs="Verdana"/>
          <w:position w:val="-1"/>
          <w:sz w:val="18"/>
          <w:szCs w:val="18"/>
        </w:rPr>
        <w:t xml:space="preserve">de </w:t>
      </w:r>
      <w:r w:rsidRPr="005D7642">
        <w:rPr>
          <w:rFonts w:ascii="Verdana" w:hAnsi="Verdana" w:eastAsia="Verdana" w:cs="Verdana"/>
          <w:position w:val="-1"/>
          <w:sz w:val="18"/>
          <w:szCs w:val="18"/>
        </w:rPr>
        <w:t>effecti</w:t>
      </w:r>
      <w:r w:rsidR="00D015C4">
        <w:rPr>
          <w:rFonts w:ascii="Verdana" w:hAnsi="Verdana" w:eastAsia="Verdana" w:cs="Verdana"/>
          <w:position w:val="-1"/>
          <w:sz w:val="18"/>
          <w:szCs w:val="18"/>
        </w:rPr>
        <w:t xml:space="preserve">viteit te vergroten. In dit kader kijkt het kabinet </w:t>
      </w:r>
      <w:r>
        <w:rPr>
          <w:rFonts w:ascii="Verdana" w:hAnsi="Verdana" w:eastAsia="Verdana" w:cs="Verdana"/>
          <w:position w:val="-1"/>
          <w:sz w:val="18"/>
          <w:szCs w:val="18"/>
        </w:rPr>
        <w:t xml:space="preserve">uit naar het gesprek hierover in de </w:t>
      </w:r>
      <w:r w:rsidR="00D015C4">
        <w:rPr>
          <w:rFonts w:ascii="Verdana" w:hAnsi="Verdana" w:eastAsia="Verdana" w:cs="Verdana"/>
          <w:position w:val="-1"/>
          <w:sz w:val="18"/>
          <w:szCs w:val="18"/>
        </w:rPr>
        <w:t>tijdens de werklunch</w:t>
      </w:r>
      <w:r>
        <w:rPr>
          <w:rFonts w:ascii="Verdana" w:hAnsi="Verdana" w:eastAsia="Verdana" w:cs="Verdana"/>
          <w:position w:val="-1"/>
          <w:sz w:val="18"/>
          <w:szCs w:val="18"/>
        </w:rPr>
        <w:t>.</w:t>
      </w:r>
    </w:p>
    <w:p w:rsidRPr="006F42B7" w:rsidR="00A83A47" w:rsidP="006F42B7" w:rsidRDefault="00A83A47" w14:paraId="290F2210" w14:textId="77777777">
      <w:pPr>
        <w:rPr>
          <w:rFonts w:ascii="Verdana" w:hAnsi="Verdana" w:eastAsia="Verdana,Times New Roman"/>
          <w:sz w:val="18"/>
          <w:szCs w:val="18"/>
        </w:rPr>
      </w:pPr>
    </w:p>
    <w:p w:rsidRPr="00CF083A" w:rsidR="001A6B47" w:rsidP="001A6B47" w:rsidRDefault="00C8051F" w14:paraId="00047E75" w14:textId="43C90952">
      <w:pPr>
        <w:pStyle w:val="Lijstalinea"/>
        <w:widowControl w:val="0"/>
        <w:numPr>
          <w:ilvl w:val="0"/>
          <w:numId w:val="3"/>
        </w:numPr>
        <w:spacing w:after="0" w:line="276" w:lineRule="auto"/>
        <w:ind w:left="360" w:right="-20"/>
        <w:rPr>
          <w:rFonts w:ascii="Verdana" w:hAnsi="Verdana" w:eastAsia="Verdana" w:cs="Verdana"/>
          <w:b/>
          <w:bCs/>
          <w:position w:val="-1"/>
          <w:sz w:val="18"/>
          <w:szCs w:val="18"/>
        </w:rPr>
      </w:pPr>
      <w:r>
        <w:rPr>
          <w:rFonts w:ascii="Verdana" w:hAnsi="Verdana" w:eastAsia="Verdana" w:cs="Verdana"/>
          <w:b/>
          <w:bCs/>
          <w:position w:val="-1"/>
          <w:sz w:val="18"/>
          <w:szCs w:val="18"/>
        </w:rPr>
        <w:t>S</w:t>
      </w:r>
      <w:r w:rsidRPr="00CF083A" w:rsidR="001A6B47">
        <w:rPr>
          <w:rFonts w:ascii="Verdana" w:hAnsi="Verdana" w:eastAsia="Verdana" w:cs="Verdana"/>
          <w:b/>
          <w:bCs/>
          <w:position w:val="-1"/>
          <w:sz w:val="18"/>
          <w:szCs w:val="18"/>
        </w:rPr>
        <w:t>trijd tegen</w:t>
      </w:r>
      <w:r w:rsidR="001A6B47">
        <w:rPr>
          <w:rFonts w:ascii="Verdana" w:hAnsi="Verdana" w:eastAsia="Verdana" w:cs="Verdana"/>
          <w:b/>
          <w:bCs/>
          <w:position w:val="-1"/>
          <w:sz w:val="18"/>
          <w:szCs w:val="18"/>
        </w:rPr>
        <w:t xml:space="preserve"> georganiseerde criminaliteit</w:t>
      </w:r>
    </w:p>
    <w:p w:rsidRPr="00CF083A" w:rsidR="001A6B47" w:rsidP="001A6B47" w:rsidRDefault="001A6B47" w14:paraId="4773EE33" w14:textId="77777777">
      <w:pPr>
        <w:widowControl w:val="0"/>
        <w:spacing w:line="276" w:lineRule="auto"/>
        <w:ind w:right="-20"/>
        <w:rPr>
          <w:rFonts w:ascii="Verdana" w:hAnsi="Verdana" w:eastAsia="Verdana" w:cs="Verdana"/>
          <w:position w:val="-1"/>
          <w:sz w:val="18"/>
          <w:szCs w:val="18"/>
        </w:rPr>
      </w:pPr>
      <w:r w:rsidRPr="00CF083A">
        <w:rPr>
          <w:rFonts w:ascii="Verdana" w:hAnsi="Verdana" w:eastAsia="Verdana" w:cs="Verdana"/>
          <w:position w:val="-1"/>
          <w:sz w:val="18"/>
          <w:szCs w:val="18"/>
        </w:rPr>
        <w:t>= Werksessie</w:t>
      </w:r>
    </w:p>
    <w:p w:rsidR="00552BDA" w:rsidP="001A6B47" w:rsidRDefault="00552BDA" w14:paraId="687FD00A" w14:textId="77777777">
      <w:pPr>
        <w:rPr>
          <w:rFonts w:ascii="Verdana" w:hAnsi="Verdana"/>
          <w:sz w:val="18"/>
          <w:szCs w:val="18"/>
        </w:rPr>
      </w:pPr>
    </w:p>
    <w:p w:rsidR="00245AF8" w:rsidP="001A6B47" w:rsidRDefault="001A6B47" w14:paraId="19EB022B" w14:textId="65BF6663">
      <w:pPr>
        <w:rPr>
          <w:rFonts w:ascii="Verdana" w:hAnsi="Verdana"/>
          <w:sz w:val="18"/>
          <w:szCs w:val="18"/>
        </w:rPr>
      </w:pPr>
      <w:r w:rsidRPr="000B5AEC">
        <w:rPr>
          <w:rFonts w:ascii="Verdana" w:hAnsi="Verdana"/>
          <w:sz w:val="18"/>
          <w:szCs w:val="18"/>
        </w:rPr>
        <w:t xml:space="preserve">De informele JBZ-Raad zal van gedachte wisselen over de strijd tegen grensoverschrijdende georganiseerde criminaliteit. </w:t>
      </w:r>
      <w:r w:rsidR="00D015C4">
        <w:rPr>
          <w:rFonts w:ascii="Verdana" w:hAnsi="Verdana"/>
          <w:sz w:val="18"/>
          <w:szCs w:val="18"/>
        </w:rPr>
        <w:t>D</w:t>
      </w:r>
      <w:r>
        <w:rPr>
          <w:rFonts w:ascii="Verdana" w:hAnsi="Verdana"/>
          <w:sz w:val="18"/>
          <w:szCs w:val="18"/>
        </w:rPr>
        <w:t xml:space="preserve">e insteek van het </w:t>
      </w:r>
      <w:r w:rsidR="006F42B7">
        <w:rPr>
          <w:rFonts w:ascii="Verdana" w:hAnsi="Verdana"/>
          <w:sz w:val="18"/>
          <w:szCs w:val="18"/>
        </w:rPr>
        <w:t>Belgisch</w:t>
      </w:r>
      <w:r>
        <w:rPr>
          <w:rFonts w:ascii="Verdana" w:hAnsi="Verdana"/>
          <w:sz w:val="18"/>
          <w:szCs w:val="18"/>
        </w:rPr>
        <w:t xml:space="preserve"> v</w:t>
      </w:r>
      <w:r w:rsidRPr="000B5AEC">
        <w:rPr>
          <w:rFonts w:ascii="Verdana" w:hAnsi="Verdana"/>
          <w:sz w:val="18"/>
          <w:szCs w:val="18"/>
        </w:rPr>
        <w:t>oorzitterschap voor de</w:t>
      </w:r>
      <w:r w:rsidR="008666AE">
        <w:rPr>
          <w:rFonts w:ascii="Verdana" w:hAnsi="Verdana"/>
          <w:sz w:val="18"/>
          <w:szCs w:val="18"/>
        </w:rPr>
        <w:t>ze</w:t>
      </w:r>
      <w:r w:rsidRPr="000B5AEC">
        <w:rPr>
          <w:rFonts w:ascii="Verdana" w:hAnsi="Verdana"/>
          <w:sz w:val="18"/>
          <w:szCs w:val="18"/>
        </w:rPr>
        <w:t xml:space="preserve"> bespreking</w:t>
      </w:r>
      <w:r w:rsidR="00D015C4">
        <w:rPr>
          <w:rFonts w:ascii="Verdana" w:hAnsi="Verdana"/>
          <w:sz w:val="18"/>
          <w:szCs w:val="18"/>
        </w:rPr>
        <w:t xml:space="preserve"> is nog niet bekend</w:t>
      </w:r>
      <w:r w:rsidRPr="000B5AEC">
        <w:rPr>
          <w:rFonts w:ascii="Verdana" w:hAnsi="Verdana"/>
          <w:sz w:val="18"/>
          <w:szCs w:val="18"/>
        </w:rPr>
        <w:t xml:space="preserve">.  De verwachting is dat </w:t>
      </w:r>
      <w:r w:rsidR="008666AE">
        <w:rPr>
          <w:rFonts w:ascii="Verdana" w:hAnsi="Verdana"/>
          <w:sz w:val="18"/>
          <w:szCs w:val="18"/>
        </w:rPr>
        <w:t>deze werksessie</w:t>
      </w:r>
      <w:r w:rsidRPr="000B5AEC">
        <w:rPr>
          <w:rFonts w:ascii="Verdana" w:hAnsi="Verdana"/>
          <w:sz w:val="18"/>
          <w:szCs w:val="18"/>
        </w:rPr>
        <w:t xml:space="preserve"> zich zal richten op </w:t>
      </w:r>
      <w:r w:rsidR="00245AF8">
        <w:rPr>
          <w:rFonts w:ascii="Verdana" w:hAnsi="Verdana"/>
          <w:sz w:val="18"/>
          <w:szCs w:val="18"/>
        </w:rPr>
        <w:t>de door de Commissie gepubliceerde routekaart voor de aanpak van drugshandel en georganiseerde criminaliteit (hierna: routekaart). Uw Kamer is over de routekaart middels een BNC-fiche geïnformeerd op 8 november jl.</w:t>
      </w:r>
      <w:r w:rsidR="00245AF8">
        <w:rPr>
          <w:rStyle w:val="Voetnootmarkering"/>
          <w:rFonts w:ascii="Verdana" w:hAnsi="Verdana"/>
          <w:sz w:val="18"/>
          <w:szCs w:val="18"/>
        </w:rPr>
        <w:footnoteReference w:id="2"/>
      </w:r>
      <w:r w:rsidR="00245AF8">
        <w:rPr>
          <w:rFonts w:ascii="Verdana" w:hAnsi="Verdana"/>
          <w:sz w:val="18"/>
          <w:szCs w:val="18"/>
        </w:rPr>
        <w:t xml:space="preserve"> </w:t>
      </w:r>
    </w:p>
    <w:p w:rsidR="00F121C9" w:rsidP="001A6B47" w:rsidRDefault="00F121C9" w14:paraId="22AA2DF1" w14:textId="75B12F1E">
      <w:pPr>
        <w:rPr>
          <w:rFonts w:ascii="Verdana" w:hAnsi="Verdana"/>
          <w:sz w:val="18"/>
          <w:szCs w:val="18"/>
        </w:rPr>
      </w:pPr>
    </w:p>
    <w:p w:rsidR="00F121C9" w:rsidP="001A6B47" w:rsidRDefault="00F121C9" w14:paraId="2969976C" w14:textId="4E36BA84">
      <w:pPr>
        <w:rPr>
          <w:rFonts w:ascii="Verdana" w:hAnsi="Verdana"/>
          <w:sz w:val="18"/>
          <w:szCs w:val="18"/>
        </w:rPr>
      </w:pPr>
      <w:r w:rsidRPr="000B5AEC">
        <w:rPr>
          <w:rFonts w:ascii="Verdana" w:hAnsi="Verdana"/>
          <w:sz w:val="18"/>
          <w:szCs w:val="18"/>
        </w:rPr>
        <w:t xml:space="preserve">De aanpak van georganiseerde en ondermijnende criminaliteit is een prioriteit van het </w:t>
      </w:r>
      <w:r w:rsidR="00F242AE">
        <w:rPr>
          <w:rFonts w:ascii="Verdana" w:hAnsi="Verdana"/>
          <w:sz w:val="18"/>
          <w:szCs w:val="18"/>
        </w:rPr>
        <w:t>k</w:t>
      </w:r>
      <w:r w:rsidRPr="000B5AEC">
        <w:rPr>
          <w:rFonts w:ascii="Verdana" w:hAnsi="Verdana"/>
          <w:sz w:val="18"/>
          <w:szCs w:val="18"/>
        </w:rPr>
        <w:t xml:space="preserve">abinet. Ter versteviging van de nationale aanpak tegen georganiseerde en ondermijnende criminaliteit is </w:t>
      </w:r>
      <w:r>
        <w:rPr>
          <w:rFonts w:ascii="Verdana" w:hAnsi="Verdana"/>
          <w:sz w:val="18"/>
          <w:szCs w:val="18"/>
        </w:rPr>
        <w:t xml:space="preserve">een samenwerking op Europees en internationaal niveau van essentieel belang. </w:t>
      </w:r>
      <w:r w:rsidR="00EC39B6">
        <w:rPr>
          <w:rFonts w:ascii="Verdana" w:hAnsi="Verdana"/>
          <w:sz w:val="18"/>
          <w:szCs w:val="18"/>
        </w:rPr>
        <w:t xml:space="preserve">Sinds </w:t>
      </w:r>
      <w:r w:rsidRPr="00EC39B6" w:rsidR="00EC39B6">
        <w:rPr>
          <w:rFonts w:ascii="Verdana" w:hAnsi="Verdana"/>
          <w:sz w:val="18"/>
          <w:szCs w:val="18"/>
        </w:rPr>
        <w:t xml:space="preserve">geruime tijd </w:t>
      </w:r>
      <w:r w:rsidR="00EC39B6">
        <w:rPr>
          <w:rFonts w:ascii="Verdana" w:hAnsi="Verdana"/>
          <w:sz w:val="18"/>
          <w:szCs w:val="18"/>
        </w:rPr>
        <w:t xml:space="preserve">is Nederland </w:t>
      </w:r>
      <w:r w:rsidRPr="00EC39B6" w:rsidR="00EC39B6">
        <w:rPr>
          <w:rFonts w:ascii="Verdana" w:hAnsi="Verdana"/>
          <w:sz w:val="18"/>
          <w:szCs w:val="18"/>
        </w:rPr>
        <w:t>betrokken bij de coalitie van zes Europese landen tegen georganiseerde criminaliteit. Deze coalitie zet zich ervoor in dat er meer en beter Europees en internationaal wordt samengewerkt en dat de krachten binnen de EU worden gebundeld</w:t>
      </w:r>
      <w:r w:rsidR="00EC39B6">
        <w:rPr>
          <w:rFonts w:ascii="Verdana" w:hAnsi="Verdana"/>
          <w:sz w:val="18"/>
          <w:szCs w:val="18"/>
        </w:rPr>
        <w:t>. Het</w:t>
      </w:r>
      <w:r>
        <w:rPr>
          <w:rFonts w:ascii="Verdana" w:hAnsi="Verdana"/>
          <w:sz w:val="18"/>
          <w:szCs w:val="18"/>
        </w:rPr>
        <w:t xml:space="preserve"> kabinet </w:t>
      </w:r>
      <w:r w:rsidR="00EC39B6">
        <w:rPr>
          <w:rFonts w:ascii="Verdana" w:hAnsi="Verdana"/>
          <w:sz w:val="18"/>
          <w:szCs w:val="18"/>
        </w:rPr>
        <w:t xml:space="preserve">verwelkomt </w:t>
      </w:r>
      <w:r>
        <w:rPr>
          <w:rFonts w:ascii="Verdana" w:hAnsi="Verdana"/>
          <w:sz w:val="18"/>
          <w:szCs w:val="18"/>
        </w:rPr>
        <w:t xml:space="preserve">de routekaart en ziet het als een waardevol instrument ter versterking van de gezamenlijk aanpak van georganiseerde criminaliteit binnen de EU. </w:t>
      </w:r>
    </w:p>
    <w:p w:rsidR="00497B41" w:rsidP="001A6B47" w:rsidRDefault="00497B41" w14:paraId="741A5BCC" w14:textId="3240A146">
      <w:pPr>
        <w:rPr>
          <w:rFonts w:ascii="Verdana" w:hAnsi="Verdana"/>
          <w:sz w:val="18"/>
          <w:szCs w:val="18"/>
        </w:rPr>
      </w:pPr>
    </w:p>
    <w:p w:rsidR="00B14DE9" w:rsidP="001A6B47" w:rsidRDefault="001A6B47" w14:paraId="764643EE" w14:textId="774FE0E9">
      <w:pPr>
        <w:rPr>
          <w:rFonts w:ascii="Verdana" w:hAnsi="Verdana"/>
          <w:sz w:val="18"/>
          <w:szCs w:val="18"/>
        </w:rPr>
      </w:pPr>
      <w:r>
        <w:rPr>
          <w:rFonts w:ascii="Verdana" w:hAnsi="Verdana"/>
          <w:sz w:val="18"/>
          <w:szCs w:val="18"/>
        </w:rPr>
        <w:t>D</w:t>
      </w:r>
      <w:r w:rsidRPr="000B5AEC">
        <w:rPr>
          <w:rFonts w:ascii="Verdana" w:hAnsi="Verdana"/>
          <w:sz w:val="18"/>
          <w:szCs w:val="18"/>
        </w:rPr>
        <w:t>e aanpak van georganiseerde criminaliteit i</w:t>
      </w:r>
      <w:r>
        <w:rPr>
          <w:rFonts w:ascii="Verdana" w:hAnsi="Verdana"/>
          <w:sz w:val="18"/>
          <w:szCs w:val="18"/>
        </w:rPr>
        <w:t>s</w:t>
      </w:r>
      <w:r w:rsidR="00D015C4">
        <w:rPr>
          <w:rFonts w:ascii="Verdana" w:hAnsi="Verdana"/>
          <w:sz w:val="18"/>
          <w:szCs w:val="18"/>
        </w:rPr>
        <w:t xml:space="preserve"> ook</w:t>
      </w:r>
      <w:r>
        <w:rPr>
          <w:rFonts w:ascii="Verdana" w:hAnsi="Verdana"/>
          <w:sz w:val="18"/>
          <w:szCs w:val="18"/>
        </w:rPr>
        <w:t xml:space="preserve"> </w:t>
      </w:r>
      <w:r w:rsidR="00D015C4">
        <w:rPr>
          <w:rFonts w:ascii="Verdana" w:hAnsi="Verdana"/>
          <w:sz w:val="18"/>
          <w:szCs w:val="18"/>
        </w:rPr>
        <w:t>voor het Belgische v</w:t>
      </w:r>
      <w:r w:rsidRPr="000B5AEC" w:rsidR="00D015C4">
        <w:rPr>
          <w:rFonts w:ascii="Verdana" w:hAnsi="Verdana"/>
          <w:sz w:val="18"/>
          <w:szCs w:val="18"/>
        </w:rPr>
        <w:t>oorzitterschap</w:t>
      </w:r>
      <w:r w:rsidR="00D015C4">
        <w:rPr>
          <w:rFonts w:ascii="Verdana" w:hAnsi="Verdana"/>
          <w:sz w:val="18"/>
          <w:szCs w:val="18"/>
        </w:rPr>
        <w:t xml:space="preserve"> </w:t>
      </w:r>
      <w:r>
        <w:rPr>
          <w:rFonts w:ascii="Verdana" w:hAnsi="Verdana"/>
          <w:sz w:val="18"/>
          <w:szCs w:val="18"/>
        </w:rPr>
        <w:t xml:space="preserve">een van de prioriteiten </w:t>
      </w:r>
      <w:r w:rsidRPr="000B5AEC">
        <w:rPr>
          <w:rFonts w:ascii="Verdana" w:hAnsi="Verdana"/>
          <w:sz w:val="18"/>
          <w:szCs w:val="18"/>
        </w:rPr>
        <w:t xml:space="preserve">. </w:t>
      </w:r>
      <w:r w:rsidR="005D7642">
        <w:rPr>
          <w:rFonts w:ascii="Verdana" w:hAnsi="Verdana"/>
          <w:sz w:val="18"/>
          <w:szCs w:val="18"/>
        </w:rPr>
        <w:t>Net zoals in Nederland, staat in</w:t>
      </w:r>
      <w:r w:rsidRPr="000B5AEC">
        <w:rPr>
          <w:rFonts w:ascii="Verdana" w:hAnsi="Verdana"/>
          <w:sz w:val="18"/>
          <w:szCs w:val="18"/>
        </w:rPr>
        <w:t xml:space="preserve"> diverse andere lidstaten</w:t>
      </w:r>
      <w:r w:rsidR="002C5868">
        <w:rPr>
          <w:rFonts w:ascii="Verdana" w:hAnsi="Verdana"/>
          <w:sz w:val="18"/>
          <w:szCs w:val="18"/>
        </w:rPr>
        <w:t xml:space="preserve"> </w:t>
      </w:r>
      <w:r w:rsidRPr="000B5AEC">
        <w:rPr>
          <w:rFonts w:ascii="Verdana" w:hAnsi="Verdana"/>
          <w:sz w:val="18"/>
          <w:szCs w:val="18"/>
        </w:rPr>
        <w:t xml:space="preserve">de aanpak van georganiseerde criminaliteit hoog op de agenda.  </w:t>
      </w:r>
    </w:p>
    <w:p w:rsidR="00C8051F" w:rsidP="001A6B47" w:rsidRDefault="001A6B47" w14:paraId="2517EB5B" w14:textId="3D861B2A">
      <w:pPr>
        <w:ind w:left="360"/>
        <w:rPr>
          <w:rFonts w:ascii="Verdana" w:hAnsi="Verdana"/>
          <w:sz w:val="18"/>
          <w:szCs w:val="18"/>
        </w:rPr>
      </w:pPr>
      <w:r w:rsidRPr="000B5AEC">
        <w:rPr>
          <w:rFonts w:ascii="Verdana" w:hAnsi="Verdana"/>
          <w:sz w:val="18"/>
          <w:szCs w:val="18"/>
        </w:rPr>
        <w:t xml:space="preserve"> </w:t>
      </w:r>
    </w:p>
    <w:p w:rsidR="001A6B47" w:rsidP="001A6B47" w:rsidRDefault="001A6B47" w14:paraId="754A0A93" w14:textId="77777777">
      <w:pPr>
        <w:rPr>
          <w:rFonts w:ascii="Verdana" w:hAnsi="Verdana"/>
          <w:sz w:val="18"/>
          <w:szCs w:val="18"/>
        </w:rPr>
      </w:pPr>
    </w:p>
    <w:p w:rsidR="001A6B47" w:rsidP="001A6B47" w:rsidRDefault="001A6B47" w14:paraId="3484AF4D" w14:textId="77777777">
      <w:pPr>
        <w:pStyle w:val="Lijstalinea"/>
        <w:widowControl w:val="0"/>
        <w:numPr>
          <w:ilvl w:val="0"/>
          <w:numId w:val="2"/>
        </w:numPr>
        <w:spacing w:after="0" w:line="276" w:lineRule="auto"/>
        <w:ind w:right="-20"/>
        <w:rPr>
          <w:rFonts w:ascii="Verdana" w:hAnsi="Verdana" w:eastAsia="Verdana" w:cs="Verdana"/>
          <w:b/>
          <w:bCs/>
          <w:position w:val="-1"/>
          <w:sz w:val="24"/>
          <w:szCs w:val="24"/>
        </w:rPr>
      </w:pPr>
      <w:r w:rsidRPr="00EC4DA6">
        <w:rPr>
          <w:rFonts w:ascii="Verdana" w:hAnsi="Verdana" w:eastAsia="Verdana" w:cs="Verdana"/>
          <w:b/>
          <w:bCs/>
          <w:position w:val="-1"/>
          <w:sz w:val="24"/>
          <w:szCs w:val="24"/>
        </w:rPr>
        <w:t xml:space="preserve">Justitie </w:t>
      </w:r>
    </w:p>
    <w:p w:rsidR="001A6B47" w:rsidP="001A6B47" w:rsidRDefault="001A6B47" w14:paraId="6145E73A" w14:textId="77777777">
      <w:pPr>
        <w:widowControl w:val="0"/>
        <w:spacing w:line="276" w:lineRule="auto"/>
        <w:ind w:right="-20"/>
        <w:rPr>
          <w:rFonts w:ascii="Verdana" w:hAnsi="Verdana" w:eastAsia="Verdana" w:cs="Verdana"/>
          <w:b/>
          <w:bCs/>
          <w:position w:val="-1"/>
          <w:sz w:val="18"/>
          <w:szCs w:val="18"/>
        </w:rPr>
      </w:pPr>
    </w:p>
    <w:p w:rsidRPr="00213B6A" w:rsidR="001A6B47" w:rsidP="001A6B47" w:rsidRDefault="001A6B47" w14:paraId="51C47622" w14:textId="5B2F7299">
      <w:pPr>
        <w:pStyle w:val="Lijstalinea"/>
        <w:widowControl w:val="0"/>
        <w:numPr>
          <w:ilvl w:val="0"/>
          <w:numId w:val="4"/>
        </w:numPr>
        <w:spacing w:after="0" w:line="276" w:lineRule="auto"/>
        <w:ind w:right="-20"/>
        <w:rPr>
          <w:rFonts w:ascii="Verdana" w:hAnsi="Verdana" w:eastAsia="Verdana" w:cs="Verdana"/>
          <w:b/>
          <w:bCs/>
          <w:position w:val="-1"/>
          <w:sz w:val="24"/>
          <w:szCs w:val="24"/>
        </w:rPr>
      </w:pPr>
      <w:r w:rsidRPr="00213B6A">
        <w:rPr>
          <w:rFonts w:ascii="Verdana" w:hAnsi="Verdana" w:eastAsia="Verdana" w:cs="Verdana"/>
          <w:b/>
          <w:bCs/>
          <w:position w:val="-1"/>
          <w:sz w:val="18"/>
          <w:szCs w:val="18"/>
        </w:rPr>
        <w:t xml:space="preserve">Strijd tegen georganiseerde </w:t>
      </w:r>
      <w:r>
        <w:rPr>
          <w:rFonts w:ascii="Verdana" w:hAnsi="Verdana" w:eastAsia="Verdana" w:cs="Verdana"/>
          <w:b/>
          <w:bCs/>
          <w:position w:val="-1"/>
          <w:sz w:val="18"/>
          <w:szCs w:val="18"/>
        </w:rPr>
        <w:t>criminaliteit</w:t>
      </w:r>
    </w:p>
    <w:p w:rsidR="001A6B47" w:rsidP="001A6B47" w:rsidRDefault="001A6B47" w14:paraId="561FC74A" w14:textId="75EE6F77">
      <w:pPr>
        <w:widowControl w:val="0"/>
        <w:spacing w:line="276" w:lineRule="auto"/>
        <w:ind w:left="360" w:right="-20"/>
        <w:rPr>
          <w:rFonts w:ascii="Verdana" w:hAnsi="Verdana" w:eastAsia="Verdana" w:cs="Verdana"/>
          <w:position w:val="-1"/>
          <w:sz w:val="18"/>
          <w:szCs w:val="18"/>
        </w:rPr>
      </w:pPr>
      <w:r w:rsidRPr="00CF083A">
        <w:rPr>
          <w:rFonts w:ascii="Verdana" w:hAnsi="Verdana" w:eastAsia="Verdana" w:cs="Verdana"/>
          <w:position w:val="-1"/>
          <w:sz w:val="18"/>
          <w:szCs w:val="18"/>
        </w:rPr>
        <w:t xml:space="preserve">= </w:t>
      </w:r>
      <w:r>
        <w:rPr>
          <w:rFonts w:ascii="Verdana" w:hAnsi="Verdana" w:eastAsia="Verdana" w:cs="Verdana"/>
          <w:position w:val="-1"/>
          <w:sz w:val="18"/>
          <w:szCs w:val="18"/>
        </w:rPr>
        <w:t>Werksessie</w:t>
      </w:r>
    </w:p>
    <w:p w:rsidRPr="00862F76" w:rsidR="00EC6836" w:rsidP="00EC6836" w:rsidRDefault="00EC6836" w14:paraId="15017F4B" w14:textId="77777777">
      <w:pPr>
        <w:widowControl w:val="0"/>
        <w:spacing w:line="276" w:lineRule="auto"/>
        <w:ind w:left="360" w:right="-20"/>
        <w:rPr>
          <w:rFonts w:ascii="Verdana" w:hAnsi="Verdana" w:eastAsia="Verdana" w:cs="Verdana"/>
          <w:b/>
          <w:bCs/>
          <w:position w:val="-1"/>
          <w:sz w:val="18"/>
          <w:szCs w:val="18"/>
        </w:rPr>
      </w:pPr>
    </w:p>
    <w:p w:rsidR="001A6B47" w:rsidP="001A6B47" w:rsidRDefault="001A6B47" w14:paraId="1C2D355B" w14:textId="091D1245">
      <w:pPr>
        <w:rPr>
          <w:rFonts w:ascii="Verdana" w:hAnsi="Verdana"/>
          <w:sz w:val="18"/>
          <w:szCs w:val="18"/>
        </w:rPr>
      </w:pPr>
      <w:r>
        <w:rPr>
          <w:rFonts w:ascii="Verdana" w:hAnsi="Verdana"/>
          <w:sz w:val="18"/>
          <w:szCs w:val="18"/>
        </w:rPr>
        <w:t xml:space="preserve">Ook tijdens de Justitiedag spreekt de informele JBZ-Raad over </w:t>
      </w:r>
      <w:r w:rsidRPr="000B5AEC">
        <w:rPr>
          <w:rFonts w:ascii="Verdana" w:hAnsi="Verdana"/>
          <w:sz w:val="18"/>
          <w:szCs w:val="18"/>
        </w:rPr>
        <w:t>de strijd tegen georganiseerde criminaliteit</w:t>
      </w:r>
      <w:r w:rsidR="00862F76">
        <w:rPr>
          <w:rFonts w:ascii="Verdana" w:hAnsi="Verdana"/>
          <w:sz w:val="18"/>
          <w:szCs w:val="18"/>
        </w:rPr>
        <w:t>. Zoals vermeld onder het agendapunt over de strijd tegen georganiseerde criminaliteit op de Home-dag, zal de discussie zich naar verwachting richten op de routekaart voor de aanpak van drugshandel en georganiseerde criminaliteit</w:t>
      </w:r>
      <w:r w:rsidR="008666AE">
        <w:rPr>
          <w:rFonts w:ascii="Verdana" w:hAnsi="Verdana"/>
          <w:sz w:val="18"/>
          <w:szCs w:val="18"/>
        </w:rPr>
        <w:t>.</w:t>
      </w:r>
      <w:r w:rsidRPr="0090717C" w:rsidR="0090717C">
        <w:rPr>
          <w:rStyle w:val="Voetnootmarkering"/>
          <w:rFonts w:ascii="Verdana" w:hAnsi="Verdana"/>
          <w:sz w:val="18"/>
          <w:szCs w:val="18"/>
        </w:rPr>
        <w:t xml:space="preserve"> </w:t>
      </w:r>
      <w:r w:rsidR="0090717C">
        <w:rPr>
          <w:rStyle w:val="Voetnootmarkering"/>
          <w:rFonts w:ascii="Verdana" w:hAnsi="Verdana"/>
          <w:sz w:val="18"/>
          <w:szCs w:val="18"/>
        </w:rPr>
        <w:footnoteReference w:id="3"/>
      </w:r>
      <w:r w:rsidR="0090717C">
        <w:rPr>
          <w:rFonts w:ascii="Verdana" w:hAnsi="Verdana"/>
          <w:sz w:val="18"/>
          <w:szCs w:val="18"/>
        </w:rPr>
        <w:t xml:space="preserve"> Naar ver</w:t>
      </w:r>
      <w:r w:rsidR="008348B9">
        <w:rPr>
          <w:rFonts w:ascii="Verdana" w:hAnsi="Verdana"/>
          <w:sz w:val="18"/>
          <w:szCs w:val="18"/>
        </w:rPr>
        <w:t>luidt</w:t>
      </w:r>
      <w:r w:rsidR="0090717C">
        <w:rPr>
          <w:rFonts w:ascii="Verdana" w:hAnsi="Verdana"/>
          <w:sz w:val="18"/>
          <w:szCs w:val="18"/>
        </w:rPr>
        <w:t xml:space="preserve"> zullen enkele acties uit de routekaart worden besproken, waaronder </w:t>
      </w:r>
      <w:r w:rsidRPr="00552BDA" w:rsidR="0090717C">
        <w:rPr>
          <w:rFonts w:ascii="Verdana" w:hAnsi="Verdana"/>
          <w:sz w:val="18"/>
          <w:szCs w:val="18"/>
        </w:rPr>
        <w:t xml:space="preserve">het voorstel voor </w:t>
      </w:r>
      <w:r w:rsidR="0090717C">
        <w:rPr>
          <w:rFonts w:ascii="Verdana" w:hAnsi="Verdana"/>
          <w:sz w:val="18"/>
          <w:szCs w:val="18"/>
        </w:rPr>
        <w:t xml:space="preserve">een </w:t>
      </w:r>
      <w:r w:rsidRPr="00552BDA" w:rsidR="0090717C">
        <w:rPr>
          <w:rFonts w:ascii="Verdana" w:hAnsi="Verdana"/>
          <w:sz w:val="18"/>
          <w:szCs w:val="18"/>
        </w:rPr>
        <w:t xml:space="preserve">netwerk </w:t>
      </w:r>
      <w:r w:rsidR="0090717C">
        <w:rPr>
          <w:rFonts w:ascii="Verdana" w:hAnsi="Verdana"/>
          <w:sz w:val="18"/>
          <w:szCs w:val="18"/>
        </w:rPr>
        <w:t xml:space="preserve">van </w:t>
      </w:r>
      <w:r w:rsidRPr="00552BDA" w:rsidR="0090717C">
        <w:rPr>
          <w:rFonts w:ascii="Verdana" w:hAnsi="Verdana"/>
          <w:sz w:val="18"/>
          <w:szCs w:val="18"/>
        </w:rPr>
        <w:t>magistraten</w:t>
      </w:r>
      <w:r w:rsidR="0090717C">
        <w:rPr>
          <w:rFonts w:ascii="Verdana" w:hAnsi="Verdana"/>
          <w:sz w:val="18"/>
          <w:szCs w:val="18"/>
        </w:rPr>
        <w:t xml:space="preserve"> en de justitiële samenwerking met niet-coöperatieve rechtsgebieden. </w:t>
      </w:r>
    </w:p>
    <w:p w:rsidRPr="00D03B88" w:rsidR="003D2B62" w:rsidP="001A6B47" w:rsidRDefault="003D2B62" w14:paraId="38E175E2" w14:textId="77777777">
      <w:pPr>
        <w:rPr>
          <w:rFonts w:ascii="Verdana" w:hAnsi="Verdana" w:eastAsia="Verdana" w:cs="Verdana"/>
          <w:position w:val="-1"/>
          <w:sz w:val="18"/>
          <w:szCs w:val="18"/>
        </w:rPr>
      </w:pPr>
    </w:p>
    <w:p w:rsidRPr="00D03B88" w:rsidR="00862F76" w:rsidP="001A6B47" w:rsidRDefault="0090717C" w14:paraId="57F805E2" w14:textId="20087621">
      <w:pPr>
        <w:rPr>
          <w:rFonts w:ascii="Verdana" w:hAnsi="Verdana" w:eastAsia="Verdana" w:cs="Verdana"/>
          <w:position w:val="-1"/>
          <w:sz w:val="18"/>
          <w:szCs w:val="18"/>
        </w:rPr>
      </w:pPr>
      <w:r w:rsidRPr="00D03B88">
        <w:rPr>
          <w:rFonts w:ascii="Verdana" w:hAnsi="Verdana" w:eastAsia="Verdana" w:cs="Verdana"/>
          <w:position w:val="-1"/>
          <w:sz w:val="18"/>
          <w:szCs w:val="18"/>
        </w:rPr>
        <w:t xml:space="preserve">Het </w:t>
      </w:r>
      <w:r w:rsidRPr="00D03B88" w:rsidR="00F242AE">
        <w:rPr>
          <w:rFonts w:ascii="Verdana" w:hAnsi="Verdana" w:eastAsia="Verdana" w:cs="Verdana"/>
          <w:position w:val="-1"/>
          <w:sz w:val="18"/>
          <w:szCs w:val="18"/>
        </w:rPr>
        <w:t>k</w:t>
      </w:r>
      <w:r w:rsidRPr="00D03B88">
        <w:rPr>
          <w:rFonts w:ascii="Verdana" w:hAnsi="Verdana" w:eastAsia="Verdana" w:cs="Verdana"/>
          <w:position w:val="-1"/>
          <w:sz w:val="18"/>
          <w:szCs w:val="18"/>
        </w:rPr>
        <w:t>abinet verwelkomt</w:t>
      </w:r>
      <w:r w:rsidRPr="00D03B88" w:rsidR="00D015C4">
        <w:rPr>
          <w:rFonts w:ascii="Verdana" w:hAnsi="Verdana" w:eastAsia="Verdana" w:cs="Verdana"/>
          <w:position w:val="-1"/>
          <w:sz w:val="18"/>
          <w:szCs w:val="18"/>
        </w:rPr>
        <w:t xml:space="preserve"> het initiatief</w:t>
      </w:r>
      <w:r w:rsidRPr="00D03B88">
        <w:rPr>
          <w:rFonts w:ascii="Verdana" w:hAnsi="Verdana" w:eastAsia="Verdana" w:cs="Verdana"/>
          <w:position w:val="-1"/>
          <w:sz w:val="18"/>
          <w:szCs w:val="18"/>
        </w:rPr>
        <w:t xml:space="preserve"> om de handen ineen te slaan binnen de EU om te zoeken naar een oplossing voor versterking van de rechtshandhaving en justitiële samenwerking met niet-coöperatieve rechtsgebieden.</w:t>
      </w:r>
      <w:r w:rsidRPr="00D03B88" w:rsidR="003D2B62">
        <w:rPr>
          <w:rFonts w:ascii="Verdana" w:hAnsi="Verdana" w:eastAsia="Verdana" w:cs="Verdana"/>
          <w:position w:val="-1"/>
          <w:sz w:val="18"/>
          <w:szCs w:val="18"/>
        </w:rPr>
        <w:t xml:space="preserve"> </w:t>
      </w:r>
      <w:r w:rsidRPr="00D03B88">
        <w:rPr>
          <w:rFonts w:ascii="Verdana" w:hAnsi="Verdana" w:eastAsia="Verdana" w:cs="Verdana"/>
          <w:position w:val="-1"/>
          <w:sz w:val="18"/>
          <w:szCs w:val="18"/>
        </w:rPr>
        <w:t xml:space="preserve">Kennis- en expertise uitwisseling, conferenties/seminars en trainingen als zachte instrumenten hebben veel toegevoegde waarde als ze vanuit de EU worden toegepast in relatie tot derde landen. Het </w:t>
      </w:r>
      <w:r w:rsidRPr="00D03B88" w:rsidR="00F242AE">
        <w:rPr>
          <w:rFonts w:ascii="Verdana" w:hAnsi="Verdana" w:eastAsia="Verdana" w:cs="Verdana"/>
          <w:position w:val="-1"/>
          <w:sz w:val="18"/>
          <w:szCs w:val="18"/>
        </w:rPr>
        <w:t>k</w:t>
      </w:r>
      <w:r w:rsidRPr="00D03B88">
        <w:rPr>
          <w:rFonts w:ascii="Verdana" w:hAnsi="Verdana" w:eastAsia="Verdana" w:cs="Verdana"/>
          <w:position w:val="-1"/>
          <w:sz w:val="18"/>
          <w:szCs w:val="18"/>
        </w:rPr>
        <w:t>abinet draagt dit ook steeds uit richting de Commissie.</w:t>
      </w:r>
      <w:r w:rsidRPr="00D03B88" w:rsidR="003D2B62">
        <w:rPr>
          <w:rFonts w:ascii="Verdana" w:hAnsi="Verdana" w:eastAsia="Verdana" w:cs="Verdana"/>
          <w:position w:val="-1"/>
          <w:sz w:val="18"/>
          <w:szCs w:val="18"/>
        </w:rPr>
        <w:t xml:space="preserve"> Voor wat betreft het inrichten van een netwerk van magistraten op Europees niveau zet het </w:t>
      </w:r>
      <w:r w:rsidRPr="00D03B88" w:rsidR="00F242AE">
        <w:rPr>
          <w:rFonts w:ascii="Verdana" w:hAnsi="Verdana" w:eastAsia="Verdana" w:cs="Verdana"/>
          <w:position w:val="-1"/>
          <w:sz w:val="18"/>
          <w:szCs w:val="18"/>
        </w:rPr>
        <w:t>k</w:t>
      </w:r>
      <w:r w:rsidRPr="00D03B88" w:rsidR="003D2B62">
        <w:rPr>
          <w:rFonts w:ascii="Verdana" w:hAnsi="Verdana" w:eastAsia="Verdana" w:cs="Verdana"/>
          <w:position w:val="-1"/>
          <w:sz w:val="18"/>
          <w:szCs w:val="18"/>
        </w:rPr>
        <w:t xml:space="preserve">abinet in op optimaal gebruik van bestaande structuren, zoals binnen bijvoorbeeld EMPACT, Eurojust en in concrete zaken in Joint Investigation Teams (JITs). </w:t>
      </w:r>
    </w:p>
    <w:p w:rsidR="001A6B47" w:rsidP="001A6B47" w:rsidRDefault="001A6B47" w14:paraId="06DC4CFB" w14:textId="77777777">
      <w:pPr>
        <w:widowControl w:val="0"/>
        <w:spacing w:line="276" w:lineRule="auto"/>
        <w:ind w:left="360" w:right="-20"/>
        <w:rPr>
          <w:rFonts w:ascii="Verdana" w:hAnsi="Verdana" w:eastAsia="Verdana" w:cs="Verdana"/>
          <w:position w:val="-1"/>
          <w:sz w:val="18"/>
          <w:szCs w:val="18"/>
        </w:rPr>
      </w:pPr>
    </w:p>
    <w:p w:rsidRPr="00CF083A" w:rsidR="001A6B47" w:rsidP="001A6B47" w:rsidRDefault="00E53586" w14:paraId="4C81FD5E" w14:textId="1D46B144">
      <w:pPr>
        <w:pStyle w:val="Lijstalinea"/>
        <w:widowControl w:val="0"/>
        <w:numPr>
          <w:ilvl w:val="0"/>
          <w:numId w:val="4"/>
        </w:numPr>
        <w:spacing w:after="0" w:line="276" w:lineRule="auto"/>
        <w:ind w:right="-20"/>
        <w:rPr>
          <w:rFonts w:ascii="Verdana" w:hAnsi="Verdana" w:eastAsia="Verdana" w:cs="Verdana"/>
          <w:b/>
          <w:bCs/>
          <w:position w:val="-1"/>
          <w:sz w:val="18"/>
          <w:szCs w:val="18"/>
        </w:rPr>
      </w:pPr>
      <w:r>
        <w:rPr>
          <w:rFonts w:ascii="Verdana" w:hAnsi="Verdana" w:eastAsia="Verdana" w:cs="Verdana"/>
          <w:b/>
          <w:bCs/>
          <w:position w:val="-1"/>
          <w:sz w:val="18"/>
          <w:szCs w:val="18"/>
        </w:rPr>
        <w:t>Decriminalisering van sekswerk</w:t>
      </w:r>
    </w:p>
    <w:p w:rsidR="001A6B47" w:rsidP="001A6B47" w:rsidRDefault="001A6B47" w14:paraId="31E1E43A" w14:textId="77777777">
      <w:pPr>
        <w:widowControl w:val="0"/>
        <w:spacing w:line="276" w:lineRule="auto"/>
        <w:ind w:left="360" w:right="-20"/>
        <w:rPr>
          <w:rFonts w:ascii="Verdana" w:hAnsi="Verdana" w:eastAsia="Verdana" w:cs="Verdana"/>
          <w:position w:val="-1"/>
          <w:sz w:val="18"/>
          <w:szCs w:val="18"/>
        </w:rPr>
      </w:pPr>
      <w:r>
        <w:rPr>
          <w:rFonts w:ascii="Verdana" w:hAnsi="Verdana" w:eastAsia="Verdana" w:cs="Verdana"/>
          <w:position w:val="-1"/>
          <w:sz w:val="18"/>
          <w:szCs w:val="18"/>
        </w:rPr>
        <w:t>= Werklunch</w:t>
      </w:r>
    </w:p>
    <w:p w:rsidRPr="00EC6836" w:rsidR="0097101B" w:rsidP="001A6B47" w:rsidRDefault="0097101B" w14:paraId="492F76C8" w14:textId="77777777">
      <w:pPr>
        <w:widowControl w:val="0"/>
        <w:spacing w:line="276" w:lineRule="auto"/>
        <w:ind w:left="360" w:right="-20"/>
        <w:rPr>
          <w:rFonts w:ascii="Verdana" w:hAnsi="Verdana" w:eastAsia="Verdana" w:cs="Verdana"/>
          <w:position w:val="-1"/>
          <w:sz w:val="18"/>
          <w:szCs w:val="18"/>
        </w:rPr>
      </w:pPr>
    </w:p>
    <w:p w:rsidR="001A6B47" w:rsidP="001A6B47" w:rsidRDefault="0097101B" w14:paraId="305FC01E" w14:textId="3B75BF25">
      <w:pPr>
        <w:ind w:right="-20"/>
        <w:rPr>
          <w:rFonts w:ascii="Verdana" w:hAnsi="Verdana"/>
          <w:sz w:val="18"/>
          <w:szCs w:val="18"/>
        </w:rPr>
      </w:pPr>
      <w:r>
        <w:rPr>
          <w:rFonts w:ascii="Verdana" w:hAnsi="Verdana"/>
          <w:sz w:val="18"/>
          <w:szCs w:val="18"/>
        </w:rPr>
        <w:t>Naar</w:t>
      </w:r>
      <w:r w:rsidR="001A6B47">
        <w:rPr>
          <w:rFonts w:ascii="Verdana" w:hAnsi="Verdana"/>
          <w:sz w:val="18"/>
          <w:szCs w:val="18"/>
        </w:rPr>
        <w:t xml:space="preserve"> verwachting </w:t>
      </w:r>
      <w:r>
        <w:rPr>
          <w:rFonts w:ascii="Verdana" w:hAnsi="Verdana"/>
          <w:sz w:val="18"/>
          <w:szCs w:val="18"/>
        </w:rPr>
        <w:t>zal</w:t>
      </w:r>
      <w:r w:rsidR="001A6B47">
        <w:rPr>
          <w:rFonts w:ascii="Verdana" w:hAnsi="Verdana"/>
          <w:sz w:val="18"/>
          <w:szCs w:val="18"/>
        </w:rPr>
        <w:t xml:space="preserve"> </w:t>
      </w:r>
      <w:r w:rsidRPr="009C6153" w:rsidR="001A6B47">
        <w:rPr>
          <w:rFonts w:ascii="Verdana" w:hAnsi="Verdana"/>
          <w:sz w:val="18"/>
          <w:szCs w:val="18"/>
        </w:rPr>
        <w:t xml:space="preserve">het </w:t>
      </w:r>
      <w:r>
        <w:rPr>
          <w:rFonts w:ascii="Verdana" w:hAnsi="Verdana"/>
          <w:sz w:val="18"/>
          <w:szCs w:val="18"/>
        </w:rPr>
        <w:t>Belgisch</w:t>
      </w:r>
      <w:r w:rsidR="00426D33">
        <w:rPr>
          <w:rFonts w:ascii="Verdana" w:hAnsi="Verdana"/>
          <w:sz w:val="18"/>
          <w:szCs w:val="18"/>
        </w:rPr>
        <w:t>e</w:t>
      </w:r>
      <w:r w:rsidR="001A6B47">
        <w:rPr>
          <w:rFonts w:ascii="Verdana" w:hAnsi="Verdana"/>
          <w:sz w:val="18"/>
          <w:szCs w:val="18"/>
        </w:rPr>
        <w:t xml:space="preserve"> v</w:t>
      </w:r>
      <w:r w:rsidRPr="009C6153" w:rsidR="001A6B47">
        <w:rPr>
          <w:rFonts w:ascii="Verdana" w:hAnsi="Verdana"/>
          <w:sz w:val="18"/>
          <w:szCs w:val="18"/>
        </w:rPr>
        <w:t>oorzitterschap</w:t>
      </w:r>
      <w:r>
        <w:rPr>
          <w:rFonts w:ascii="Verdana" w:hAnsi="Verdana"/>
          <w:sz w:val="18"/>
          <w:szCs w:val="18"/>
        </w:rPr>
        <w:t xml:space="preserve"> </w:t>
      </w:r>
      <w:r w:rsidR="006123D4">
        <w:rPr>
          <w:rFonts w:ascii="Verdana" w:hAnsi="Verdana"/>
          <w:sz w:val="18"/>
          <w:szCs w:val="18"/>
        </w:rPr>
        <w:t xml:space="preserve">tijdens de werklunch </w:t>
      </w:r>
      <w:r>
        <w:rPr>
          <w:rFonts w:ascii="Verdana" w:hAnsi="Verdana"/>
          <w:sz w:val="18"/>
          <w:szCs w:val="18"/>
        </w:rPr>
        <w:t xml:space="preserve">een bespreking faciliteren over de decriminalisering van sekswerk. </w:t>
      </w:r>
    </w:p>
    <w:p w:rsidR="00726DED" w:rsidP="001A6B47" w:rsidRDefault="00726DED" w14:paraId="106BE85E" w14:textId="16BE2436">
      <w:pPr>
        <w:ind w:right="-20"/>
        <w:rPr>
          <w:rFonts w:ascii="Verdana" w:hAnsi="Verdana"/>
          <w:sz w:val="18"/>
          <w:szCs w:val="18"/>
        </w:rPr>
      </w:pPr>
    </w:p>
    <w:p w:rsidR="00726DED" w:rsidP="001A6B47" w:rsidRDefault="00A83A47" w14:paraId="177FD8BA" w14:textId="48D8BF5B">
      <w:pPr>
        <w:ind w:right="-20"/>
        <w:rPr>
          <w:rFonts w:ascii="Verdana" w:hAnsi="Verdana"/>
          <w:sz w:val="18"/>
          <w:szCs w:val="18"/>
        </w:rPr>
      </w:pPr>
      <w:r>
        <w:rPr>
          <w:rFonts w:ascii="Verdana" w:hAnsi="Verdana"/>
          <w:sz w:val="18"/>
          <w:szCs w:val="18"/>
        </w:rPr>
        <w:t xml:space="preserve">In België is na wetswijziging </w:t>
      </w:r>
      <w:r w:rsidR="006123D4">
        <w:rPr>
          <w:rFonts w:ascii="Verdana" w:hAnsi="Verdana"/>
          <w:sz w:val="18"/>
          <w:szCs w:val="18"/>
        </w:rPr>
        <w:t>per</w:t>
      </w:r>
      <w:r w:rsidR="00726DED">
        <w:rPr>
          <w:rFonts w:ascii="Verdana" w:hAnsi="Verdana"/>
          <w:sz w:val="18"/>
          <w:szCs w:val="18"/>
        </w:rPr>
        <w:t xml:space="preserve"> maart 2022 </w:t>
      </w:r>
      <w:r w:rsidR="00497B41">
        <w:rPr>
          <w:rFonts w:ascii="Verdana" w:hAnsi="Verdana"/>
          <w:sz w:val="18"/>
          <w:szCs w:val="18"/>
        </w:rPr>
        <w:t xml:space="preserve">de decriminalisering van sekswerk geëffectueerd. Voorafgaand aan deze hervorming werden derde partijen die beoogden samen te werken met sekswerkers strafrechtelijk vervolgd. De </w:t>
      </w:r>
      <w:r w:rsidR="00DB06AC">
        <w:rPr>
          <w:rFonts w:ascii="Verdana" w:hAnsi="Verdana"/>
          <w:sz w:val="18"/>
          <w:szCs w:val="18"/>
        </w:rPr>
        <w:t xml:space="preserve">Belgische </w:t>
      </w:r>
      <w:r w:rsidR="00497B41">
        <w:rPr>
          <w:rFonts w:ascii="Verdana" w:hAnsi="Verdana"/>
          <w:sz w:val="18"/>
          <w:szCs w:val="18"/>
        </w:rPr>
        <w:t>wet biedt sekswerkers, onder andere, de mogelijkheid om rechtsgeldige contracten te sluiten.</w:t>
      </w:r>
      <w:r w:rsidR="00827D6F">
        <w:rPr>
          <w:rFonts w:ascii="Verdana" w:hAnsi="Verdana"/>
          <w:sz w:val="18"/>
          <w:szCs w:val="18"/>
        </w:rPr>
        <w:t xml:space="preserve"> </w:t>
      </w:r>
    </w:p>
    <w:p w:rsidR="003F5553" w:rsidP="001A6B47" w:rsidRDefault="003F5553" w14:paraId="2B2E0DBA" w14:textId="20D15E68">
      <w:pPr>
        <w:ind w:right="-20"/>
        <w:rPr>
          <w:rFonts w:ascii="Verdana" w:hAnsi="Verdana"/>
          <w:sz w:val="18"/>
          <w:szCs w:val="18"/>
        </w:rPr>
      </w:pPr>
    </w:p>
    <w:p w:rsidR="00A63D44" w:rsidRDefault="00E425B7" w14:paraId="79C54D78" w14:textId="2A4872E3">
      <w:pPr>
        <w:rPr>
          <w:rFonts w:ascii="Verdana" w:hAnsi="Verdana"/>
          <w:sz w:val="18"/>
          <w:szCs w:val="18"/>
        </w:rPr>
      </w:pPr>
      <w:r w:rsidRPr="00E425B7">
        <w:rPr>
          <w:rFonts w:ascii="Verdana" w:hAnsi="Verdana"/>
          <w:sz w:val="18"/>
          <w:szCs w:val="18"/>
        </w:rPr>
        <w:t xml:space="preserve">België is de eerste </w:t>
      </w:r>
      <w:r w:rsidR="006123D4">
        <w:rPr>
          <w:rFonts w:ascii="Verdana" w:hAnsi="Verdana"/>
          <w:sz w:val="18"/>
          <w:szCs w:val="18"/>
        </w:rPr>
        <w:t>EU</w:t>
      </w:r>
      <w:r w:rsidRPr="00E425B7" w:rsidR="006123D4">
        <w:rPr>
          <w:rFonts w:ascii="Verdana" w:hAnsi="Verdana"/>
          <w:sz w:val="18"/>
          <w:szCs w:val="18"/>
        </w:rPr>
        <w:t xml:space="preserve"> </w:t>
      </w:r>
      <w:r w:rsidRPr="00E425B7">
        <w:rPr>
          <w:rFonts w:ascii="Verdana" w:hAnsi="Verdana"/>
          <w:sz w:val="18"/>
          <w:szCs w:val="18"/>
        </w:rPr>
        <w:t xml:space="preserve">lidstaat die is over gegaan tot een volledige decriminalisering van sekswerk. De meeste lidstaten kiezen voor een regulerend of (deels) criminaliserend beleidsmodel ten aanzien van sekswerk. Nederland is van mening dat sekswerk een legaal beroep is en dat lidstaten zelf verantwoordelijk zouden moeten zijn voor de invulling van het sekswerkbeleid. Op Europees niveau zijn veel partijen momenteel voorstander van een (deels) criminaliserend beleidsmodel, zoals het Zweedse/Scandinavische model. Deze partijen willen op Europees niveau richtlijnen opstellen waarbinnen lidstaten worden aangemoedigd over te gaan tot het Zweedse beleidsmodel. Dit is onder andere voorgesteld door leden van het Europees Parlement in het kader van de herziening van mensenhandel richtlijn 2011/36/EU. Naar aanleiding hiervan heeft Nederland gezamenlijk met België op 4 oktober 2023 een non-paper opgesteld, </w:t>
      </w:r>
      <w:r w:rsidR="00DB06AC">
        <w:rPr>
          <w:rFonts w:ascii="Verdana" w:hAnsi="Verdana"/>
          <w:sz w:val="18"/>
          <w:szCs w:val="18"/>
        </w:rPr>
        <w:t>dat</w:t>
      </w:r>
      <w:r w:rsidRPr="00E425B7">
        <w:rPr>
          <w:rFonts w:ascii="Verdana" w:hAnsi="Verdana"/>
          <w:sz w:val="18"/>
          <w:szCs w:val="18"/>
        </w:rPr>
        <w:t xml:space="preserve"> met u</w:t>
      </w:r>
      <w:r w:rsidR="00DB06AC">
        <w:rPr>
          <w:rFonts w:ascii="Verdana" w:hAnsi="Verdana"/>
          <w:sz w:val="18"/>
          <w:szCs w:val="18"/>
        </w:rPr>
        <w:t>w Kamer</w:t>
      </w:r>
      <w:r w:rsidRPr="00E425B7">
        <w:rPr>
          <w:rFonts w:ascii="Verdana" w:hAnsi="Verdana"/>
          <w:sz w:val="18"/>
          <w:szCs w:val="18"/>
        </w:rPr>
        <w:t xml:space="preserve"> gedeeld is op 9 oktober 2023</w:t>
      </w:r>
      <w:r>
        <w:rPr>
          <w:rFonts w:ascii="Verdana" w:hAnsi="Verdana"/>
          <w:sz w:val="18"/>
          <w:szCs w:val="18"/>
        </w:rPr>
        <w:t>.</w:t>
      </w:r>
      <w:r w:rsidRPr="00E425B7">
        <w:rPr>
          <w:rFonts w:ascii="Verdana" w:hAnsi="Verdana"/>
          <w:sz w:val="18"/>
          <w:szCs w:val="18"/>
        </w:rPr>
        <w:t xml:space="preserve"> </w:t>
      </w:r>
      <w:r w:rsidRPr="00E425B7">
        <w:rPr>
          <w:rFonts w:ascii="Verdana" w:hAnsi="Verdana"/>
          <w:sz w:val="18"/>
          <w:szCs w:val="18"/>
          <w:vertAlign w:val="superscript"/>
        </w:rPr>
        <w:footnoteReference w:id="4"/>
      </w:r>
      <w:r w:rsidRPr="00E425B7">
        <w:rPr>
          <w:rFonts w:ascii="Verdana" w:hAnsi="Verdana"/>
          <w:sz w:val="18"/>
          <w:szCs w:val="18"/>
        </w:rPr>
        <w:t xml:space="preserve"> </w:t>
      </w:r>
    </w:p>
    <w:p w:rsidR="00F242AE" w:rsidRDefault="00F242AE" w14:paraId="61886E16" w14:textId="77777777"/>
    <w:p w:rsidRPr="00CF083A" w:rsidR="00E53586" w:rsidP="00E53586" w:rsidRDefault="00E53586" w14:paraId="162683CC" w14:textId="70CBEDB5">
      <w:pPr>
        <w:pStyle w:val="Lijstalinea"/>
        <w:widowControl w:val="0"/>
        <w:numPr>
          <w:ilvl w:val="0"/>
          <w:numId w:val="4"/>
        </w:numPr>
        <w:spacing w:after="0" w:line="276" w:lineRule="auto"/>
        <w:ind w:right="-20"/>
        <w:rPr>
          <w:rFonts w:ascii="Verdana" w:hAnsi="Verdana" w:eastAsia="Verdana" w:cs="Verdana"/>
          <w:b/>
          <w:bCs/>
          <w:position w:val="-1"/>
          <w:sz w:val="18"/>
          <w:szCs w:val="18"/>
        </w:rPr>
      </w:pPr>
      <w:r>
        <w:rPr>
          <w:rFonts w:ascii="Verdana" w:hAnsi="Verdana" w:eastAsia="Verdana" w:cs="Verdana"/>
          <w:b/>
          <w:bCs/>
          <w:position w:val="-1"/>
          <w:sz w:val="18"/>
          <w:szCs w:val="18"/>
        </w:rPr>
        <w:t xml:space="preserve">Kleinschalige gevangenissen </w:t>
      </w:r>
    </w:p>
    <w:p w:rsidR="00E53586" w:rsidP="00497B41" w:rsidRDefault="00E53586" w14:paraId="64DAE10F" w14:textId="06E12EC0">
      <w:pPr>
        <w:widowControl w:val="0"/>
        <w:spacing w:line="276" w:lineRule="auto"/>
        <w:ind w:left="360" w:right="-20"/>
        <w:rPr>
          <w:rFonts w:ascii="Verdana" w:hAnsi="Verdana" w:eastAsia="Verdana" w:cs="Verdana"/>
          <w:position w:val="-1"/>
          <w:sz w:val="18"/>
          <w:szCs w:val="18"/>
        </w:rPr>
      </w:pPr>
      <w:r>
        <w:rPr>
          <w:rFonts w:ascii="Verdana" w:hAnsi="Verdana" w:eastAsia="Verdana" w:cs="Verdana"/>
          <w:position w:val="-1"/>
          <w:sz w:val="18"/>
          <w:szCs w:val="18"/>
        </w:rPr>
        <w:t>= Werksessie</w:t>
      </w:r>
    </w:p>
    <w:p w:rsidRPr="00B42A66" w:rsidR="00B42A66" w:rsidP="00497B41" w:rsidRDefault="00B42A66" w14:paraId="2BD1A81D" w14:textId="77777777">
      <w:pPr>
        <w:widowControl w:val="0"/>
        <w:spacing w:line="276" w:lineRule="auto"/>
        <w:ind w:left="360" w:right="-20"/>
        <w:rPr>
          <w:rFonts w:ascii="Verdana" w:hAnsi="Verdana" w:eastAsia="Verdana" w:cs="Verdana"/>
          <w:position w:val="-1"/>
          <w:sz w:val="18"/>
          <w:szCs w:val="18"/>
          <w:lang w:val="de-DE"/>
        </w:rPr>
      </w:pPr>
    </w:p>
    <w:p w:rsidR="006123D4" w:rsidP="0025124B" w:rsidRDefault="003F5553" w14:paraId="49883FCA" w14:textId="6519AAB1">
      <w:pPr>
        <w:widowControl w:val="0"/>
        <w:ind w:right="-23"/>
        <w:rPr>
          <w:rFonts w:ascii="Verdana" w:hAnsi="Verdana" w:eastAsia="Verdana" w:cs="Verdana"/>
          <w:position w:val="-1"/>
          <w:sz w:val="18"/>
          <w:szCs w:val="18"/>
        </w:rPr>
      </w:pPr>
      <w:r>
        <w:rPr>
          <w:rFonts w:ascii="Verdana" w:hAnsi="Verdana" w:eastAsia="Verdana" w:cs="Verdana"/>
          <w:position w:val="-1"/>
          <w:sz w:val="18"/>
          <w:szCs w:val="18"/>
        </w:rPr>
        <w:t>Tijdens de</w:t>
      </w:r>
      <w:r w:rsidR="00B42A66">
        <w:rPr>
          <w:rFonts w:ascii="Verdana" w:hAnsi="Verdana" w:eastAsia="Verdana" w:cs="Verdana"/>
          <w:position w:val="-1"/>
          <w:sz w:val="18"/>
          <w:szCs w:val="18"/>
        </w:rPr>
        <w:t xml:space="preserve"> informele JBZ-Raad zal naar verwachting </w:t>
      </w:r>
      <w:r>
        <w:rPr>
          <w:rFonts w:ascii="Verdana" w:hAnsi="Verdana" w:eastAsia="Verdana" w:cs="Verdana"/>
          <w:position w:val="-1"/>
          <w:sz w:val="18"/>
          <w:szCs w:val="18"/>
        </w:rPr>
        <w:t xml:space="preserve">worden gesproken </w:t>
      </w:r>
      <w:r w:rsidR="00B42A66">
        <w:rPr>
          <w:rFonts w:ascii="Verdana" w:hAnsi="Verdana" w:eastAsia="Verdana" w:cs="Verdana"/>
          <w:position w:val="-1"/>
          <w:sz w:val="18"/>
          <w:szCs w:val="18"/>
        </w:rPr>
        <w:t xml:space="preserve">over </w:t>
      </w:r>
      <w:r w:rsidR="00FE53EE">
        <w:rPr>
          <w:rFonts w:ascii="Verdana" w:hAnsi="Verdana" w:eastAsia="Verdana" w:cs="Verdana"/>
          <w:position w:val="-1"/>
          <w:sz w:val="18"/>
          <w:szCs w:val="18"/>
        </w:rPr>
        <w:t xml:space="preserve">het concept van kleinschalige gevangenissen. </w:t>
      </w:r>
      <w:r w:rsidRPr="00497B41" w:rsidR="006123D4">
        <w:rPr>
          <w:rFonts w:ascii="Verdana" w:hAnsi="Verdana" w:eastAsia="Verdana" w:cs="Verdana"/>
          <w:position w:val="-1"/>
          <w:sz w:val="18"/>
          <w:szCs w:val="18"/>
        </w:rPr>
        <w:t>Op het moment van schrijven zijn nog geen discussiestukken beschikbaar</w:t>
      </w:r>
      <w:r w:rsidR="006123D4">
        <w:rPr>
          <w:rFonts w:ascii="Verdana" w:hAnsi="Verdana" w:eastAsia="Verdana" w:cs="Verdana"/>
          <w:position w:val="-1"/>
          <w:sz w:val="18"/>
          <w:szCs w:val="18"/>
        </w:rPr>
        <w:t xml:space="preserve">. </w:t>
      </w:r>
    </w:p>
    <w:p w:rsidR="006123D4" w:rsidP="0025124B" w:rsidRDefault="006123D4" w14:paraId="79B916D8" w14:textId="77777777">
      <w:pPr>
        <w:widowControl w:val="0"/>
        <w:ind w:right="-23"/>
        <w:rPr>
          <w:rFonts w:ascii="Verdana" w:hAnsi="Verdana" w:eastAsia="Verdana" w:cs="Verdana"/>
          <w:position w:val="-1"/>
          <w:sz w:val="18"/>
          <w:szCs w:val="18"/>
        </w:rPr>
      </w:pPr>
    </w:p>
    <w:p w:rsidRPr="00EC39B6" w:rsidR="00497B41" w:rsidP="0025124B" w:rsidRDefault="00FE53EE" w14:paraId="6C0CFB23" w14:textId="7D54721D">
      <w:pPr>
        <w:widowControl w:val="0"/>
        <w:ind w:right="-23"/>
        <w:rPr>
          <w:rFonts w:ascii="Verdana" w:hAnsi="Verdana" w:eastAsia="Verdana" w:cs="Verdana"/>
          <w:position w:val="-1"/>
          <w:sz w:val="18"/>
          <w:szCs w:val="18"/>
          <w:highlight w:val="green"/>
        </w:rPr>
      </w:pPr>
      <w:r>
        <w:rPr>
          <w:rFonts w:ascii="Verdana" w:hAnsi="Verdana" w:eastAsia="Verdana" w:cs="Verdana"/>
          <w:position w:val="-1"/>
          <w:sz w:val="18"/>
          <w:szCs w:val="18"/>
        </w:rPr>
        <w:t>Het Belgisch</w:t>
      </w:r>
      <w:r w:rsidR="00426D33">
        <w:rPr>
          <w:rFonts w:ascii="Verdana" w:hAnsi="Verdana" w:eastAsia="Verdana" w:cs="Verdana"/>
          <w:position w:val="-1"/>
          <w:sz w:val="18"/>
          <w:szCs w:val="18"/>
        </w:rPr>
        <w:t>e</w:t>
      </w:r>
      <w:r>
        <w:rPr>
          <w:rFonts w:ascii="Verdana" w:hAnsi="Verdana" w:eastAsia="Verdana" w:cs="Verdana"/>
          <w:position w:val="-1"/>
          <w:sz w:val="18"/>
          <w:szCs w:val="18"/>
        </w:rPr>
        <w:t xml:space="preserve"> voorzitterschap </w:t>
      </w:r>
      <w:r w:rsidR="008666AE">
        <w:rPr>
          <w:rFonts w:ascii="Verdana" w:hAnsi="Verdana" w:eastAsia="Verdana" w:cs="Verdana"/>
          <w:position w:val="-1"/>
          <w:sz w:val="18"/>
          <w:szCs w:val="18"/>
        </w:rPr>
        <w:t>heeft aangegeven</w:t>
      </w:r>
      <w:r>
        <w:rPr>
          <w:rFonts w:ascii="Verdana" w:hAnsi="Verdana" w:eastAsia="Verdana" w:cs="Verdana"/>
          <w:position w:val="-1"/>
          <w:sz w:val="18"/>
          <w:szCs w:val="18"/>
        </w:rPr>
        <w:t xml:space="preserve"> zich tijdens haar</w:t>
      </w:r>
      <w:r w:rsidR="00DB06AC">
        <w:rPr>
          <w:rFonts w:ascii="Verdana" w:hAnsi="Verdana" w:eastAsia="Verdana" w:cs="Verdana"/>
          <w:position w:val="-1"/>
          <w:sz w:val="18"/>
          <w:szCs w:val="18"/>
        </w:rPr>
        <w:t xml:space="preserve"> Voorzitterschaps</w:t>
      </w:r>
      <w:r>
        <w:rPr>
          <w:rFonts w:ascii="Verdana" w:hAnsi="Verdana" w:eastAsia="Verdana" w:cs="Verdana"/>
          <w:position w:val="-1"/>
          <w:sz w:val="18"/>
          <w:szCs w:val="18"/>
        </w:rPr>
        <w:t xml:space="preserve">termijn </w:t>
      </w:r>
      <w:r w:rsidR="008666AE">
        <w:rPr>
          <w:rFonts w:ascii="Verdana" w:hAnsi="Verdana" w:eastAsia="Verdana" w:cs="Verdana"/>
          <w:position w:val="-1"/>
          <w:sz w:val="18"/>
          <w:szCs w:val="18"/>
        </w:rPr>
        <w:t xml:space="preserve">te </w:t>
      </w:r>
      <w:r>
        <w:rPr>
          <w:rFonts w:ascii="Verdana" w:hAnsi="Verdana" w:eastAsia="Verdana" w:cs="Verdana"/>
          <w:position w:val="-1"/>
          <w:sz w:val="18"/>
          <w:szCs w:val="18"/>
        </w:rPr>
        <w:t xml:space="preserve">focussen op het verbeteren van het management van detentie. Hierbij ligt de nadruk op het faciliteren van sociale </w:t>
      </w:r>
      <w:r w:rsidR="003F5553">
        <w:rPr>
          <w:rFonts w:ascii="Verdana" w:hAnsi="Verdana" w:eastAsia="Verdana" w:cs="Verdana"/>
          <w:position w:val="-1"/>
          <w:sz w:val="18"/>
          <w:szCs w:val="18"/>
        </w:rPr>
        <w:t>re-integratie</w:t>
      </w:r>
      <w:r>
        <w:rPr>
          <w:rFonts w:ascii="Verdana" w:hAnsi="Verdana" w:eastAsia="Verdana" w:cs="Verdana"/>
          <w:position w:val="-1"/>
          <w:sz w:val="18"/>
          <w:szCs w:val="18"/>
        </w:rPr>
        <w:t xml:space="preserve"> en rehabilitatie van </w:t>
      </w:r>
      <w:r w:rsidR="003F5553">
        <w:rPr>
          <w:rFonts w:ascii="Verdana" w:hAnsi="Verdana" w:eastAsia="Verdana" w:cs="Verdana"/>
          <w:position w:val="-1"/>
          <w:sz w:val="18"/>
          <w:szCs w:val="18"/>
        </w:rPr>
        <w:t xml:space="preserve">gedetineerden. In België hebben kleinschalige detentievoorzieningen in toenemende mate erkenning gekregen als een effectieve benadering binnen het strafrechtelijk systeem. </w:t>
      </w:r>
    </w:p>
    <w:p w:rsidRPr="00EC39B6" w:rsidR="003F5553" w:rsidP="0025124B" w:rsidRDefault="003F5553" w14:paraId="232B51B2" w14:textId="4FE9D827">
      <w:pPr>
        <w:widowControl w:val="0"/>
        <w:ind w:right="-23"/>
        <w:rPr>
          <w:rFonts w:ascii="Verdana" w:hAnsi="Verdana" w:eastAsia="Verdana" w:cs="Verdana"/>
          <w:position w:val="-1"/>
          <w:sz w:val="18"/>
          <w:szCs w:val="18"/>
          <w:highlight w:val="green"/>
        </w:rPr>
      </w:pPr>
    </w:p>
    <w:p w:rsidRPr="00497B41" w:rsidR="003F5553" w:rsidP="0025124B" w:rsidRDefault="00E425B7" w14:paraId="59163CBD" w14:textId="7F46B835">
      <w:pPr>
        <w:widowControl w:val="0"/>
        <w:ind w:right="-23"/>
        <w:rPr>
          <w:rFonts w:ascii="Verdana" w:hAnsi="Verdana" w:eastAsia="Verdana" w:cs="Verdana"/>
          <w:position w:val="-1"/>
          <w:sz w:val="18"/>
          <w:szCs w:val="18"/>
        </w:rPr>
      </w:pPr>
      <w:r w:rsidRPr="00E425B7">
        <w:rPr>
          <w:rFonts w:ascii="Verdana" w:hAnsi="Verdana" w:eastAsia="Verdana" w:cs="Verdana"/>
          <w:position w:val="-1"/>
          <w:sz w:val="18"/>
          <w:szCs w:val="18"/>
        </w:rPr>
        <w:t>Nederland kent op dit moment kleinschalige voorzieningen voor de justitiële jeugd als een relatief nieuwe vorm van vrijheidsbeneming voor jongeren in Nederland. Het is een laag beveiligde voorziening, waar voorlopig gehechte jongeren en jongeren met een jeugddetentie geplaatst kunnen worden. Het belangrijkste kenmerk van deze voorziening is dat jongeren dicht bij hun leefomgeving blijven en positieve elementen in het leven van de jongere kunnen doorgaan dan wel opgestart worden (o.a. school, werk, zorg). Er zijn vijf kleinschalige voorzieningen in Nederland, die plaats biedt aan maximaal acht jongeren (per locatie). Het komende jaar zal deze vorm van vrijheidsbeneming op maat verder doorontwikkeld worden. Daarbij is een belangrijke vervolgstap om voldoende bezetting te realiseren en onderzoek te gaan doen naar de effectiviteit van de voorzieningen.</w:t>
      </w:r>
      <w:r w:rsidR="00DB06AC">
        <w:rPr>
          <w:rFonts w:ascii="Verdana" w:hAnsi="Verdana" w:eastAsia="Verdana" w:cs="Verdana"/>
          <w:position w:val="-1"/>
          <w:sz w:val="18"/>
          <w:szCs w:val="18"/>
        </w:rPr>
        <w:t xml:space="preserve"> Het </w:t>
      </w:r>
      <w:r w:rsidR="00F242AE">
        <w:rPr>
          <w:rFonts w:ascii="Verdana" w:hAnsi="Verdana" w:eastAsia="Verdana" w:cs="Verdana"/>
          <w:position w:val="-1"/>
          <w:sz w:val="18"/>
          <w:szCs w:val="18"/>
        </w:rPr>
        <w:t>k</w:t>
      </w:r>
      <w:r w:rsidR="00DB06AC">
        <w:rPr>
          <w:rFonts w:ascii="Verdana" w:hAnsi="Verdana" w:eastAsia="Verdana" w:cs="Verdana"/>
          <w:position w:val="-1"/>
          <w:sz w:val="18"/>
          <w:szCs w:val="18"/>
        </w:rPr>
        <w:t>abinet kijkt dan ook uit naar een uitwisseling van ervaringen van de EU- lidstaten met dergelijke voorzieningen tijdens deze informele JBZ-Raad.</w:t>
      </w:r>
    </w:p>
    <w:sectPr w:rsidRPr="00497B41" w:rsidR="003F5553">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F51D2" w14:textId="77777777" w:rsidR="009725AA" w:rsidRDefault="009725AA" w:rsidP="001A6B47">
      <w:r>
        <w:separator/>
      </w:r>
    </w:p>
  </w:endnote>
  <w:endnote w:type="continuationSeparator" w:id="0">
    <w:p w14:paraId="77F8AE5C" w14:textId="77777777" w:rsidR="009725AA" w:rsidRDefault="009725AA" w:rsidP="001A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Times New Roman">
    <w:altName w:val="Verdan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163600"/>
      <w:docPartObj>
        <w:docPartGallery w:val="Page Numbers (Bottom of Page)"/>
        <w:docPartUnique/>
      </w:docPartObj>
    </w:sdtPr>
    <w:sdtEndPr/>
    <w:sdtContent>
      <w:p w14:paraId="1870099E" w14:textId="1E8A0ABE" w:rsidR="00DB06AC" w:rsidRDefault="00DB06AC">
        <w:pPr>
          <w:pStyle w:val="Voettekst"/>
          <w:jc w:val="right"/>
        </w:pPr>
        <w:r>
          <w:fldChar w:fldCharType="begin"/>
        </w:r>
        <w:r>
          <w:instrText>PAGE   \* MERGEFORMAT</w:instrText>
        </w:r>
        <w:r>
          <w:fldChar w:fldCharType="separate"/>
        </w:r>
        <w:r w:rsidR="00D15740">
          <w:rPr>
            <w:noProof/>
          </w:rPr>
          <w:t>1</w:t>
        </w:r>
        <w:r>
          <w:fldChar w:fldCharType="end"/>
        </w:r>
      </w:p>
    </w:sdtContent>
  </w:sdt>
  <w:p w14:paraId="47C500B6" w14:textId="77777777" w:rsidR="00DB06AC" w:rsidRDefault="00DB06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79D97" w14:textId="77777777" w:rsidR="009725AA" w:rsidRDefault="009725AA" w:rsidP="001A6B47">
      <w:r>
        <w:separator/>
      </w:r>
    </w:p>
  </w:footnote>
  <w:footnote w:type="continuationSeparator" w:id="0">
    <w:p w14:paraId="460E302E" w14:textId="77777777" w:rsidR="009725AA" w:rsidRDefault="009725AA" w:rsidP="001A6B47">
      <w:r>
        <w:continuationSeparator/>
      </w:r>
    </w:p>
  </w:footnote>
  <w:footnote w:id="1">
    <w:p w14:paraId="77D07B37" w14:textId="49F43C93" w:rsidR="00A83A47" w:rsidRPr="00F242AE" w:rsidRDefault="00A83A47">
      <w:pPr>
        <w:pStyle w:val="Voetnoottekst"/>
      </w:pPr>
      <w:r w:rsidRPr="00F242AE">
        <w:rPr>
          <w:rStyle w:val="Voetnootmarkering"/>
        </w:rPr>
        <w:footnoteRef/>
      </w:r>
      <w:r w:rsidRPr="00F242AE">
        <w:t xml:space="preserve"> </w:t>
      </w:r>
      <w:r w:rsidR="006A3B46" w:rsidRPr="00F242AE">
        <w:t>Kamerstukken II 2021-2022, 35 913, nr. B.</w:t>
      </w:r>
    </w:p>
  </w:footnote>
  <w:footnote w:id="2">
    <w:p w14:paraId="63D81E17" w14:textId="5C5E3BB3" w:rsidR="00245AF8" w:rsidRDefault="00245AF8">
      <w:pPr>
        <w:pStyle w:val="Voetnoottekst"/>
      </w:pPr>
      <w:r w:rsidRPr="00F242AE">
        <w:rPr>
          <w:rStyle w:val="Voetnootmarkering"/>
        </w:rPr>
        <w:footnoteRef/>
      </w:r>
      <w:r w:rsidRPr="00F242AE">
        <w:t xml:space="preserve"> Kamerstukken II 2023</w:t>
      </w:r>
      <w:r w:rsidR="006A3B46" w:rsidRPr="00F242AE">
        <w:t>-20</w:t>
      </w:r>
      <w:r w:rsidRPr="00F242AE">
        <w:t>24, 22 112,  nr. 3842</w:t>
      </w:r>
      <w:r w:rsidR="005D7642" w:rsidRPr="00F242AE">
        <w:t>.</w:t>
      </w:r>
    </w:p>
  </w:footnote>
  <w:footnote w:id="3">
    <w:p w14:paraId="1C6146B2" w14:textId="77777777" w:rsidR="0090717C" w:rsidRDefault="0090717C" w:rsidP="0090717C">
      <w:pPr>
        <w:pStyle w:val="Voetnoottekst"/>
      </w:pPr>
      <w:r w:rsidRPr="00245AF8">
        <w:rPr>
          <w:rStyle w:val="Voetnootmarkering"/>
        </w:rPr>
        <w:footnoteRef/>
      </w:r>
      <w:r w:rsidRPr="00245AF8">
        <w:t xml:space="preserve"> Kamerstukken II</w:t>
      </w:r>
      <w:r>
        <w:t xml:space="preserve"> 2023/24, 22 112,  nr. 3842.</w:t>
      </w:r>
    </w:p>
  </w:footnote>
  <w:footnote w:id="4">
    <w:p w14:paraId="5DEE2A7D" w14:textId="77777777" w:rsidR="00E425B7" w:rsidRDefault="00E425B7" w:rsidP="00E425B7">
      <w:pPr>
        <w:pStyle w:val="Voetnoottekst"/>
      </w:pPr>
      <w:r>
        <w:rPr>
          <w:rStyle w:val="Voetnootmarkering"/>
        </w:rPr>
        <w:footnoteRef/>
      </w:r>
      <w:r>
        <w:t xml:space="preserve"> </w:t>
      </w:r>
      <w:hyperlink r:id="rId1" w:history="1">
        <w:r>
          <w:rPr>
            <w:rStyle w:val="Hyperlink"/>
          </w:rPr>
          <w:t>Non paper directive 2011 36 EU mensenhandel BE and NL | Rapport | Rijksoverheid.nl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4D08"/>
    <w:multiLevelType w:val="hybridMultilevel"/>
    <w:tmpl w:val="C1C06010"/>
    <w:lvl w:ilvl="0" w:tplc="CC1E1A80">
      <w:start w:val="2"/>
      <w:numFmt w:val="upperRoman"/>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B67F23"/>
    <w:multiLevelType w:val="hybridMultilevel"/>
    <w:tmpl w:val="13D065D2"/>
    <w:lvl w:ilvl="0" w:tplc="D62853AA">
      <w:start w:val="1"/>
      <w:numFmt w:val="decimal"/>
      <w:lvlText w:val="%1."/>
      <w:lvlJc w:val="left"/>
      <w:pPr>
        <w:ind w:left="360" w:hanging="360"/>
      </w:pPr>
      <w:rPr>
        <w:rFonts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CF1F01"/>
    <w:multiLevelType w:val="hybridMultilevel"/>
    <w:tmpl w:val="B0261BF0"/>
    <w:lvl w:ilvl="0" w:tplc="8B1E71F8">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91"/>
    <w:rsid w:val="0007465C"/>
    <w:rsid w:val="000F1D13"/>
    <w:rsid w:val="001A6B47"/>
    <w:rsid w:val="001E1DF3"/>
    <w:rsid w:val="001E53A0"/>
    <w:rsid w:val="0023732A"/>
    <w:rsid w:val="00245AF8"/>
    <w:rsid w:val="0025124B"/>
    <w:rsid w:val="002C5868"/>
    <w:rsid w:val="00372C6E"/>
    <w:rsid w:val="003D2B62"/>
    <w:rsid w:val="003F5553"/>
    <w:rsid w:val="00426D33"/>
    <w:rsid w:val="00497B41"/>
    <w:rsid w:val="005138C6"/>
    <w:rsid w:val="00514891"/>
    <w:rsid w:val="00527EDE"/>
    <w:rsid w:val="005413D5"/>
    <w:rsid w:val="00552BDA"/>
    <w:rsid w:val="00562ED2"/>
    <w:rsid w:val="005C1087"/>
    <w:rsid w:val="005D7642"/>
    <w:rsid w:val="006123D4"/>
    <w:rsid w:val="006A3B46"/>
    <w:rsid w:val="006F42B7"/>
    <w:rsid w:val="00726DED"/>
    <w:rsid w:val="007B3147"/>
    <w:rsid w:val="008036C7"/>
    <w:rsid w:val="00827D6F"/>
    <w:rsid w:val="008348B9"/>
    <w:rsid w:val="00862F76"/>
    <w:rsid w:val="008666AE"/>
    <w:rsid w:val="008B6547"/>
    <w:rsid w:val="008C45FE"/>
    <w:rsid w:val="008E7857"/>
    <w:rsid w:val="0090717C"/>
    <w:rsid w:val="0097101B"/>
    <w:rsid w:val="009725AA"/>
    <w:rsid w:val="009F7D22"/>
    <w:rsid w:val="00A5601E"/>
    <w:rsid w:val="00A61D1D"/>
    <w:rsid w:val="00A63D44"/>
    <w:rsid w:val="00A81E0C"/>
    <w:rsid w:val="00A83A47"/>
    <w:rsid w:val="00B14DE9"/>
    <w:rsid w:val="00B32B45"/>
    <w:rsid w:val="00B42A66"/>
    <w:rsid w:val="00BB15B7"/>
    <w:rsid w:val="00BE09D2"/>
    <w:rsid w:val="00C35EFA"/>
    <w:rsid w:val="00C8051F"/>
    <w:rsid w:val="00CD78F5"/>
    <w:rsid w:val="00D015C4"/>
    <w:rsid w:val="00D03B88"/>
    <w:rsid w:val="00D15740"/>
    <w:rsid w:val="00D21041"/>
    <w:rsid w:val="00D73F91"/>
    <w:rsid w:val="00DB06AC"/>
    <w:rsid w:val="00E425B7"/>
    <w:rsid w:val="00E53586"/>
    <w:rsid w:val="00EC39B6"/>
    <w:rsid w:val="00EC6836"/>
    <w:rsid w:val="00F121C9"/>
    <w:rsid w:val="00F242AE"/>
    <w:rsid w:val="00FE53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1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3F91"/>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ui-provider">
    <w:name w:val="ui-provider"/>
    <w:basedOn w:val="Standaardalinea-lettertype"/>
    <w:rsid w:val="00D73F91"/>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1A6B47"/>
    <w:pPr>
      <w:spacing w:after="160" w:line="259" w:lineRule="auto"/>
      <w:ind w:left="720"/>
      <w:contextualSpacing/>
    </w:pPr>
    <w:rPr>
      <w:rFonts w:asciiTheme="minorHAnsi" w:hAnsiTheme="minorHAnsi" w:cstheme="minorBidi"/>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1A6B47"/>
  </w:style>
  <w:style w:type="paragraph" w:styleId="Tekstopmerking">
    <w:name w:val="annotation text"/>
    <w:basedOn w:val="Standaard"/>
    <w:link w:val="TekstopmerkingChar"/>
    <w:unhideWhenUsed/>
    <w:rsid w:val="001A6B47"/>
    <w:pPr>
      <w:spacing w:after="160"/>
    </w:pPr>
    <w:rPr>
      <w:rFonts w:ascii="Verdana" w:hAnsi="Verdana" w:cstheme="minorBidi"/>
      <w:sz w:val="20"/>
      <w:szCs w:val="20"/>
      <w:lang w:val="en-US" w:eastAsia="en-US"/>
    </w:rPr>
  </w:style>
  <w:style w:type="character" w:customStyle="1" w:styleId="TekstopmerkingChar">
    <w:name w:val="Tekst opmerking Char"/>
    <w:basedOn w:val="Standaardalinea-lettertype"/>
    <w:link w:val="Tekstopmerking"/>
    <w:rsid w:val="001A6B47"/>
    <w:rPr>
      <w:rFonts w:ascii="Verdana" w:hAnsi="Verdana"/>
      <w:sz w:val="20"/>
      <w:szCs w:val="20"/>
      <w:lang w:val="en-US"/>
    </w:rPr>
  </w:style>
  <w:style w:type="paragraph" w:styleId="Voetnoottekst">
    <w:name w:val="footnote text"/>
    <w:basedOn w:val="Standaard"/>
    <w:link w:val="VoetnoottekstChar"/>
    <w:uiPriority w:val="99"/>
    <w:unhideWhenUsed/>
    <w:rsid w:val="001A6B47"/>
    <w:rPr>
      <w:rFonts w:ascii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1A6B47"/>
    <w:rPr>
      <w:sz w:val="20"/>
      <w:szCs w:val="20"/>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1A6B47"/>
    <w:rPr>
      <w:vertAlign w:val="superscript"/>
    </w:rPr>
  </w:style>
  <w:style w:type="paragraph" w:styleId="Normaalweb">
    <w:name w:val="Normal (Web)"/>
    <w:basedOn w:val="Standaard"/>
    <w:uiPriority w:val="99"/>
    <w:semiHidden/>
    <w:unhideWhenUsed/>
    <w:rsid w:val="006F42B7"/>
    <w:pPr>
      <w:spacing w:before="100" w:beforeAutospacing="1" w:after="100" w:afterAutospacing="1"/>
    </w:pPr>
  </w:style>
  <w:style w:type="character" w:styleId="Zwaar">
    <w:name w:val="Strong"/>
    <w:basedOn w:val="Standaardalinea-lettertype"/>
    <w:uiPriority w:val="22"/>
    <w:qFormat/>
    <w:rsid w:val="006F42B7"/>
    <w:rPr>
      <w:b/>
      <w:bCs/>
    </w:rPr>
  </w:style>
  <w:style w:type="character" w:styleId="Nadruk">
    <w:name w:val="Emphasis"/>
    <w:basedOn w:val="Standaardalinea-lettertype"/>
    <w:uiPriority w:val="20"/>
    <w:qFormat/>
    <w:rsid w:val="006F42B7"/>
    <w:rPr>
      <w:i/>
      <w:iCs/>
    </w:rPr>
  </w:style>
  <w:style w:type="paragraph" w:styleId="Revisie">
    <w:name w:val="Revision"/>
    <w:hidden/>
    <w:uiPriority w:val="99"/>
    <w:semiHidden/>
    <w:rsid w:val="008666AE"/>
    <w:pPr>
      <w:spacing w:after="0" w:line="240" w:lineRule="auto"/>
    </w:pPr>
    <w:rPr>
      <w:rFonts w:ascii="Calibri" w:hAnsi="Calibri" w:cs="Calibri"/>
      <w:lang w:eastAsia="nl-NL"/>
    </w:rPr>
  </w:style>
  <w:style w:type="character" w:styleId="Verwijzingopmerking">
    <w:name w:val="annotation reference"/>
    <w:basedOn w:val="Standaardalinea-lettertype"/>
    <w:unhideWhenUsed/>
    <w:rsid w:val="008666AE"/>
    <w:rPr>
      <w:sz w:val="16"/>
      <w:szCs w:val="16"/>
    </w:rPr>
  </w:style>
  <w:style w:type="paragraph" w:styleId="Onderwerpvanopmerking">
    <w:name w:val="annotation subject"/>
    <w:basedOn w:val="Tekstopmerking"/>
    <w:next w:val="Tekstopmerking"/>
    <w:link w:val="OnderwerpvanopmerkingChar"/>
    <w:uiPriority w:val="99"/>
    <w:semiHidden/>
    <w:unhideWhenUsed/>
    <w:rsid w:val="008666AE"/>
    <w:pPr>
      <w:spacing w:after="0"/>
    </w:pPr>
    <w:rPr>
      <w:rFonts w:ascii="Calibri" w:hAnsi="Calibri" w:cs="Calibri"/>
      <w:b/>
      <w:bCs/>
      <w:lang w:val="nl-NL" w:eastAsia="nl-NL"/>
    </w:rPr>
  </w:style>
  <w:style w:type="character" w:customStyle="1" w:styleId="OnderwerpvanopmerkingChar">
    <w:name w:val="Onderwerp van opmerking Char"/>
    <w:basedOn w:val="TekstopmerkingChar"/>
    <w:link w:val="Onderwerpvanopmerking"/>
    <w:uiPriority w:val="99"/>
    <w:semiHidden/>
    <w:rsid w:val="008666AE"/>
    <w:rPr>
      <w:rFonts w:ascii="Calibri" w:hAnsi="Calibri" w:cs="Calibri"/>
      <w:b/>
      <w:bCs/>
      <w:sz w:val="20"/>
      <w:szCs w:val="20"/>
      <w:lang w:val="en-US" w:eastAsia="nl-NL"/>
    </w:rPr>
  </w:style>
  <w:style w:type="character" w:styleId="Hyperlink">
    <w:name w:val="Hyperlink"/>
    <w:basedOn w:val="Standaardalinea-lettertype"/>
    <w:uiPriority w:val="99"/>
    <w:semiHidden/>
    <w:unhideWhenUsed/>
    <w:rsid w:val="00E425B7"/>
    <w:rPr>
      <w:color w:val="0000FF"/>
      <w:u w:val="single"/>
    </w:rPr>
  </w:style>
  <w:style w:type="paragraph" w:styleId="Koptekst">
    <w:name w:val="header"/>
    <w:basedOn w:val="Standaard"/>
    <w:link w:val="KoptekstChar"/>
    <w:uiPriority w:val="99"/>
    <w:unhideWhenUsed/>
    <w:rsid w:val="00DB06AC"/>
    <w:pPr>
      <w:tabs>
        <w:tab w:val="center" w:pos="4513"/>
        <w:tab w:val="right" w:pos="9026"/>
      </w:tabs>
    </w:pPr>
  </w:style>
  <w:style w:type="character" w:customStyle="1" w:styleId="KoptekstChar">
    <w:name w:val="Koptekst Char"/>
    <w:basedOn w:val="Standaardalinea-lettertype"/>
    <w:link w:val="Koptekst"/>
    <w:uiPriority w:val="99"/>
    <w:rsid w:val="00DB06AC"/>
    <w:rPr>
      <w:rFonts w:ascii="Calibri" w:hAnsi="Calibri" w:cs="Calibri"/>
      <w:lang w:eastAsia="nl-NL"/>
    </w:rPr>
  </w:style>
  <w:style w:type="paragraph" w:styleId="Voettekst">
    <w:name w:val="footer"/>
    <w:basedOn w:val="Standaard"/>
    <w:link w:val="VoettekstChar"/>
    <w:uiPriority w:val="99"/>
    <w:unhideWhenUsed/>
    <w:rsid w:val="00DB06AC"/>
    <w:pPr>
      <w:tabs>
        <w:tab w:val="center" w:pos="4513"/>
        <w:tab w:val="right" w:pos="9026"/>
      </w:tabs>
    </w:pPr>
  </w:style>
  <w:style w:type="character" w:customStyle="1" w:styleId="VoettekstChar">
    <w:name w:val="Voettekst Char"/>
    <w:basedOn w:val="Standaardalinea-lettertype"/>
    <w:link w:val="Voettekst"/>
    <w:uiPriority w:val="99"/>
    <w:rsid w:val="00DB06AC"/>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19315">
      <w:bodyDiv w:val="1"/>
      <w:marLeft w:val="0"/>
      <w:marRight w:val="0"/>
      <w:marTop w:val="0"/>
      <w:marBottom w:val="0"/>
      <w:divBdr>
        <w:top w:val="none" w:sz="0" w:space="0" w:color="auto"/>
        <w:left w:val="none" w:sz="0" w:space="0" w:color="auto"/>
        <w:bottom w:val="none" w:sz="0" w:space="0" w:color="auto"/>
        <w:right w:val="none" w:sz="0" w:space="0" w:color="auto"/>
      </w:divBdr>
    </w:div>
    <w:div w:id="626008739">
      <w:bodyDiv w:val="1"/>
      <w:marLeft w:val="0"/>
      <w:marRight w:val="0"/>
      <w:marTop w:val="0"/>
      <w:marBottom w:val="0"/>
      <w:divBdr>
        <w:top w:val="none" w:sz="0" w:space="0" w:color="auto"/>
        <w:left w:val="none" w:sz="0" w:space="0" w:color="auto"/>
        <w:bottom w:val="none" w:sz="0" w:space="0" w:color="auto"/>
        <w:right w:val="none" w:sz="0" w:space="0" w:color="auto"/>
      </w:divBdr>
    </w:div>
    <w:div w:id="658383664">
      <w:bodyDiv w:val="1"/>
      <w:marLeft w:val="0"/>
      <w:marRight w:val="0"/>
      <w:marTop w:val="0"/>
      <w:marBottom w:val="0"/>
      <w:divBdr>
        <w:top w:val="none" w:sz="0" w:space="0" w:color="auto"/>
        <w:left w:val="none" w:sz="0" w:space="0" w:color="auto"/>
        <w:bottom w:val="none" w:sz="0" w:space="0" w:color="auto"/>
        <w:right w:val="none" w:sz="0" w:space="0" w:color="auto"/>
      </w:divBdr>
    </w:div>
    <w:div w:id="758717484">
      <w:bodyDiv w:val="1"/>
      <w:marLeft w:val="0"/>
      <w:marRight w:val="0"/>
      <w:marTop w:val="0"/>
      <w:marBottom w:val="0"/>
      <w:divBdr>
        <w:top w:val="none" w:sz="0" w:space="0" w:color="auto"/>
        <w:left w:val="none" w:sz="0" w:space="0" w:color="auto"/>
        <w:bottom w:val="none" w:sz="0" w:space="0" w:color="auto"/>
        <w:right w:val="none" w:sz="0" w:space="0" w:color="auto"/>
      </w:divBdr>
    </w:div>
    <w:div w:id="825509630">
      <w:bodyDiv w:val="1"/>
      <w:marLeft w:val="0"/>
      <w:marRight w:val="0"/>
      <w:marTop w:val="0"/>
      <w:marBottom w:val="0"/>
      <w:divBdr>
        <w:top w:val="none" w:sz="0" w:space="0" w:color="auto"/>
        <w:left w:val="none" w:sz="0" w:space="0" w:color="auto"/>
        <w:bottom w:val="none" w:sz="0" w:space="0" w:color="auto"/>
        <w:right w:val="none" w:sz="0" w:space="0" w:color="auto"/>
      </w:divBdr>
    </w:div>
    <w:div w:id="1309555511">
      <w:bodyDiv w:val="1"/>
      <w:marLeft w:val="0"/>
      <w:marRight w:val="0"/>
      <w:marTop w:val="0"/>
      <w:marBottom w:val="0"/>
      <w:divBdr>
        <w:top w:val="none" w:sz="0" w:space="0" w:color="auto"/>
        <w:left w:val="none" w:sz="0" w:space="0" w:color="auto"/>
        <w:bottom w:val="none" w:sz="0" w:space="0" w:color="auto"/>
        <w:right w:val="none" w:sz="0" w:space="0" w:color="auto"/>
      </w:divBdr>
    </w:div>
    <w:div w:id="1546985025">
      <w:bodyDiv w:val="1"/>
      <w:marLeft w:val="0"/>
      <w:marRight w:val="0"/>
      <w:marTop w:val="0"/>
      <w:marBottom w:val="0"/>
      <w:divBdr>
        <w:top w:val="none" w:sz="0" w:space="0" w:color="auto"/>
        <w:left w:val="none" w:sz="0" w:space="0" w:color="auto"/>
        <w:bottom w:val="none" w:sz="0" w:space="0" w:color="auto"/>
        <w:right w:val="none" w:sz="0" w:space="0" w:color="auto"/>
      </w:divBdr>
    </w:div>
    <w:div w:id="1897819094">
      <w:bodyDiv w:val="1"/>
      <w:marLeft w:val="0"/>
      <w:marRight w:val="0"/>
      <w:marTop w:val="0"/>
      <w:marBottom w:val="0"/>
      <w:divBdr>
        <w:top w:val="none" w:sz="0" w:space="0" w:color="auto"/>
        <w:left w:val="none" w:sz="0" w:space="0" w:color="auto"/>
        <w:bottom w:val="none" w:sz="0" w:space="0" w:color="auto"/>
        <w:right w:val="none" w:sz="0" w:space="0" w:color="auto"/>
      </w:divBdr>
    </w:div>
    <w:div w:id="19845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3/10/09/tk-bijlage-2-non-paper-directive-2011-36-eu-mensenhandel-be-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1576</ap:Words>
  <ap:Characters>8668</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2024-01-15T11:54:00.0000000Z</dcterms:created>
  <dcterms:modified xsi:type="dcterms:W3CDTF">2024-01-15T11:54:00.0000000Z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