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F79DD" w:rsidR="00117AE8" w:rsidP="00117AE8" w:rsidRDefault="00117AE8" w14:paraId="71E0CA7C" w14:textId="77777777">
      <w:pPr>
        <w:spacing w:line="240" w:lineRule="auto"/>
        <w:rPr>
          <w:rFonts w:ascii="Verdana" w:hAnsi="Verdana" w:eastAsia="Calibri" w:cs="Times New Roman"/>
          <w:sz w:val="18"/>
          <w:szCs w:val="18"/>
        </w:rPr>
      </w:pPr>
      <w:r w:rsidRPr="002F79DD">
        <w:rPr>
          <w:rFonts w:ascii="Verdana" w:hAnsi="Verdana" w:eastAsia="Calibri" w:cs="Calibri"/>
          <w:b/>
          <w:sz w:val="18"/>
          <w:szCs w:val="18"/>
        </w:rPr>
        <w:t xml:space="preserve">Verslag Informele Raad WSBVC, onderdeel Werkgelegenheid en Sociaal Beleid, </w:t>
      </w:r>
      <w:r>
        <w:rPr>
          <w:rFonts w:ascii="Verdana" w:hAnsi="Verdana" w:eastAsia="Calibri" w:cs="Calibri"/>
          <w:b/>
          <w:sz w:val="18"/>
          <w:szCs w:val="18"/>
        </w:rPr>
        <w:t>10 tot en met 12 januari 2024 te Namen</w:t>
      </w:r>
    </w:p>
    <w:p w:rsidRPr="002F79DD" w:rsidR="00117AE8" w:rsidP="00117AE8" w:rsidRDefault="00117AE8" w14:paraId="57C4FA65" w14:textId="77777777">
      <w:pPr>
        <w:spacing w:line="256" w:lineRule="auto"/>
        <w:rPr>
          <w:rFonts w:ascii="Verdana" w:hAnsi="Verdana" w:eastAsia="Calibri" w:cs="Times New Roman"/>
          <w:sz w:val="18"/>
          <w:szCs w:val="18"/>
        </w:rPr>
      </w:pPr>
      <w:r w:rsidRPr="002F79DD">
        <w:rPr>
          <w:rFonts w:ascii="Verdana" w:hAnsi="Verdana" w:eastAsia="Calibri" w:cs="Times New Roman"/>
          <w:sz w:val="18"/>
          <w:szCs w:val="18"/>
        </w:rPr>
        <w:t xml:space="preserve">De Informele Raad WSBVC in </w:t>
      </w:r>
      <w:r>
        <w:rPr>
          <w:rFonts w:ascii="Verdana" w:hAnsi="Verdana" w:eastAsia="Calibri" w:cs="Times New Roman"/>
          <w:sz w:val="18"/>
          <w:szCs w:val="18"/>
        </w:rPr>
        <w:t>Namen</w:t>
      </w:r>
      <w:r w:rsidRPr="002F79DD">
        <w:rPr>
          <w:rFonts w:ascii="Verdana" w:hAnsi="Verdana" w:eastAsia="Calibri" w:cs="Times New Roman"/>
          <w:sz w:val="18"/>
          <w:szCs w:val="18"/>
        </w:rPr>
        <w:t xml:space="preserve"> van </w:t>
      </w:r>
      <w:r>
        <w:rPr>
          <w:rFonts w:ascii="Verdana" w:hAnsi="Verdana" w:eastAsia="Calibri" w:cs="Times New Roman"/>
          <w:sz w:val="18"/>
          <w:szCs w:val="18"/>
        </w:rPr>
        <w:t>10 tot en met 12 januari</w:t>
      </w:r>
      <w:r w:rsidRPr="002F79DD">
        <w:rPr>
          <w:rFonts w:ascii="Verdana" w:hAnsi="Verdana" w:eastAsia="Calibri" w:cs="Times New Roman"/>
          <w:sz w:val="18"/>
          <w:szCs w:val="18"/>
        </w:rPr>
        <w:t xml:space="preserve"> jl. stond in het teken van </w:t>
      </w:r>
      <w:r>
        <w:rPr>
          <w:rFonts w:ascii="Verdana" w:hAnsi="Verdana" w:eastAsia="Calibri" w:cs="Times New Roman"/>
          <w:sz w:val="18"/>
          <w:szCs w:val="18"/>
        </w:rPr>
        <w:t>gedachtewisselingen over een breed scala aan onderwerpen</w:t>
      </w:r>
      <w:r w:rsidRPr="002F79DD">
        <w:rPr>
          <w:rFonts w:ascii="Verdana" w:hAnsi="Verdana" w:eastAsia="Calibri" w:cs="Times New Roman"/>
          <w:sz w:val="18"/>
          <w:szCs w:val="18"/>
        </w:rPr>
        <w:t xml:space="preserve">. Op donderdag is </w:t>
      </w:r>
      <w:r>
        <w:rPr>
          <w:rFonts w:ascii="Verdana" w:hAnsi="Verdana" w:eastAsia="Calibri" w:cs="Times New Roman"/>
          <w:sz w:val="18"/>
          <w:szCs w:val="18"/>
        </w:rPr>
        <w:t>‘s ochtends</w:t>
      </w:r>
      <w:r w:rsidRPr="002F79DD">
        <w:rPr>
          <w:rFonts w:ascii="Verdana" w:hAnsi="Verdana" w:eastAsia="Calibri" w:cs="Times New Roman"/>
          <w:sz w:val="18"/>
          <w:szCs w:val="18"/>
        </w:rPr>
        <w:t xml:space="preserve"> </w:t>
      </w:r>
      <w:r>
        <w:rPr>
          <w:rFonts w:ascii="Verdana" w:hAnsi="Verdana" w:eastAsia="Calibri" w:cs="Times New Roman"/>
          <w:sz w:val="18"/>
          <w:szCs w:val="18"/>
        </w:rPr>
        <w:t xml:space="preserve">van gedachten gewisseld over </w:t>
      </w:r>
      <w:r w:rsidRPr="002F79DD">
        <w:rPr>
          <w:rFonts w:ascii="Verdana" w:hAnsi="Verdana" w:eastAsia="Calibri" w:cs="Times New Roman"/>
          <w:sz w:val="18"/>
          <w:szCs w:val="18"/>
        </w:rPr>
        <w:t xml:space="preserve">de prioriteiten voor een sociaal Europa in aanloop naar </w:t>
      </w:r>
      <w:r>
        <w:rPr>
          <w:rFonts w:ascii="Verdana" w:hAnsi="Verdana" w:eastAsia="Calibri" w:cs="Times New Roman"/>
          <w:sz w:val="18"/>
          <w:szCs w:val="18"/>
        </w:rPr>
        <w:t xml:space="preserve">de </w:t>
      </w:r>
      <w:r w:rsidRPr="002F79DD">
        <w:rPr>
          <w:rFonts w:ascii="Verdana" w:hAnsi="Verdana" w:eastAsia="Calibri" w:cs="Times New Roman"/>
          <w:sz w:val="18"/>
          <w:szCs w:val="18"/>
        </w:rPr>
        <w:t xml:space="preserve">vaststelling van de Strategische Agenda van de </w:t>
      </w:r>
      <w:r>
        <w:rPr>
          <w:rFonts w:ascii="Verdana" w:hAnsi="Verdana" w:eastAsia="Calibri" w:cs="Times New Roman"/>
          <w:sz w:val="18"/>
          <w:szCs w:val="18"/>
        </w:rPr>
        <w:t xml:space="preserve">Europese </w:t>
      </w:r>
      <w:r w:rsidRPr="002F79DD">
        <w:rPr>
          <w:rFonts w:ascii="Verdana" w:hAnsi="Verdana" w:eastAsia="Calibri" w:cs="Times New Roman"/>
          <w:sz w:val="18"/>
          <w:szCs w:val="18"/>
        </w:rPr>
        <w:t>Raad</w:t>
      </w:r>
      <w:r>
        <w:rPr>
          <w:rFonts w:ascii="Verdana" w:hAnsi="Verdana" w:eastAsia="Calibri" w:cs="Times New Roman"/>
          <w:sz w:val="18"/>
          <w:szCs w:val="18"/>
        </w:rPr>
        <w:t xml:space="preserve"> van Regeringsleiders medio 2024</w:t>
      </w:r>
      <w:r w:rsidRPr="002F79DD">
        <w:rPr>
          <w:rFonts w:ascii="Verdana" w:hAnsi="Verdana" w:eastAsia="Calibri" w:cs="Times New Roman"/>
          <w:sz w:val="18"/>
          <w:szCs w:val="18"/>
        </w:rPr>
        <w:t xml:space="preserve">. </w:t>
      </w:r>
      <w:r w:rsidRPr="00250424">
        <w:rPr>
          <w:rFonts w:ascii="Verdana" w:hAnsi="Verdana" w:eastAsia="Calibri" w:cs="Times New Roman"/>
          <w:sz w:val="18"/>
          <w:szCs w:val="18"/>
        </w:rPr>
        <w:t xml:space="preserve">Daarna </w:t>
      </w:r>
      <w:r>
        <w:rPr>
          <w:rFonts w:ascii="Verdana" w:hAnsi="Verdana" w:eastAsia="Calibri" w:cs="Times New Roman"/>
          <w:sz w:val="18"/>
          <w:szCs w:val="18"/>
        </w:rPr>
        <w:t>woonde ik een break-outsessie bij</w:t>
      </w:r>
      <w:r w:rsidRPr="00250424">
        <w:rPr>
          <w:rFonts w:ascii="Verdana" w:hAnsi="Verdana" w:eastAsia="Calibri" w:cs="Times New Roman"/>
          <w:sz w:val="18"/>
          <w:szCs w:val="18"/>
        </w:rPr>
        <w:t xml:space="preserve"> over arbeidsmarkttekorten.</w:t>
      </w:r>
      <w:r>
        <w:rPr>
          <w:rFonts w:ascii="Verdana" w:hAnsi="Verdana" w:eastAsia="Calibri" w:cs="Times New Roman"/>
          <w:sz w:val="18"/>
          <w:szCs w:val="18"/>
        </w:rPr>
        <w:t xml:space="preserve"> </w:t>
      </w:r>
      <w:r w:rsidRPr="002F79DD">
        <w:rPr>
          <w:rFonts w:ascii="Verdana" w:hAnsi="Verdana" w:eastAsia="Calibri" w:cs="Times New Roman"/>
          <w:sz w:val="18"/>
          <w:szCs w:val="18"/>
        </w:rPr>
        <w:t xml:space="preserve">Op vrijdagochtend werd gesproken over sociaal beleid in relatie tot EU-uitbreiding en de </w:t>
      </w:r>
      <w:r>
        <w:rPr>
          <w:rFonts w:ascii="Verdana" w:hAnsi="Verdana" w:eastAsia="Calibri" w:cs="Times New Roman"/>
          <w:sz w:val="18"/>
          <w:szCs w:val="18"/>
        </w:rPr>
        <w:t>Internationale Arbeidsorganisatie</w:t>
      </w:r>
      <w:r w:rsidRPr="002F79DD">
        <w:rPr>
          <w:rFonts w:ascii="Verdana" w:hAnsi="Verdana" w:eastAsia="Calibri" w:cs="Times New Roman"/>
          <w:sz w:val="18"/>
          <w:szCs w:val="18"/>
        </w:rPr>
        <w:t xml:space="preserve">. </w:t>
      </w:r>
      <w:r>
        <w:rPr>
          <w:rFonts w:ascii="Verdana" w:hAnsi="Verdana" w:eastAsia="Calibri" w:cs="Times New Roman"/>
          <w:sz w:val="18"/>
          <w:szCs w:val="18"/>
        </w:rPr>
        <w:t xml:space="preserve">Daarna werd gesproken over de Europese Pijler voor sociale rechten in relatie tot de economische </w:t>
      </w:r>
      <w:r w:rsidRPr="002B7A1A">
        <w:rPr>
          <w:rFonts w:ascii="Verdana" w:hAnsi="Verdana" w:eastAsia="Calibri" w:cs="Times New Roman"/>
          <w:i/>
          <w:iCs/>
          <w:sz w:val="18"/>
          <w:szCs w:val="18"/>
        </w:rPr>
        <w:t>governance</w:t>
      </w:r>
      <w:r>
        <w:rPr>
          <w:rFonts w:ascii="Verdana" w:hAnsi="Verdana" w:eastAsia="Calibri" w:cs="Times New Roman"/>
          <w:sz w:val="18"/>
          <w:szCs w:val="18"/>
        </w:rPr>
        <w:t xml:space="preserve"> van de Unie. </w:t>
      </w:r>
    </w:p>
    <w:p w:rsidR="00117AE8" w:rsidP="00117AE8" w:rsidRDefault="00117AE8" w14:paraId="3AC6DE91" w14:textId="77777777">
      <w:pPr>
        <w:spacing w:line="256" w:lineRule="auto"/>
        <w:rPr>
          <w:rFonts w:ascii="Verdana" w:hAnsi="Verdana" w:eastAsia="Calibri" w:cs="Times New Roman"/>
          <w:sz w:val="18"/>
          <w:szCs w:val="18"/>
        </w:rPr>
      </w:pPr>
      <w:r w:rsidRPr="002F79DD">
        <w:rPr>
          <w:rFonts w:ascii="Verdana" w:hAnsi="Verdana" w:eastAsia="Calibri" w:cs="Times New Roman"/>
          <w:sz w:val="18"/>
          <w:szCs w:val="18"/>
        </w:rPr>
        <w:t xml:space="preserve">Tijdens de Informele Raad waren naast EU-lidstaten en de Europese Commissie ook </w:t>
      </w:r>
      <w:r>
        <w:rPr>
          <w:rFonts w:ascii="Verdana" w:hAnsi="Verdana" w:eastAsia="Calibri" w:cs="Times New Roman"/>
          <w:sz w:val="18"/>
          <w:szCs w:val="18"/>
        </w:rPr>
        <w:t xml:space="preserve">kandidaat-lidstaten Oekraïne en Moldavië vertegenwoordigd, evenals </w:t>
      </w:r>
      <w:r w:rsidRPr="002F79DD">
        <w:rPr>
          <w:rFonts w:ascii="Verdana" w:hAnsi="Verdana" w:eastAsia="Calibri" w:cs="Times New Roman"/>
          <w:sz w:val="18"/>
          <w:szCs w:val="18"/>
        </w:rPr>
        <w:t>de EFTA-lidstaten Noorwegen, Zwitserland en IJsland, de Commissie Werkgelegenheid en Sociale Zaken (EMPL) van het Europees Parlement en de Europese sociale partners.</w:t>
      </w:r>
      <w:r>
        <w:rPr>
          <w:rFonts w:ascii="Verdana" w:hAnsi="Verdana" w:eastAsia="Calibri" w:cs="Times New Roman"/>
          <w:sz w:val="18"/>
          <w:szCs w:val="18"/>
        </w:rPr>
        <w:t xml:space="preserve"> Ik heb de Informele Raad ook gebruikt om mijn bilaterale contacten met mijn collega’s aan te halen. </w:t>
      </w:r>
    </w:p>
    <w:p w:rsidRPr="007A6870" w:rsidR="00117AE8" w:rsidP="00117AE8" w:rsidRDefault="00117AE8" w14:paraId="7A552D66" w14:textId="77777777">
      <w:pPr>
        <w:spacing w:line="256" w:lineRule="auto"/>
        <w:rPr>
          <w:rFonts w:ascii="Verdana" w:hAnsi="Verdana" w:eastAsia="Calibri" w:cs="Times New Roman"/>
          <w:i/>
          <w:iCs/>
          <w:sz w:val="18"/>
          <w:szCs w:val="18"/>
        </w:rPr>
      </w:pPr>
      <w:r w:rsidRPr="007A6870">
        <w:rPr>
          <w:rFonts w:ascii="Verdana" w:hAnsi="Verdana" w:eastAsia="Calibri" w:cs="Times New Roman"/>
          <w:i/>
          <w:iCs/>
          <w:sz w:val="18"/>
          <w:szCs w:val="18"/>
        </w:rPr>
        <w:t>Plenaire sessie 1: ‘de Europese Pijler voor Sociale Rechten en de Strategische Agenda’</w:t>
      </w:r>
    </w:p>
    <w:p w:rsidR="00117AE8" w:rsidP="00117AE8" w:rsidRDefault="00117AE8" w14:paraId="30BBA242" w14:textId="77777777">
      <w:pPr>
        <w:spacing w:line="256" w:lineRule="auto"/>
        <w:rPr>
          <w:rFonts w:ascii="Verdana" w:hAnsi="Verdana" w:eastAsia="Calibri" w:cs="Times New Roman"/>
          <w:sz w:val="18"/>
          <w:szCs w:val="18"/>
        </w:rPr>
      </w:pPr>
      <w:r>
        <w:rPr>
          <w:rFonts w:ascii="Verdana" w:hAnsi="Verdana" w:eastAsia="Calibri" w:cs="Times New Roman"/>
          <w:sz w:val="18"/>
          <w:szCs w:val="18"/>
        </w:rPr>
        <w:t>In het discussiestuk stelt het Belgisch EU-Voorzitterschap dat de</w:t>
      </w:r>
      <w:r w:rsidRPr="0033008C">
        <w:rPr>
          <w:rFonts w:ascii="Verdana" w:hAnsi="Verdana" w:eastAsia="Calibri" w:cs="Times New Roman"/>
          <w:sz w:val="18"/>
          <w:szCs w:val="18"/>
        </w:rPr>
        <w:t xml:space="preserve"> sociale markteconomie een sleutelkenmerk is van de Europese Unie en haar lidstaten</w:t>
      </w:r>
      <w:r>
        <w:rPr>
          <w:rFonts w:ascii="Verdana" w:hAnsi="Verdana" w:eastAsia="Calibri" w:cs="Times New Roman"/>
          <w:sz w:val="18"/>
          <w:szCs w:val="18"/>
        </w:rPr>
        <w:t xml:space="preserve">. </w:t>
      </w:r>
      <w:r w:rsidRPr="0033008C">
        <w:rPr>
          <w:rFonts w:ascii="Verdana" w:hAnsi="Verdana" w:eastAsia="Calibri" w:cs="Times New Roman"/>
          <w:sz w:val="18"/>
          <w:szCs w:val="18"/>
        </w:rPr>
        <w:t xml:space="preserve">Om het belang van de ‘sociale dimensie’ van het Europees sociaal model te onderstrepen hebben de Europese Commissie, de Raad en het Europees Parlement de Europese </w:t>
      </w:r>
      <w:r>
        <w:rPr>
          <w:rFonts w:ascii="Verdana" w:hAnsi="Verdana" w:eastAsia="Calibri" w:cs="Times New Roman"/>
          <w:sz w:val="18"/>
          <w:szCs w:val="18"/>
        </w:rPr>
        <w:t>P</w:t>
      </w:r>
      <w:r w:rsidRPr="0033008C">
        <w:rPr>
          <w:rFonts w:ascii="Verdana" w:hAnsi="Verdana" w:eastAsia="Calibri" w:cs="Times New Roman"/>
          <w:sz w:val="18"/>
          <w:szCs w:val="18"/>
        </w:rPr>
        <w:t>ijler van sociale rechten</w:t>
      </w:r>
      <w:r>
        <w:rPr>
          <w:rFonts w:ascii="Verdana" w:hAnsi="Verdana" w:eastAsia="Calibri" w:cs="Times New Roman"/>
          <w:sz w:val="18"/>
          <w:szCs w:val="18"/>
        </w:rPr>
        <w:t xml:space="preserve"> (hierna: de Pijler)</w:t>
      </w:r>
      <w:r w:rsidRPr="0033008C">
        <w:rPr>
          <w:rFonts w:ascii="Verdana" w:hAnsi="Verdana" w:eastAsia="Calibri" w:cs="Times New Roman"/>
          <w:sz w:val="18"/>
          <w:szCs w:val="18"/>
        </w:rPr>
        <w:t xml:space="preserve"> </w:t>
      </w:r>
      <w:r>
        <w:rPr>
          <w:rFonts w:ascii="Verdana" w:hAnsi="Verdana" w:eastAsia="Calibri" w:cs="Times New Roman"/>
          <w:sz w:val="18"/>
          <w:szCs w:val="18"/>
        </w:rPr>
        <w:t>vastgesteld</w:t>
      </w:r>
      <w:r w:rsidRPr="0033008C">
        <w:rPr>
          <w:rFonts w:ascii="Verdana" w:hAnsi="Verdana" w:eastAsia="Calibri" w:cs="Times New Roman"/>
          <w:sz w:val="18"/>
          <w:szCs w:val="18"/>
        </w:rPr>
        <w:t xml:space="preserve"> op de Top van Göteborg in 2017.</w:t>
      </w:r>
      <w:r>
        <w:rPr>
          <w:rStyle w:val="Voetnootmarkering"/>
          <w:rFonts w:ascii="Verdana" w:hAnsi="Verdana" w:eastAsia="Calibri" w:cs="Times New Roman"/>
          <w:sz w:val="18"/>
          <w:szCs w:val="18"/>
        </w:rPr>
        <w:footnoteReference w:id="2"/>
      </w:r>
      <w:r>
        <w:rPr>
          <w:rFonts w:ascii="Verdana" w:hAnsi="Verdana" w:eastAsia="Calibri" w:cs="Times New Roman"/>
          <w:sz w:val="18"/>
          <w:szCs w:val="18"/>
        </w:rPr>
        <w:t xml:space="preserve"> Het Voorzitterschap stelt dat de Pijler</w:t>
      </w:r>
      <w:r w:rsidRPr="006B5148">
        <w:rPr>
          <w:rFonts w:ascii="Verdana" w:hAnsi="Verdana" w:eastAsia="Calibri" w:cs="Times New Roman"/>
          <w:sz w:val="18"/>
          <w:szCs w:val="18"/>
        </w:rPr>
        <w:t xml:space="preserve"> </w:t>
      </w:r>
      <w:r>
        <w:rPr>
          <w:rFonts w:ascii="Verdana" w:hAnsi="Verdana" w:eastAsia="Calibri" w:cs="Times New Roman"/>
          <w:sz w:val="18"/>
          <w:szCs w:val="18"/>
        </w:rPr>
        <w:t>een</w:t>
      </w:r>
      <w:r w:rsidRPr="006B5148">
        <w:rPr>
          <w:rFonts w:ascii="Verdana" w:hAnsi="Verdana" w:eastAsia="Calibri" w:cs="Times New Roman"/>
          <w:sz w:val="18"/>
          <w:szCs w:val="18"/>
        </w:rPr>
        <w:t xml:space="preserve"> kompas </w:t>
      </w:r>
      <w:r>
        <w:rPr>
          <w:rFonts w:ascii="Verdana" w:hAnsi="Verdana" w:eastAsia="Calibri" w:cs="Times New Roman"/>
          <w:sz w:val="18"/>
          <w:szCs w:val="18"/>
        </w:rPr>
        <w:t xml:space="preserve">is </w:t>
      </w:r>
      <w:r w:rsidRPr="006B5148">
        <w:rPr>
          <w:rFonts w:ascii="Verdana" w:hAnsi="Verdana" w:eastAsia="Calibri" w:cs="Times New Roman"/>
          <w:sz w:val="18"/>
          <w:szCs w:val="18"/>
        </w:rPr>
        <w:t xml:space="preserve">geweest voor de </w:t>
      </w:r>
      <w:r>
        <w:rPr>
          <w:rFonts w:ascii="Verdana" w:hAnsi="Verdana" w:eastAsia="Calibri" w:cs="Times New Roman"/>
          <w:sz w:val="18"/>
          <w:szCs w:val="18"/>
        </w:rPr>
        <w:t xml:space="preserve">Europese </w:t>
      </w:r>
      <w:r w:rsidRPr="006B5148">
        <w:rPr>
          <w:rFonts w:ascii="Verdana" w:hAnsi="Verdana" w:eastAsia="Calibri" w:cs="Times New Roman"/>
          <w:sz w:val="18"/>
          <w:szCs w:val="18"/>
        </w:rPr>
        <w:t>beleidsvorming op werkgelegenheids- en sociaal gebied</w:t>
      </w:r>
      <w:r>
        <w:rPr>
          <w:rFonts w:ascii="Verdana" w:hAnsi="Verdana" w:eastAsia="Calibri" w:cs="Times New Roman"/>
          <w:sz w:val="18"/>
          <w:szCs w:val="18"/>
        </w:rPr>
        <w:t>. Het Voorzitterschap vraagt in het kader van oriëntatie op toekomstige prioriteiten aandacht voor vier megatrends; klimaatverandering en de groene transitie, digitalisering, de veranderende wereld van werk, en demografische uitdagingen. Het Voorzitterschap vraagt de lidstaten vervolgens om toe te lichten wat de belangrijkste ontwikkelingen in de afgelopen jaren zijn geweest en welke prioriteiten zij zien voor de verdere implementatie van de principes van de Pijler.</w:t>
      </w:r>
    </w:p>
    <w:p w:rsidR="00117AE8" w:rsidP="00117AE8" w:rsidRDefault="00117AE8" w14:paraId="294C8FBA" w14:textId="77777777">
      <w:pPr>
        <w:spacing w:line="256" w:lineRule="auto"/>
        <w:rPr>
          <w:rFonts w:ascii="Verdana" w:hAnsi="Verdana" w:eastAsia="Calibri" w:cs="Times New Roman"/>
          <w:sz w:val="18"/>
          <w:szCs w:val="18"/>
        </w:rPr>
      </w:pPr>
      <w:r>
        <w:rPr>
          <w:rFonts w:ascii="Verdana" w:hAnsi="Verdana" w:eastAsia="Calibri" w:cs="Times New Roman"/>
          <w:sz w:val="18"/>
          <w:szCs w:val="18"/>
        </w:rPr>
        <w:t>Veel lidstaten onderschreven de notie van het Voorzitterschap dat de principes van de Pijler leidend zijn als kompas in de oriëntatie op de prioriteiten voor een volgende Commissie. Lidstaten erkenden dat de afgelopen jaren reeds veel is bereikt op EU-niveau en dat nu aandacht dient uit te gaan naar goede en consequente implementatie van de overeengekomen wetgeving en aanbevelingen. Daarnaast hebben lidstaten hun eigen prioriteiten voor de komende Commissieperiode ingebracht, waarbij onder meer aandacht werd gevraagd voor het versterken van grensoverschrijdende handhavingsinstrumenten, gezondheid en veiligheid op de werkvloer, het versterken van de nationale en Europese concurrentiekracht, de impact van digitalisering op de arbeidsmarkt, de noodzaak tot het ontwikkelen van vaardigheden middels om- en bijscholing, het belang van sociale investeringen, en het waar mogelijk beperken van administratieve lasten voor burgers, bedrijven en overheden. Ook vroegen sommige lidstaten aandacht voor het behalen van de 2030 Porto-doelstellingen ten aanzien van werkgelegenheid, vaardigheden en armoedebestrijding.</w:t>
      </w:r>
      <w:r>
        <w:rPr>
          <w:rStyle w:val="Voetnootmarkering"/>
          <w:rFonts w:ascii="Verdana" w:hAnsi="Verdana" w:eastAsia="Calibri" w:cs="Times New Roman"/>
          <w:sz w:val="18"/>
          <w:szCs w:val="18"/>
        </w:rPr>
        <w:footnoteReference w:id="3"/>
      </w:r>
      <w:r>
        <w:rPr>
          <w:rFonts w:ascii="Verdana" w:hAnsi="Verdana" w:eastAsia="Calibri" w:cs="Times New Roman"/>
          <w:sz w:val="18"/>
          <w:szCs w:val="18"/>
        </w:rPr>
        <w:t xml:space="preserve"> </w:t>
      </w:r>
    </w:p>
    <w:p w:rsidR="00117AE8" w:rsidP="00117AE8" w:rsidRDefault="00117AE8" w14:paraId="79328C90" w14:textId="77777777">
      <w:pPr>
        <w:spacing w:line="256" w:lineRule="auto"/>
        <w:rPr>
          <w:rFonts w:ascii="Verdana" w:hAnsi="Verdana" w:eastAsia="Calibri" w:cs="Times New Roman"/>
          <w:sz w:val="18"/>
          <w:szCs w:val="18"/>
        </w:rPr>
      </w:pPr>
      <w:r>
        <w:rPr>
          <w:rFonts w:ascii="Verdana" w:hAnsi="Verdana" w:eastAsia="Calibri" w:cs="Times New Roman"/>
          <w:sz w:val="18"/>
          <w:szCs w:val="18"/>
        </w:rPr>
        <w:t>Namens Nederland heb ik toegelicht welke prioriteiten Nederland heeft gesteld op het sociale domein, in lijn met de kabinetsinzet richting de volgende Commissie zoals beschreven in de Geannoteerde Agenda voor deze Informele Raad.</w:t>
      </w:r>
      <w:r>
        <w:rPr>
          <w:rStyle w:val="Voetnootmarkering"/>
          <w:rFonts w:ascii="Verdana" w:hAnsi="Verdana" w:eastAsia="Calibri" w:cs="Times New Roman"/>
          <w:sz w:val="18"/>
          <w:szCs w:val="18"/>
        </w:rPr>
        <w:footnoteReference w:id="4"/>
      </w:r>
      <w:r>
        <w:rPr>
          <w:rFonts w:ascii="Verdana" w:hAnsi="Verdana" w:eastAsia="Calibri" w:cs="Times New Roman"/>
          <w:sz w:val="18"/>
          <w:szCs w:val="18"/>
        </w:rPr>
        <w:t xml:space="preserve"> Ik heb uitgesproken dat, hoewel afgelopen jaren reeds veel is bereikt, </w:t>
      </w:r>
      <w:r w:rsidRPr="006B5148">
        <w:rPr>
          <w:rFonts w:ascii="Verdana" w:hAnsi="Verdana" w:eastAsia="Calibri" w:cs="Times New Roman"/>
          <w:sz w:val="18"/>
          <w:szCs w:val="18"/>
        </w:rPr>
        <w:t>structurele ongelijkheden binnen onze samenlevingen de sociale cohesie onder druk</w:t>
      </w:r>
      <w:r>
        <w:rPr>
          <w:rFonts w:ascii="Verdana" w:hAnsi="Verdana" w:eastAsia="Calibri" w:cs="Times New Roman"/>
          <w:sz w:val="18"/>
          <w:szCs w:val="18"/>
        </w:rPr>
        <w:t xml:space="preserve"> zetten. Ik heb daarom opgeroepen te zorgen</w:t>
      </w:r>
      <w:r w:rsidRPr="006B5148">
        <w:rPr>
          <w:rFonts w:ascii="Verdana" w:hAnsi="Verdana" w:eastAsia="Calibri" w:cs="Times New Roman"/>
          <w:sz w:val="18"/>
          <w:szCs w:val="18"/>
        </w:rPr>
        <w:t xml:space="preserve"> voor welzijn, inclusie en gelijke kansen</w:t>
      </w:r>
      <w:r>
        <w:rPr>
          <w:rFonts w:ascii="Verdana" w:hAnsi="Verdana" w:eastAsia="Calibri" w:cs="Times New Roman"/>
          <w:sz w:val="18"/>
          <w:szCs w:val="18"/>
        </w:rPr>
        <w:t xml:space="preserve"> en voor het aanpakken van</w:t>
      </w:r>
      <w:r w:rsidRPr="006B5148">
        <w:rPr>
          <w:rFonts w:ascii="Verdana" w:hAnsi="Verdana" w:eastAsia="Calibri" w:cs="Times New Roman"/>
          <w:sz w:val="18"/>
          <w:szCs w:val="18"/>
        </w:rPr>
        <w:t xml:space="preserve"> polarisatie.</w:t>
      </w:r>
      <w:r>
        <w:rPr>
          <w:rFonts w:ascii="Verdana" w:hAnsi="Verdana" w:eastAsia="Calibri" w:cs="Times New Roman"/>
          <w:sz w:val="18"/>
          <w:szCs w:val="18"/>
        </w:rPr>
        <w:t xml:space="preserve"> Hiervoor is, naast de nodige nationale initiatieven, ook een sociaal Europa nodig. Vervolgens heb ik de zes prioriteiten van Nederland toegelicht; arbeidsmigratie en grensoverschrijdende handhaving, gezond en veilig werken, de impact van digitalisering op de arbeidsmarkt, modernisering van sociale zekerheidscoördinatie, vaardigheden, en inburgering en integratie. </w:t>
      </w:r>
    </w:p>
    <w:p w:rsidR="00117AE8" w:rsidP="00117AE8" w:rsidRDefault="00117AE8" w14:paraId="234760C8" w14:textId="77777777">
      <w:pPr>
        <w:spacing w:line="256" w:lineRule="auto"/>
        <w:rPr>
          <w:rFonts w:ascii="Verdana" w:hAnsi="Verdana" w:eastAsia="Calibri" w:cs="Times New Roman"/>
          <w:sz w:val="18"/>
          <w:szCs w:val="18"/>
        </w:rPr>
      </w:pPr>
      <w:r>
        <w:rPr>
          <w:rFonts w:ascii="Verdana" w:hAnsi="Verdana" w:eastAsia="Calibri" w:cs="Times New Roman"/>
          <w:sz w:val="18"/>
          <w:szCs w:val="18"/>
        </w:rPr>
        <w:lastRenderedPageBreak/>
        <w:t>Het Belgisch EU-Voorzitterschap heeft daarnaast mondeling toegelicht hoe zij voornemens is om de Strategische Agenda vanuit de Raad Werkgelegenheid en Sociaal Beleid te voeden. Het Werkgelegenheidscomité (</w:t>
      </w:r>
      <w:r w:rsidRPr="002B7A1A">
        <w:rPr>
          <w:rFonts w:ascii="Verdana" w:hAnsi="Verdana" w:eastAsia="Calibri" w:cs="Times New Roman"/>
          <w:i/>
          <w:iCs/>
          <w:sz w:val="18"/>
          <w:szCs w:val="18"/>
        </w:rPr>
        <w:t>Employment Committee</w:t>
      </w:r>
      <w:r>
        <w:rPr>
          <w:rFonts w:ascii="Verdana" w:hAnsi="Verdana" w:eastAsia="Calibri" w:cs="Times New Roman"/>
          <w:sz w:val="18"/>
          <w:szCs w:val="18"/>
        </w:rPr>
        <w:t>, EMCO) en het Sociale Beschermingscomité (</w:t>
      </w:r>
      <w:r w:rsidRPr="002B7A1A">
        <w:rPr>
          <w:rFonts w:ascii="Verdana" w:hAnsi="Verdana" w:eastAsia="Calibri" w:cs="Times New Roman"/>
          <w:i/>
          <w:iCs/>
          <w:sz w:val="18"/>
          <w:szCs w:val="18"/>
        </w:rPr>
        <w:t>Social Protection Committee</w:t>
      </w:r>
      <w:r>
        <w:rPr>
          <w:rFonts w:ascii="Verdana" w:hAnsi="Verdana" w:eastAsia="Calibri" w:cs="Times New Roman"/>
          <w:sz w:val="18"/>
          <w:szCs w:val="18"/>
        </w:rPr>
        <w:t xml:space="preserve">, SPC) zijn door het Voorzitterschap gevraagd om op basis van de discussie een opinie voor te bereiden over de sociale prioriteiten. Aanname van de opinie is voorzien op de Formele Raad Werkgelegenheid en Sociaal Beleid van 11 en 12 maart a.s. Daarnaast organiseert het Voorzitterschap op 15 en 16 april een </w:t>
      </w:r>
      <w:r>
        <w:rPr>
          <w:rFonts w:ascii="Verdana" w:hAnsi="Verdana" w:eastAsia="Calibri" w:cs="Times New Roman"/>
          <w:i/>
          <w:iCs/>
          <w:sz w:val="18"/>
          <w:szCs w:val="18"/>
        </w:rPr>
        <w:t xml:space="preserve">high-level </w:t>
      </w:r>
      <w:r>
        <w:rPr>
          <w:rFonts w:ascii="Verdana" w:hAnsi="Verdana" w:eastAsia="Calibri" w:cs="Times New Roman"/>
          <w:sz w:val="18"/>
          <w:szCs w:val="18"/>
        </w:rPr>
        <w:t xml:space="preserve">conferentie in Terhulpen (La Hulpe) met als doel om met consensus een interinstitutionele verklaring aan te nemen met de Europese instellingen (Europese Raad van Ministers, Europees Parlement, en de Europese Commissie), de Europese sociale partners en vertegenwoordigers van het maatschappelijk middenveld. Deze verklaring dient als inbreng vanuit de Raad Werkgelegenheid en Sociaal Beleid voor de Strategische Agenda van de Europese Raad van Regeringsleiders. </w:t>
      </w:r>
    </w:p>
    <w:p w:rsidR="00117AE8" w:rsidP="00117AE8" w:rsidRDefault="00117AE8" w14:paraId="0458A4DD" w14:textId="77777777">
      <w:pPr>
        <w:spacing w:line="256" w:lineRule="auto"/>
        <w:rPr>
          <w:rFonts w:ascii="Verdana" w:hAnsi="Verdana" w:eastAsia="Calibri" w:cs="Times New Roman"/>
          <w:i/>
          <w:iCs/>
          <w:sz w:val="18"/>
          <w:szCs w:val="18"/>
        </w:rPr>
      </w:pPr>
      <w:r>
        <w:rPr>
          <w:rFonts w:ascii="Verdana" w:hAnsi="Verdana" w:eastAsia="Calibri" w:cs="Times New Roman"/>
          <w:i/>
          <w:iCs/>
          <w:sz w:val="18"/>
          <w:szCs w:val="18"/>
        </w:rPr>
        <w:br/>
        <w:t>Break-outsessie 1: arbeidsmarkttekorten</w:t>
      </w:r>
    </w:p>
    <w:p w:rsidRPr="00250424" w:rsidR="00117AE8" w:rsidP="00117AE8" w:rsidRDefault="00117AE8" w14:paraId="57B95B58" w14:textId="77777777">
      <w:pPr>
        <w:spacing w:line="256" w:lineRule="auto"/>
        <w:rPr>
          <w:rFonts w:ascii="Verdana" w:hAnsi="Verdana" w:eastAsia="Calibri"/>
          <w:sz w:val="18"/>
          <w:szCs w:val="18"/>
        </w:rPr>
      </w:pPr>
      <w:r>
        <w:rPr>
          <w:rFonts w:ascii="Verdana" w:hAnsi="Verdana" w:eastAsia="Calibri" w:cs="Times New Roman"/>
          <w:sz w:val="18"/>
          <w:szCs w:val="18"/>
        </w:rPr>
        <w:t xml:space="preserve">In kleiner verband woonde ik met een aantal ministers van EU-lidstaten en vertegenwoordigers van andere aanwezige organisaties een discussie bij over het tegengaan van arbeidsmarkttekorten. Het Belgisch voorzitterschap had mij verzocht plenair verslag uit te brengen over deze deelsessie. </w:t>
      </w:r>
      <w:r>
        <w:rPr>
          <w:rFonts w:ascii="Verdana" w:hAnsi="Verdana" w:eastAsia="Calibri"/>
          <w:sz w:val="18"/>
          <w:szCs w:val="18"/>
        </w:rPr>
        <w:t>Arbeidsmarkttekorten zijn voor alle lidstaten een uitdaging, zij het in verschillende mate en vormen</w:t>
      </w:r>
      <w:r w:rsidRPr="00250424">
        <w:rPr>
          <w:rFonts w:ascii="Verdana" w:hAnsi="Verdana" w:eastAsia="Calibri"/>
          <w:sz w:val="18"/>
          <w:szCs w:val="18"/>
        </w:rPr>
        <w:t>.</w:t>
      </w:r>
      <w:r>
        <w:rPr>
          <w:rFonts w:ascii="Verdana" w:hAnsi="Verdana" w:eastAsia="Calibri"/>
          <w:sz w:val="18"/>
          <w:szCs w:val="18"/>
        </w:rPr>
        <w:t xml:space="preserve"> </w:t>
      </w:r>
      <w:r>
        <w:rPr>
          <w:rFonts w:ascii="Verdana" w:hAnsi="Verdana" w:eastAsia="Calibri" w:cs="Times New Roman"/>
          <w:sz w:val="18"/>
          <w:szCs w:val="18"/>
        </w:rPr>
        <w:t>Voor het tegengaan van tekorten dient zowel naar de vraagkant als de aanbodkant gekeken te worden</w:t>
      </w:r>
      <w:r w:rsidRPr="00250424">
        <w:rPr>
          <w:rFonts w:ascii="Verdana" w:hAnsi="Verdana" w:eastAsia="Calibri" w:cs="Times New Roman"/>
          <w:sz w:val="18"/>
          <w:szCs w:val="18"/>
        </w:rPr>
        <w:t xml:space="preserve">. </w:t>
      </w:r>
      <w:r>
        <w:rPr>
          <w:rFonts w:ascii="Verdana" w:hAnsi="Verdana" w:eastAsia="Calibri" w:cs="Times New Roman"/>
          <w:sz w:val="18"/>
          <w:szCs w:val="18"/>
        </w:rPr>
        <w:t xml:space="preserve">In algemene zin werd gesproken over vier mogelijke oplossingsrichtingen. Allereerst </w:t>
      </w:r>
      <w:r>
        <w:rPr>
          <w:rFonts w:ascii="Verdana" w:hAnsi="Verdana" w:eastAsia="Calibri"/>
          <w:sz w:val="18"/>
          <w:szCs w:val="18"/>
        </w:rPr>
        <w:t xml:space="preserve">het </w:t>
      </w:r>
      <w:r>
        <w:rPr>
          <w:rFonts w:ascii="Verdana" w:hAnsi="Verdana" w:eastAsia="Calibri" w:cs="Times New Roman"/>
          <w:sz w:val="18"/>
          <w:szCs w:val="18"/>
        </w:rPr>
        <w:t>a</w:t>
      </w:r>
      <w:r w:rsidRPr="00250424">
        <w:rPr>
          <w:rFonts w:ascii="Verdana" w:hAnsi="Verdana" w:eastAsia="Calibri" w:cs="Times New Roman"/>
          <w:sz w:val="18"/>
          <w:szCs w:val="18"/>
        </w:rPr>
        <w:t xml:space="preserve">anspreken </w:t>
      </w:r>
      <w:r>
        <w:rPr>
          <w:rFonts w:ascii="Verdana" w:hAnsi="Verdana" w:eastAsia="Calibri" w:cs="Times New Roman"/>
          <w:sz w:val="18"/>
          <w:szCs w:val="18"/>
        </w:rPr>
        <w:t>van onbenut arbeidspotentieel en de noodzaak tot een</w:t>
      </w:r>
      <w:r w:rsidRPr="00250424">
        <w:rPr>
          <w:rFonts w:ascii="Verdana" w:hAnsi="Verdana" w:eastAsia="Calibri" w:cs="Times New Roman"/>
          <w:sz w:val="18"/>
          <w:szCs w:val="18"/>
        </w:rPr>
        <w:t xml:space="preserve"> meer </w:t>
      </w:r>
      <w:r>
        <w:rPr>
          <w:rFonts w:ascii="Verdana" w:hAnsi="Verdana" w:eastAsia="Calibri" w:cs="Times New Roman"/>
          <w:sz w:val="18"/>
          <w:szCs w:val="18"/>
        </w:rPr>
        <w:t xml:space="preserve">inclusieve arbeidsmarkt. Ten tweede is het noodzakelijk om </w:t>
      </w:r>
      <w:r>
        <w:rPr>
          <w:rFonts w:ascii="Verdana" w:hAnsi="Verdana" w:eastAsia="Calibri"/>
          <w:sz w:val="18"/>
          <w:szCs w:val="18"/>
        </w:rPr>
        <w:t xml:space="preserve">goede randvoorwaarden te bieden met betrekking tot </w:t>
      </w:r>
      <w:r>
        <w:rPr>
          <w:rFonts w:ascii="Verdana" w:hAnsi="Verdana" w:eastAsia="Calibri" w:cs="Times New Roman"/>
          <w:sz w:val="18"/>
          <w:szCs w:val="18"/>
        </w:rPr>
        <w:t>k</w:t>
      </w:r>
      <w:r w:rsidRPr="00250424">
        <w:rPr>
          <w:rFonts w:ascii="Verdana" w:hAnsi="Verdana" w:eastAsia="Calibri" w:cs="Times New Roman"/>
          <w:sz w:val="18"/>
          <w:szCs w:val="18"/>
        </w:rPr>
        <w:t xml:space="preserve">inderopvang, </w:t>
      </w:r>
      <w:r>
        <w:rPr>
          <w:rFonts w:ascii="Verdana" w:hAnsi="Verdana" w:eastAsia="Calibri" w:cs="Times New Roman"/>
          <w:sz w:val="18"/>
          <w:szCs w:val="18"/>
        </w:rPr>
        <w:t>een goede</w:t>
      </w:r>
      <w:r w:rsidRPr="00250424">
        <w:rPr>
          <w:rFonts w:ascii="Verdana" w:hAnsi="Verdana" w:eastAsia="Calibri" w:cs="Times New Roman"/>
          <w:sz w:val="18"/>
          <w:szCs w:val="18"/>
        </w:rPr>
        <w:t xml:space="preserve"> werk-privébalans, </w:t>
      </w:r>
      <w:r>
        <w:rPr>
          <w:rFonts w:ascii="Verdana" w:hAnsi="Verdana" w:eastAsia="Calibri" w:cs="Times New Roman"/>
          <w:sz w:val="18"/>
          <w:szCs w:val="18"/>
        </w:rPr>
        <w:t xml:space="preserve">het </w:t>
      </w:r>
      <w:r w:rsidRPr="00250424">
        <w:rPr>
          <w:rFonts w:ascii="Verdana" w:hAnsi="Verdana" w:eastAsia="Calibri" w:cs="Times New Roman"/>
          <w:sz w:val="18"/>
          <w:szCs w:val="18"/>
        </w:rPr>
        <w:t xml:space="preserve">voorkomen </w:t>
      </w:r>
      <w:r>
        <w:rPr>
          <w:rFonts w:ascii="Verdana" w:hAnsi="Verdana" w:eastAsia="Calibri" w:cs="Times New Roman"/>
          <w:sz w:val="18"/>
          <w:szCs w:val="18"/>
        </w:rPr>
        <w:t xml:space="preserve">van </w:t>
      </w:r>
      <w:r w:rsidRPr="00250424">
        <w:rPr>
          <w:rFonts w:ascii="Verdana" w:hAnsi="Verdana" w:eastAsia="Calibri" w:cs="Times New Roman"/>
          <w:sz w:val="18"/>
          <w:szCs w:val="18"/>
        </w:rPr>
        <w:t>burn-out</w:t>
      </w:r>
      <w:r>
        <w:rPr>
          <w:rFonts w:ascii="Verdana" w:hAnsi="Verdana" w:eastAsia="Calibri" w:cs="Times New Roman"/>
          <w:sz w:val="18"/>
          <w:szCs w:val="18"/>
        </w:rPr>
        <w:t>s</w:t>
      </w:r>
      <w:r w:rsidRPr="00250424">
        <w:rPr>
          <w:rFonts w:ascii="Verdana" w:hAnsi="Verdana" w:eastAsia="Calibri" w:cs="Times New Roman"/>
          <w:sz w:val="18"/>
          <w:szCs w:val="18"/>
        </w:rPr>
        <w:t xml:space="preserve">, </w:t>
      </w:r>
      <w:r>
        <w:rPr>
          <w:rFonts w:ascii="Verdana" w:hAnsi="Verdana" w:eastAsia="Calibri" w:cs="Times New Roman"/>
          <w:sz w:val="18"/>
          <w:szCs w:val="18"/>
        </w:rPr>
        <w:t xml:space="preserve">en het </w:t>
      </w:r>
      <w:r w:rsidRPr="00250424">
        <w:rPr>
          <w:rFonts w:ascii="Verdana" w:hAnsi="Verdana" w:eastAsia="Calibri" w:cs="Times New Roman"/>
          <w:sz w:val="18"/>
          <w:szCs w:val="18"/>
        </w:rPr>
        <w:t xml:space="preserve">verbeteren </w:t>
      </w:r>
      <w:r>
        <w:rPr>
          <w:rFonts w:ascii="Verdana" w:hAnsi="Verdana" w:eastAsia="Calibri" w:cs="Times New Roman"/>
          <w:sz w:val="18"/>
          <w:szCs w:val="18"/>
        </w:rPr>
        <w:t xml:space="preserve">van </w:t>
      </w:r>
      <w:r w:rsidRPr="00250424">
        <w:rPr>
          <w:rFonts w:ascii="Verdana" w:hAnsi="Verdana" w:eastAsia="Calibri" w:cs="Times New Roman"/>
          <w:sz w:val="18"/>
          <w:szCs w:val="18"/>
        </w:rPr>
        <w:t>arbeidsvoorwaarden</w:t>
      </w:r>
      <w:r>
        <w:rPr>
          <w:rFonts w:ascii="Verdana" w:hAnsi="Verdana" w:eastAsia="Calibri" w:cs="Times New Roman"/>
          <w:sz w:val="18"/>
          <w:szCs w:val="18"/>
        </w:rPr>
        <w:t xml:space="preserve"> en -omstandigheden</w:t>
      </w:r>
      <w:r w:rsidRPr="00250424">
        <w:rPr>
          <w:rFonts w:ascii="Verdana" w:hAnsi="Verdana" w:eastAsia="Calibri" w:cs="Times New Roman"/>
          <w:sz w:val="18"/>
          <w:szCs w:val="18"/>
        </w:rPr>
        <w:t>.</w:t>
      </w:r>
      <w:r>
        <w:rPr>
          <w:rFonts w:ascii="Verdana" w:hAnsi="Verdana" w:eastAsia="Calibri"/>
          <w:sz w:val="18"/>
          <w:szCs w:val="18"/>
        </w:rPr>
        <w:t xml:space="preserve"> </w:t>
      </w:r>
      <w:r>
        <w:rPr>
          <w:rFonts w:ascii="Verdana" w:hAnsi="Verdana" w:eastAsia="Calibri" w:cs="Times New Roman"/>
          <w:sz w:val="18"/>
          <w:szCs w:val="18"/>
        </w:rPr>
        <w:t>Ten derde moet worden ingezet op om- en bijscholing</w:t>
      </w:r>
      <w:r w:rsidRPr="00250424">
        <w:rPr>
          <w:rFonts w:ascii="Verdana" w:hAnsi="Verdana" w:eastAsia="Calibri" w:cs="Times New Roman"/>
          <w:sz w:val="18"/>
          <w:szCs w:val="18"/>
        </w:rPr>
        <w:t xml:space="preserve"> en </w:t>
      </w:r>
      <w:r>
        <w:rPr>
          <w:rFonts w:ascii="Verdana" w:hAnsi="Verdana" w:eastAsia="Calibri" w:cs="Times New Roman"/>
          <w:sz w:val="18"/>
          <w:szCs w:val="18"/>
        </w:rPr>
        <w:t>het vergroten van de arbeids</w:t>
      </w:r>
      <w:r w:rsidRPr="00250424">
        <w:rPr>
          <w:rFonts w:ascii="Verdana" w:hAnsi="Verdana" w:eastAsia="Calibri" w:cs="Times New Roman"/>
          <w:sz w:val="18"/>
          <w:szCs w:val="18"/>
        </w:rPr>
        <w:t>productiviteit</w:t>
      </w:r>
      <w:r>
        <w:rPr>
          <w:rFonts w:ascii="Verdana" w:hAnsi="Verdana" w:eastAsia="Calibri" w:cs="Times New Roman"/>
          <w:sz w:val="18"/>
          <w:szCs w:val="18"/>
        </w:rPr>
        <w:t>, waarbij technologische ontwikkelingen ook als kans gezien moeten worden.</w:t>
      </w:r>
      <w:r>
        <w:rPr>
          <w:rFonts w:ascii="Verdana" w:hAnsi="Verdana" w:eastAsia="Calibri"/>
          <w:sz w:val="18"/>
          <w:szCs w:val="18"/>
        </w:rPr>
        <w:t xml:space="preserve"> </w:t>
      </w:r>
      <w:r>
        <w:rPr>
          <w:rFonts w:ascii="Verdana" w:hAnsi="Verdana" w:eastAsia="Calibri" w:cs="Times New Roman"/>
          <w:sz w:val="18"/>
          <w:szCs w:val="18"/>
        </w:rPr>
        <w:t>Ten slotte is gesproken over</w:t>
      </w:r>
      <w:r w:rsidRPr="00250424">
        <w:rPr>
          <w:rFonts w:ascii="Verdana" w:hAnsi="Verdana" w:eastAsia="Calibri" w:cs="Times New Roman"/>
          <w:sz w:val="18"/>
          <w:szCs w:val="18"/>
        </w:rPr>
        <w:t xml:space="preserve"> </w:t>
      </w:r>
      <w:r>
        <w:rPr>
          <w:rFonts w:ascii="Verdana" w:hAnsi="Verdana" w:eastAsia="Calibri" w:cs="Times New Roman"/>
          <w:sz w:val="18"/>
          <w:szCs w:val="18"/>
        </w:rPr>
        <w:t>l</w:t>
      </w:r>
      <w:r w:rsidRPr="00250424">
        <w:rPr>
          <w:rFonts w:ascii="Verdana" w:hAnsi="Verdana" w:eastAsia="Calibri" w:cs="Times New Roman"/>
          <w:sz w:val="18"/>
          <w:szCs w:val="18"/>
        </w:rPr>
        <w:t>egale migratie</w:t>
      </w:r>
      <w:r>
        <w:rPr>
          <w:rFonts w:ascii="Verdana" w:hAnsi="Verdana" w:eastAsia="Calibri" w:cs="Times New Roman"/>
          <w:sz w:val="18"/>
          <w:szCs w:val="18"/>
        </w:rPr>
        <w:t>, dat indien gericht ingezet een deel van de oplossing kan bieden voor de lidstaten die daar behoefte aan hebben. Tegelijkertijd werd door deelnemers gesteld dat legale migratie geen</w:t>
      </w:r>
      <w:r w:rsidRPr="00250424">
        <w:rPr>
          <w:rFonts w:ascii="Verdana" w:hAnsi="Verdana" w:eastAsia="Calibri" w:cs="Times New Roman"/>
          <w:sz w:val="18"/>
          <w:szCs w:val="18"/>
        </w:rPr>
        <w:t xml:space="preserve"> </w:t>
      </w:r>
      <w:r>
        <w:rPr>
          <w:rFonts w:ascii="Verdana" w:hAnsi="Verdana" w:eastAsia="Calibri" w:cs="Times New Roman"/>
          <w:sz w:val="18"/>
          <w:szCs w:val="18"/>
        </w:rPr>
        <w:t>panacee is voor het adresseren van arbeidsmarkttekorten</w:t>
      </w:r>
      <w:r w:rsidRPr="00250424">
        <w:rPr>
          <w:rFonts w:ascii="Verdana" w:hAnsi="Verdana" w:eastAsia="Calibri" w:cs="Times New Roman"/>
          <w:sz w:val="18"/>
          <w:szCs w:val="18"/>
        </w:rPr>
        <w:t>.</w:t>
      </w:r>
    </w:p>
    <w:p w:rsidRPr="007A6870" w:rsidR="00117AE8" w:rsidP="00117AE8" w:rsidRDefault="00117AE8" w14:paraId="7CF22D7C" w14:textId="77777777">
      <w:pPr>
        <w:spacing w:line="256" w:lineRule="auto"/>
        <w:rPr>
          <w:rFonts w:ascii="Verdana" w:hAnsi="Verdana" w:eastAsia="Calibri" w:cs="Times New Roman"/>
          <w:i/>
          <w:iCs/>
          <w:sz w:val="18"/>
          <w:szCs w:val="18"/>
        </w:rPr>
      </w:pPr>
      <w:r>
        <w:rPr>
          <w:rFonts w:ascii="Verdana" w:hAnsi="Verdana" w:eastAsia="Calibri" w:cs="Times New Roman"/>
          <w:i/>
          <w:iCs/>
          <w:sz w:val="18"/>
          <w:szCs w:val="18"/>
        </w:rPr>
        <w:br/>
      </w:r>
      <w:r w:rsidRPr="007A6870">
        <w:rPr>
          <w:rFonts w:ascii="Verdana" w:hAnsi="Verdana" w:eastAsia="Calibri" w:cs="Times New Roman"/>
          <w:i/>
          <w:iCs/>
          <w:sz w:val="18"/>
          <w:szCs w:val="18"/>
        </w:rPr>
        <w:t>Plenaire sessie 2: ‘sociaal beleid en sociale rechtvaardigheid buiten de EU-grenzen’</w:t>
      </w:r>
    </w:p>
    <w:p w:rsidR="00117AE8" w:rsidP="00117AE8" w:rsidRDefault="00117AE8" w14:paraId="71C7EB2D" w14:textId="77777777">
      <w:pPr>
        <w:spacing w:line="256" w:lineRule="auto"/>
        <w:rPr>
          <w:rFonts w:ascii="Verdana" w:hAnsi="Verdana" w:eastAsia="Calibri" w:cs="Times New Roman"/>
          <w:sz w:val="18"/>
          <w:szCs w:val="18"/>
        </w:rPr>
      </w:pPr>
      <w:r>
        <w:rPr>
          <w:rFonts w:ascii="Verdana" w:hAnsi="Verdana" w:eastAsia="Calibri" w:cs="Times New Roman"/>
          <w:sz w:val="18"/>
          <w:szCs w:val="18"/>
        </w:rPr>
        <w:t xml:space="preserve">Deze plenaire sessie werd bijgewoond door de directeur-generaal van de Internationale Arbeidsorganisatie, de heer Gilbert Houngbo. In het discussiestuk schetst het Belgisch EU-Voorzitterschap dat </w:t>
      </w:r>
      <w:r w:rsidRPr="00BC0DB3">
        <w:rPr>
          <w:rFonts w:ascii="Verdana" w:hAnsi="Verdana" w:eastAsia="Calibri" w:cs="Times New Roman"/>
          <w:sz w:val="18"/>
          <w:szCs w:val="18"/>
        </w:rPr>
        <w:t xml:space="preserve">de EU </w:t>
      </w:r>
      <w:r>
        <w:rPr>
          <w:rFonts w:ascii="Verdana" w:hAnsi="Verdana" w:eastAsia="Calibri" w:cs="Times New Roman"/>
          <w:sz w:val="18"/>
          <w:szCs w:val="18"/>
        </w:rPr>
        <w:t>e</w:t>
      </w:r>
      <w:r w:rsidRPr="00BC0DB3">
        <w:rPr>
          <w:rFonts w:ascii="Verdana" w:hAnsi="Verdana" w:eastAsia="Calibri" w:cs="Times New Roman"/>
          <w:sz w:val="18"/>
          <w:szCs w:val="18"/>
        </w:rPr>
        <w:t xml:space="preserve">nerzijds handelt binnen een multilateraal systeem gebaseerd op internationale normen, dat de EU en/of haar lidstaten onderschrijven. Aan de andere kant is de </w:t>
      </w:r>
      <w:r>
        <w:rPr>
          <w:rFonts w:ascii="Verdana" w:hAnsi="Verdana" w:eastAsia="Calibri" w:cs="Times New Roman"/>
          <w:sz w:val="18"/>
          <w:szCs w:val="18"/>
        </w:rPr>
        <w:t>P</w:t>
      </w:r>
      <w:r w:rsidRPr="00BC0DB3">
        <w:rPr>
          <w:rFonts w:ascii="Verdana" w:hAnsi="Verdana" w:eastAsia="Calibri" w:cs="Times New Roman"/>
          <w:sz w:val="18"/>
          <w:szCs w:val="18"/>
        </w:rPr>
        <w:t xml:space="preserve">ijler een leidend instrument voor de bilaterale betrekkingen met niet-EU-landen, inclusief de buurlanden en de uitbreidingspartners, en definieert </w:t>
      </w:r>
      <w:r>
        <w:rPr>
          <w:rFonts w:ascii="Verdana" w:hAnsi="Verdana" w:eastAsia="Calibri" w:cs="Times New Roman"/>
          <w:sz w:val="18"/>
          <w:szCs w:val="18"/>
        </w:rPr>
        <w:t xml:space="preserve">zij </w:t>
      </w:r>
      <w:r w:rsidRPr="00BC0DB3">
        <w:rPr>
          <w:rFonts w:ascii="Verdana" w:hAnsi="Verdana" w:eastAsia="Calibri" w:cs="Times New Roman"/>
          <w:sz w:val="18"/>
          <w:szCs w:val="18"/>
        </w:rPr>
        <w:t>het hoge niveau van sociale normen waar de EU voor staat.</w:t>
      </w:r>
      <w:r>
        <w:rPr>
          <w:rFonts w:ascii="Verdana" w:hAnsi="Verdana" w:eastAsia="Calibri" w:cs="Times New Roman"/>
          <w:sz w:val="18"/>
          <w:szCs w:val="18"/>
        </w:rPr>
        <w:t xml:space="preserve"> </w:t>
      </w:r>
      <w:r w:rsidRPr="00BC0DB3">
        <w:rPr>
          <w:rFonts w:ascii="Verdana" w:hAnsi="Verdana" w:eastAsia="Calibri" w:cs="Times New Roman"/>
          <w:sz w:val="18"/>
          <w:szCs w:val="18"/>
        </w:rPr>
        <w:t xml:space="preserve">In het kader van het EU-uitbreidingsproces merkt het Voorzitterschap op dat voldoende aandacht moet worden besteed aan het arbeids- en sociaal beleid, maar ook dat er efficiënte manieren moeten worden gevonden om de </w:t>
      </w:r>
      <w:r>
        <w:rPr>
          <w:rFonts w:ascii="Verdana" w:hAnsi="Verdana" w:eastAsia="Calibri" w:cs="Times New Roman"/>
          <w:sz w:val="18"/>
          <w:szCs w:val="18"/>
        </w:rPr>
        <w:t>kandidaat-lidstaten</w:t>
      </w:r>
      <w:r w:rsidRPr="00BC0DB3">
        <w:rPr>
          <w:rFonts w:ascii="Verdana" w:hAnsi="Verdana" w:eastAsia="Calibri" w:cs="Times New Roman"/>
          <w:sz w:val="18"/>
          <w:szCs w:val="18"/>
        </w:rPr>
        <w:t xml:space="preserve"> te ondersteunen bij het implementeren van de </w:t>
      </w:r>
      <w:r>
        <w:rPr>
          <w:rFonts w:ascii="Verdana" w:hAnsi="Verdana" w:eastAsia="Calibri" w:cs="Times New Roman"/>
          <w:sz w:val="18"/>
          <w:szCs w:val="18"/>
        </w:rPr>
        <w:t>Pijler</w:t>
      </w:r>
      <w:r w:rsidRPr="00BC0DB3">
        <w:rPr>
          <w:rFonts w:ascii="Verdana" w:hAnsi="Verdana" w:eastAsia="Calibri" w:cs="Times New Roman"/>
          <w:sz w:val="18"/>
          <w:szCs w:val="18"/>
        </w:rPr>
        <w:t>.</w:t>
      </w:r>
      <w:r>
        <w:rPr>
          <w:rFonts w:ascii="Verdana" w:hAnsi="Verdana" w:eastAsia="Calibri" w:cs="Times New Roman"/>
          <w:sz w:val="18"/>
          <w:szCs w:val="18"/>
        </w:rPr>
        <w:t xml:space="preserve"> Dit is in het belang van </w:t>
      </w:r>
      <w:r w:rsidRPr="00BC0DB3">
        <w:rPr>
          <w:rFonts w:ascii="Verdana" w:hAnsi="Verdana" w:eastAsia="Calibri" w:cs="Times New Roman"/>
          <w:sz w:val="18"/>
          <w:szCs w:val="18"/>
        </w:rPr>
        <w:t xml:space="preserve">het </w:t>
      </w:r>
      <w:r>
        <w:rPr>
          <w:rFonts w:ascii="Verdana" w:hAnsi="Verdana" w:eastAsia="Calibri" w:cs="Times New Roman"/>
          <w:sz w:val="18"/>
          <w:szCs w:val="18"/>
        </w:rPr>
        <w:t>bevorderen</w:t>
      </w:r>
      <w:r w:rsidRPr="00BC0DB3">
        <w:rPr>
          <w:rFonts w:ascii="Verdana" w:hAnsi="Verdana" w:eastAsia="Calibri" w:cs="Times New Roman"/>
          <w:sz w:val="18"/>
          <w:szCs w:val="18"/>
        </w:rPr>
        <w:t xml:space="preserve"> van opwaartse socia</w:t>
      </w:r>
      <w:r>
        <w:rPr>
          <w:rFonts w:ascii="Verdana" w:hAnsi="Verdana" w:eastAsia="Calibri" w:cs="Times New Roman"/>
          <w:sz w:val="18"/>
          <w:szCs w:val="18"/>
        </w:rPr>
        <w:t>aleconomische</w:t>
      </w:r>
      <w:r w:rsidRPr="00BC0DB3">
        <w:rPr>
          <w:rFonts w:ascii="Verdana" w:hAnsi="Verdana" w:eastAsia="Calibri" w:cs="Times New Roman"/>
          <w:sz w:val="18"/>
          <w:szCs w:val="18"/>
        </w:rPr>
        <w:t xml:space="preserve"> convergentie via </w:t>
      </w:r>
      <w:r>
        <w:rPr>
          <w:rFonts w:ascii="Verdana" w:hAnsi="Verdana" w:eastAsia="Calibri" w:cs="Times New Roman"/>
          <w:sz w:val="18"/>
          <w:szCs w:val="18"/>
        </w:rPr>
        <w:t>een versterkte</w:t>
      </w:r>
      <w:r w:rsidRPr="00BC0DB3">
        <w:rPr>
          <w:rFonts w:ascii="Verdana" w:hAnsi="Verdana" w:eastAsia="Calibri" w:cs="Times New Roman"/>
          <w:sz w:val="18"/>
          <w:szCs w:val="18"/>
        </w:rPr>
        <w:t xml:space="preserve"> interne markt.</w:t>
      </w:r>
      <w:r>
        <w:rPr>
          <w:rFonts w:ascii="Verdana" w:hAnsi="Verdana" w:eastAsia="Calibri" w:cs="Times New Roman"/>
          <w:sz w:val="18"/>
          <w:szCs w:val="18"/>
        </w:rPr>
        <w:t xml:space="preserve"> Het Voorzitterschap acht het</w:t>
      </w:r>
      <w:r w:rsidRPr="00BC0DB3">
        <w:rPr>
          <w:rFonts w:ascii="Verdana" w:hAnsi="Verdana" w:eastAsia="Calibri" w:cs="Times New Roman"/>
          <w:sz w:val="18"/>
          <w:szCs w:val="18"/>
        </w:rPr>
        <w:t xml:space="preserve"> ook essentieel om ervoor te zorgen dat bedrijven in de EU niet hoeven te concurreren met bedrijven die de minimumnormen, inclusief fundamentele arbeidsnormen, niet respecteren.</w:t>
      </w:r>
      <w:r>
        <w:rPr>
          <w:rFonts w:ascii="Verdana" w:hAnsi="Verdana" w:eastAsia="Calibri" w:cs="Times New Roman"/>
          <w:sz w:val="18"/>
          <w:szCs w:val="18"/>
        </w:rPr>
        <w:t xml:space="preserve"> </w:t>
      </w:r>
      <w:r w:rsidRPr="00BC0DB3">
        <w:rPr>
          <w:rFonts w:ascii="Verdana" w:hAnsi="Verdana" w:eastAsia="Calibri" w:cs="Times New Roman"/>
          <w:sz w:val="18"/>
          <w:szCs w:val="18"/>
        </w:rPr>
        <w:t>Daarom is het</w:t>
      </w:r>
      <w:r>
        <w:rPr>
          <w:rFonts w:ascii="Verdana" w:hAnsi="Verdana" w:eastAsia="Calibri" w:cs="Times New Roman"/>
          <w:sz w:val="18"/>
          <w:szCs w:val="18"/>
        </w:rPr>
        <w:t xml:space="preserve"> volgens het Voorzitterschap</w:t>
      </w:r>
      <w:r w:rsidRPr="00BC0DB3">
        <w:rPr>
          <w:rFonts w:ascii="Verdana" w:hAnsi="Verdana" w:eastAsia="Calibri" w:cs="Times New Roman"/>
          <w:sz w:val="18"/>
          <w:szCs w:val="18"/>
        </w:rPr>
        <w:t xml:space="preserve"> van </w:t>
      </w:r>
      <w:r>
        <w:rPr>
          <w:rFonts w:ascii="Verdana" w:hAnsi="Verdana" w:eastAsia="Calibri" w:cs="Times New Roman"/>
          <w:sz w:val="18"/>
          <w:szCs w:val="18"/>
        </w:rPr>
        <w:t>groot</w:t>
      </w:r>
      <w:r w:rsidRPr="00BC0DB3">
        <w:rPr>
          <w:rFonts w:ascii="Verdana" w:hAnsi="Verdana" w:eastAsia="Calibri" w:cs="Times New Roman"/>
          <w:sz w:val="18"/>
          <w:szCs w:val="18"/>
        </w:rPr>
        <w:t xml:space="preserve"> belang om een </w:t>
      </w:r>
      <w:r>
        <w:rPr>
          <w:rFonts w:ascii="Verdana" w:hAnsi="Verdana" w:eastAsia="Calibri" w:cs="Times New Roman"/>
          <w:sz w:val="18"/>
          <w:szCs w:val="18"/>
        </w:rPr>
        <w:t>beter</w:t>
      </w:r>
      <w:r w:rsidRPr="00BC0DB3">
        <w:rPr>
          <w:rFonts w:ascii="Verdana" w:hAnsi="Verdana" w:eastAsia="Calibri" w:cs="Times New Roman"/>
          <w:sz w:val="18"/>
          <w:szCs w:val="18"/>
        </w:rPr>
        <w:t xml:space="preserve"> evenwicht te bereiken tussen de economische, sociale en ecologische dimensies van duurzame ontwikkeling, en om de ongelijkheid en de armoede aanzienlijk terug te dringen. Tegen deze achtergrond heeft de Internationale Arbeidsorganisatie (ILO) een </w:t>
      </w:r>
      <w:r w:rsidRPr="00BC0DB3">
        <w:rPr>
          <w:rFonts w:ascii="Verdana" w:hAnsi="Verdana" w:eastAsia="Calibri" w:cs="Times New Roman"/>
          <w:i/>
          <w:iCs/>
          <w:sz w:val="18"/>
          <w:szCs w:val="18"/>
        </w:rPr>
        <w:t>Global Coalition for Social Justice</w:t>
      </w:r>
      <w:r w:rsidRPr="00BC0DB3">
        <w:rPr>
          <w:rFonts w:ascii="Verdana" w:hAnsi="Verdana" w:eastAsia="Calibri" w:cs="Times New Roman"/>
          <w:sz w:val="18"/>
          <w:szCs w:val="18"/>
        </w:rPr>
        <w:t xml:space="preserve"> </w:t>
      </w:r>
      <w:r>
        <w:rPr>
          <w:rFonts w:ascii="Verdana" w:hAnsi="Verdana" w:eastAsia="Calibri" w:cs="Times New Roman"/>
          <w:sz w:val="18"/>
          <w:szCs w:val="18"/>
        </w:rPr>
        <w:t>ingesteld</w:t>
      </w:r>
      <w:r w:rsidRPr="00BC0DB3">
        <w:rPr>
          <w:rFonts w:ascii="Verdana" w:hAnsi="Verdana" w:eastAsia="Calibri" w:cs="Times New Roman"/>
          <w:sz w:val="18"/>
          <w:szCs w:val="18"/>
        </w:rPr>
        <w:t>.</w:t>
      </w:r>
      <w:r>
        <w:rPr>
          <w:rStyle w:val="Voetnootmarkering"/>
          <w:rFonts w:ascii="Verdana" w:hAnsi="Verdana" w:eastAsia="Calibri" w:cs="Times New Roman"/>
          <w:sz w:val="18"/>
          <w:szCs w:val="18"/>
        </w:rPr>
        <w:footnoteReference w:id="5"/>
      </w:r>
      <w:r>
        <w:rPr>
          <w:rFonts w:ascii="Verdana" w:hAnsi="Verdana" w:eastAsia="Calibri" w:cs="Times New Roman"/>
          <w:sz w:val="18"/>
          <w:szCs w:val="18"/>
        </w:rPr>
        <w:t xml:space="preserve"> </w:t>
      </w:r>
      <w:r w:rsidRPr="00BC0DB3">
        <w:rPr>
          <w:rFonts w:ascii="Verdana" w:hAnsi="Verdana" w:eastAsia="Calibri" w:cs="Times New Roman"/>
          <w:sz w:val="18"/>
          <w:szCs w:val="18"/>
        </w:rPr>
        <w:t>De coalitie zal een platform bieden voor meer politieke actie</w:t>
      </w:r>
      <w:r>
        <w:rPr>
          <w:rFonts w:ascii="Verdana" w:hAnsi="Verdana" w:eastAsia="Calibri" w:cs="Times New Roman"/>
          <w:sz w:val="18"/>
          <w:szCs w:val="18"/>
        </w:rPr>
        <w:t xml:space="preserve"> en</w:t>
      </w:r>
      <w:r w:rsidRPr="00BC0DB3">
        <w:rPr>
          <w:rFonts w:ascii="Verdana" w:hAnsi="Verdana" w:eastAsia="Calibri" w:cs="Times New Roman"/>
          <w:sz w:val="18"/>
          <w:szCs w:val="18"/>
        </w:rPr>
        <w:t xml:space="preserve"> concrete initiatieven in de richting van sociale rechtvaardigheid en </w:t>
      </w:r>
      <w:r>
        <w:rPr>
          <w:rFonts w:ascii="Verdana" w:hAnsi="Verdana" w:eastAsia="Calibri" w:cs="Times New Roman"/>
          <w:sz w:val="18"/>
          <w:szCs w:val="18"/>
        </w:rPr>
        <w:t xml:space="preserve">het bevorderen van </w:t>
      </w:r>
      <w:r w:rsidRPr="00BC0DB3">
        <w:rPr>
          <w:rFonts w:ascii="Verdana" w:hAnsi="Verdana" w:eastAsia="Calibri" w:cs="Times New Roman"/>
          <w:sz w:val="18"/>
          <w:szCs w:val="18"/>
        </w:rPr>
        <w:t xml:space="preserve">fatsoenlijk werk. </w:t>
      </w:r>
    </w:p>
    <w:p w:rsidR="00E87D52" w:rsidP="00117AE8" w:rsidRDefault="00117AE8" w14:paraId="4C24358B" w14:textId="77777777">
      <w:pPr>
        <w:spacing w:line="256" w:lineRule="auto"/>
        <w:rPr>
          <w:rFonts w:ascii="Verdana" w:hAnsi="Verdana" w:eastAsia="Calibri" w:cs="Times New Roman"/>
          <w:sz w:val="18"/>
          <w:szCs w:val="18"/>
        </w:rPr>
      </w:pPr>
      <w:r>
        <w:rPr>
          <w:rFonts w:ascii="Verdana" w:hAnsi="Verdana" w:eastAsia="Calibri" w:cs="Times New Roman"/>
          <w:sz w:val="18"/>
          <w:szCs w:val="18"/>
        </w:rPr>
        <w:t xml:space="preserve">De lidstaten spraken hun steun uit voor het openen van de toetredingsonderhandelingen met Oekraïne en Moldavië. Lidstaten die relatief recent zijn toegetreden hebben aangeboden om hun ervaringen te delen zodat het toetredingsproces zo efficiënt en effectief mogelijk kan verlopen. </w:t>
      </w:r>
    </w:p>
    <w:p w:rsidRPr="00F638AB" w:rsidR="00117AE8" w:rsidP="00117AE8" w:rsidRDefault="00117AE8" w14:paraId="1D960460" w14:textId="49012639">
      <w:pPr>
        <w:spacing w:line="256" w:lineRule="auto"/>
        <w:rPr>
          <w:rFonts w:ascii="Verdana" w:hAnsi="Verdana" w:eastAsia="Calibri" w:cs="Times New Roman"/>
          <w:sz w:val="18"/>
          <w:szCs w:val="18"/>
        </w:rPr>
      </w:pPr>
      <w:r>
        <w:rPr>
          <w:rFonts w:ascii="Verdana" w:hAnsi="Verdana" w:eastAsia="Calibri" w:cs="Times New Roman"/>
          <w:sz w:val="18"/>
          <w:szCs w:val="18"/>
        </w:rPr>
        <w:lastRenderedPageBreak/>
        <w:t xml:space="preserve">Daarnaast hebben een groot aantal lidstaten hun steun uitgesproken voor de </w:t>
      </w:r>
      <w:r>
        <w:rPr>
          <w:rFonts w:ascii="Verdana" w:hAnsi="Verdana" w:eastAsia="Calibri" w:cs="Times New Roman"/>
          <w:i/>
          <w:iCs/>
          <w:sz w:val="18"/>
          <w:szCs w:val="18"/>
        </w:rPr>
        <w:t>Global Coalition for Social Justice</w:t>
      </w:r>
      <w:r>
        <w:rPr>
          <w:rFonts w:ascii="Verdana" w:hAnsi="Verdana" w:eastAsia="Calibri" w:cs="Times New Roman"/>
          <w:sz w:val="18"/>
          <w:szCs w:val="18"/>
        </w:rPr>
        <w:t>. In dat kader vroegen zij aandacht voor fatsoenlijke</w:t>
      </w:r>
      <w:r w:rsidRPr="00F638AB">
        <w:rPr>
          <w:rFonts w:ascii="Verdana" w:hAnsi="Verdana" w:eastAsia="Calibri" w:cs="Times New Roman"/>
          <w:sz w:val="18"/>
          <w:szCs w:val="18"/>
        </w:rPr>
        <w:t xml:space="preserve"> werk</w:t>
      </w:r>
      <w:r>
        <w:rPr>
          <w:rFonts w:ascii="Verdana" w:hAnsi="Verdana" w:eastAsia="Calibri" w:cs="Times New Roman"/>
          <w:sz w:val="18"/>
          <w:szCs w:val="18"/>
        </w:rPr>
        <w:t>omstandigheden</w:t>
      </w:r>
      <w:r w:rsidRPr="00F638AB">
        <w:rPr>
          <w:rFonts w:ascii="Verdana" w:hAnsi="Verdana" w:eastAsia="Calibri" w:cs="Times New Roman"/>
          <w:sz w:val="18"/>
          <w:szCs w:val="18"/>
        </w:rPr>
        <w:t xml:space="preserve"> en duurzame verantwoordelijkheid van bedrijven</w:t>
      </w:r>
      <w:r>
        <w:rPr>
          <w:rFonts w:ascii="Verdana" w:hAnsi="Verdana" w:eastAsia="Calibri" w:cs="Times New Roman"/>
          <w:sz w:val="18"/>
          <w:szCs w:val="18"/>
        </w:rPr>
        <w:t xml:space="preserve"> in de keten. </w:t>
      </w:r>
    </w:p>
    <w:p w:rsidR="00117AE8" w:rsidP="00117AE8" w:rsidRDefault="00117AE8" w14:paraId="1F32A76D" w14:textId="77777777">
      <w:pPr>
        <w:spacing w:line="256" w:lineRule="auto"/>
        <w:rPr>
          <w:rFonts w:ascii="Verdana" w:hAnsi="Verdana" w:eastAsia="Calibri" w:cs="Times New Roman"/>
          <w:sz w:val="18"/>
          <w:szCs w:val="18"/>
        </w:rPr>
      </w:pPr>
      <w:r>
        <w:rPr>
          <w:rFonts w:ascii="Verdana" w:hAnsi="Verdana" w:eastAsia="Calibri" w:cs="Times New Roman"/>
          <w:sz w:val="18"/>
          <w:szCs w:val="18"/>
        </w:rPr>
        <w:t xml:space="preserve">Ik heb namens Nederland in de gedachtewisseling ingebracht dat Nederland </w:t>
      </w:r>
      <w:r w:rsidRPr="00BC0DB3">
        <w:rPr>
          <w:rFonts w:ascii="Verdana" w:hAnsi="Verdana" w:eastAsia="Calibri" w:cs="Times New Roman"/>
          <w:sz w:val="18"/>
          <w:szCs w:val="18"/>
        </w:rPr>
        <w:t xml:space="preserve">het </w:t>
      </w:r>
      <w:r>
        <w:rPr>
          <w:rFonts w:ascii="Verdana" w:hAnsi="Verdana" w:eastAsia="Calibri" w:cs="Times New Roman"/>
          <w:sz w:val="18"/>
          <w:szCs w:val="18"/>
        </w:rPr>
        <w:t>toetredings</w:t>
      </w:r>
      <w:r w:rsidRPr="00BC0DB3">
        <w:rPr>
          <w:rFonts w:ascii="Verdana" w:hAnsi="Verdana" w:eastAsia="Calibri" w:cs="Times New Roman"/>
          <w:sz w:val="18"/>
          <w:szCs w:val="18"/>
        </w:rPr>
        <w:t xml:space="preserve">perspectief van toekomstig EU-lidmaatschap voor alle (potentiële) kandidaat-lidstaten </w:t>
      </w:r>
      <w:r>
        <w:rPr>
          <w:rFonts w:ascii="Verdana" w:hAnsi="Verdana" w:eastAsia="Calibri" w:cs="Times New Roman"/>
          <w:sz w:val="18"/>
          <w:szCs w:val="18"/>
        </w:rPr>
        <w:t xml:space="preserve">ondersteunt </w:t>
      </w:r>
      <w:r w:rsidRPr="00BC0DB3">
        <w:rPr>
          <w:rFonts w:ascii="Verdana" w:hAnsi="Verdana" w:eastAsia="Calibri" w:cs="Times New Roman"/>
          <w:sz w:val="18"/>
          <w:szCs w:val="18"/>
        </w:rPr>
        <w:t xml:space="preserve">en </w:t>
      </w:r>
      <w:r>
        <w:rPr>
          <w:rFonts w:ascii="Verdana" w:hAnsi="Verdana" w:eastAsia="Calibri" w:cs="Times New Roman"/>
          <w:sz w:val="18"/>
          <w:szCs w:val="18"/>
        </w:rPr>
        <w:t xml:space="preserve">dat Nederland het </w:t>
      </w:r>
      <w:r w:rsidRPr="00BC0DB3">
        <w:rPr>
          <w:rFonts w:ascii="Verdana" w:hAnsi="Verdana" w:eastAsia="Calibri" w:cs="Times New Roman"/>
          <w:sz w:val="18"/>
          <w:szCs w:val="18"/>
        </w:rPr>
        <w:t>besluit van de Europese Raad om de toetredingsonderhandelingen met Oekraïne en Moldavië te openen</w:t>
      </w:r>
      <w:r>
        <w:rPr>
          <w:rFonts w:ascii="Verdana" w:hAnsi="Verdana" w:eastAsia="Calibri" w:cs="Times New Roman"/>
          <w:sz w:val="18"/>
          <w:szCs w:val="18"/>
        </w:rPr>
        <w:t xml:space="preserve"> </w:t>
      </w:r>
      <w:r w:rsidRPr="00BC0DB3">
        <w:rPr>
          <w:rFonts w:ascii="Verdana" w:hAnsi="Verdana" w:eastAsia="Calibri" w:cs="Times New Roman"/>
          <w:sz w:val="18"/>
          <w:szCs w:val="18"/>
        </w:rPr>
        <w:t>verwelkom</w:t>
      </w:r>
      <w:r>
        <w:rPr>
          <w:rFonts w:ascii="Verdana" w:hAnsi="Verdana" w:eastAsia="Calibri" w:cs="Times New Roman"/>
          <w:sz w:val="18"/>
          <w:szCs w:val="18"/>
        </w:rPr>
        <w:t>t</w:t>
      </w:r>
      <w:r w:rsidRPr="00BC0DB3">
        <w:rPr>
          <w:rFonts w:ascii="Verdana" w:hAnsi="Verdana" w:eastAsia="Calibri" w:cs="Times New Roman"/>
          <w:sz w:val="18"/>
          <w:szCs w:val="18"/>
        </w:rPr>
        <w:t>.</w:t>
      </w:r>
      <w:r>
        <w:rPr>
          <w:rFonts w:ascii="Verdana" w:hAnsi="Verdana" w:eastAsia="Calibri" w:cs="Times New Roman"/>
          <w:sz w:val="18"/>
          <w:szCs w:val="18"/>
        </w:rPr>
        <w:t xml:space="preserve"> </w:t>
      </w:r>
      <w:r w:rsidRPr="00BC0DB3">
        <w:rPr>
          <w:rFonts w:ascii="Verdana" w:hAnsi="Verdana" w:eastAsia="Calibri" w:cs="Times New Roman"/>
          <w:sz w:val="18"/>
          <w:szCs w:val="18"/>
        </w:rPr>
        <w:t>Het kabinet hanteert een strikt, fair en betrokken uitbreidingsbeleid.</w:t>
      </w:r>
      <w:r>
        <w:rPr>
          <w:rFonts w:ascii="Verdana" w:hAnsi="Verdana" w:eastAsia="Calibri" w:cs="Times New Roman"/>
          <w:sz w:val="18"/>
          <w:szCs w:val="18"/>
        </w:rPr>
        <w:t xml:space="preserve"> </w:t>
      </w:r>
      <w:r w:rsidRPr="00BC0DB3">
        <w:rPr>
          <w:rFonts w:ascii="Verdana" w:hAnsi="Verdana" w:eastAsia="Calibri" w:cs="Times New Roman"/>
          <w:sz w:val="18"/>
          <w:szCs w:val="18"/>
        </w:rPr>
        <w:t>De Kopenhagencriteria en overname, implementatie en handhaving van het EU</w:t>
      </w:r>
      <w:r>
        <w:rPr>
          <w:rFonts w:ascii="Verdana" w:hAnsi="Verdana" w:eastAsia="Calibri" w:cs="Times New Roman"/>
          <w:sz w:val="18"/>
          <w:szCs w:val="18"/>
        </w:rPr>
        <w:t>-</w:t>
      </w:r>
      <w:r w:rsidRPr="00A57717">
        <w:rPr>
          <w:rFonts w:ascii="Verdana" w:hAnsi="Verdana" w:eastAsia="Calibri" w:cs="Times New Roman"/>
          <w:i/>
          <w:iCs/>
          <w:sz w:val="18"/>
          <w:szCs w:val="18"/>
        </w:rPr>
        <w:t>acquis</w:t>
      </w:r>
      <w:r w:rsidRPr="00BC0DB3">
        <w:rPr>
          <w:rFonts w:ascii="Verdana" w:hAnsi="Verdana" w:eastAsia="Calibri" w:cs="Times New Roman"/>
          <w:sz w:val="18"/>
          <w:szCs w:val="18"/>
        </w:rPr>
        <w:t xml:space="preserve"> vormen de basis voor voortgang van kandidaat-lidstaten in het toetredingsproces.</w:t>
      </w:r>
      <w:r>
        <w:rPr>
          <w:rFonts w:ascii="Verdana" w:hAnsi="Verdana" w:eastAsia="Calibri" w:cs="Times New Roman"/>
          <w:sz w:val="18"/>
          <w:szCs w:val="18"/>
        </w:rPr>
        <w:t xml:space="preserve"> In het kader van de discussie in de Raad Werkgelegenheid en Sociaal Beleid heb ik aandacht gevraagd voor het waarborgen van de integriteit van de interne markt. </w:t>
      </w:r>
      <w:r w:rsidRPr="00A57717">
        <w:rPr>
          <w:rFonts w:ascii="Verdana" w:hAnsi="Verdana" w:eastAsia="Calibri" w:cs="Times New Roman"/>
          <w:sz w:val="18"/>
          <w:szCs w:val="18"/>
        </w:rPr>
        <w:t xml:space="preserve">Een sterke rechtsstaat en </w:t>
      </w:r>
      <w:r>
        <w:rPr>
          <w:rFonts w:ascii="Verdana" w:hAnsi="Verdana" w:eastAsia="Calibri" w:cs="Times New Roman"/>
          <w:sz w:val="18"/>
          <w:szCs w:val="18"/>
        </w:rPr>
        <w:t xml:space="preserve">goede </w:t>
      </w:r>
      <w:r w:rsidRPr="00A57717">
        <w:rPr>
          <w:rFonts w:ascii="Verdana" w:hAnsi="Verdana" w:eastAsia="Calibri" w:cs="Times New Roman"/>
          <w:sz w:val="18"/>
          <w:szCs w:val="18"/>
        </w:rPr>
        <w:t>handhaving van de regels van de interne markt, inclusief regels met betrekking tot het vrije verkeer van werknemers en diensten en met betrekking tot werkgelegenheid en arbeidsomstandigheden, zijn van cruciaal belang om oneerlijke concurrentie en negatieve sociaaleconomische gevolgen te voorkomen</w:t>
      </w:r>
      <w:r>
        <w:rPr>
          <w:rFonts w:ascii="Verdana" w:hAnsi="Verdana" w:eastAsia="Calibri" w:cs="Times New Roman"/>
          <w:sz w:val="18"/>
          <w:szCs w:val="18"/>
        </w:rPr>
        <w:t xml:space="preserve">. Daarnaast heb ik steun uitgesproken voor de </w:t>
      </w:r>
      <w:r>
        <w:rPr>
          <w:rFonts w:ascii="Verdana" w:hAnsi="Verdana" w:eastAsia="Calibri" w:cs="Times New Roman"/>
          <w:i/>
          <w:iCs/>
          <w:sz w:val="18"/>
          <w:szCs w:val="18"/>
        </w:rPr>
        <w:t xml:space="preserve">Global Coalition for Social Justice </w:t>
      </w:r>
      <w:r>
        <w:rPr>
          <w:rFonts w:ascii="Verdana" w:hAnsi="Verdana" w:eastAsia="Calibri" w:cs="Times New Roman"/>
          <w:sz w:val="18"/>
          <w:szCs w:val="18"/>
        </w:rPr>
        <w:t xml:space="preserve">van de ILO. In het licht van toegenomen geopolitieke spanningen blijft een inclusieve internationale sociale dialoog van groot belang. Ik heb de EU-lidstaten opgeroepen </w:t>
      </w:r>
      <w:r w:rsidRPr="00A57717">
        <w:rPr>
          <w:rFonts w:ascii="Verdana" w:hAnsi="Verdana" w:eastAsia="Calibri" w:cs="Times New Roman"/>
          <w:sz w:val="18"/>
          <w:szCs w:val="18"/>
        </w:rPr>
        <w:t>om sociale rechtvaardigheid als prioriteit op de agenda van multilaterale organisaties en internationale financiële instellingen te plaatsen.</w:t>
      </w:r>
      <w:r>
        <w:rPr>
          <w:rFonts w:ascii="Verdana" w:hAnsi="Verdana" w:eastAsia="Calibri" w:cs="Times New Roman"/>
          <w:sz w:val="18"/>
          <w:szCs w:val="18"/>
        </w:rPr>
        <w:t xml:space="preserve"> Daarbij moeten we i</w:t>
      </w:r>
      <w:r w:rsidRPr="00A57717">
        <w:rPr>
          <w:rFonts w:ascii="Verdana" w:hAnsi="Verdana" w:eastAsia="Calibri" w:cs="Times New Roman"/>
          <w:sz w:val="18"/>
          <w:szCs w:val="18"/>
        </w:rPr>
        <w:t xml:space="preserve">nvesteren in de ontwikkeling, implementatie en handhaving van internationale arbeidsnormen, in het bijzonder de fundamentele principes </w:t>
      </w:r>
      <w:r>
        <w:rPr>
          <w:rFonts w:ascii="Verdana" w:hAnsi="Verdana" w:eastAsia="Calibri" w:cs="Times New Roman"/>
          <w:sz w:val="18"/>
          <w:szCs w:val="18"/>
        </w:rPr>
        <w:t>van de ILO</w:t>
      </w:r>
      <w:r w:rsidRPr="00A57717">
        <w:rPr>
          <w:rFonts w:ascii="Verdana" w:hAnsi="Verdana" w:eastAsia="Calibri" w:cs="Times New Roman"/>
          <w:sz w:val="18"/>
          <w:szCs w:val="18"/>
        </w:rPr>
        <w:t>.</w:t>
      </w:r>
      <w:r>
        <w:rPr>
          <w:rFonts w:ascii="Verdana" w:hAnsi="Verdana" w:eastAsia="Calibri" w:cs="Times New Roman"/>
          <w:sz w:val="18"/>
          <w:szCs w:val="18"/>
        </w:rPr>
        <w:t xml:space="preserve"> </w:t>
      </w:r>
    </w:p>
    <w:p w:rsidRPr="007A6870" w:rsidR="00117AE8" w:rsidP="00117AE8" w:rsidRDefault="00117AE8" w14:paraId="754DBE30" w14:textId="77777777">
      <w:pPr>
        <w:spacing w:line="256" w:lineRule="auto"/>
        <w:rPr>
          <w:rFonts w:ascii="Verdana" w:hAnsi="Verdana" w:eastAsia="Calibri" w:cs="Times New Roman"/>
          <w:i/>
          <w:iCs/>
          <w:sz w:val="18"/>
          <w:szCs w:val="18"/>
        </w:rPr>
      </w:pPr>
      <w:r>
        <w:rPr>
          <w:rFonts w:ascii="Verdana" w:hAnsi="Verdana" w:eastAsia="Calibri" w:cs="Times New Roman"/>
          <w:i/>
          <w:iCs/>
          <w:sz w:val="18"/>
          <w:szCs w:val="18"/>
        </w:rPr>
        <w:br/>
      </w:r>
      <w:r w:rsidRPr="007A6870">
        <w:rPr>
          <w:rFonts w:ascii="Verdana" w:hAnsi="Verdana" w:eastAsia="Calibri" w:cs="Times New Roman"/>
          <w:i/>
          <w:iCs/>
          <w:sz w:val="18"/>
          <w:szCs w:val="18"/>
        </w:rPr>
        <w:t>Plenaire sessie 3: ‘een sterkere sociale Pijler voor een sterkere economische governance’</w:t>
      </w:r>
    </w:p>
    <w:p w:rsidR="00117AE8" w:rsidP="00117AE8" w:rsidRDefault="00117AE8" w14:paraId="42861D1E" w14:textId="77777777">
      <w:pPr>
        <w:spacing w:line="256" w:lineRule="auto"/>
        <w:rPr>
          <w:rFonts w:ascii="Verdana" w:hAnsi="Verdana" w:eastAsia="Calibri" w:cs="Times New Roman"/>
          <w:sz w:val="18"/>
          <w:szCs w:val="18"/>
        </w:rPr>
      </w:pPr>
      <w:r>
        <w:rPr>
          <w:rFonts w:ascii="Verdana" w:hAnsi="Verdana" w:eastAsia="Calibri" w:cs="Times New Roman"/>
          <w:sz w:val="18"/>
          <w:szCs w:val="18"/>
        </w:rPr>
        <w:t xml:space="preserve">Het Voorzitterschap stelt in het discussiestuk dat het bevorderen van de concurrentiekracht van de Unie hand in hand dient te gaan met </w:t>
      </w:r>
      <w:r w:rsidRPr="00FC57CC">
        <w:rPr>
          <w:rFonts w:ascii="Verdana" w:hAnsi="Verdana" w:eastAsia="Calibri" w:cs="Times New Roman"/>
          <w:sz w:val="18"/>
          <w:szCs w:val="18"/>
        </w:rPr>
        <w:t>inspanningen om een meer inclusief en duurzaam groeimodel op te bouwen</w:t>
      </w:r>
      <w:r>
        <w:rPr>
          <w:rFonts w:ascii="Verdana" w:hAnsi="Verdana" w:eastAsia="Calibri" w:cs="Times New Roman"/>
          <w:sz w:val="18"/>
          <w:szCs w:val="18"/>
        </w:rPr>
        <w:t>. D</w:t>
      </w:r>
      <w:r w:rsidRPr="00FC57CC">
        <w:rPr>
          <w:rFonts w:ascii="Verdana" w:hAnsi="Verdana" w:eastAsia="Calibri" w:cs="Times New Roman"/>
          <w:sz w:val="18"/>
          <w:szCs w:val="18"/>
        </w:rPr>
        <w:t xml:space="preserve">e Covid-19-crisis, en meer recentelijk de hoge energieprijzen en de stijgende kosten van levensonderhoud, </w:t>
      </w:r>
      <w:r>
        <w:rPr>
          <w:rFonts w:ascii="Verdana" w:hAnsi="Verdana" w:eastAsia="Calibri" w:cs="Times New Roman"/>
          <w:sz w:val="18"/>
          <w:szCs w:val="18"/>
        </w:rPr>
        <w:t xml:space="preserve">laten volgens het Voorzitterschap zien dat succesvolle </w:t>
      </w:r>
      <w:r w:rsidRPr="00FC57CC">
        <w:rPr>
          <w:rFonts w:ascii="Verdana" w:hAnsi="Verdana" w:eastAsia="Calibri" w:cs="Times New Roman"/>
          <w:sz w:val="18"/>
          <w:szCs w:val="18"/>
        </w:rPr>
        <w:t>beleidsreacties grotendeels af</w:t>
      </w:r>
      <w:r>
        <w:rPr>
          <w:rFonts w:ascii="Verdana" w:hAnsi="Verdana" w:eastAsia="Calibri" w:cs="Times New Roman"/>
          <w:sz w:val="18"/>
          <w:szCs w:val="18"/>
        </w:rPr>
        <w:t>hangen</w:t>
      </w:r>
      <w:r w:rsidRPr="00FC57CC">
        <w:rPr>
          <w:rFonts w:ascii="Verdana" w:hAnsi="Verdana" w:eastAsia="Calibri" w:cs="Times New Roman"/>
          <w:sz w:val="18"/>
          <w:szCs w:val="18"/>
        </w:rPr>
        <w:t xml:space="preserve"> van goed functionerende nationale arbeidsmarkten en effectieve socialezekerheidsstelsels</w:t>
      </w:r>
      <w:r>
        <w:rPr>
          <w:rFonts w:ascii="Verdana" w:hAnsi="Verdana" w:eastAsia="Calibri" w:cs="Times New Roman"/>
          <w:sz w:val="18"/>
          <w:szCs w:val="18"/>
        </w:rPr>
        <w:t xml:space="preserve">. </w:t>
      </w:r>
      <w:r w:rsidRPr="00FC57CC">
        <w:rPr>
          <w:rFonts w:ascii="Verdana" w:hAnsi="Verdana" w:eastAsia="Calibri" w:cs="Times New Roman"/>
          <w:sz w:val="18"/>
          <w:szCs w:val="18"/>
        </w:rPr>
        <w:t xml:space="preserve">De </w:t>
      </w:r>
      <w:r>
        <w:rPr>
          <w:rFonts w:ascii="Verdana" w:hAnsi="Verdana" w:eastAsia="Calibri" w:cs="Times New Roman"/>
          <w:sz w:val="18"/>
          <w:szCs w:val="18"/>
        </w:rPr>
        <w:t>Pijler</w:t>
      </w:r>
      <w:r w:rsidRPr="00FC57CC">
        <w:rPr>
          <w:rFonts w:ascii="Verdana" w:hAnsi="Verdana" w:eastAsia="Calibri" w:cs="Times New Roman"/>
          <w:sz w:val="18"/>
          <w:szCs w:val="18"/>
        </w:rPr>
        <w:t xml:space="preserve"> behoort tot de gemeenschappelijke prioriteiten die zijn opgenomen in </w:t>
      </w:r>
      <w:r>
        <w:rPr>
          <w:rFonts w:ascii="Verdana" w:hAnsi="Verdana" w:eastAsia="Calibri" w:cs="Times New Roman"/>
          <w:sz w:val="18"/>
          <w:szCs w:val="18"/>
        </w:rPr>
        <w:t>de herziening van het Europese begrotingsraamwerk</w:t>
      </w:r>
      <w:r w:rsidRPr="00FC57CC">
        <w:rPr>
          <w:rFonts w:ascii="Verdana" w:hAnsi="Verdana" w:eastAsia="Calibri" w:cs="Times New Roman"/>
          <w:sz w:val="18"/>
          <w:szCs w:val="18"/>
        </w:rPr>
        <w:t xml:space="preserve">. </w:t>
      </w:r>
      <w:r>
        <w:rPr>
          <w:rFonts w:ascii="Verdana" w:hAnsi="Verdana" w:eastAsia="Calibri" w:cs="Times New Roman"/>
          <w:sz w:val="18"/>
          <w:szCs w:val="18"/>
        </w:rPr>
        <w:t>Tot slot vraagt het Voorzitterschap aandacht voor een goede integratie van de Pijler in het raamwerk van het Europees Semester en roept zij in dit kader op tot nauwe samenwerking tussen de Raad Werkgelegenheid en Sociaal Beleid en de Raad Economische en Financiële Zaken. Het Voorzitterschap nodigt daarom ministers van beide Raadsformaties uit voor een gezamenlijke gedachtewisseling over bovengenoemde thema’s op 12 maart a.s. in Brussel.</w:t>
      </w:r>
    </w:p>
    <w:p w:rsidR="00117AE8" w:rsidP="00117AE8" w:rsidRDefault="00117AE8" w14:paraId="2E17CE1C" w14:textId="77777777">
      <w:pPr>
        <w:spacing w:line="256" w:lineRule="auto"/>
        <w:rPr>
          <w:rFonts w:ascii="Verdana" w:hAnsi="Verdana" w:eastAsia="Calibri" w:cs="Times New Roman"/>
          <w:sz w:val="18"/>
          <w:szCs w:val="18"/>
        </w:rPr>
      </w:pPr>
      <w:r>
        <w:rPr>
          <w:rFonts w:ascii="Verdana" w:hAnsi="Verdana" w:eastAsia="Calibri" w:cs="Times New Roman"/>
          <w:sz w:val="18"/>
          <w:szCs w:val="18"/>
        </w:rPr>
        <w:t xml:space="preserve">Diverse lidstaten waren van mening dat de Pijler goed geplaatst is in het herziene raamwerk, mede gelet op het feit dat de Pijler één van de EU-doelstellingen is op basis waarvan lidstaten in geval van </w:t>
      </w:r>
      <w:r w:rsidRPr="000F5E26">
        <w:rPr>
          <w:rFonts w:ascii="Verdana" w:hAnsi="Verdana" w:eastAsia="Calibri" w:cs="Times New Roman"/>
          <w:sz w:val="18"/>
          <w:szCs w:val="18"/>
        </w:rPr>
        <w:t>een relevante set hervormingen en investeringen</w:t>
      </w:r>
      <w:r>
        <w:rPr>
          <w:rFonts w:ascii="Verdana" w:hAnsi="Verdana" w:eastAsia="Calibri" w:cs="Times New Roman"/>
          <w:sz w:val="18"/>
          <w:szCs w:val="18"/>
        </w:rPr>
        <w:t xml:space="preserve"> hun schuldafbouwpad kunnen verlengen. </w:t>
      </w:r>
      <w:r w:rsidRPr="00F638AB">
        <w:rPr>
          <w:rFonts w:ascii="Verdana" w:hAnsi="Verdana" w:eastAsia="Calibri" w:cs="Times New Roman"/>
          <w:sz w:val="18"/>
          <w:szCs w:val="18"/>
        </w:rPr>
        <w:t xml:space="preserve">In de gedachtewisseling </w:t>
      </w:r>
      <w:r>
        <w:rPr>
          <w:rFonts w:ascii="Verdana" w:hAnsi="Verdana" w:eastAsia="Calibri" w:cs="Times New Roman"/>
          <w:sz w:val="18"/>
          <w:szCs w:val="18"/>
        </w:rPr>
        <w:t>benadrukten</w:t>
      </w:r>
      <w:r w:rsidRPr="00F638AB">
        <w:rPr>
          <w:rFonts w:ascii="Verdana" w:hAnsi="Verdana" w:eastAsia="Calibri" w:cs="Times New Roman"/>
          <w:sz w:val="18"/>
          <w:szCs w:val="18"/>
        </w:rPr>
        <w:t xml:space="preserve"> verschillende lidstaten </w:t>
      </w:r>
      <w:r>
        <w:rPr>
          <w:rFonts w:ascii="Verdana" w:hAnsi="Verdana" w:eastAsia="Calibri" w:cs="Times New Roman"/>
          <w:sz w:val="18"/>
          <w:szCs w:val="18"/>
        </w:rPr>
        <w:t xml:space="preserve">dat economische belangen en sociale belangen geen tegenstelling hoeven te vormen, maar elkaar kunnen versterken. Daarbij spraken zij </w:t>
      </w:r>
      <w:r w:rsidRPr="00F638AB">
        <w:rPr>
          <w:rFonts w:ascii="Verdana" w:hAnsi="Verdana" w:eastAsia="Calibri" w:cs="Times New Roman"/>
          <w:sz w:val="18"/>
          <w:szCs w:val="18"/>
        </w:rPr>
        <w:t>steun uit om sociale investeringen</w:t>
      </w:r>
      <w:r>
        <w:rPr>
          <w:rFonts w:ascii="Verdana" w:hAnsi="Verdana" w:eastAsia="Calibri" w:cs="Times New Roman"/>
          <w:sz w:val="18"/>
          <w:szCs w:val="18"/>
        </w:rPr>
        <w:t xml:space="preserve"> goed</w:t>
      </w:r>
      <w:r w:rsidRPr="00F638AB">
        <w:rPr>
          <w:rFonts w:ascii="Verdana" w:hAnsi="Verdana" w:eastAsia="Calibri" w:cs="Times New Roman"/>
          <w:sz w:val="18"/>
          <w:szCs w:val="18"/>
        </w:rPr>
        <w:t xml:space="preserve"> te verankeren in de herziening van het begrotingsraamwerk. </w:t>
      </w:r>
      <w:r>
        <w:rPr>
          <w:rFonts w:ascii="Verdana" w:hAnsi="Verdana" w:eastAsia="Calibri" w:cs="Times New Roman"/>
          <w:sz w:val="18"/>
          <w:szCs w:val="18"/>
        </w:rPr>
        <w:t>In het geval nieuwe werkvormen worden ontwikkeld om het Semester in te richten dient rekening gehouden te worden met toegevoegde waarde, effectiviteit en het zoveel als mogelijk beperken van administratieve lasten. De lidstaten hebben de uitnodiging van het Voorzitterschap voor een gezamenlijke gedachtewisseling met de Raad Economische en Financiële Zaken verwelkomd.</w:t>
      </w:r>
    </w:p>
    <w:p w:rsidR="00E87D52" w:rsidP="00117AE8" w:rsidRDefault="00117AE8" w14:paraId="0506246D" w14:textId="77777777">
      <w:pPr>
        <w:spacing w:line="256" w:lineRule="auto"/>
        <w:rPr>
          <w:rFonts w:ascii="Verdana" w:hAnsi="Verdana" w:eastAsia="Calibri" w:cs="Times New Roman"/>
          <w:sz w:val="18"/>
          <w:szCs w:val="18"/>
        </w:rPr>
      </w:pPr>
      <w:r>
        <w:rPr>
          <w:rFonts w:ascii="Verdana" w:hAnsi="Verdana" w:eastAsia="Calibri" w:cs="Times New Roman"/>
          <w:sz w:val="18"/>
          <w:szCs w:val="18"/>
        </w:rPr>
        <w:t xml:space="preserve">Namens Nederland heb ik in de gedachtewisseling gesteld dat </w:t>
      </w:r>
      <w:r w:rsidRPr="00F11D26">
        <w:rPr>
          <w:rFonts w:ascii="Verdana" w:hAnsi="Verdana" w:eastAsia="Calibri" w:cs="Times New Roman"/>
          <w:sz w:val="18"/>
          <w:szCs w:val="18"/>
        </w:rPr>
        <w:t xml:space="preserve">investeringen en hervormingen een positieve impact kunnen hebben op de economische groei, de productiviteit en het concurrentievermogen, en daarmee ook </w:t>
      </w:r>
      <w:r>
        <w:rPr>
          <w:rFonts w:ascii="Verdana" w:hAnsi="Verdana" w:eastAsia="Calibri" w:cs="Times New Roman"/>
          <w:sz w:val="18"/>
          <w:szCs w:val="18"/>
        </w:rPr>
        <w:t xml:space="preserve">op termijn bijdragen aan </w:t>
      </w:r>
      <w:r w:rsidRPr="00F11D26">
        <w:rPr>
          <w:rFonts w:ascii="Verdana" w:hAnsi="Verdana" w:eastAsia="Calibri" w:cs="Times New Roman"/>
          <w:sz w:val="18"/>
          <w:szCs w:val="18"/>
        </w:rPr>
        <w:t xml:space="preserve">de </w:t>
      </w:r>
      <w:r>
        <w:rPr>
          <w:rFonts w:ascii="Verdana" w:hAnsi="Verdana" w:eastAsia="Calibri" w:cs="Times New Roman"/>
          <w:sz w:val="18"/>
          <w:szCs w:val="18"/>
        </w:rPr>
        <w:t>houdbaarheid van overheidsfinanciën. De herziening van het begrotingsraamwerk vereist</w:t>
      </w:r>
      <w:r w:rsidRPr="00F11D26">
        <w:rPr>
          <w:rFonts w:ascii="Verdana" w:hAnsi="Verdana" w:eastAsia="Calibri" w:cs="Times New Roman"/>
          <w:sz w:val="18"/>
          <w:szCs w:val="18"/>
        </w:rPr>
        <w:t xml:space="preserve"> onder meer voorgestelde investeringen en hervormingen die aantoonbaar bijdragen aan opwaartse sociaaleconomische convergentie</w:t>
      </w:r>
      <w:r>
        <w:rPr>
          <w:rFonts w:ascii="Verdana" w:hAnsi="Verdana" w:eastAsia="Calibri" w:cs="Times New Roman"/>
          <w:sz w:val="18"/>
          <w:szCs w:val="18"/>
        </w:rPr>
        <w:t xml:space="preserve"> - het overkoepelende doel van de Pijler</w:t>
      </w:r>
      <w:r w:rsidRPr="00F11D26">
        <w:rPr>
          <w:rFonts w:ascii="Verdana" w:hAnsi="Verdana" w:eastAsia="Calibri" w:cs="Times New Roman"/>
          <w:sz w:val="18"/>
          <w:szCs w:val="18"/>
        </w:rPr>
        <w:t>.</w:t>
      </w:r>
      <w:r>
        <w:rPr>
          <w:rFonts w:ascii="Verdana" w:hAnsi="Verdana" w:eastAsia="Calibri" w:cs="Times New Roman"/>
          <w:sz w:val="18"/>
          <w:szCs w:val="18"/>
        </w:rPr>
        <w:t xml:space="preserve"> L</w:t>
      </w:r>
      <w:r w:rsidRPr="00F11D26">
        <w:rPr>
          <w:rFonts w:ascii="Verdana" w:hAnsi="Verdana" w:eastAsia="Calibri" w:cs="Times New Roman"/>
          <w:sz w:val="18"/>
          <w:szCs w:val="18"/>
        </w:rPr>
        <w:t xml:space="preserve">idstaten moeten </w:t>
      </w:r>
      <w:r>
        <w:rPr>
          <w:rFonts w:ascii="Verdana" w:hAnsi="Verdana" w:eastAsia="Calibri" w:cs="Times New Roman"/>
          <w:sz w:val="18"/>
          <w:szCs w:val="18"/>
        </w:rPr>
        <w:t xml:space="preserve">daarnaast </w:t>
      </w:r>
      <w:r w:rsidRPr="00F11D26">
        <w:rPr>
          <w:rFonts w:ascii="Verdana" w:hAnsi="Verdana" w:eastAsia="Calibri" w:cs="Times New Roman"/>
          <w:sz w:val="18"/>
          <w:szCs w:val="18"/>
        </w:rPr>
        <w:t xml:space="preserve">ook maatregelen nemen </w:t>
      </w:r>
      <w:r>
        <w:rPr>
          <w:rFonts w:ascii="Verdana" w:hAnsi="Verdana" w:eastAsia="Calibri" w:cs="Times New Roman"/>
          <w:sz w:val="18"/>
          <w:szCs w:val="18"/>
        </w:rPr>
        <w:t>ter uitvoering van de</w:t>
      </w:r>
      <w:r w:rsidRPr="00F11D26">
        <w:rPr>
          <w:rFonts w:ascii="Verdana" w:hAnsi="Verdana" w:eastAsia="Calibri" w:cs="Times New Roman"/>
          <w:sz w:val="18"/>
          <w:szCs w:val="18"/>
        </w:rPr>
        <w:t xml:space="preserve"> land</w:t>
      </w:r>
      <w:r>
        <w:rPr>
          <w:rFonts w:ascii="Verdana" w:hAnsi="Verdana" w:eastAsia="Calibri" w:cs="Times New Roman"/>
          <w:sz w:val="18"/>
          <w:szCs w:val="18"/>
        </w:rPr>
        <w:t>en</w:t>
      </w:r>
      <w:r w:rsidRPr="00F11D26">
        <w:rPr>
          <w:rFonts w:ascii="Verdana" w:hAnsi="Verdana" w:eastAsia="Calibri" w:cs="Times New Roman"/>
          <w:sz w:val="18"/>
          <w:szCs w:val="18"/>
        </w:rPr>
        <w:t>specifieke aanbevelingen</w:t>
      </w:r>
      <w:r>
        <w:rPr>
          <w:rFonts w:ascii="Verdana" w:hAnsi="Verdana" w:eastAsia="Calibri" w:cs="Times New Roman"/>
          <w:sz w:val="18"/>
          <w:szCs w:val="18"/>
        </w:rPr>
        <w:t>, die o</w:t>
      </w:r>
      <w:r w:rsidRPr="00F11D26">
        <w:rPr>
          <w:rFonts w:ascii="Verdana" w:hAnsi="Verdana" w:eastAsia="Calibri" w:cs="Times New Roman"/>
          <w:sz w:val="18"/>
          <w:szCs w:val="18"/>
        </w:rPr>
        <w:t xml:space="preserve">ver het algemeen </w:t>
      </w:r>
      <w:r>
        <w:rPr>
          <w:rFonts w:ascii="Verdana" w:hAnsi="Verdana" w:eastAsia="Calibri" w:cs="Times New Roman"/>
          <w:sz w:val="18"/>
          <w:szCs w:val="18"/>
        </w:rPr>
        <w:t xml:space="preserve">bijdragen aan het behalen van </w:t>
      </w:r>
      <w:r w:rsidRPr="00F11D26">
        <w:rPr>
          <w:rFonts w:ascii="Verdana" w:hAnsi="Verdana" w:eastAsia="Calibri" w:cs="Times New Roman"/>
          <w:sz w:val="18"/>
          <w:szCs w:val="18"/>
        </w:rPr>
        <w:t xml:space="preserve">de beginselen van de </w:t>
      </w:r>
      <w:r>
        <w:rPr>
          <w:rFonts w:ascii="Verdana" w:hAnsi="Verdana" w:eastAsia="Calibri" w:cs="Times New Roman"/>
          <w:sz w:val="18"/>
          <w:szCs w:val="18"/>
        </w:rPr>
        <w:t>P</w:t>
      </w:r>
      <w:r w:rsidRPr="00F11D26">
        <w:rPr>
          <w:rFonts w:ascii="Verdana" w:hAnsi="Verdana" w:eastAsia="Calibri" w:cs="Times New Roman"/>
          <w:sz w:val="18"/>
          <w:szCs w:val="18"/>
        </w:rPr>
        <w:t>ijler</w:t>
      </w:r>
      <w:r>
        <w:rPr>
          <w:rFonts w:ascii="Verdana" w:hAnsi="Verdana" w:eastAsia="Calibri" w:cs="Times New Roman"/>
          <w:sz w:val="18"/>
          <w:szCs w:val="18"/>
        </w:rPr>
        <w:t>. D</w:t>
      </w:r>
      <w:r w:rsidRPr="00F11D26">
        <w:rPr>
          <w:rFonts w:ascii="Verdana" w:hAnsi="Verdana" w:eastAsia="Calibri" w:cs="Times New Roman"/>
          <w:sz w:val="18"/>
          <w:szCs w:val="18"/>
        </w:rPr>
        <w:t xml:space="preserve">e </w:t>
      </w:r>
      <w:r>
        <w:rPr>
          <w:rFonts w:ascii="Verdana" w:hAnsi="Verdana" w:eastAsia="Calibri" w:cs="Times New Roman"/>
          <w:sz w:val="18"/>
          <w:szCs w:val="18"/>
        </w:rPr>
        <w:t>Pijler is daarmee</w:t>
      </w:r>
      <w:r w:rsidRPr="00F11D26">
        <w:rPr>
          <w:rFonts w:ascii="Verdana" w:hAnsi="Verdana" w:eastAsia="Calibri" w:cs="Times New Roman"/>
          <w:sz w:val="18"/>
          <w:szCs w:val="18"/>
        </w:rPr>
        <w:t xml:space="preserve"> in wezen al </w:t>
      </w:r>
      <w:r>
        <w:rPr>
          <w:rFonts w:ascii="Verdana" w:hAnsi="Verdana" w:eastAsia="Calibri" w:cs="Times New Roman"/>
          <w:sz w:val="18"/>
          <w:szCs w:val="18"/>
        </w:rPr>
        <w:t xml:space="preserve">sterk </w:t>
      </w:r>
      <w:r w:rsidRPr="00F11D26">
        <w:rPr>
          <w:rFonts w:ascii="Verdana" w:hAnsi="Verdana" w:eastAsia="Calibri" w:cs="Times New Roman"/>
          <w:sz w:val="18"/>
          <w:szCs w:val="18"/>
        </w:rPr>
        <w:t xml:space="preserve">verweven in de context en het proces van </w:t>
      </w:r>
      <w:r>
        <w:rPr>
          <w:rFonts w:ascii="Verdana" w:hAnsi="Verdana" w:eastAsia="Calibri" w:cs="Times New Roman"/>
          <w:sz w:val="18"/>
          <w:szCs w:val="18"/>
        </w:rPr>
        <w:t>het herzien begrotingsraamwerk</w:t>
      </w:r>
      <w:r w:rsidRPr="00F11D26">
        <w:rPr>
          <w:rFonts w:ascii="Verdana" w:hAnsi="Verdana" w:eastAsia="Calibri" w:cs="Times New Roman"/>
          <w:sz w:val="18"/>
          <w:szCs w:val="18"/>
        </w:rPr>
        <w:t>.</w:t>
      </w:r>
      <w:r>
        <w:rPr>
          <w:rFonts w:ascii="Verdana" w:hAnsi="Verdana" w:eastAsia="Calibri" w:cs="Times New Roman"/>
          <w:sz w:val="18"/>
          <w:szCs w:val="18"/>
        </w:rPr>
        <w:t xml:space="preserve"> </w:t>
      </w:r>
    </w:p>
    <w:p w:rsidR="00117AE8" w:rsidP="00117AE8" w:rsidRDefault="00117AE8" w14:paraId="692FF3EA" w14:textId="2426F15C">
      <w:pPr>
        <w:spacing w:line="256" w:lineRule="auto"/>
        <w:rPr>
          <w:rFonts w:ascii="Verdana" w:hAnsi="Verdana" w:eastAsia="Calibri" w:cs="Calibri"/>
          <w:b/>
          <w:bCs/>
          <w:sz w:val="18"/>
          <w:szCs w:val="18"/>
        </w:rPr>
      </w:pPr>
      <w:r>
        <w:rPr>
          <w:rFonts w:ascii="Verdana" w:hAnsi="Verdana" w:eastAsia="Calibri" w:cs="Times New Roman"/>
          <w:sz w:val="18"/>
          <w:szCs w:val="18"/>
        </w:rPr>
        <w:lastRenderedPageBreak/>
        <w:t>Daarnaast heb ik mijn steun uitgesproken voor nauwe samenwerking tussen</w:t>
      </w:r>
      <w:r w:rsidRPr="00F11D26">
        <w:rPr>
          <w:rFonts w:ascii="Verdana" w:hAnsi="Verdana" w:eastAsia="Calibri" w:cs="Times New Roman"/>
          <w:sz w:val="18"/>
          <w:szCs w:val="18"/>
        </w:rPr>
        <w:t xml:space="preserve"> de</w:t>
      </w:r>
      <w:r>
        <w:rPr>
          <w:rFonts w:ascii="Verdana" w:hAnsi="Verdana" w:eastAsia="Calibri" w:cs="Times New Roman"/>
          <w:sz w:val="18"/>
          <w:szCs w:val="18"/>
        </w:rPr>
        <w:t xml:space="preserve"> Raad Werkgelegenheid en Sociaal Beleid en de Raad Economische en Financiële Zaken, waarbij met name kan worden ingezet op het wederzijds leren van elkaar</w:t>
      </w:r>
      <w:r w:rsidRPr="00F11D26">
        <w:rPr>
          <w:rFonts w:ascii="Verdana" w:hAnsi="Verdana" w:eastAsia="Calibri" w:cs="Times New Roman"/>
          <w:sz w:val="18"/>
          <w:szCs w:val="18"/>
        </w:rPr>
        <w:t>.</w:t>
      </w:r>
      <w:r>
        <w:rPr>
          <w:rFonts w:ascii="Verdana" w:hAnsi="Verdana" w:eastAsia="Calibri" w:cs="Times New Roman"/>
          <w:sz w:val="18"/>
          <w:szCs w:val="18"/>
        </w:rPr>
        <w:t xml:space="preserve"> Ten slotte heb ik</w:t>
      </w:r>
      <w:r w:rsidRPr="00F11D26">
        <w:rPr>
          <w:rFonts w:ascii="Verdana" w:hAnsi="Verdana" w:eastAsia="Calibri" w:cs="Times New Roman"/>
          <w:sz w:val="18"/>
          <w:szCs w:val="18"/>
        </w:rPr>
        <w:t xml:space="preserve"> </w:t>
      </w:r>
      <w:r>
        <w:rPr>
          <w:rFonts w:ascii="Verdana" w:hAnsi="Verdana" w:eastAsia="Calibri" w:cs="Times New Roman"/>
          <w:sz w:val="18"/>
          <w:szCs w:val="18"/>
        </w:rPr>
        <w:t>het Voorzitterschap bedankt</w:t>
      </w:r>
      <w:r w:rsidRPr="00F11D26">
        <w:rPr>
          <w:rFonts w:ascii="Verdana" w:hAnsi="Verdana" w:eastAsia="Calibri" w:cs="Times New Roman"/>
          <w:sz w:val="18"/>
          <w:szCs w:val="18"/>
        </w:rPr>
        <w:t xml:space="preserve"> voor </w:t>
      </w:r>
      <w:r>
        <w:rPr>
          <w:rFonts w:ascii="Verdana" w:hAnsi="Verdana" w:eastAsia="Calibri" w:cs="Times New Roman"/>
          <w:sz w:val="18"/>
          <w:szCs w:val="18"/>
        </w:rPr>
        <w:t>de uitnodiging</w:t>
      </w:r>
      <w:r w:rsidRPr="00F11D26">
        <w:rPr>
          <w:rFonts w:ascii="Verdana" w:hAnsi="Verdana" w:eastAsia="Calibri" w:cs="Times New Roman"/>
          <w:sz w:val="18"/>
          <w:szCs w:val="18"/>
        </w:rPr>
        <w:t xml:space="preserve"> om op 12 maart gezamenlijk van gedachten te wisselen</w:t>
      </w:r>
      <w:r>
        <w:rPr>
          <w:rFonts w:ascii="Verdana" w:hAnsi="Verdana" w:eastAsia="Calibri" w:cs="Times New Roman"/>
          <w:sz w:val="18"/>
          <w:szCs w:val="18"/>
        </w:rPr>
        <w:t xml:space="preserve"> met de Raad Economische en Financiële Zaken</w:t>
      </w:r>
      <w:r w:rsidRPr="00F11D26">
        <w:rPr>
          <w:rFonts w:ascii="Verdana" w:hAnsi="Verdana" w:eastAsia="Calibri" w:cs="Times New Roman"/>
          <w:sz w:val="18"/>
          <w:szCs w:val="18"/>
        </w:rPr>
        <w:t>.</w:t>
      </w:r>
      <w:r>
        <w:rPr>
          <w:rFonts w:ascii="Verdana" w:hAnsi="Verdana" w:eastAsia="Calibri" w:cs="Times New Roman"/>
          <w:sz w:val="18"/>
          <w:szCs w:val="18"/>
        </w:rPr>
        <w:t xml:space="preserve"> </w:t>
      </w:r>
    </w:p>
    <w:p w:rsidR="00117AE8" w:rsidP="00117AE8" w:rsidRDefault="00117AE8" w14:paraId="6FAD372A" w14:textId="77777777">
      <w:pPr>
        <w:rPr>
          <w:rFonts w:ascii="Verdana" w:hAnsi="Verdana" w:eastAsia="Calibri" w:cs="Calibri"/>
          <w:b/>
          <w:bCs/>
          <w:sz w:val="18"/>
          <w:szCs w:val="18"/>
        </w:rPr>
      </w:pPr>
      <w:r>
        <w:rPr>
          <w:rFonts w:ascii="Verdana" w:hAnsi="Verdana" w:eastAsia="Calibri" w:cs="Calibri"/>
          <w:b/>
          <w:bCs/>
          <w:sz w:val="18"/>
          <w:szCs w:val="18"/>
        </w:rPr>
        <w:t>EU-informatievoorziening aan het parlement</w:t>
      </w:r>
    </w:p>
    <w:p w:rsidR="00117AE8" w:rsidP="00117AE8" w:rsidRDefault="00117AE8" w14:paraId="632A3A52" w14:textId="77777777">
      <w:pPr>
        <w:rPr>
          <w:rFonts w:ascii="Verdana" w:hAnsi="Verdana" w:eastAsia="Calibri" w:cs="Calibri"/>
          <w:i/>
          <w:iCs/>
          <w:sz w:val="18"/>
          <w:szCs w:val="18"/>
        </w:rPr>
      </w:pPr>
      <w:r>
        <w:rPr>
          <w:rFonts w:ascii="Verdana" w:hAnsi="Verdana" w:eastAsia="Calibri" w:cs="Calibri"/>
          <w:i/>
          <w:iCs/>
          <w:sz w:val="18"/>
          <w:szCs w:val="18"/>
        </w:rPr>
        <w:t xml:space="preserve">Recente ontwikkelingen op EU-richtlijnvoorstel </w:t>
      </w:r>
      <w:r w:rsidRPr="1DC99004">
        <w:rPr>
          <w:rFonts w:ascii="Verdana" w:hAnsi="Verdana" w:eastAsia="Calibri" w:cs="Calibri"/>
          <w:i/>
          <w:iCs/>
          <w:sz w:val="18"/>
          <w:szCs w:val="18"/>
        </w:rPr>
        <w:t xml:space="preserve">verbetering arbeidsvoorwaarden bij </w:t>
      </w:r>
      <w:r>
        <w:rPr>
          <w:rFonts w:ascii="Verdana" w:hAnsi="Verdana" w:eastAsia="Calibri" w:cs="Calibri"/>
          <w:i/>
          <w:iCs/>
          <w:sz w:val="18"/>
          <w:szCs w:val="18"/>
        </w:rPr>
        <w:t>platformwerk</w:t>
      </w:r>
    </w:p>
    <w:p w:rsidRPr="001A2465" w:rsidR="00117AE8" w:rsidP="00117AE8" w:rsidRDefault="00117AE8" w14:paraId="660C4390" w14:textId="77777777">
      <w:pPr>
        <w:rPr>
          <w:rFonts w:ascii="Verdana" w:hAnsi="Verdana" w:eastAsia="Calibri" w:cs="Calibri"/>
          <w:sz w:val="18"/>
          <w:szCs w:val="18"/>
        </w:rPr>
      </w:pPr>
      <w:r w:rsidRPr="001A2465">
        <w:rPr>
          <w:rFonts w:ascii="Verdana" w:hAnsi="Verdana" w:eastAsia="Calibri" w:cs="Calibri"/>
          <w:sz w:val="18"/>
          <w:szCs w:val="18"/>
        </w:rPr>
        <w:t xml:space="preserve">In het Coreper van 22 december jl. kon het onder Spaans </w:t>
      </w:r>
      <w:r>
        <w:rPr>
          <w:rFonts w:ascii="Verdana" w:hAnsi="Verdana" w:eastAsia="Calibri" w:cs="Calibri"/>
          <w:sz w:val="18"/>
          <w:szCs w:val="18"/>
        </w:rPr>
        <w:t>EU-V</w:t>
      </w:r>
      <w:r w:rsidRPr="001A2465">
        <w:rPr>
          <w:rFonts w:ascii="Verdana" w:hAnsi="Verdana" w:eastAsia="Calibri" w:cs="Calibri"/>
          <w:sz w:val="18"/>
          <w:szCs w:val="18"/>
        </w:rPr>
        <w:t>oorzitterschap bereikte voorlopig akkoord</w:t>
      </w:r>
      <w:r>
        <w:rPr>
          <w:rStyle w:val="Voetnootmarkering"/>
          <w:rFonts w:ascii="Verdana" w:hAnsi="Verdana" w:eastAsia="Calibri" w:cs="Calibri"/>
          <w:sz w:val="18"/>
          <w:szCs w:val="18"/>
        </w:rPr>
        <w:footnoteReference w:id="6"/>
      </w:r>
      <w:r w:rsidRPr="001A2465">
        <w:rPr>
          <w:rFonts w:ascii="Verdana" w:hAnsi="Verdana" w:eastAsia="Calibri" w:cs="Calibri"/>
          <w:sz w:val="18"/>
          <w:szCs w:val="18"/>
        </w:rPr>
        <w:t xml:space="preserve"> helaas niet rekenen op voldoende steun. De lidstaten</w:t>
      </w:r>
      <w:r>
        <w:rPr>
          <w:rFonts w:ascii="Verdana" w:hAnsi="Verdana" w:eastAsia="Calibri" w:cs="Calibri"/>
          <w:sz w:val="18"/>
          <w:szCs w:val="18"/>
        </w:rPr>
        <w:t xml:space="preserve"> </w:t>
      </w:r>
      <w:r w:rsidRPr="001A2465">
        <w:rPr>
          <w:rFonts w:ascii="Verdana" w:hAnsi="Verdana" w:eastAsia="Calibri" w:cs="Calibri"/>
          <w:sz w:val="18"/>
          <w:szCs w:val="18"/>
        </w:rPr>
        <w:t>die het voorlopige akkoord niet konden steunen vonden het voorlopige akkoord op het punt van het weerlegbaar rechtsvermoeden teveel afwijken van de algemene oriëntatie die met een nipte gekwalificeerde meerderheid werd bereikt in juni 2023.</w:t>
      </w:r>
      <w:r>
        <w:rPr>
          <w:rStyle w:val="Voetnootmarkering"/>
          <w:rFonts w:ascii="Verdana" w:hAnsi="Verdana" w:eastAsia="Calibri" w:cs="Calibri"/>
          <w:sz w:val="18"/>
          <w:szCs w:val="18"/>
        </w:rPr>
        <w:footnoteReference w:id="7"/>
      </w:r>
    </w:p>
    <w:p w:rsidR="00117AE8" w:rsidP="00117AE8" w:rsidRDefault="00117AE8" w14:paraId="7F88DB1A" w14:textId="5ED3ED53">
      <w:pPr>
        <w:rPr>
          <w:rFonts w:ascii="Verdana" w:hAnsi="Verdana" w:eastAsia="Calibri" w:cs="Calibri"/>
          <w:sz w:val="18"/>
          <w:szCs w:val="18"/>
        </w:rPr>
      </w:pPr>
      <w:r>
        <w:rPr>
          <w:rFonts w:ascii="Verdana" w:hAnsi="Verdana" w:eastAsia="Calibri" w:cs="Calibri"/>
          <w:sz w:val="18"/>
          <w:szCs w:val="18"/>
        </w:rPr>
        <w:t>Het Belgisch EU-Voorzitterschap heeft een compromistekst</w:t>
      </w:r>
      <w:r>
        <w:rPr>
          <w:rStyle w:val="Voetnootmarkering"/>
          <w:rFonts w:ascii="Verdana" w:hAnsi="Verdana" w:eastAsia="Calibri" w:cs="Calibri"/>
          <w:sz w:val="18"/>
          <w:szCs w:val="18"/>
        </w:rPr>
        <w:footnoteReference w:id="8"/>
      </w:r>
      <w:r>
        <w:rPr>
          <w:rFonts w:ascii="Verdana" w:hAnsi="Verdana" w:eastAsia="Calibri" w:cs="Calibri"/>
          <w:sz w:val="18"/>
          <w:szCs w:val="18"/>
        </w:rPr>
        <w:t xml:space="preserve"> voorgelegd in het Coreper van 24 januari jl. gebaseerd op het voorlopig akkoord. De door het Voorzitterschap voorgestelde compromistekst bevatte enkele inhoudelijke wijzigingen die zagen op het weerlegbaar rechtsvermoeden. Deze wijzigingen betroffen o.a. de formulering van de criteria van het weerlegbaar rechtsvermoeden, de discretionaire bevoegdheid van bevoegde nationale autoriteiten om zich te baseren op het weerlegbaar rechtsvermoeden en de gevolgen van besluiten die zien op de juiste kwalificatie van de arbeidsrelatie. Voor die tekst bestond onvoldoende steun. Daarop heeft het Voorzitterschap een nieuwe versie van de compromistekst</w:t>
      </w:r>
      <w:r>
        <w:rPr>
          <w:rStyle w:val="Voetnootmarkering"/>
          <w:rFonts w:ascii="Verdana" w:hAnsi="Verdana" w:eastAsia="Calibri" w:cs="Calibri"/>
          <w:sz w:val="18"/>
          <w:szCs w:val="18"/>
        </w:rPr>
        <w:footnoteReference w:id="9"/>
      </w:r>
      <w:r>
        <w:rPr>
          <w:rFonts w:ascii="Verdana" w:hAnsi="Verdana" w:eastAsia="Calibri" w:cs="Calibri"/>
          <w:sz w:val="18"/>
          <w:szCs w:val="18"/>
        </w:rPr>
        <w:t xml:space="preserve"> voorgelegd in het Coreper van 26 januari jl. Op basis van die tekst, die </w:t>
      </w:r>
      <w:r w:rsidR="0049411C">
        <w:rPr>
          <w:rFonts w:ascii="Verdana" w:hAnsi="Verdana" w:eastAsia="Calibri" w:cs="Calibri"/>
          <w:sz w:val="18"/>
          <w:szCs w:val="18"/>
        </w:rPr>
        <w:t>ten aanzien van</w:t>
      </w:r>
      <w:r>
        <w:rPr>
          <w:rFonts w:ascii="Verdana" w:hAnsi="Verdana" w:eastAsia="Calibri" w:cs="Calibri"/>
          <w:sz w:val="18"/>
          <w:szCs w:val="18"/>
        </w:rPr>
        <w:t xml:space="preserve"> de criteria voor het weerlegbaar rechtsvermoeden vrijwel identiek was aan de algemene oriëntatie, kreeg het Voorzitterschap mandaat voor het hervatten van de triloog met het Europees Parlement op 31 januari jl.   </w:t>
      </w:r>
    </w:p>
    <w:p w:rsidR="00117AE8" w:rsidP="00117AE8" w:rsidRDefault="00117AE8" w14:paraId="404A74F3" w14:textId="72E10D12">
      <w:pPr>
        <w:rPr>
          <w:rFonts w:ascii="Verdana" w:hAnsi="Verdana" w:eastAsia="Calibri" w:cs="Calibri"/>
          <w:sz w:val="18"/>
          <w:szCs w:val="18"/>
        </w:rPr>
      </w:pPr>
      <w:r>
        <w:rPr>
          <w:rFonts w:ascii="Verdana" w:hAnsi="Verdana" w:eastAsia="Calibri" w:cs="Calibri"/>
          <w:sz w:val="18"/>
          <w:szCs w:val="18"/>
        </w:rPr>
        <w:t xml:space="preserve">In de triloog van 31 januari jl. is geen voorlopig akkoord bereikt. De posities van de Raad en het Europees Parlement </w:t>
      </w:r>
      <w:r w:rsidR="0049411C">
        <w:rPr>
          <w:rFonts w:ascii="Verdana" w:hAnsi="Verdana" w:eastAsia="Calibri" w:cs="Calibri"/>
          <w:sz w:val="18"/>
          <w:szCs w:val="18"/>
        </w:rPr>
        <w:t>ten aanzien van</w:t>
      </w:r>
      <w:r>
        <w:rPr>
          <w:rFonts w:ascii="Verdana" w:hAnsi="Verdana" w:eastAsia="Calibri" w:cs="Calibri"/>
          <w:sz w:val="18"/>
          <w:szCs w:val="18"/>
        </w:rPr>
        <w:t xml:space="preserve"> het weerlegbaar rechtsvermoeden lagen te ver uiteen. Het Voorzitterschap zal in het Coreper van 7 februari a.s. mandaat vragen voor het voortzetten van de triloog met het Europees Parlement op basis van een aangepast voorstel voor het weerlegbaar rechtsvermoeden dat in de Raadswerkgroep van 5 februari jl. is besproken</w:t>
      </w:r>
      <w:r w:rsidR="002C2E20">
        <w:rPr>
          <w:rStyle w:val="Voetnootmarkering"/>
          <w:rFonts w:ascii="Verdana" w:hAnsi="Verdana" w:eastAsia="Calibri" w:cs="Calibri"/>
          <w:sz w:val="18"/>
          <w:szCs w:val="18"/>
        </w:rPr>
        <w:footnoteReference w:id="10"/>
      </w:r>
      <w:r>
        <w:rPr>
          <w:rFonts w:ascii="Verdana" w:hAnsi="Verdana" w:eastAsia="Calibri" w:cs="Calibri"/>
          <w:sz w:val="18"/>
          <w:szCs w:val="18"/>
        </w:rPr>
        <w:t xml:space="preserve">. </w:t>
      </w:r>
    </w:p>
    <w:p w:rsidR="00117AE8" w:rsidP="00117AE8" w:rsidRDefault="00117AE8" w14:paraId="0375558A" w14:textId="4E7BB8F5">
      <w:pPr>
        <w:rPr>
          <w:rFonts w:ascii="Verdana" w:hAnsi="Verdana" w:eastAsia="Calibri" w:cs="Calibri"/>
          <w:sz w:val="18"/>
          <w:szCs w:val="18"/>
        </w:rPr>
      </w:pPr>
      <w:r>
        <w:rPr>
          <w:rFonts w:ascii="Verdana" w:hAnsi="Verdana" w:eastAsia="Calibri" w:cs="Calibri"/>
          <w:sz w:val="18"/>
          <w:szCs w:val="18"/>
        </w:rPr>
        <w:t xml:space="preserve">In verband met de vertrouwelijkheid van de onderhandelingen kan ik niet in detail ingaan op dit aangepaste voorstel. Ook kan de tekst nog wijzigen tijdens de triloog met het Europees Parlement die </w:t>
      </w:r>
      <w:r w:rsidR="00671B2B">
        <w:rPr>
          <w:rFonts w:ascii="Verdana" w:hAnsi="Verdana" w:eastAsia="Calibri" w:cs="Calibri"/>
          <w:sz w:val="18"/>
          <w:szCs w:val="18"/>
        </w:rPr>
        <w:t xml:space="preserve">voorlopig </w:t>
      </w:r>
      <w:r>
        <w:rPr>
          <w:rFonts w:ascii="Verdana" w:hAnsi="Verdana" w:eastAsia="Calibri" w:cs="Calibri"/>
          <w:sz w:val="18"/>
          <w:szCs w:val="18"/>
        </w:rPr>
        <w:t>staat gepland voor 8 februari a.s. Op hoofdlijnen wordt er in het aangepaste voorstel vanuit gegaan dat he</w:t>
      </w:r>
      <w:r w:rsidRPr="00276144">
        <w:rPr>
          <w:rFonts w:ascii="Verdana" w:hAnsi="Verdana" w:eastAsia="Calibri" w:cs="Calibri"/>
          <w:sz w:val="18"/>
          <w:szCs w:val="18"/>
        </w:rPr>
        <w:t xml:space="preserve">t principe van </w:t>
      </w:r>
      <w:r>
        <w:rPr>
          <w:rFonts w:ascii="Verdana" w:hAnsi="Verdana" w:eastAsia="Calibri" w:cs="Calibri"/>
          <w:sz w:val="18"/>
          <w:szCs w:val="18"/>
        </w:rPr>
        <w:t xml:space="preserve">het weerlegbaar </w:t>
      </w:r>
      <w:r w:rsidRPr="00276144">
        <w:rPr>
          <w:rFonts w:ascii="Verdana" w:hAnsi="Verdana" w:eastAsia="Calibri" w:cs="Calibri"/>
          <w:sz w:val="18"/>
          <w:szCs w:val="18"/>
        </w:rPr>
        <w:t xml:space="preserve">rechtsvermoeden nationaal moet worden ingebed, gebaseerd op gedeelde uitgangspunten. </w:t>
      </w:r>
      <w:r>
        <w:rPr>
          <w:rFonts w:ascii="Verdana" w:hAnsi="Verdana" w:eastAsia="Calibri" w:cs="Calibri"/>
          <w:sz w:val="18"/>
          <w:szCs w:val="18"/>
        </w:rPr>
        <w:t xml:space="preserve">Het voorstel om te komen tot </w:t>
      </w:r>
      <w:r w:rsidRPr="00276144">
        <w:rPr>
          <w:rFonts w:ascii="Verdana" w:hAnsi="Verdana" w:eastAsia="Calibri" w:cs="Calibri"/>
          <w:sz w:val="18"/>
          <w:szCs w:val="18"/>
        </w:rPr>
        <w:t xml:space="preserve">Uniewijde criteria en </w:t>
      </w:r>
      <w:r>
        <w:rPr>
          <w:rFonts w:ascii="Verdana" w:hAnsi="Verdana" w:eastAsia="Calibri" w:cs="Calibri"/>
          <w:sz w:val="18"/>
          <w:szCs w:val="18"/>
        </w:rPr>
        <w:t xml:space="preserve">een </w:t>
      </w:r>
      <w:r w:rsidRPr="00276144">
        <w:rPr>
          <w:rFonts w:ascii="Verdana" w:hAnsi="Verdana" w:eastAsia="Calibri" w:cs="Calibri"/>
          <w:sz w:val="18"/>
          <w:szCs w:val="18"/>
        </w:rPr>
        <w:t xml:space="preserve">drempel </w:t>
      </w:r>
      <w:r>
        <w:rPr>
          <w:rFonts w:ascii="Verdana" w:hAnsi="Verdana" w:eastAsia="Calibri" w:cs="Calibri"/>
          <w:sz w:val="18"/>
          <w:szCs w:val="18"/>
        </w:rPr>
        <w:t xml:space="preserve">voor activering van het rechtsvermoeden, zou daarmee </w:t>
      </w:r>
      <w:r w:rsidRPr="00276144">
        <w:rPr>
          <w:rFonts w:ascii="Verdana" w:hAnsi="Verdana" w:eastAsia="Calibri" w:cs="Calibri"/>
          <w:sz w:val="18"/>
          <w:szCs w:val="18"/>
        </w:rPr>
        <w:t xml:space="preserve">komen te vervallen. </w:t>
      </w:r>
      <w:r>
        <w:rPr>
          <w:rFonts w:ascii="Verdana" w:hAnsi="Verdana" w:eastAsia="Calibri" w:cs="Calibri"/>
          <w:sz w:val="18"/>
          <w:szCs w:val="18"/>
        </w:rPr>
        <w:t>Ik ben voornemens om het Voorzitterschap in het Coreper van 7 februari a.s. steun te verlenen voor het voortzetten van de triloog op basis van dit aangepaste voorstel</w:t>
      </w:r>
      <w:r w:rsidR="0049411C">
        <w:rPr>
          <w:rFonts w:ascii="Verdana" w:hAnsi="Verdana" w:eastAsia="Calibri" w:cs="Calibri"/>
          <w:sz w:val="18"/>
          <w:szCs w:val="18"/>
        </w:rPr>
        <w:t xml:space="preserve">, waarbij </w:t>
      </w:r>
      <w:r w:rsidR="00671B2B">
        <w:rPr>
          <w:rFonts w:ascii="Verdana" w:hAnsi="Verdana" w:eastAsia="Calibri" w:cs="Calibri"/>
          <w:sz w:val="18"/>
          <w:szCs w:val="18"/>
        </w:rPr>
        <w:t>ik</w:t>
      </w:r>
      <w:r w:rsidR="0049411C">
        <w:rPr>
          <w:rFonts w:ascii="Verdana" w:hAnsi="Verdana" w:eastAsia="Calibri" w:cs="Calibri"/>
          <w:sz w:val="18"/>
          <w:szCs w:val="18"/>
        </w:rPr>
        <w:t xml:space="preserve"> het Voorzitterschap zal aansporen om tot een</w:t>
      </w:r>
      <w:r w:rsidR="00FD2698">
        <w:rPr>
          <w:rFonts w:ascii="Verdana" w:hAnsi="Verdana" w:eastAsia="Calibri" w:cs="Calibri"/>
          <w:sz w:val="18"/>
          <w:szCs w:val="18"/>
        </w:rPr>
        <w:t xml:space="preserve"> ambitieus</w:t>
      </w:r>
      <w:r w:rsidR="0049411C">
        <w:rPr>
          <w:rFonts w:ascii="Verdana" w:hAnsi="Verdana" w:eastAsia="Calibri" w:cs="Calibri"/>
          <w:sz w:val="18"/>
          <w:szCs w:val="18"/>
        </w:rPr>
        <w:t xml:space="preserve"> akkoord te komen met zoveel mogelijk waarborgen voor een gelijk speelveld</w:t>
      </w:r>
      <w:r>
        <w:rPr>
          <w:rFonts w:ascii="Verdana" w:hAnsi="Verdana" w:eastAsia="Calibri" w:cs="Calibri"/>
          <w:sz w:val="18"/>
          <w:szCs w:val="18"/>
        </w:rPr>
        <w:t>.</w:t>
      </w:r>
    </w:p>
    <w:p w:rsidR="00117AE8" w:rsidP="00117AE8" w:rsidRDefault="00117AE8" w14:paraId="475F38A5" w14:textId="77777777">
      <w:pPr>
        <w:rPr>
          <w:rFonts w:ascii="Verdana" w:hAnsi="Verdana" w:eastAsia="Calibri" w:cs="Calibri"/>
          <w:sz w:val="18"/>
          <w:szCs w:val="18"/>
        </w:rPr>
      </w:pPr>
      <w:r>
        <w:rPr>
          <w:rFonts w:ascii="Verdana" w:hAnsi="Verdana" w:eastAsia="Calibri" w:cs="Calibri"/>
          <w:sz w:val="18"/>
          <w:szCs w:val="18"/>
        </w:rPr>
        <w:lastRenderedPageBreak/>
        <w:t>Mocht er in de triloog van 8 februari a.s. een nieuw voorlopig akkoord worden bereikt, dan zal ik uw Kamer zo spoedig mogelijk in meer detail mijn appreciatie van het akkoord doen toekomen.</w:t>
      </w:r>
    </w:p>
    <w:p w:rsidRPr="002B7A1A" w:rsidR="00117AE8" w:rsidP="00117AE8" w:rsidRDefault="00117AE8" w14:paraId="2B0CDD8C" w14:textId="7B7369AA">
      <w:pPr>
        <w:rPr>
          <w:rFonts w:ascii="Verdana" w:hAnsi="Verdana" w:eastAsia="Calibri" w:cs="Calibri"/>
          <w:sz w:val="18"/>
          <w:szCs w:val="18"/>
        </w:rPr>
      </w:pPr>
      <w:r w:rsidRPr="001A2465">
        <w:rPr>
          <w:rFonts w:ascii="Verdana" w:hAnsi="Verdana" w:eastAsia="Calibri" w:cs="Calibri"/>
          <w:sz w:val="18"/>
          <w:szCs w:val="18"/>
        </w:rPr>
        <w:t xml:space="preserve">Ik zal elke gelegenheid benutten om de onderhandelende partijen </w:t>
      </w:r>
      <w:r w:rsidR="0049411C">
        <w:rPr>
          <w:rFonts w:ascii="Verdana" w:hAnsi="Verdana" w:eastAsia="Calibri" w:cs="Calibri"/>
          <w:sz w:val="18"/>
          <w:szCs w:val="18"/>
        </w:rPr>
        <w:t>te steunen</w:t>
      </w:r>
      <w:r w:rsidRPr="001A2465">
        <w:rPr>
          <w:rFonts w:ascii="Verdana" w:hAnsi="Verdana" w:eastAsia="Calibri" w:cs="Calibri"/>
          <w:sz w:val="18"/>
          <w:szCs w:val="18"/>
        </w:rPr>
        <w:t xml:space="preserve"> om onder Belgisch voorzitterschap tot een akkoord te komen </w:t>
      </w:r>
      <w:r>
        <w:rPr>
          <w:rFonts w:ascii="Verdana" w:hAnsi="Verdana" w:eastAsia="Calibri" w:cs="Calibri"/>
          <w:sz w:val="18"/>
          <w:szCs w:val="18"/>
        </w:rPr>
        <w:t>waar de platformwerker daadwerkelijk baat bij heeft</w:t>
      </w:r>
      <w:r w:rsidR="0049411C">
        <w:rPr>
          <w:rFonts w:ascii="Verdana" w:hAnsi="Verdana" w:eastAsia="Calibri" w:cs="Calibri"/>
          <w:sz w:val="18"/>
          <w:szCs w:val="18"/>
        </w:rPr>
        <w:t xml:space="preserve"> en waarmee de ondernemer duidelijkheid krijgt</w:t>
      </w:r>
      <w:r w:rsidRPr="001A2465">
        <w:rPr>
          <w:rFonts w:ascii="Verdana" w:hAnsi="Verdana" w:eastAsia="Calibri" w:cs="Calibri"/>
          <w:sz w:val="18"/>
          <w:szCs w:val="18"/>
        </w:rPr>
        <w:t>.</w:t>
      </w:r>
      <w:r>
        <w:rPr>
          <w:rFonts w:ascii="Verdana" w:hAnsi="Verdana" w:eastAsia="Calibri" w:cs="Calibri"/>
          <w:sz w:val="18"/>
          <w:szCs w:val="18"/>
        </w:rPr>
        <w:t xml:space="preserve"> </w:t>
      </w:r>
    </w:p>
    <w:p w:rsidRPr="007A6870" w:rsidR="00117AE8" w:rsidP="00117AE8" w:rsidRDefault="00117AE8" w14:paraId="279C01E7" w14:textId="77777777">
      <w:pPr>
        <w:rPr>
          <w:rFonts w:ascii="Verdana" w:hAnsi="Verdana" w:eastAsia="Calibri" w:cs="Calibri"/>
          <w:i/>
          <w:iCs/>
          <w:sz w:val="18"/>
          <w:szCs w:val="18"/>
        </w:rPr>
      </w:pPr>
      <w:bookmarkStart w:name="_Hlk156397472" w:id="0"/>
      <w:r>
        <w:rPr>
          <w:rFonts w:ascii="Verdana" w:hAnsi="Verdana" w:eastAsia="Calibri" w:cs="Calibri"/>
          <w:i/>
          <w:iCs/>
          <w:sz w:val="18"/>
          <w:szCs w:val="18"/>
        </w:rPr>
        <w:br/>
      </w:r>
      <w:r w:rsidRPr="007A6870">
        <w:rPr>
          <w:rFonts w:ascii="Verdana" w:hAnsi="Verdana" w:eastAsia="Calibri" w:cs="Calibri"/>
          <w:i/>
          <w:iCs/>
          <w:sz w:val="18"/>
          <w:szCs w:val="18"/>
        </w:rPr>
        <w:t>Voorlopig politiek akkoord herziening richtlijnen grenswaarden lood en diisocyanaten</w:t>
      </w:r>
    </w:p>
    <w:p w:rsidRPr="002F79DD" w:rsidR="00117AE8" w:rsidP="00117AE8" w:rsidRDefault="00117AE8" w14:paraId="2701BDAE" w14:textId="77777777">
      <w:pPr>
        <w:rPr>
          <w:rFonts w:ascii="Verdana" w:hAnsi="Verdana" w:eastAsia="Calibri" w:cs="Calibri"/>
          <w:sz w:val="18"/>
          <w:szCs w:val="18"/>
        </w:rPr>
      </w:pPr>
      <w:r w:rsidRPr="002F79DD">
        <w:rPr>
          <w:rFonts w:ascii="Verdana" w:hAnsi="Verdana" w:eastAsia="Calibri" w:cs="Calibri"/>
          <w:sz w:val="18"/>
          <w:szCs w:val="18"/>
        </w:rPr>
        <w:t>Op 14 november jl. werd een voorlopig politiek akkoord bereikt over de herziening van twee richtlijnen ten behoeve van grenswaarden voor lood en anorganische loodverbindingen (hierna genoemd ‘lood’) en diisocyanaten. Deze richtlijnvoorstellen werden op 1</w:t>
      </w:r>
      <w:r>
        <w:rPr>
          <w:rFonts w:ascii="Verdana" w:hAnsi="Verdana" w:eastAsia="Calibri" w:cs="Calibri"/>
          <w:sz w:val="18"/>
          <w:szCs w:val="18"/>
        </w:rPr>
        <w:t>3</w:t>
      </w:r>
      <w:r w:rsidRPr="002F79DD">
        <w:rPr>
          <w:rFonts w:ascii="Verdana" w:hAnsi="Verdana" w:eastAsia="Calibri" w:cs="Calibri"/>
          <w:sz w:val="18"/>
          <w:szCs w:val="18"/>
        </w:rPr>
        <w:t xml:space="preserve"> februari 2023 door de Europese Commissie gepubliceerd. Ik ben tevreden met het onderhandelingsresultaat. Het resultaat van de onderhandelingen is in lijn met de kabinetsinzet zoals geformuleerd in het BNC-fiche.</w:t>
      </w:r>
      <w:r>
        <w:rPr>
          <w:rStyle w:val="Voetnootmarkering"/>
          <w:rFonts w:ascii="Verdana" w:hAnsi="Verdana" w:eastAsia="Calibri" w:cs="Calibri"/>
          <w:sz w:val="18"/>
          <w:szCs w:val="18"/>
        </w:rPr>
        <w:footnoteReference w:id="11"/>
      </w:r>
      <w:r w:rsidRPr="002F79DD">
        <w:rPr>
          <w:rFonts w:ascii="Verdana" w:hAnsi="Verdana" w:eastAsia="Calibri" w:cs="Calibri"/>
          <w:sz w:val="18"/>
          <w:szCs w:val="18"/>
        </w:rPr>
        <w:t xml:space="preserve"> Met deze herziening worden werknemers beter beschermd tegen blootstelling aan deze gevaarlijke stoffen door een verlaging van de grenswaarde van lood, en de introductie van grenswaarden voor diisocyanaten. Het akkoord houdt ook rekening met werknemers die boven de herziene grenswaarde voor lood uitkomen door blootstelling uit het verleden. Tot slot voorziet de herziening in een balans tussen het beschermen van de gezondheid van ongeboren kinderen en de nakomelingen van vrouwelijke werknemers, en het waarborgen van gelijke behandeling op de arbeidsmarkt. Op 6 december jl. stemde </w:t>
      </w:r>
      <w:r>
        <w:rPr>
          <w:rFonts w:ascii="Verdana" w:hAnsi="Verdana" w:eastAsia="Calibri" w:cs="Calibri"/>
          <w:sz w:val="18"/>
          <w:szCs w:val="18"/>
        </w:rPr>
        <w:t xml:space="preserve">het </w:t>
      </w:r>
      <w:r w:rsidRPr="002F79DD">
        <w:rPr>
          <w:rFonts w:ascii="Verdana" w:hAnsi="Verdana" w:eastAsia="Calibri" w:cs="Calibri"/>
          <w:sz w:val="18"/>
          <w:szCs w:val="18"/>
        </w:rPr>
        <w:t>Coreper in met het akkoord. Na publicatie van de richtlijn in het Publicatieblad van de Europese Unie hebben lidstaten twee jaar de tijd om de nieuwe regels te implementeren in nationale wetgeving.</w:t>
      </w:r>
    </w:p>
    <w:p w:rsidRPr="007A6870" w:rsidR="00117AE8" w:rsidP="00117AE8" w:rsidRDefault="00117AE8" w14:paraId="08D68FFC" w14:textId="77777777">
      <w:pPr>
        <w:rPr>
          <w:rFonts w:ascii="Verdana" w:hAnsi="Verdana" w:eastAsia="Calibri" w:cs="Calibri"/>
          <w:i/>
          <w:iCs/>
          <w:sz w:val="18"/>
          <w:szCs w:val="18"/>
        </w:rPr>
      </w:pPr>
      <w:r>
        <w:rPr>
          <w:rFonts w:ascii="Verdana" w:hAnsi="Verdana" w:eastAsia="Calibri" w:cs="Calibri"/>
          <w:i/>
          <w:iCs/>
          <w:sz w:val="18"/>
          <w:szCs w:val="18"/>
        </w:rPr>
        <w:br/>
      </w:r>
      <w:r w:rsidRPr="007A6870">
        <w:rPr>
          <w:rFonts w:ascii="Verdana" w:hAnsi="Verdana" w:eastAsia="Calibri" w:cs="Calibri"/>
          <w:i/>
          <w:iCs/>
          <w:sz w:val="18"/>
          <w:szCs w:val="18"/>
        </w:rPr>
        <w:t xml:space="preserve">Voorlopig politiek akkoord richtlijnvoorstellen voor lichamen voor gelijke behandeling </w:t>
      </w:r>
    </w:p>
    <w:p w:rsidR="00117AE8" w:rsidP="00117AE8" w:rsidRDefault="00117AE8" w14:paraId="2A5E6CDF" w14:textId="77777777">
      <w:pPr>
        <w:rPr>
          <w:rFonts w:ascii="Verdana" w:hAnsi="Verdana" w:eastAsia="Calibri" w:cs="Calibri"/>
          <w:sz w:val="18"/>
          <w:szCs w:val="18"/>
        </w:rPr>
      </w:pPr>
      <w:r w:rsidRPr="002F79DD">
        <w:rPr>
          <w:rFonts w:ascii="Verdana" w:hAnsi="Verdana" w:eastAsia="Calibri" w:cs="Calibri"/>
          <w:sz w:val="18"/>
          <w:szCs w:val="18"/>
        </w:rPr>
        <w:t>Op 20 december</w:t>
      </w:r>
      <w:r>
        <w:rPr>
          <w:rFonts w:ascii="Verdana" w:hAnsi="Verdana" w:eastAsia="Calibri" w:cs="Calibri"/>
          <w:sz w:val="18"/>
          <w:szCs w:val="18"/>
        </w:rPr>
        <w:t xml:space="preserve"> jl.</w:t>
      </w:r>
      <w:r w:rsidRPr="002F79DD">
        <w:rPr>
          <w:rFonts w:ascii="Verdana" w:hAnsi="Verdana" w:eastAsia="Calibri" w:cs="Calibri"/>
          <w:sz w:val="18"/>
          <w:szCs w:val="18"/>
        </w:rPr>
        <w:t xml:space="preserve"> heeft het Coreper ingestemd met het voorlopig politiek akkoord voor het richtlijnvoorstel voor lichamen voor gelijke behandeling dat is gebaseerd op artikel 157</w:t>
      </w:r>
      <w:r>
        <w:rPr>
          <w:rFonts w:ascii="Verdana" w:hAnsi="Verdana" w:eastAsia="Calibri" w:cs="Calibri"/>
          <w:sz w:val="18"/>
          <w:szCs w:val="18"/>
        </w:rPr>
        <w:t xml:space="preserve"> van het Verdrag betreffende de Werking van de Unie (VWEU)</w:t>
      </w:r>
      <w:r w:rsidRPr="002F79DD">
        <w:rPr>
          <w:rFonts w:ascii="Verdana" w:hAnsi="Verdana" w:eastAsia="Calibri" w:cs="Calibri"/>
          <w:sz w:val="18"/>
          <w:szCs w:val="18"/>
        </w:rPr>
        <w:t xml:space="preserve">. </w:t>
      </w:r>
      <w:r w:rsidRPr="00543DF0">
        <w:rPr>
          <w:rFonts w:ascii="Verdana" w:hAnsi="Verdana" w:eastAsia="Calibri" w:cs="Calibri"/>
          <w:sz w:val="18"/>
          <w:szCs w:val="18"/>
        </w:rPr>
        <w:t>Op 17 januari</w:t>
      </w:r>
      <w:r>
        <w:rPr>
          <w:rFonts w:ascii="Verdana" w:hAnsi="Verdana" w:eastAsia="Calibri" w:cs="Calibri"/>
          <w:sz w:val="18"/>
          <w:szCs w:val="18"/>
        </w:rPr>
        <w:t xml:space="preserve"> jl.</w:t>
      </w:r>
      <w:r w:rsidRPr="00543DF0">
        <w:rPr>
          <w:rFonts w:ascii="Verdana" w:hAnsi="Verdana" w:eastAsia="Calibri" w:cs="Calibri"/>
          <w:sz w:val="18"/>
          <w:szCs w:val="18"/>
        </w:rPr>
        <w:t xml:space="preserve"> is op het richtlijnvoorstel voor lichamen voor gelijke behandeling dat is gebaseerd op artikel 19 VWEU een Algemene Oriëntatie in de Raad </w:t>
      </w:r>
      <w:r>
        <w:rPr>
          <w:rFonts w:ascii="Verdana" w:hAnsi="Verdana" w:eastAsia="Calibri" w:cs="Calibri"/>
          <w:sz w:val="18"/>
          <w:szCs w:val="18"/>
        </w:rPr>
        <w:t>bereikt</w:t>
      </w:r>
      <w:r w:rsidRPr="00543DF0">
        <w:rPr>
          <w:rFonts w:ascii="Verdana" w:hAnsi="Verdana" w:eastAsia="Calibri" w:cs="Calibri"/>
          <w:sz w:val="18"/>
          <w:szCs w:val="18"/>
        </w:rPr>
        <w:t>.</w:t>
      </w:r>
      <w:r>
        <w:rPr>
          <w:rFonts w:ascii="Verdana" w:hAnsi="Verdana" w:eastAsia="Calibri" w:cs="Calibri"/>
          <w:sz w:val="18"/>
          <w:szCs w:val="18"/>
        </w:rPr>
        <w:t xml:space="preserve"> De Algemene Oriëntatie wordt, krachtens de bepalingen van het Verdrag in artikel 19 VWEU, eerste lid, voorgelegd aan het Europees Parlement ter goedkeuring.</w:t>
      </w:r>
    </w:p>
    <w:p w:rsidR="00117AE8" w:rsidP="00117AE8" w:rsidRDefault="00117AE8" w14:paraId="038374F1" w14:textId="77777777">
      <w:pPr>
        <w:rPr>
          <w:rFonts w:ascii="Verdana" w:hAnsi="Verdana" w:eastAsia="Calibri" w:cs="Calibri"/>
          <w:sz w:val="18"/>
          <w:szCs w:val="18"/>
        </w:rPr>
      </w:pPr>
      <w:r w:rsidRPr="002F79DD">
        <w:rPr>
          <w:rFonts w:ascii="Verdana" w:hAnsi="Verdana" w:eastAsia="Calibri" w:cs="Calibri"/>
          <w:sz w:val="18"/>
          <w:szCs w:val="18"/>
        </w:rPr>
        <w:t xml:space="preserve">Ik ben tevreden met </w:t>
      </w:r>
      <w:r>
        <w:rPr>
          <w:rFonts w:ascii="Verdana" w:hAnsi="Verdana" w:eastAsia="Calibri" w:cs="Calibri"/>
          <w:sz w:val="18"/>
          <w:szCs w:val="18"/>
        </w:rPr>
        <w:t>de</w:t>
      </w:r>
      <w:r w:rsidRPr="002F79DD">
        <w:rPr>
          <w:rFonts w:ascii="Verdana" w:hAnsi="Verdana" w:eastAsia="Calibri" w:cs="Calibri"/>
          <w:sz w:val="18"/>
          <w:szCs w:val="18"/>
        </w:rPr>
        <w:t xml:space="preserve"> onderhandelingsresultat</w:t>
      </w:r>
      <w:r>
        <w:rPr>
          <w:rFonts w:ascii="Verdana" w:hAnsi="Verdana" w:eastAsia="Calibri" w:cs="Calibri"/>
          <w:sz w:val="18"/>
          <w:szCs w:val="18"/>
        </w:rPr>
        <w:t>en</w:t>
      </w:r>
      <w:r w:rsidRPr="002F79DD">
        <w:rPr>
          <w:rFonts w:ascii="Verdana" w:hAnsi="Verdana" w:eastAsia="Calibri" w:cs="Calibri"/>
          <w:sz w:val="18"/>
          <w:szCs w:val="18"/>
        </w:rPr>
        <w:t xml:space="preserve">. </w:t>
      </w:r>
      <w:r>
        <w:rPr>
          <w:rFonts w:ascii="Verdana" w:hAnsi="Verdana" w:eastAsia="Calibri" w:cs="Calibri"/>
          <w:sz w:val="18"/>
          <w:szCs w:val="18"/>
        </w:rPr>
        <w:t>De resultaten</w:t>
      </w:r>
      <w:r w:rsidRPr="002F79DD">
        <w:rPr>
          <w:rFonts w:ascii="Verdana" w:hAnsi="Verdana" w:eastAsia="Calibri" w:cs="Calibri"/>
          <w:sz w:val="18"/>
          <w:szCs w:val="18"/>
        </w:rPr>
        <w:t xml:space="preserve"> van de onderhandelingen is in lijn met de kabinetsinzet zoals geformuleerd in het BNC-fiche.</w:t>
      </w:r>
      <w:r>
        <w:rPr>
          <w:rStyle w:val="Voetnootmarkering"/>
          <w:rFonts w:ascii="Verdana" w:hAnsi="Verdana" w:eastAsia="Calibri" w:cs="Calibri"/>
          <w:sz w:val="18"/>
          <w:szCs w:val="18"/>
        </w:rPr>
        <w:footnoteReference w:id="12"/>
      </w:r>
      <w:r>
        <w:rPr>
          <w:rFonts w:ascii="Verdana" w:hAnsi="Verdana" w:eastAsia="Calibri" w:cs="Calibri"/>
          <w:sz w:val="18"/>
          <w:szCs w:val="18"/>
        </w:rPr>
        <w:t xml:space="preserve"> </w:t>
      </w:r>
      <w:r w:rsidRPr="0032796C">
        <w:rPr>
          <w:rFonts w:ascii="Verdana" w:hAnsi="Verdana" w:eastAsia="Calibri" w:cs="Calibri"/>
          <w:sz w:val="18"/>
          <w:szCs w:val="18"/>
        </w:rPr>
        <w:t xml:space="preserve">Het kabinet steunt de versterking van de onafhankelijkheid en de rol en bevoegdheden van gelijkebehandelingsinstanties in de Europese Unie. Niet in </w:t>
      </w:r>
      <w:r>
        <w:rPr>
          <w:rFonts w:ascii="Verdana" w:hAnsi="Verdana" w:eastAsia="Calibri" w:cs="Calibri"/>
          <w:sz w:val="18"/>
          <w:szCs w:val="18"/>
        </w:rPr>
        <w:t>elke</w:t>
      </w:r>
      <w:r w:rsidRPr="0032796C">
        <w:rPr>
          <w:rFonts w:ascii="Verdana" w:hAnsi="Verdana" w:eastAsia="Calibri" w:cs="Calibri"/>
          <w:sz w:val="18"/>
          <w:szCs w:val="18"/>
        </w:rPr>
        <w:t xml:space="preserve"> lidstaten is een organisatie ingericht die aan de minimale vereisten voldoet. Versterking van de positie van deze organisaties is belangrijk voor de verwezenlijking van Europese kernwaarden als het recht op gelijke behandeling zoals neergelegd in artikel 2 </w:t>
      </w:r>
      <w:r>
        <w:rPr>
          <w:rFonts w:ascii="Verdana" w:hAnsi="Verdana" w:eastAsia="Calibri" w:cs="Calibri"/>
          <w:sz w:val="18"/>
          <w:szCs w:val="18"/>
        </w:rPr>
        <w:t>Verdrag betreffende de Europese Unie</w:t>
      </w:r>
      <w:r w:rsidRPr="0032796C">
        <w:rPr>
          <w:rFonts w:ascii="Verdana" w:hAnsi="Verdana" w:eastAsia="Calibri" w:cs="Calibri"/>
          <w:sz w:val="18"/>
          <w:szCs w:val="18"/>
        </w:rPr>
        <w:t xml:space="preserve"> en in de richtlijnen over gelijke behandeling. </w:t>
      </w:r>
      <w:r>
        <w:rPr>
          <w:rFonts w:ascii="Verdana" w:hAnsi="Verdana" w:eastAsia="Calibri" w:cs="Calibri"/>
          <w:sz w:val="18"/>
          <w:szCs w:val="18"/>
        </w:rPr>
        <w:t>Het kabinet verwelkomt daarom</w:t>
      </w:r>
      <w:r w:rsidRPr="0032796C">
        <w:rPr>
          <w:rFonts w:ascii="Verdana" w:hAnsi="Verdana" w:eastAsia="Calibri" w:cs="Calibri"/>
          <w:sz w:val="18"/>
          <w:szCs w:val="18"/>
        </w:rPr>
        <w:t xml:space="preserve"> dat er meer eenheid komt in de gelijkebehandelingsinstanties in de Europese Unie. Gelijkebehandelingsinstanties vervullen tevens een essentiële rol bij onder meer de inzet voor vrouwen- en lhbtiq+ rechten.</w:t>
      </w:r>
      <w:r>
        <w:rPr>
          <w:rStyle w:val="Voetnootmarkering"/>
          <w:rFonts w:ascii="Verdana" w:hAnsi="Verdana" w:eastAsia="Calibri" w:cs="Calibri"/>
          <w:sz w:val="18"/>
          <w:szCs w:val="18"/>
        </w:rPr>
        <w:footnoteReference w:id="13"/>
      </w:r>
      <w:r>
        <w:rPr>
          <w:rFonts w:ascii="Verdana" w:hAnsi="Verdana" w:eastAsia="Calibri" w:cs="Calibri"/>
          <w:sz w:val="18"/>
          <w:szCs w:val="18"/>
        </w:rPr>
        <w:t xml:space="preserve"> </w:t>
      </w:r>
    </w:p>
    <w:bookmarkEnd w:id="0"/>
    <w:p w:rsidRPr="002F79DD" w:rsidR="00117AE8" w:rsidP="00117AE8" w:rsidRDefault="00117AE8" w14:paraId="6529F16E" w14:textId="77777777">
      <w:pPr>
        <w:rPr>
          <w:rFonts w:ascii="Verdana" w:hAnsi="Verdana"/>
          <w:sz w:val="18"/>
          <w:szCs w:val="18"/>
        </w:rPr>
      </w:pPr>
    </w:p>
    <w:p w:rsidRPr="00117AE8" w:rsidR="006856FA" w:rsidP="00117AE8" w:rsidRDefault="006856FA" w14:paraId="7B5CAEB5" w14:textId="77777777"/>
    <w:sectPr w:rsidRPr="00117AE8" w:rsidR="006856F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D16FE" w14:textId="77777777" w:rsidR="00D41440" w:rsidRDefault="00D41440" w:rsidP="002F79DD">
      <w:pPr>
        <w:spacing w:after="0" w:line="240" w:lineRule="auto"/>
      </w:pPr>
      <w:r>
        <w:separator/>
      </w:r>
    </w:p>
  </w:endnote>
  <w:endnote w:type="continuationSeparator" w:id="0">
    <w:p w14:paraId="618585CE" w14:textId="77777777" w:rsidR="00D41440" w:rsidRDefault="00D41440" w:rsidP="002F79DD">
      <w:pPr>
        <w:spacing w:after="0" w:line="240" w:lineRule="auto"/>
      </w:pPr>
      <w:r>
        <w:continuationSeparator/>
      </w:r>
    </w:p>
  </w:endnote>
  <w:endnote w:type="continuationNotice" w:id="1">
    <w:p w14:paraId="5C416B43" w14:textId="77777777" w:rsidR="00D41440" w:rsidRDefault="00D414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FBBD" w14:textId="77777777" w:rsidR="00FE0B2D" w:rsidRDefault="00FE0B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470A" w14:textId="77777777" w:rsidR="00FE0B2D" w:rsidRDefault="00FE0B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D10A" w14:textId="77777777" w:rsidR="00FE0B2D" w:rsidRDefault="00FE0B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23C4D" w14:textId="77777777" w:rsidR="00D41440" w:rsidRDefault="00D41440" w:rsidP="002F79DD">
      <w:pPr>
        <w:spacing w:after="0" w:line="240" w:lineRule="auto"/>
      </w:pPr>
      <w:r>
        <w:separator/>
      </w:r>
    </w:p>
  </w:footnote>
  <w:footnote w:type="continuationSeparator" w:id="0">
    <w:p w14:paraId="48F48D89" w14:textId="77777777" w:rsidR="00D41440" w:rsidRDefault="00D41440" w:rsidP="002F79DD">
      <w:pPr>
        <w:spacing w:after="0" w:line="240" w:lineRule="auto"/>
      </w:pPr>
      <w:r>
        <w:continuationSeparator/>
      </w:r>
    </w:p>
  </w:footnote>
  <w:footnote w:type="continuationNotice" w:id="1">
    <w:p w14:paraId="713C2A8C" w14:textId="77777777" w:rsidR="00D41440" w:rsidRDefault="00D41440">
      <w:pPr>
        <w:spacing w:after="0" w:line="240" w:lineRule="auto"/>
      </w:pPr>
    </w:p>
  </w:footnote>
  <w:footnote w:id="2">
    <w:p w14:paraId="03B13F9F" w14:textId="77777777" w:rsidR="00117AE8" w:rsidRPr="008149D5" w:rsidRDefault="00117AE8" w:rsidP="00117AE8">
      <w:pPr>
        <w:pStyle w:val="Voetnoottekst"/>
        <w:rPr>
          <w:rFonts w:ascii="Verdana" w:hAnsi="Verdana"/>
          <w:sz w:val="16"/>
          <w:szCs w:val="16"/>
        </w:rPr>
      </w:pPr>
      <w:r w:rsidRPr="008149D5">
        <w:rPr>
          <w:rStyle w:val="Voetnootmarkering"/>
          <w:rFonts w:ascii="Verdana" w:hAnsi="Verdana"/>
          <w:sz w:val="16"/>
          <w:szCs w:val="16"/>
        </w:rPr>
        <w:footnoteRef/>
      </w:r>
      <w:r w:rsidRPr="008149D5">
        <w:rPr>
          <w:rFonts w:ascii="Verdana" w:hAnsi="Verdana"/>
          <w:sz w:val="16"/>
          <w:szCs w:val="16"/>
        </w:rPr>
        <w:t xml:space="preserve"> </w:t>
      </w:r>
      <w:hyperlink r:id="rId1" w:history="1">
        <w:r w:rsidRPr="008149D5">
          <w:rPr>
            <w:rStyle w:val="Hyperlink"/>
            <w:rFonts w:ascii="Verdana" w:hAnsi="Verdana"/>
            <w:sz w:val="16"/>
            <w:szCs w:val="16"/>
          </w:rPr>
          <w:t>https://data.consilium.europa.eu/doc/document/ST-13129-2017-INIT/en/pdf</w:t>
        </w:r>
      </w:hyperlink>
      <w:r w:rsidRPr="008149D5">
        <w:rPr>
          <w:rFonts w:ascii="Verdana" w:hAnsi="Verdana"/>
          <w:sz w:val="16"/>
          <w:szCs w:val="16"/>
        </w:rPr>
        <w:t xml:space="preserve"> </w:t>
      </w:r>
    </w:p>
  </w:footnote>
  <w:footnote w:id="3">
    <w:p w14:paraId="41E27301" w14:textId="77777777" w:rsidR="00117AE8" w:rsidRPr="008149D5" w:rsidRDefault="00117AE8" w:rsidP="00117AE8">
      <w:pPr>
        <w:pStyle w:val="Voetnoottekst"/>
        <w:rPr>
          <w:rFonts w:ascii="Verdana" w:hAnsi="Verdana"/>
          <w:sz w:val="16"/>
          <w:szCs w:val="16"/>
        </w:rPr>
      </w:pPr>
      <w:r w:rsidRPr="008149D5">
        <w:rPr>
          <w:rStyle w:val="Voetnootmarkering"/>
          <w:rFonts w:ascii="Verdana" w:hAnsi="Verdana"/>
          <w:sz w:val="16"/>
          <w:szCs w:val="16"/>
        </w:rPr>
        <w:footnoteRef/>
      </w:r>
      <w:r w:rsidRPr="008149D5">
        <w:rPr>
          <w:rFonts w:ascii="Verdana" w:hAnsi="Verdana"/>
          <w:sz w:val="16"/>
          <w:szCs w:val="16"/>
        </w:rPr>
        <w:t xml:space="preserve"> Kamerstukken II, 2022/23, 21501, nr. 31-669. </w:t>
      </w:r>
    </w:p>
  </w:footnote>
  <w:footnote w:id="4">
    <w:p w14:paraId="2762C8B4" w14:textId="77777777" w:rsidR="00117AE8" w:rsidRPr="002B7A1A" w:rsidRDefault="00117AE8" w:rsidP="00117AE8">
      <w:pPr>
        <w:pStyle w:val="Voetnoottekst"/>
        <w:rPr>
          <w:rFonts w:ascii="Verdana" w:hAnsi="Verdana"/>
          <w:sz w:val="16"/>
          <w:szCs w:val="16"/>
        </w:rPr>
      </w:pPr>
      <w:r w:rsidRPr="008149D5">
        <w:rPr>
          <w:rStyle w:val="Voetnootmarkering"/>
          <w:rFonts w:ascii="Verdana" w:hAnsi="Verdana"/>
          <w:sz w:val="16"/>
          <w:szCs w:val="16"/>
        </w:rPr>
        <w:footnoteRef/>
      </w:r>
      <w:r w:rsidRPr="008149D5">
        <w:rPr>
          <w:rFonts w:ascii="Verdana" w:hAnsi="Verdana"/>
          <w:sz w:val="16"/>
          <w:szCs w:val="16"/>
        </w:rPr>
        <w:t xml:space="preserve"> Kamerstukken II, 2023/24, 21501, nr. 31-732.</w:t>
      </w:r>
    </w:p>
  </w:footnote>
  <w:footnote w:id="5">
    <w:p w14:paraId="13BA64FB" w14:textId="77777777" w:rsidR="00117AE8" w:rsidRPr="005B7262" w:rsidRDefault="00117AE8" w:rsidP="00117AE8">
      <w:pPr>
        <w:pStyle w:val="Voetnoottekst"/>
        <w:rPr>
          <w:rFonts w:ascii="Verdana" w:hAnsi="Verdana"/>
          <w:sz w:val="16"/>
          <w:szCs w:val="16"/>
        </w:rPr>
      </w:pPr>
      <w:r w:rsidRPr="005B7262">
        <w:rPr>
          <w:rStyle w:val="Voetnootmarkering"/>
          <w:rFonts w:ascii="Verdana" w:hAnsi="Verdana"/>
          <w:sz w:val="16"/>
          <w:szCs w:val="16"/>
        </w:rPr>
        <w:footnoteRef/>
      </w:r>
      <w:r w:rsidRPr="005B7262">
        <w:rPr>
          <w:rFonts w:ascii="Verdana" w:hAnsi="Verdana"/>
          <w:sz w:val="16"/>
          <w:szCs w:val="16"/>
        </w:rPr>
        <w:t xml:space="preserve"> </w:t>
      </w:r>
      <w:hyperlink r:id="rId2" w:history="1">
        <w:r w:rsidRPr="005B7262">
          <w:rPr>
            <w:rStyle w:val="Hyperlink"/>
            <w:rFonts w:ascii="Verdana" w:hAnsi="Verdana"/>
            <w:sz w:val="16"/>
            <w:szCs w:val="16"/>
          </w:rPr>
          <w:t>https://www.ilo.org/gb/GBSessions/GB349/ins/WCMS_900856/lang--en/index.htm</w:t>
        </w:r>
      </w:hyperlink>
      <w:r w:rsidRPr="005B7262">
        <w:rPr>
          <w:rFonts w:ascii="Verdana" w:hAnsi="Verdana"/>
          <w:sz w:val="16"/>
          <w:szCs w:val="16"/>
        </w:rPr>
        <w:t xml:space="preserve"> </w:t>
      </w:r>
    </w:p>
  </w:footnote>
  <w:footnote w:id="6">
    <w:p w14:paraId="70C09E83" w14:textId="77777777" w:rsidR="00117AE8" w:rsidRPr="002B7A1A" w:rsidRDefault="00117AE8" w:rsidP="00117AE8">
      <w:pPr>
        <w:pStyle w:val="Voetnoottekst"/>
        <w:rPr>
          <w:rFonts w:ascii="Verdana" w:hAnsi="Verdana"/>
          <w:sz w:val="16"/>
          <w:szCs w:val="16"/>
        </w:rPr>
      </w:pPr>
      <w:r w:rsidRPr="002B7A1A">
        <w:rPr>
          <w:rStyle w:val="Voetnootmarkering"/>
          <w:rFonts w:ascii="Verdana" w:hAnsi="Verdana"/>
          <w:sz w:val="16"/>
          <w:szCs w:val="16"/>
        </w:rPr>
        <w:footnoteRef/>
      </w:r>
      <w:r w:rsidRPr="002B7A1A">
        <w:rPr>
          <w:rFonts w:ascii="Verdana" w:hAnsi="Verdana"/>
          <w:sz w:val="16"/>
          <w:szCs w:val="16"/>
        </w:rPr>
        <w:t xml:space="preserve"> Ik informeerde Uw Kamer over het voorlopig akkoord met de geannoteerde agenda voor de Informele Raad WSBVC van 10-12 januari, Kamerstukken II, 21 501-31, nr. 732.</w:t>
      </w:r>
    </w:p>
  </w:footnote>
  <w:footnote w:id="7">
    <w:p w14:paraId="288E03AC" w14:textId="77777777" w:rsidR="00117AE8" w:rsidRPr="002B7A1A" w:rsidRDefault="00117AE8" w:rsidP="00117AE8">
      <w:pPr>
        <w:pStyle w:val="Voetnoottekst"/>
        <w:rPr>
          <w:rFonts w:ascii="Verdana" w:hAnsi="Verdana"/>
          <w:sz w:val="16"/>
          <w:szCs w:val="16"/>
        </w:rPr>
      </w:pPr>
      <w:r w:rsidRPr="002B7A1A">
        <w:rPr>
          <w:rStyle w:val="Voetnootmarkering"/>
          <w:rFonts w:ascii="Verdana" w:hAnsi="Verdana"/>
          <w:sz w:val="16"/>
          <w:szCs w:val="16"/>
        </w:rPr>
        <w:footnoteRef/>
      </w:r>
      <w:r w:rsidRPr="002B7A1A">
        <w:rPr>
          <w:rFonts w:ascii="Verdana" w:hAnsi="Verdana"/>
          <w:sz w:val="16"/>
          <w:szCs w:val="16"/>
        </w:rPr>
        <w:t xml:space="preserve"> Uw Kamer is over de algemene oriëntatie geïnformeerd met het Verslag van de Formele Raad Werkgelegenheid en Sociaal Beleid, 12 juni 2023 te Luxemburg, Kamerstukken II, 21 501-31, nr. 714.</w:t>
      </w:r>
    </w:p>
  </w:footnote>
  <w:footnote w:id="8">
    <w:p w14:paraId="6B2FAF87" w14:textId="77777777" w:rsidR="00117AE8" w:rsidRDefault="00117AE8" w:rsidP="00117AE8">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Deze documenten met kenmerk 05510/24 en 05510/24 ADD1 hebben de rubricering ’Limité’. Dat betekent dat door vroegtijdige openbaarmaking het onderhandelingsproces nadelig zou kunnen worden beïnvloed. De leden van de Eerste en de Tweede Kamer hebben toegang tot Limité-documenten via het ‘Delegates Portal’ wanneer zij het niveau van Coreper hebben bereikt.</w:t>
      </w:r>
      <w:r>
        <w:rPr>
          <w:rFonts w:ascii="Verdana" w:hAnsi="Verdana"/>
          <w:sz w:val="16"/>
          <w:szCs w:val="16"/>
        </w:rPr>
        <w:tab/>
      </w:r>
    </w:p>
  </w:footnote>
  <w:footnote w:id="9">
    <w:p w14:paraId="1F6DCA47" w14:textId="77777777" w:rsidR="00117AE8" w:rsidRDefault="00117AE8" w:rsidP="00117AE8">
      <w:pPr>
        <w:pStyle w:val="Voetnoottekst"/>
      </w:pPr>
      <w:r>
        <w:rPr>
          <w:rStyle w:val="Voetnootmarkering"/>
        </w:rPr>
        <w:footnoteRef/>
      </w:r>
      <w:r>
        <w:rPr>
          <w:rFonts w:ascii="Verdana" w:hAnsi="Verdana"/>
          <w:sz w:val="16"/>
          <w:szCs w:val="16"/>
        </w:rPr>
        <w:t xml:space="preserve"> Dit document met kenmerk 5816/24 + COR1 heeft de rubricering ’Limité’. Dat betekent dat door vroegtijdige openbaarmaking het onderhandelingsproces nadelig zou kunnen worden beïnvloed. De leden van de Eerste en de Tweede Kamer hebben toegang tot Limité-documenten via het ‘Delegates Portal’ wanneer zij het niveau van Coreper hebben bereikt.</w:t>
      </w:r>
      <w:r>
        <w:t xml:space="preserve"> </w:t>
      </w:r>
    </w:p>
  </w:footnote>
  <w:footnote w:id="10">
    <w:p w14:paraId="1A2A1596" w14:textId="489FC9B5" w:rsidR="002C2E20" w:rsidRDefault="002C2E20">
      <w:pPr>
        <w:pStyle w:val="Voetnoottekst"/>
      </w:pPr>
      <w:r>
        <w:rPr>
          <w:rStyle w:val="Voetnootmarkering"/>
        </w:rPr>
        <w:footnoteRef/>
      </w:r>
      <w:r>
        <w:t xml:space="preserve"> </w:t>
      </w:r>
      <w:r>
        <w:rPr>
          <w:rFonts w:ascii="Verdana" w:hAnsi="Verdana"/>
          <w:sz w:val="16"/>
          <w:szCs w:val="16"/>
        </w:rPr>
        <w:t xml:space="preserve">Het </w:t>
      </w:r>
      <w:r w:rsidRPr="002B7A1A">
        <w:rPr>
          <w:rFonts w:ascii="Verdana" w:hAnsi="Verdana"/>
          <w:sz w:val="16"/>
          <w:szCs w:val="16"/>
        </w:rPr>
        <w:t xml:space="preserve">document </w:t>
      </w:r>
      <w:r>
        <w:rPr>
          <w:rFonts w:ascii="Verdana" w:hAnsi="Verdana"/>
          <w:sz w:val="16"/>
          <w:szCs w:val="16"/>
        </w:rPr>
        <w:t xml:space="preserve">dat voorligt in Coreper heeft </w:t>
      </w:r>
      <w:r w:rsidRPr="002B7A1A">
        <w:rPr>
          <w:rFonts w:ascii="Verdana" w:hAnsi="Verdana"/>
          <w:sz w:val="16"/>
          <w:szCs w:val="16"/>
        </w:rPr>
        <w:t xml:space="preserve">kenmerk </w:t>
      </w:r>
      <w:r>
        <w:rPr>
          <w:rFonts w:ascii="Verdana" w:hAnsi="Verdana"/>
          <w:sz w:val="16"/>
          <w:szCs w:val="16"/>
        </w:rPr>
        <w:t xml:space="preserve">ST 6002/24 </w:t>
      </w:r>
      <w:r w:rsidRPr="002B7A1A">
        <w:rPr>
          <w:rFonts w:ascii="Verdana" w:hAnsi="Verdana"/>
          <w:sz w:val="16"/>
          <w:szCs w:val="16"/>
        </w:rPr>
        <w:t>he</w:t>
      </w:r>
      <w:r>
        <w:rPr>
          <w:rFonts w:ascii="Verdana" w:hAnsi="Verdana"/>
          <w:sz w:val="16"/>
          <w:szCs w:val="16"/>
        </w:rPr>
        <w:t>eft</w:t>
      </w:r>
      <w:r w:rsidRPr="002B7A1A">
        <w:rPr>
          <w:rFonts w:ascii="Verdana" w:hAnsi="Verdana"/>
          <w:sz w:val="16"/>
          <w:szCs w:val="16"/>
        </w:rPr>
        <w:t xml:space="preserve"> de rubricering ’Limité’. Dat betekent dat door vroegtijdige openbaarmaking het onderhandelingsproces nadelig zou kunnen worden beïnvloed. De leden van de Eerste en de Tweede Kamer hebben toegang tot Limité-documenten via het ‘Delegates Portal’ wanneer zij het niveau van Coreper hebben bereikt</w:t>
      </w:r>
      <w:r w:rsidR="00D3335A">
        <w:rPr>
          <w:rFonts w:ascii="Verdana" w:hAnsi="Verdana"/>
          <w:sz w:val="16"/>
          <w:szCs w:val="16"/>
        </w:rPr>
        <w:t>.</w:t>
      </w:r>
    </w:p>
  </w:footnote>
  <w:footnote w:id="11">
    <w:p w14:paraId="5BC2D2E0" w14:textId="77777777" w:rsidR="00117AE8" w:rsidRPr="002B7A1A" w:rsidRDefault="00117AE8" w:rsidP="00117AE8">
      <w:pPr>
        <w:pStyle w:val="Voetnoottekst"/>
        <w:rPr>
          <w:rFonts w:ascii="Verdana" w:hAnsi="Verdana"/>
          <w:sz w:val="16"/>
          <w:szCs w:val="16"/>
        </w:rPr>
      </w:pPr>
      <w:r w:rsidRPr="002B7A1A">
        <w:rPr>
          <w:rStyle w:val="Voetnootmarkering"/>
          <w:rFonts w:ascii="Verdana" w:hAnsi="Verdana"/>
          <w:sz w:val="16"/>
          <w:szCs w:val="16"/>
        </w:rPr>
        <w:footnoteRef/>
      </w:r>
      <w:r w:rsidRPr="002B7A1A">
        <w:rPr>
          <w:rFonts w:ascii="Verdana" w:hAnsi="Verdana"/>
          <w:sz w:val="16"/>
          <w:szCs w:val="16"/>
        </w:rPr>
        <w:t xml:space="preserve"> Kamerstukken II, 2022/23, 22112, nr. </w:t>
      </w:r>
      <w:r>
        <w:rPr>
          <w:rFonts w:ascii="Verdana" w:hAnsi="Verdana"/>
          <w:sz w:val="16"/>
          <w:szCs w:val="16"/>
        </w:rPr>
        <w:t>3635</w:t>
      </w:r>
      <w:r w:rsidRPr="002B7A1A">
        <w:rPr>
          <w:rFonts w:ascii="Verdana" w:hAnsi="Verdana"/>
          <w:sz w:val="16"/>
          <w:szCs w:val="16"/>
        </w:rPr>
        <w:t>.</w:t>
      </w:r>
    </w:p>
  </w:footnote>
  <w:footnote w:id="12">
    <w:p w14:paraId="5C20B3DD" w14:textId="77777777" w:rsidR="00117AE8" w:rsidRPr="002B7A1A" w:rsidRDefault="00117AE8" w:rsidP="00117AE8">
      <w:pPr>
        <w:pStyle w:val="Voetnoottekst"/>
        <w:rPr>
          <w:rFonts w:ascii="Verdana" w:hAnsi="Verdana"/>
          <w:sz w:val="16"/>
          <w:szCs w:val="16"/>
        </w:rPr>
      </w:pPr>
      <w:r w:rsidRPr="002B7A1A">
        <w:rPr>
          <w:rStyle w:val="Voetnootmarkering"/>
          <w:rFonts w:ascii="Verdana" w:hAnsi="Verdana"/>
          <w:sz w:val="16"/>
          <w:szCs w:val="16"/>
        </w:rPr>
        <w:footnoteRef/>
      </w:r>
      <w:r w:rsidRPr="002B7A1A">
        <w:rPr>
          <w:rFonts w:ascii="Verdana" w:hAnsi="Verdana"/>
          <w:sz w:val="16"/>
          <w:szCs w:val="16"/>
        </w:rPr>
        <w:t xml:space="preserve"> Kamerstukken II, 2022/23, 22112, nr. </w:t>
      </w:r>
      <w:r w:rsidRPr="00FB1A76">
        <w:rPr>
          <w:rFonts w:ascii="Verdana" w:hAnsi="Verdana"/>
          <w:sz w:val="16"/>
          <w:szCs w:val="16"/>
        </w:rPr>
        <w:t>3594</w:t>
      </w:r>
      <w:r w:rsidRPr="002B7A1A">
        <w:rPr>
          <w:rFonts w:ascii="Verdana" w:hAnsi="Verdana"/>
          <w:sz w:val="16"/>
          <w:szCs w:val="16"/>
        </w:rPr>
        <w:t xml:space="preserve">. </w:t>
      </w:r>
    </w:p>
  </w:footnote>
  <w:footnote w:id="13">
    <w:p w14:paraId="6DA112FA" w14:textId="77777777" w:rsidR="00117AE8" w:rsidRPr="002B7A1A" w:rsidRDefault="00117AE8" w:rsidP="00117AE8">
      <w:pPr>
        <w:pStyle w:val="Voetnoottekst"/>
        <w:rPr>
          <w:rFonts w:ascii="Verdana" w:hAnsi="Verdana"/>
          <w:sz w:val="16"/>
          <w:szCs w:val="16"/>
        </w:rPr>
      </w:pPr>
      <w:r w:rsidRPr="002B7A1A">
        <w:rPr>
          <w:rStyle w:val="Voetnootmarkering"/>
          <w:rFonts w:ascii="Verdana" w:hAnsi="Verdana"/>
          <w:sz w:val="16"/>
          <w:szCs w:val="16"/>
        </w:rPr>
        <w:footnoteRef/>
      </w:r>
      <w:r w:rsidRPr="002B7A1A">
        <w:rPr>
          <w:rFonts w:ascii="Verdana" w:hAnsi="Verdana"/>
          <w:sz w:val="16"/>
          <w:szCs w:val="16"/>
        </w:rPr>
        <w:t xml:space="preserve"> </w:t>
      </w:r>
      <w:r w:rsidRPr="00060FEF">
        <w:rPr>
          <w:rFonts w:ascii="Verdana" w:hAnsi="Verdana"/>
          <w:sz w:val="16"/>
          <w:szCs w:val="16"/>
        </w:rPr>
        <w:t>Kamerstukken II 2023/24, Z00789</w:t>
      </w:r>
      <w:r>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A1C8" w14:textId="77777777" w:rsidR="00FE0B2D" w:rsidRDefault="00FE0B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1186" w14:textId="77777777" w:rsidR="00FE0B2D" w:rsidRDefault="00FE0B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25CE" w14:textId="77777777" w:rsidR="00FE0B2D" w:rsidRDefault="00FE0B2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F48024"/>
    <w:rsid w:val="000B5EA7"/>
    <w:rsid w:val="000F5E26"/>
    <w:rsid w:val="00117AE8"/>
    <w:rsid w:val="0013010D"/>
    <w:rsid w:val="00170659"/>
    <w:rsid w:val="00195511"/>
    <w:rsid w:val="001A2465"/>
    <w:rsid w:val="001D78B6"/>
    <w:rsid w:val="0022504B"/>
    <w:rsid w:val="00250424"/>
    <w:rsid w:val="002B7A1A"/>
    <w:rsid w:val="002C2E20"/>
    <w:rsid w:val="002F3DA7"/>
    <w:rsid w:val="002F79DD"/>
    <w:rsid w:val="0032796C"/>
    <w:rsid w:val="0033008C"/>
    <w:rsid w:val="00386171"/>
    <w:rsid w:val="003A74FC"/>
    <w:rsid w:val="003D7225"/>
    <w:rsid w:val="004175AE"/>
    <w:rsid w:val="004709D9"/>
    <w:rsid w:val="0049411C"/>
    <w:rsid w:val="004F3E1B"/>
    <w:rsid w:val="005109BB"/>
    <w:rsid w:val="00563211"/>
    <w:rsid w:val="005B7262"/>
    <w:rsid w:val="0060507D"/>
    <w:rsid w:val="0067158B"/>
    <w:rsid w:val="00671B2B"/>
    <w:rsid w:val="006856FA"/>
    <w:rsid w:val="00692C4B"/>
    <w:rsid w:val="006B5148"/>
    <w:rsid w:val="006C6450"/>
    <w:rsid w:val="007726D4"/>
    <w:rsid w:val="00774425"/>
    <w:rsid w:val="007A2C34"/>
    <w:rsid w:val="007A6870"/>
    <w:rsid w:val="007E0281"/>
    <w:rsid w:val="008149D5"/>
    <w:rsid w:val="00895558"/>
    <w:rsid w:val="008B41DE"/>
    <w:rsid w:val="00946F4D"/>
    <w:rsid w:val="009A52BA"/>
    <w:rsid w:val="00A35EFD"/>
    <w:rsid w:val="00A57717"/>
    <w:rsid w:val="00A612F5"/>
    <w:rsid w:val="00A92607"/>
    <w:rsid w:val="00A956B3"/>
    <w:rsid w:val="00AE4257"/>
    <w:rsid w:val="00B00705"/>
    <w:rsid w:val="00BC0DB3"/>
    <w:rsid w:val="00C51B25"/>
    <w:rsid w:val="00C62E0D"/>
    <w:rsid w:val="00D3335A"/>
    <w:rsid w:val="00D41440"/>
    <w:rsid w:val="00D73D17"/>
    <w:rsid w:val="00DD5895"/>
    <w:rsid w:val="00E36772"/>
    <w:rsid w:val="00E87D52"/>
    <w:rsid w:val="00EA3846"/>
    <w:rsid w:val="00EB5254"/>
    <w:rsid w:val="00F04044"/>
    <w:rsid w:val="00F11D26"/>
    <w:rsid w:val="00F132AB"/>
    <w:rsid w:val="00F15B21"/>
    <w:rsid w:val="00F638AB"/>
    <w:rsid w:val="00F73697"/>
    <w:rsid w:val="00F76879"/>
    <w:rsid w:val="00F82D5B"/>
    <w:rsid w:val="00FB1A76"/>
    <w:rsid w:val="00FC57CC"/>
    <w:rsid w:val="00FD2698"/>
    <w:rsid w:val="00FE0B2D"/>
    <w:rsid w:val="00FF000E"/>
    <w:rsid w:val="1DC99004"/>
    <w:rsid w:val="49031352"/>
    <w:rsid w:val="7AF480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20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F79D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F79DD"/>
    <w:rPr>
      <w:sz w:val="20"/>
      <w:szCs w:val="20"/>
    </w:rPr>
  </w:style>
  <w:style w:type="character" w:styleId="Voetnootmarkering">
    <w:name w:val="footnote reference"/>
    <w:basedOn w:val="Standaardalinea-lettertype"/>
    <w:uiPriority w:val="99"/>
    <w:semiHidden/>
    <w:unhideWhenUsed/>
    <w:rsid w:val="002F79DD"/>
    <w:rPr>
      <w:vertAlign w:val="superscript"/>
    </w:rPr>
  </w:style>
  <w:style w:type="character" w:styleId="Hyperlink">
    <w:name w:val="Hyperlink"/>
    <w:basedOn w:val="Standaardalinea-lettertype"/>
    <w:uiPriority w:val="99"/>
    <w:unhideWhenUsed/>
    <w:rsid w:val="00BC0DB3"/>
    <w:rPr>
      <w:color w:val="0563C1" w:themeColor="hyperlink"/>
      <w:u w:val="single"/>
    </w:rPr>
  </w:style>
  <w:style w:type="character" w:styleId="Onopgelostemelding">
    <w:name w:val="Unresolved Mention"/>
    <w:basedOn w:val="Standaardalinea-lettertype"/>
    <w:uiPriority w:val="99"/>
    <w:semiHidden/>
    <w:unhideWhenUsed/>
    <w:rsid w:val="00BC0DB3"/>
    <w:rPr>
      <w:color w:val="605E5C"/>
      <w:shd w:val="clear" w:color="auto" w:fill="E1DFDD"/>
    </w:rPr>
  </w:style>
  <w:style w:type="paragraph" w:styleId="Normaalweb">
    <w:name w:val="Normal (Web)"/>
    <w:basedOn w:val="Standaard"/>
    <w:uiPriority w:val="99"/>
    <w:semiHidden/>
    <w:unhideWhenUsed/>
    <w:rsid w:val="00250424"/>
    <w:rPr>
      <w:rFonts w:ascii="Times New Roman" w:hAnsi="Times New Roman" w:cs="Times New Roman"/>
      <w:sz w:val="24"/>
      <w:szCs w:val="24"/>
    </w:rPr>
  </w:style>
  <w:style w:type="paragraph" w:styleId="Koptekst">
    <w:name w:val="header"/>
    <w:basedOn w:val="Standaard"/>
    <w:link w:val="KoptekstChar"/>
    <w:uiPriority w:val="99"/>
    <w:unhideWhenUsed/>
    <w:rsid w:val="00A956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56B3"/>
  </w:style>
  <w:style w:type="paragraph" w:styleId="Voettekst">
    <w:name w:val="footer"/>
    <w:basedOn w:val="Standaard"/>
    <w:link w:val="VoettekstChar"/>
    <w:uiPriority w:val="99"/>
    <w:unhideWhenUsed/>
    <w:rsid w:val="00A956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56B3"/>
  </w:style>
  <w:style w:type="paragraph" w:styleId="Revisie">
    <w:name w:val="Revision"/>
    <w:hidden/>
    <w:uiPriority w:val="99"/>
    <w:semiHidden/>
    <w:rsid w:val="00A956B3"/>
    <w:pPr>
      <w:spacing w:after="0" w:line="240" w:lineRule="auto"/>
    </w:pPr>
  </w:style>
  <w:style w:type="character" w:styleId="Verwijzingopmerking">
    <w:name w:val="annotation reference"/>
    <w:basedOn w:val="Standaardalinea-lettertype"/>
    <w:uiPriority w:val="99"/>
    <w:semiHidden/>
    <w:unhideWhenUsed/>
    <w:rsid w:val="002B7A1A"/>
    <w:rPr>
      <w:sz w:val="16"/>
      <w:szCs w:val="16"/>
    </w:rPr>
  </w:style>
  <w:style w:type="paragraph" w:styleId="Tekstopmerking">
    <w:name w:val="annotation text"/>
    <w:basedOn w:val="Standaard"/>
    <w:link w:val="TekstopmerkingChar"/>
    <w:uiPriority w:val="99"/>
    <w:unhideWhenUsed/>
    <w:rsid w:val="002B7A1A"/>
    <w:pPr>
      <w:spacing w:line="240" w:lineRule="auto"/>
    </w:pPr>
    <w:rPr>
      <w:sz w:val="20"/>
      <w:szCs w:val="20"/>
    </w:rPr>
  </w:style>
  <w:style w:type="character" w:customStyle="1" w:styleId="TekstopmerkingChar">
    <w:name w:val="Tekst opmerking Char"/>
    <w:basedOn w:val="Standaardalinea-lettertype"/>
    <w:link w:val="Tekstopmerking"/>
    <w:uiPriority w:val="99"/>
    <w:rsid w:val="002B7A1A"/>
    <w:rPr>
      <w:sz w:val="20"/>
      <w:szCs w:val="20"/>
    </w:rPr>
  </w:style>
  <w:style w:type="paragraph" w:styleId="Onderwerpvanopmerking">
    <w:name w:val="annotation subject"/>
    <w:basedOn w:val="Tekstopmerking"/>
    <w:next w:val="Tekstopmerking"/>
    <w:link w:val="OnderwerpvanopmerkingChar"/>
    <w:uiPriority w:val="99"/>
    <w:semiHidden/>
    <w:unhideWhenUsed/>
    <w:rsid w:val="002B7A1A"/>
    <w:rPr>
      <w:b/>
      <w:bCs/>
    </w:rPr>
  </w:style>
  <w:style w:type="character" w:customStyle="1" w:styleId="OnderwerpvanopmerkingChar">
    <w:name w:val="Onderwerp van opmerking Char"/>
    <w:basedOn w:val="TekstopmerkingChar"/>
    <w:link w:val="Onderwerpvanopmerking"/>
    <w:uiPriority w:val="99"/>
    <w:semiHidden/>
    <w:rsid w:val="002B7A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6679">
      <w:bodyDiv w:val="1"/>
      <w:marLeft w:val="0"/>
      <w:marRight w:val="0"/>
      <w:marTop w:val="0"/>
      <w:marBottom w:val="0"/>
      <w:divBdr>
        <w:top w:val="none" w:sz="0" w:space="0" w:color="auto"/>
        <w:left w:val="none" w:sz="0" w:space="0" w:color="auto"/>
        <w:bottom w:val="none" w:sz="0" w:space="0" w:color="auto"/>
        <w:right w:val="none" w:sz="0" w:space="0" w:color="auto"/>
      </w:divBdr>
    </w:div>
    <w:div w:id="122426114">
      <w:bodyDiv w:val="1"/>
      <w:marLeft w:val="0"/>
      <w:marRight w:val="0"/>
      <w:marTop w:val="0"/>
      <w:marBottom w:val="0"/>
      <w:divBdr>
        <w:top w:val="none" w:sz="0" w:space="0" w:color="auto"/>
        <w:left w:val="none" w:sz="0" w:space="0" w:color="auto"/>
        <w:bottom w:val="none" w:sz="0" w:space="0" w:color="auto"/>
        <w:right w:val="none" w:sz="0" w:space="0" w:color="auto"/>
      </w:divBdr>
    </w:div>
    <w:div w:id="544562506">
      <w:bodyDiv w:val="1"/>
      <w:marLeft w:val="0"/>
      <w:marRight w:val="0"/>
      <w:marTop w:val="0"/>
      <w:marBottom w:val="0"/>
      <w:divBdr>
        <w:top w:val="none" w:sz="0" w:space="0" w:color="auto"/>
        <w:left w:val="none" w:sz="0" w:space="0" w:color="auto"/>
        <w:bottom w:val="none" w:sz="0" w:space="0" w:color="auto"/>
        <w:right w:val="none" w:sz="0" w:space="0" w:color="auto"/>
      </w:divBdr>
    </w:div>
    <w:div w:id="755982403">
      <w:bodyDiv w:val="1"/>
      <w:marLeft w:val="0"/>
      <w:marRight w:val="0"/>
      <w:marTop w:val="0"/>
      <w:marBottom w:val="0"/>
      <w:divBdr>
        <w:top w:val="none" w:sz="0" w:space="0" w:color="auto"/>
        <w:left w:val="none" w:sz="0" w:space="0" w:color="auto"/>
        <w:bottom w:val="none" w:sz="0" w:space="0" w:color="auto"/>
        <w:right w:val="none" w:sz="0" w:space="0" w:color="auto"/>
      </w:divBdr>
    </w:div>
    <w:div w:id="1312709653">
      <w:bodyDiv w:val="1"/>
      <w:marLeft w:val="0"/>
      <w:marRight w:val="0"/>
      <w:marTop w:val="0"/>
      <w:marBottom w:val="0"/>
      <w:divBdr>
        <w:top w:val="none" w:sz="0" w:space="0" w:color="auto"/>
        <w:left w:val="none" w:sz="0" w:space="0" w:color="auto"/>
        <w:bottom w:val="none" w:sz="0" w:space="0" w:color="auto"/>
        <w:right w:val="none" w:sz="0" w:space="0" w:color="auto"/>
      </w:divBdr>
      <w:divsChild>
        <w:div w:id="376510107">
          <w:marLeft w:val="0"/>
          <w:marRight w:val="0"/>
          <w:marTop w:val="0"/>
          <w:marBottom w:val="0"/>
          <w:divBdr>
            <w:top w:val="none" w:sz="0" w:space="0" w:color="auto"/>
            <w:left w:val="none" w:sz="0" w:space="0" w:color="auto"/>
            <w:bottom w:val="none" w:sz="0" w:space="0" w:color="auto"/>
            <w:right w:val="none" w:sz="0" w:space="0" w:color="auto"/>
          </w:divBdr>
          <w:divsChild>
            <w:div w:id="17527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00553">
      <w:bodyDiv w:val="1"/>
      <w:marLeft w:val="0"/>
      <w:marRight w:val="0"/>
      <w:marTop w:val="0"/>
      <w:marBottom w:val="0"/>
      <w:divBdr>
        <w:top w:val="none" w:sz="0" w:space="0" w:color="auto"/>
        <w:left w:val="none" w:sz="0" w:space="0" w:color="auto"/>
        <w:bottom w:val="none" w:sz="0" w:space="0" w:color="auto"/>
        <w:right w:val="none" w:sz="0" w:space="0" w:color="auto"/>
      </w:divBdr>
    </w:div>
    <w:div w:id="1664508120">
      <w:bodyDiv w:val="1"/>
      <w:marLeft w:val="0"/>
      <w:marRight w:val="0"/>
      <w:marTop w:val="0"/>
      <w:marBottom w:val="0"/>
      <w:divBdr>
        <w:top w:val="none" w:sz="0" w:space="0" w:color="auto"/>
        <w:left w:val="none" w:sz="0" w:space="0" w:color="auto"/>
        <w:bottom w:val="none" w:sz="0" w:space="0" w:color="auto"/>
        <w:right w:val="none" w:sz="0" w:space="0" w:color="auto"/>
      </w:divBdr>
      <w:divsChild>
        <w:div w:id="145824582">
          <w:marLeft w:val="0"/>
          <w:marRight w:val="0"/>
          <w:marTop w:val="0"/>
          <w:marBottom w:val="0"/>
          <w:divBdr>
            <w:top w:val="none" w:sz="0" w:space="0" w:color="auto"/>
            <w:left w:val="none" w:sz="0" w:space="0" w:color="auto"/>
            <w:bottom w:val="none" w:sz="0" w:space="0" w:color="auto"/>
            <w:right w:val="none" w:sz="0" w:space="0" w:color="auto"/>
          </w:divBdr>
          <w:divsChild>
            <w:div w:id="155434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ilo.org/gb/GBSessions/GB349/ins/WCMS_900856/lang--en/index.htm" TargetMode="External"/><Relationship Id="rId1" Type="http://schemas.openxmlformats.org/officeDocument/2006/relationships/hyperlink" Target="https://data.consilium.europa.eu/doc/document/ST-13129-2017-INI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3101</ap:Words>
  <ap:Characters>17059</ap:Characters>
  <ap:DocSecurity>0</ap:DocSecurity>
  <ap:Lines>142</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20120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2024-01-17T10:02:00.0000000Z</dcterms:created>
  <dcterms:modified xsi:type="dcterms:W3CDTF">2024-02-06T16:01:00.0000000Z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0x010100A3A37C99DD8E164FBF59075262BACC95</vt:lpwstr>
  </property>
</Properties>
</file>