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5FD" w:rsidRDefault="00034E36" w14:paraId="0841F9A4" w14:textId="32F99B6B">
      <w:r>
        <w:t xml:space="preserve">In de </w:t>
      </w:r>
      <w:hyperlink w:history="1" r:id="rId13">
        <w:r>
          <w:rPr>
            <w:color w:val="0000FF"/>
            <w:u w:val="single"/>
          </w:rPr>
          <w:t>procedurevergadering</w:t>
        </w:r>
      </w:hyperlink>
      <w:r>
        <w:t xml:space="preserve"> van 29 februari jl. is besloten om het wetsvoorstel Energiewet te agenderen voor twee wetgevingsoverleggen </w:t>
      </w:r>
      <w:r w:rsidR="00536059">
        <w:t xml:space="preserve">(WGO) </w:t>
      </w:r>
      <w:r>
        <w:t xml:space="preserve">met respectievelijk het thema ‘Gebruikers’ en het thema ‘Systeem’. </w:t>
      </w:r>
      <w:r w:rsidR="00664425">
        <w:t xml:space="preserve">In deze </w:t>
      </w:r>
      <w:r w:rsidRPr="00745A0E">
        <w:t xml:space="preserve">notitie wordt een voorstel gedaan voor een </w:t>
      </w:r>
      <w:r w:rsidR="00331649">
        <w:t xml:space="preserve">(niet uitputtende) </w:t>
      </w:r>
      <w:r w:rsidRPr="00745A0E">
        <w:t xml:space="preserve">verdeling van </w:t>
      </w:r>
      <w:r w:rsidRPr="00745A0E" w:rsidR="00536059">
        <w:t>onderwerpen</w:t>
      </w:r>
      <w:r w:rsidRPr="00745A0E">
        <w:t xml:space="preserve"> </w:t>
      </w:r>
      <w:r w:rsidRPr="00745A0E" w:rsidR="00536059">
        <w:t xml:space="preserve">van de Energiewet </w:t>
      </w:r>
      <w:r w:rsidRPr="00745A0E">
        <w:t>over de twee WGO</w:t>
      </w:r>
      <w:r w:rsidRPr="00745A0E" w:rsidR="00DE6A6A">
        <w:t>’</w:t>
      </w:r>
      <w:r w:rsidRPr="00745A0E">
        <w:t>s</w:t>
      </w:r>
      <w:r w:rsidRPr="00745A0E" w:rsidR="00DE6A6A">
        <w:t xml:space="preserve"> aan de hand van </w:t>
      </w:r>
      <w:r w:rsidR="00D14BF3">
        <w:t>de twee</w:t>
      </w:r>
      <w:r w:rsidRPr="00745A0E" w:rsidR="00DE6A6A">
        <w:t xml:space="preserve"> thema’s</w:t>
      </w:r>
      <w:r w:rsidRPr="00745A0E" w:rsidR="00536059">
        <w:t>, aansluitend bij de partijen die uitgenodigd zijn met betrekking tot dat thema</w:t>
      </w:r>
      <w:r w:rsidRPr="00745A0E" w:rsidR="00745A0E">
        <w:t xml:space="preserve"> voor het rondetafelgesprek</w:t>
      </w:r>
      <w:r w:rsidRPr="00745A0E">
        <w:t>.</w:t>
      </w:r>
      <w:r>
        <w:t xml:space="preserve"> </w:t>
      </w:r>
    </w:p>
    <w:p w:rsidR="00034E36" w:rsidRDefault="00034E36" w14:paraId="6612D095" w14:textId="77777777"/>
    <w:p w:rsidR="00664425" w:rsidP="00664425" w:rsidRDefault="00664425" w14:paraId="7AD8D352" w14:textId="77777777">
      <w:pPr>
        <w:pStyle w:val="Standaardvetencursief"/>
      </w:pPr>
      <w:r>
        <w:t>Beslispunt</w:t>
      </w:r>
    </w:p>
    <w:tbl>
      <w:tblPr>
        <w:tblStyle w:val="Kaderstijl1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="00664425" w:rsidTr="00A065E2" w14:paraId="26ADAF82" w14:textId="77777777">
        <w:tc>
          <w:tcPr>
            <w:tcW w:w="360" w:type="dxa"/>
          </w:tcPr>
          <w:p w:rsidR="00664425" w:rsidP="00664425" w:rsidRDefault="00664425" w14:paraId="6B2FDFE8" w14:textId="77777777">
            <w:pPr>
              <w:pStyle w:val="Lijstalinea"/>
              <w:numPr>
                <w:ilvl w:val="0"/>
                <w:numId w:val="20"/>
              </w:numPr>
            </w:pPr>
            <w:r>
              <w:t xml:space="preserve">Instemmen met de voorgestelde verdeling van onderwerpen over de wetgevingsoverleggen. </w:t>
            </w:r>
            <w:bookmarkStart w:name="_GoBack" w:id="0"/>
            <w:bookmarkEnd w:id="0"/>
          </w:p>
        </w:tc>
      </w:tr>
    </w:tbl>
    <w:p w:rsidR="00664425" w:rsidRDefault="00664425" w14:paraId="7032DB2D" w14:textId="77777777"/>
    <w:p w:rsidR="00664425" w:rsidRDefault="00664425" w14:paraId="6A0F3C17" w14:textId="77777777"/>
    <w:p w:rsidR="002510A3" w:rsidRDefault="002510A3" w14:paraId="65812A2D" w14:textId="77777777">
      <w:pPr>
        <w:spacing w:line="240" w:lineRule="auto"/>
        <w:rPr>
          <w:u w:val="single"/>
        </w:rPr>
      </w:pPr>
      <w:r>
        <w:rPr>
          <w:u w:val="single"/>
        </w:rPr>
        <w:br w:type="page"/>
      </w:r>
    </w:p>
    <w:p w:rsidRPr="00DA4FC2" w:rsidR="00034E36" w:rsidRDefault="00034E36" w14:paraId="273BE8CD" w14:textId="77777777">
      <w:pPr>
        <w:rPr>
          <w:u w:val="single"/>
        </w:rPr>
      </w:pPr>
      <w:r w:rsidRPr="00DA4FC2">
        <w:rPr>
          <w:u w:val="single"/>
        </w:rPr>
        <w:lastRenderedPageBreak/>
        <w:t>WGO 8 april 2024 met als thema ‘Gebruikers’</w:t>
      </w:r>
    </w:p>
    <w:p w:rsidR="00FE7D3B" w:rsidRDefault="00FE7D3B" w14:paraId="405EBBE4" w14:textId="77777777">
      <w:pPr>
        <w:rPr>
          <w:i/>
        </w:rPr>
      </w:pPr>
    </w:p>
    <w:p w:rsidR="006340F0" w:rsidRDefault="006340F0" w14:paraId="0D5AF53E" w14:textId="77777777">
      <w:r>
        <w:t>Hfst 2: Energiemarkt</w:t>
      </w:r>
    </w:p>
    <w:p w:rsidR="006340F0" w:rsidP="00664425" w:rsidRDefault="00DE1C97" w14:paraId="757F1613" w14:textId="77777777">
      <w:pPr>
        <w:pStyle w:val="Lijstalinea"/>
        <w:numPr>
          <w:ilvl w:val="0"/>
          <w:numId w:val="17"/>
        </w:numPr>
      </w:pPr>
      <w:r>
        <w:t>r</w:t>
      </w:r>
      <w:r w:rsidR="006340F0">
        <w:t xml:space="preserve">echten eindafnemers </w:t>
      </w:r>
      <w:r w:rsidR="00413153">
        <w:t xml:space="preserve"> </w:t>
      </w:r>
      <w:r w:rsidR="0015799F">
        <w:t>(= elke aangeslotene die elektriciteit of gas koopt of wil kopen voor eigen gebruik)</w:t>
      </w:r>
    </w:p>
    <w:p w:rsidR="00EE528A" w:rsidP="00664425" w:rsidRDefault="00DE1C97" w14:paraId="277ECCD7" w14:textId="77777777">
      <w:pPr>
        <w:pStyle w:val="Lijstalinea"/>
        <w:numPr>
          <w:ilvl w:val="0"/>
          <w:numId w:val="17"/>
        </w:numPr>
      </w:pPr>
      <w:r>
        <w:t>b</w:t>
      </w:r>
      <w:r w:rsidR="0089574D">
        <w:t xml:space="preserve">epalingen ten aanzien van </w:t>
      </w:r>
      <w:r w:rsidR="00EE528A">
        <w:t>kleine aansluiting</w:t>
      </w:r>
      <w:r w:rsidR="0089574D">
        <w:t>en</w:t>
      </w:r>
      <w:r w:rsidR="00EE528A">
        <w:t xml:space="preserve"> (huishoudens en micro-ondernemingen)</w:t>
      </w:r>
    </w:p>
    <w:p w:rsidR="006340F0" w:rsidP="00664425" w:rsidRDefault="00DE1C97" w14:paraId="46852A59" w14:textId="77777777">
      <w:pPr>
        <w:pStyle w:val="Lijstalinea"/>
        <w:numPr>
          <w:ilvl w:val="0"/>
          <w:numId w:val="17"/>
        </w:numPr>
      </w:pPr>
      <w:r>
        <w:t>c</w:t>
      </w:r>
      <w:r w:rsidR="006340F0">
        <w:t xml:space="preserve">ontractuele voorschriften </w:t>
      </w:r>
    </w:p>
    <w:p w:rsidR="00C616BA" w:rsidP="00664425" w:rsidRDefault="00C616BA" w14:paraId="7DB674CA" w14:textId="77777777">
      <w:pPr>
        <w:pStyle w:val="Lijstalinea"/>
        <w:numPr>
          <w:ilvl w:val="0"/>
          <w:numId w:val="17"/>
        </w:numPr>
      </w:pPr>
      <w:r>
        <w:t>modelcontract</w:t>
      </w:r>
    </w:p>
    <w:p w:rsidR="006340F0" w:rsidP="00664425" w:rsidRDefault="00DE1C97" w14:paraId="5BAB6F21" w14:textId="77777777">
      <w:pPr>
        <w:pStyle w:val="Lijstalinea"/>
        <w:numPr>
          <w:ilvl w:val="0"/>
          <w:numId w:val="17"/>
        </w:numPr>
      </w:pPr>
      <w:r>
        <w:t>f</w:t>
      </w:r>
      <w:r w:rsidR="006340F0">
        <w:t xml:space="preserve">actureren </w:t>
      </w:r>
      <w:r w:rsidR="00745A0E">
        <w:t>en</w:t>
      </w:r>
      <w:r w:rsidR="006340F0">
        <w:t xml:space="preserve"> informeren </w:t>
      </w:r>
    </w:p>
    <w:p w:rsidR="006340F0" w:rsidP="00664425" w:rsidRDefault="00DE1C97" w14:paraId="5AD327AB" w14:textId="77777777">
      <w:pPr>
        <w:pStyle w:val="Lijstalinea"/>
        <w:numPr>
          <w:ilvl w:val="0"/>
          <w:numId w:val="17"/>
        </w:numPr>
      </w:pPr>
      <w:r>
        <w:t>k</w:t>
      </w:r>
      <w:r w:rsidR="006340F0">
        <w:t>lachten e</w:t>
      </w:r>
      <w:r w:rsidR="00653D4C">
        <w:t>n geschillen</w:t>
      </w:r>
    </w:p>
    <w:p w:rsidRPr="006340F0" w:rsidR="00653D4C" w:rsidP="00664425" w:rsidRDefault="00653D4C" w14:paraId="71A5AD6D" w14:textId="77777777">
      <w:pPr>
        <w:pStyle w:val="Lijstalinea"/>
        <w:numPr>
          <w:ilvl w:val="0"/>
          <w:numId w:val="17"/>
        </w:numPr>
      </w:pPr>
      <w:r>
        <w:t>overstappen</w:t>
      </w:r>
    </w:p>
    <w:p w:rsidR="00DA4FC2" w:rsidP="00664425" w:rsidRDefault="00653D4C" w14:paraId="7BFB146C" w14:textId="77777777">
      <w:pPr>
        <w:pStyle w:val="Lijstalinea"/>
        <w:numPr>
          <w:ilvl w:val="0"/>
          <w:numId w:val="17"/>
        </w:numPr>
      </w:pPr>
      <w:r>
        <w:t>actieve afnemer</w:t>
      </w:r>
    </w:p>
    <w:p w:rsidR="00653D4C" w:rsidP="00664425" w:rsidRDefault="00DA4FC2" w14:paraId="6A4B6DBD" w14:textId="77777777">
      <w:pPr>
        <w:pStyle w:val="Lijstalinea"/>
        <w:numPr>
          <w:ilvl w:val="0"/>
          <w:numId w:val="17"/>
        </w:numPr>
      </w:pPr>
      <w:r>
        <w:t>deelname aan flexibiliteits- en vraagresponsregelingen</w:t>
      </w:r>
    </w:p>
    <w:p w:rsidR="00AF4391" w:rsidP="00FA36D7" w:rsidRDefault="00DE1C97" w14:paraId="6ABDEB43" w14:textId="77777777">
      <w:pPr>
        <w:pStyle w:val="Lijstalinea"/>
        <w:numPr>
          <w:ilvl w:val="0"/>
          <w:numId w:val="17"/>
        </w:numPr>
      </w:pPr>
      <w:r>
        <w:t>c</w:t>
      </w:r>
      <w:r w:rsidRPr="00AF4391" w:rsidR="00AF4391">
        <w:t>able</w:t>
      </w:r>
      <w:r w:rsidR="00AF4391">
        <w:t xml:space="preserve"> </w:t>
      </w:r>
      <w:r w:rsidRPr="00AF4391" w:rsidR="00AF4391">
        <w:t xml:space="preserve">pooling  </w:t>
      </w:r>
    </w:p>
    <w:p w:rsidR="00B05B18" w:rsidP="00664425" w:rsidRDefault="00DE1C97" w14:paraId="12F74FFF" w14:textId="77777777">
      <w:pPr>
        <w:pStyle w:val="Lijstalinea"/>
        <w:numPr>
          <w:ilvl w:val="0"/>
          <w:numId w:val="17"/>
        </w:numPr>
      </w:pPr>
      <w:r>
        <w:t>m</w:t>
      </w:r>
      <w:r w:rsidR="00653D4C">
        <w:t>eetinrichtingen en metingen</w:t>
      </w:r>
    </w:p>
    <w:p w:rsidR="00EE528A" w:rsidP="00664425" w:rsidRDefault="00EE528A" w14:paraId="34C49745" w14:textId="77777777">
      <w:pPr>
        <w:pStyle w:val="Lijstalinea"/>
        <w:numPr>
          <w:ilvl w:val="0"/>
          <w:numId w:val="17"/>
        </w:numPr>
      </w:pPr>
      <w:r>
        <w:t>leveranciersmodel</w:t>
      </w:r>
    </w:p>
    <w:p w:rsidR="00C616BA" w:rsidP="00664425" w:rsidRDefault="00C616BA" w14:paraId="74EBFD4B" w14:textId="77777777">
      <w:pPr>
        <w:pStyle w:val="Lijstalinea"/>
        <w:numPr>
          <w:ilvl w:val="0"/>
          <w:numId w:val="17"/>
        </w:numPr>
      </w:pPr>
      <w:r>
        <w:t>bescherming kwetsbare consument</w:t>
      </w:r>
    </w:p>
    <w:p w:rsidR="0089574D" w:rsidP="00664425" w:rsidRDefault="0089574D" w14:paraId="1C610E2D" w14:textId="20F4ECD8">
      <w:pPr>
        <w:pStyle w:val="Lijstalinea"/>
        <w:numPr>
          <w:ilvl w:val="0"/>
          <w:numId w:val="17"/>
        </w:numPr>
      </w:pPr>
      <w:r>
        <w:t>vergelijkingsinstrument</w:t>
      </w:r>
    </w:p>
    <w:p w:rsidR="005C5B33" w:rsidP="005C5B33" w:rsidRDefault="005C5B33" w14:paraId="0FD4C151" w14:textId="7A46DA66">
      <w:pPr>
        <w:pStyle w:val="Lijstalinea"/>
        <w:numPr>
          <w:ilvl w:val="0"/>
          <w:numId w:val="17"/>
        </w:numPr>
      </w:pPr>
      <w:r>
        <w:t>vergunningsregime leveranciers (aangescherpte ex-ante eisen, toetsing Wet Bibob, verruiming intrekkingsgronden vergunning)</w:t>
      </w:r>
    </w:p>
    <w:p w:rsidR="005C5B33" w:rsidP="005C5B33" w:rsidRDefault="005C5B33" w14:paraId="7008EC7B" w14:textId="77777777">
      <w:pPr>
        <w:pStyle w:val="Lijstalinea"/>
        <w:numPr>
          <w:ilvl w:val="0"/>
          <w:numId w:val="17"/>
        </w:numPr>
      </w:pPr>
      <w:r>
        <w:t>inbedding nieuwe marktdeelnemers (opkopen elektriciteit, peer-to-peer handel, vraagrespons)</w:t>
      </w:r>
    </w:p>
    <w:p w:rsidR="005C5B33" w:rsidP="005C5B33" w:rsidRDefault="005C5B33" w14:paraId="21652365" w14:textId="73DE3985">
      <w:pPr>
        <w:pStyle w:val="Lijstalinea"/>
        <w:numPr>
          <w:ilvl w:val="0"/>
          <w:numId w:val="17"/>
        </w:numPr>
      </w:pPr>
      <w:r>
        <w:t>energiegemeenschappen</w:t>
      </w:r>
    </w:p>
    <w:p w:rsidR="005C5B33" w:rsidP="005C5B33" w:rsidRDefault="005C5B33" w14:paraId="400BA525" w14:textId="77777777">
      <w:pPr>
        <w:pStyle w:val="Lijstalinea"/>
        <w:numPr>
          <w:ilvl w:val="0"/>
          <w:numId w:val="17"/>
        </w:numPr>
      </w:pPr>
      <w:r>
        <w:t>concurrentie, vrije toegang tot de markt, vrije prijsvorming leveranciers</w:t>
      </w:r>
    </w:p>
    <w:p w:rsidR="005C5B33" w:rsidP="005C5B33" w:rsidRDefault="005C5B33" w14:paraId="6F2EE971" w14:textId="77777777">
      <w:pPr>
        <w:pStyle w:val="Lijstalinea"/>
      </w:pPr>
    </w:p>
    <w:p w:rsidR="00C616BA" w:rsidP="00653D4C" w:rsidRDefault="00C616BA" w14:paraId="5269856D" w14:textId="77777777">
      <w:r>
        <w:t>Hfst 4: Energiedata</w:t>
      </w:r>
    </w:p>
    <w:p w:rsidR="00C616BA" w:rsidP="00C616BA" w:rsidRDefault="00C616BA" w14:paraId="35307F77" w14:textId="77777777">
      <w:pPr>
        <w:pStyle w:val="Lijstalinea"/>
        <w:numPr>
          <w:ilvl w:val="0"/>
          <w:numId w:val="15"/>
        </w:numPr>
      </w:pPr>
      <w:r>
        <w:t>normenkader voor gegevensuitwisseling (grondslagen, standaardisatie, beveiliging, identificatie, toegankelijkheid, mogelijkheid tot delen van gegevens)</w:t>
      </w:r>
    </w:p>
    <w:p w:rsidR="003579AD" w:rsidP="003579AD" w:rsidRDefault="003579AD" w14:paraId="2096BC0B" w14:textId="77777777">
      <w:pPr>
        <w:pStyle w:val="Lijstalinea"/>
        <w:numPr>
          <w:ilvl w:val="0"/>
          <w:numId w:val="15"/>
        </w:numPr>
      </w:pPr>
      <w:r>
        <w:t>(data)registers</w:t>
      </w:r>
    </w:p>
    <w:p w:rsidR="003579AD" w:rsidP="003579AD" w:rsidRDefault="003579AD" w14:paraId="51B8B43B" w14:textId="77777777">
      <w:pPr>
        <w:pStyle w:val="Lijstalinea"/>
        <w:numPr>
          <w:ilvl w:val="0"/>
          <w:numId w:val="15"/>
        </w:numPr>
      </w:pPr>
      <w:r>
        <w:t>oprichting ‘gegevensuitwisselingsentiteit (GUE)’</w:t>
      </w:r>
    </w:p>
    <w:p w:rsidR="003579AD" w:rsidP="003579AD" w:rsidRDefault="003579AD" w14:paraId="35E72B27" w14:textId="77777777">
      <w:pPr>
        <w:pStyle w:val="Lijstalinea"/>
        <w:numPr>
          <w:ilvl w:val="0"/>
          <w:numId w:val="15"/>
        </w:numPr>
      </w:pPr>
      <w:r>
        <w:t>doelen, voorwaarden en betrokken actoren bij verwerken gegevens</w:t>
      </w:r>
    </w:p>
    <w:p w:rsidR="003579AD" w:rsidP="00E559FD" w:rsidRDefault="003579AD" w14:paraId="006F4A58" w14:textId="77777777">
      <w:pPr>
        <w:pStyle w:val="Lijstalinea"/>
      </w:pPr>
    </w:p>
    <w:p w:rsidR="00745A0E" w:rsidRDefault="00745A0E" w14:paraId="4883B6E9" w14:textId="77777777"/>
    <w:p w:rsidR="00745A0E" w:rsidRDefault="00745A0E" w14:paraId="000CD12E" w14:textId="77777777"/>
    <w:p w:rsidR="00745A0E" w:rsidRDefault="00745A0E" w14:paraId="06C18A10" w14:textId="77777777"/>
    <w:p w:rsidR="00232210" w:rsidRDefault="00232210" w14:paraId="49DA2BB4" w14:textId="77777777">
      <w:pPr>
        <w:spacing w:line="240" w:lineRule="auto"/>
        <w:rPr>
          <w:i/>
          <w:u w:val="single"/>
        </w:rPr>
      </w:pPr>
      <w:r>
        <w:rPr>
          <w:i/>
          <w:u w:val="single"/>
        </w:rPr>
        <w:br w:type="page"/>
      </w:r>
    </w:p>
    <w:p w:rsidRPr="00C616BA" w:rsidR="00034E36" w:rsidRDefault="00034E36" w14:paraId="51CB801C" w14:textId="77777777">
      <w:pPr>
        <w:rPr>
          <w:i/>
          <w:u w:val="single"/>
        </w:rPr>
      </w:pPr>
      <w:r w:rsidRPr="00C616BA">
        <w:rPr>
          <w:i/>
          <w:u w:val="single"/>
        </w:rPr>
        <w:lastRenderedPageBreak/>
        <w:t>WGO 15 april 2024 met als thema ‘Systeem’</w:t>
      </w:r>
    </w:p>
    <w:p w:rsidR="00AF59F3" w:rsidRDefault="00AF59F3" w14:paraId="06FE9322" w14:textId="77777777"/>
    <w:p w:rsidR="00745A0E" w:rsidP="00653D4C" w:rsidRDefault="00653D4C" w14:paraId="7AB37336" w14:textId="77777777">
      <w:r>
        <w:t xml:space="preserve">Hfst 3: </w:t>
      </w:r>
      <w:r w:rsidR="00DE1C97">
        <w:t>B</w:t>
      </w:r>
      <w:r w:rsidRPr="00745A0E" w:rsidR="00745A0E">
        <w:t xml:space="preserve">eheer van elektriciteits- en gassystemen </w:t>
      </w:r>
    </w:p>
    <w:p w:rsidRPr="00745A0E" w:rsidR="00653D4C" w:rsidP="00653D4C" w:rsidRDefault="00653D4C" w14:paraId="5157D000" w14:textId="77777777">
      <w:pPr>
        <w:rPr>
          <w:i/>
        </w:rPr>
      </w:pPr>
      <w:r w:rsidRPr="00745A0E">
        <w:rPr>
          <w:i/>
        </w:rPr>
        <w:t>Organisatorische eisen TSB’s/DSB’s</w:t>
      </w:r>
      <w:r w:rsidRPr="00745A0E" w:rsidR="00745A0E">
        <w:t>:</w:t>
      </w:r>
    </w:p>
    <w:p w:rsidR="00653D4C" w:rsidP="00653D4C" w:rsidRDefault="00DE1C97" w14:paraId="30D381AB" w14:textId="77777777">
      <w:pPr>
        <w:pStyle w:val="Lijstalinea"/>
        <w:numPr>
          <w:ilvl w:val="0"/>
          <w:numId w:val="13"/>
        </w:numPr>
      </w:pPr>
      <w:r>
        <w:t>a</w:t>
      </w:r>
      <w:r w:rsidR="00653D4C">
        <w:t xml:space="preserve">anwijzing door Minister, inrichtingseisen, regels </w:t>
      </w:r>
    </w:p>
    <w:p w:rsidR="00653D4C" w:rsidP="00653D4C" w:rsidRDefault="00653D4C" w14:paraId="3D2245A7" w14:textId="77777777">
      <w:pPr>
        <w:ind w:firstLine="708"/>
      </w:pPr>
      <w:r>
        <w:t xml:space="preserve">rondom (publiek) eigendom </w:t>
      </w:r>
    </w:p>
    <w:p w:rsidR="00653D4C" w:rsidP="00653D4C" w:rsidRDefault="00653D4C" w14:paraId="66D6EAE9" w14:textId="77777777">
      <w:r w:rsidRPr="00745A0E">
        <w:rPr>
          <w:i/>
        </w:rPr>
        <w:t>Uitvoering (publieke) wettelijke taken TSB’s/DSB’s</w:t>
      </w:r>
      <w:r>
        <w:t xml:space="preserve">: </w:t>
      </w:r>
    </w:p>
    <w:p w:rsidR="00653D4C" w:rsidP="00664425" w:rsidRDefault="00DE1C97" w14:paraId="5DFEE547" w14:textId="77777777">
      <w:pPr>
        <w:pStyle w:val="Lijstalinea"/>
        <w:numPr>
          <w:ilvl w:val="0"/>
          <w:numId w:val="13"/>
        </w:numPr>
      </w:pPr>
      <w:r>
        <w:t>b</w:t>
      </w:r>
      <w:r w:rsidR="00653D4C">
        <w:t>eheren</w:t>
      </w:r>
      <w:r w:rsidR="00617ABF">
        <w:t>, onderhouden</w:t>
      </w:r>
      <w:r w:rsidR="00653D4C">
        <w:t xml:space="preserve"> en ontwikkelen systemen </w:t>
      </w:r>
    </w:p>
    <w:p w:rsidR="00653D4C" w:rsidP="00664425" w:rsidRDefault="00DE1C97" w14:paraId="16AEBF92" w14:textId="77777777">
      <w:pPr>
        <w:pStyle w:val="Lijstalinea"/>
        <w:numPr>
          <w:ilvl w:val="0"/>
          <w:numId w:val="13"/>
        </w:numPr>
      </w:pPr>
      <w:r>
        <w:t>a</w:t>
      </w:r>
      <w:r w:rsidR="00653D4C">
        <w:t xml:space="preserve">ansluiten </w:t>
      </w:r>
    </w:p>
    <w:p w:rsidR="00653D4C" w:rsidP="00664425" w:rsidRDefault="00DE1C97" w14:paraId="48F7F14C" w14:textId="77777777">
      <w:pPr>
        <w:pStyle w:val="Lijstalinea"/>
        <w:numPr>
          <w:ilvl w:val="0"/>
          <w:numId w:val="13"/>
        </w:numPr>
      </w:pPr>
      <w:r>
        <w:t>t</w:t>
      </w:r>
      <w:r w:rsidR="00653D4C">
        <w:t xml:space="preserve">ransporteren </w:t>
      </w:r>
    </w:p>
    <w:p w:rsidR="00617ABF" w:rsidP="00664425" w:rsidRDefault="00617ABF" w14:paraId="6AF0BF5B" w14:textId="77777777">
      <w:pPr>
        <w:pStyle w:val="Lijstalinea"/>
        <w:numPr>
          <w:ilvl w:val="0"/>
          <w:numId w:val="13"/>
        </w:numPr>
      </w:pPr>
      <w:r>
        <w:t>balanceren</w:t>
      </w:r>
    </w:p>
    <w:p w:rsidR="00653D4C" w:rsidP="00664425" w:rsidRDefault="00DE1C97" w14:paraId="30EA0297" w14:textId="77777777">
      <w:pPr>
        <w:pStyle w:val="Lijstalinea"/>
        <w:numPr>
          <w:ilvl w:val="0"/>
          <w:numId w:val="13"/>
        </w:numPr>
      </w:pPr>
      <w:r>
        <w:t>m</w:t>
      </w:r>
      <w:r w:rsidR="00653D4C">
        <w:t xml:space="preserve">eten </w:t>
      </w:r>
    </w:p>
    <w:p w:rsidR="00653D4C" w:rsidP="00664425" w:rsidRDefault="00DE1C97" w14:paraId="1C723080" w14:textId="77777777">
      <w:pPr>
        <w:pStyle w:val="Lijstalinea"/>
        <w:numPr>
          <w:ilvl w:val="0"/>
          <w:numId w:val="13"/>
        </w:numPr>
      </w:pPr>
      <w:r>
        <w:t>l</w:t>
      </w:r>
      <w:r w:rsidR="00653D4C">
        <w:t xml:space="preserve">everingszekerheid </w:t>
      </w:r>
    </w:p>
    <w:p w:rsidR="003579AD" w:rsidP="00664425" w:rsidRDefault="003579AD" w14:paraId="63BB6994" w14:textId="77777777">
      <w:pPr>
        <w:pStyle w:val="Lijstalinea"/>
        <w:numPr>
          <w:ilvl w:val="0"/>
          <w:numId w:val="13"/>
        </w:numPr>
      </w:pPr>
      <w:r>
        <w:t>investeringsplannen</w:t>
      </w:r>
    </w:p>
    <w:p w:rsidR="00653D4C" w:rsidP="00653D4C" w:rsidRDefault="00653D4C" w14:paraId="27CE2CC2" w14:textId="77777777">
      <w:r w:rsidRPr="00745A0E">
        <w:rPr>
          <w:i/>
        </w:rPr>
        <w:t>Beheerders van bijzondere systemen</w:t>
      </w:r>
      <w:r w:rsidR="00CF7548">
        <w:t xml:space="preserve"> </w:t>
      </w:r>
    </w:p>
    <w:p w:rsidR="00617ABF" w:rsidP="00E559FD" w:rsidRDefault="00617ABF" w14:paraId="2B97C7B9" w14:textId="77777777">
      <w:pPr>
        <w:pStyle w:val="Lijstalinea"/>
        <w:numPr>
          <w:ilvl w:val="0"/>
          <w:numId w:val="13"/>
        </w:numPr>
      </w:pPr>
      <w:r>
        <w:t>elektriciteit op zee, interconnectoren, gesloten systemen, LNG- en gasopslag</w:t>
      </w:r>
    </w:p>
    <w:p w:rsidR="008E534D" w:rsidP="00FA36D7" w:rsidRDefault="00653D4C" w14:paraId="40200FB5" w14:textId="6E666015">
      <w:pPr>
        <w:rPr>
          <w:i/>
        </w:rPr>
      </w:pPr>
      <w:r w:rsidRPr="00E559FD">
        <w:rPr>
          <w:i/>
        </w:rPr>
        <w:t>Tarieven, methoden &amp; voorwaarden</w:t>
      </w:r>
    </w:p>
    <w:p w:rsidRPr="00E559FD" w:rsidR="008E534D" w:rsidP="00FA36D7" w:rsidRDefault="008E534D" w14:paraId="6880F6EB" w14:textId="77777777">
      <w:pPr>
        <w:rPr>
          <w:i/>
        </w:rPr>
      </w:pPr>
    </w:p>
    <w:p w:rsidR="00FA2F99" w:rsidP="00EE528A" w:rsidRDefault="00EE528A" w14:paraId="3E66D309" w14:textId="77777777">
      <w:r>
        <w:t xml:space="preserve">Hfst 5: </w:t>
      </w:r>
      <w:r w:rsidR="00153123">
        <w:t>Uitvoering, t</w:t>
      </w:r>
      <w:r w:rsidR="00FA2F99">
        <w:t xml:space="preserve">oezicht, handhaving </w:t>
      </w:r>
    </w:p>
    <w:p w:rsidR="00EE528A" w:rsidP="00E559FD" w:rsidRDefault="00EE528A" w14:paraId="09BAC522" w14:textId="77777777">
      <w:pPr>
        <w:pStyle w:val="Lijstalinea"/>
        <w:numPr>
          <w:ilvl w:val="0"/>
          <w:numId w:val="13"/>
        </w:numPr>
      </w:pPr>
      <w:r>
        <w:t xml:space="preserve">rol toezichthouders (ACM als toezichthoudende, regulerende instantie, rol SodM inzake toezicht naleving veiligheid gas en </w:t>
      </w:r>
      <w:r w:rsidR="007B1408">
        <w:t>Rijksinspect</w:t>
      </w:r>
      <w:r w:rsidR="00FA36D7">
        <w:t>i</w:t>
      </w:r>
      <w:r w:rsidR="007B1408">
        <w:t xml:space="preserve">e Digitale Infrastructuur toezicht op naleving gegevensbescherming en cybersecurity. </w:t>
      </w:r>
    </w:p>
    <w:p w:rsidR="00FE40F4" w:rsidP="00FE40F4" w:rsidRDefault="00FE40F4" w14:paraId="5D295A0E" w14:textId="77777777">
      <w:pPr>
        <w:pStyle w:val="Lijstalinea"/>
        <w:numPr>
          <w:ilvl w:val="0"/>
          <w:numId w:val="13"/>
        </w:numPr>
      </w:pPr>
      <w:r>
        <w:t xml:space="preserve">aanscherping monitoring en toezicht ACM op levering tegen concurrerende, eenvoudig en duidelijk vergelijkbare, transparante, redelijke en niet-discriminerende prijzen </w:t>
      </w:r>
    </w:p>
    <w:p w:rsidR="00FE40F4" w:rsidP="00E559FD" w:rsidRDefault="00FE40F4" w14:paraId="1670A77A" w14:textId="77777777">
      <w:pPr>
        <w:pStyle w:val="Lijstalinea"/>
      </w:pPr>
    </w:p>
    <w:p w:rsidR="00232210" w:rsidP="00EE528A" w:rsidRDefault="00232210" w14:paraId="7AD5A55F" w14:textId="77777777"/>
    <w:p w:rsidR="00CE14C8" w:rsidRDefault="00CE14C8" w14:paraId="7136143C" w14:textId="77777777"/>
    <w:p w:rsidR="00833E11" w:rsidRDefault="00833E11" w14:paraId="42B34333" w14:textId="77777777">
      <w:r w:rsidRPr="00833E11">
        <w:cr/>
      </w:r>
    </w:p>
    <w:p w:rsidR="00833E11" w:rsidRDefault="00833E11" w14:paraId="7225C9AD" w14:textId="77777777"/>
    <w:p w:rsidR="00034E36" w:rsidRDefault="00034E36" w14:paraId="2EB6DCFF" w14:textId="77777777"/>
    <w:p w:rsidR="000C65FD" w:rsidRDefault="000C65FD" w14:paraId="3848F2E3" w14:textId="77777777"/>
    <w:p w:rsidR="000C65FD" w:rsidRDefault="000C65FD" w14:paraId="619AB68B" w14:textId="77777777"/>
    <w:sectPr w:rsidR="000C65FD">
      <w:headerReference w:type="default" r:id="rId14"/>
      <w:headerReference w:type="first" r:id="rId15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CA173" w14:textId="77777777" w:rsidR="00935622" w:rsidRDefault="00935622">
      <w:pPr>
        <w:spacing w:line="240" w:lineRule="auto"/>
      </w:pPr>
      <w:r>
        <w:separator/>
      </w:r>
    </w:p>
  </w:endnote>
  <w:endnote w:type="continuationSeparator" w:id="0">
    <w:p w14:paraId="6DBB46BD" w14:textId="77777777" w:rsidR="00935622" w:rsidRDefault="00935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CE5C9" w14:textId="77777777" w:rsidR="00935622" w:rsidRDefault="00935622">
      <w:pPr>
        <w:spacing w:line="240" w:lineRule="auto"/>
      </w:pPr>
      <w:r>
        <w:separator/>
      </w:r>
    </w:p>
  </w:footnote>
  <w:footnote w:type="continuationSeparator" w:id="0">
    <w:p w14:paraId="06DA48EC" w14:textId="77777777" w:rsidR="00935622" w:rsidRDefault="00935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52C69" w14:textId="77777777" w:rsidR="000C65FD" w:rsidRDefault="0012213F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8A2B510" wp14:editId="3508DCB0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D0CE65" w14:textId="77777777" w:rsidR="006C17FB" w:rsidRDefault="006C17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105B98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" filled="f" stroked="f">
              <v:textbox inset="0,0,0,0">
                <w:txbxContent>
                  <w:p w:rsidR="006C17FB" w:rsidRDefault="006C17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007166B" wp14:editId="1AF3CF7B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B7D15" w14:textId="77777777" w:rsidR="000C65FD" w:rsidRDefault="0012213F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7E16BD" id="0c1ec8dc-b7b7-11ea-8943-0242ac130003" o:spid="_x0000_s1027" type="#_x0000_t202" style="position:absolute;margin-left:110.55pt;margin-top:782.35pt;width:399.7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" filled="f" stroked="f">
              <v:textbox inset="0,0,0,0">
                <w:txbxContent>
                  <w:p w:rsidR="000C65FD" w:rsidRDefault="0012213F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66B5589" wp14:editId="2EBD36EC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5AF43" w14:textId="0C82F546" w:rsidR="000C65FD" w:rsidRDefault="0012213F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53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53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6B5589" id="_x0000_t202" coordsize="21600,21600" o:spt="202" path="m,l,21600r21600,l21600,xe">
              <v:stroke joinstyle="miter"/>
              <v:path gradientshapeok="t" o:connecttype="rect"/>
            </v:shapetype>
            <v:shape id="0c1ed206-b7b7-11ea-8943-0242ac130003" o:spid="_x0000_s1028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" filled="f" stroked="f">
              <v:textbox inset="0,0,0,0">
                <w:txbxContent>
                  <w:p w14:paraId="3D75AF43" w14:textId="0C82F546" w:rsidR="000C65FD" w:rsidRDefault="0012213F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53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53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CD77C" w14:textId="77777777" w:rsidR="000C65FD" w:rsidRDefault="0012213F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BF0C085" wp14:editId="4E167E6A">
              <wp:simplePos x="0" y="0"/>
              <wp:positionH relativeFrom="page">
                <wp:posOffset>467995</wp:posOffset>
              </wp:positionH>
              <wp:positionV relativeFrom="page">
                <wp:posOffset>2123440</wp:posOffset>
              </wp:positionV>
              <wp:extent cx="4142740" cy="118745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2740" cy="1187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5DB959" w14:textId="77777777" w:rsidR="000C65FD" w:rsidRDefault="0012213F">
                          <w:pPr>
                            <w:pStyle w:val="Documenttitelblauw"/>
                          </w:pPr>
                          <w:r>
                            <w:tab/>
                          </w:r>
                          <w:r>
                            <w:tab/>
                          </w:r>
                          <w:r w:rsidR="00664425">
                            <w:t>N</w:t>
                          </w:r>
                          <w:r>
                            <w:t>otitie</w:t>
                          </w:r>
                          <w:r w:rsidR="00664425">
                            <w:t xml:space="preserve"> van de wetgevingsrapporteurs Energiewet</w:t>
                          </w:r>
                        </w:p>
                        <w:p w14:paraId="6B9C45C6" w14:textId="77777777" w:rsidR="000C65FD" w:rsidRDefault="000C65FD">
                          <w:pPr>
                            <w:pStyle w:val="Witregel65ptdubbel"/>
                          </w:pPr>
                        </w:p>
                        <w:p w14:paraId="652DB0D8" w14:textId="77777777" w:rsidR="000C65FD" w:rsidRPr="00AF59F3" w:rsidRDefault="0012213F">
                          <w:pPr>
                            <w:pStyle w:val="Standaard65"/>
                            <w:rPr>
                              <w:sz w:val="12"/>
                              <w:szCs w:val="12"/>
                            </w:rPr>
                          </w:pPr>
                          <w:r>
                            <w:tab/>
                          </w:r>
                          <w:r w:rsidRPr="00AF59F3">
                            <w:rPr>
                              <w:sz w:val="12"/>
                              <w:szCs w:val="12"/>
                            </w:rPr>
                            <w:t>aan</w:t>
                          </w:r>
                          <w:r w:rsidRPr="00AF59F3">
                            <w:rPr>
                              <w:sz w:val="12"/>
                              <w:szCs w:val="12"/>
                            </w:rPr>
                            <w:tab/>
                            <w:t>Leden en plv. leden van de vaste commissie voor Economische Zaken en Klimaat</w:t>
                          </w:r>
                        </w:p>
                        <w:p w14:paraId="24E6284F" w14:textId="77777777" w:rsidR="000C65FD" w:rsidRPr="00AF59F3" w:rsidRDefault="0012213F">
                          <w:pPr>
                            <w:pStyle w:val="Standaard65"/>
                            <w:rPr>
                              <w:sz w:val="12"/>
                              <w:szCs w:val="12"/>
                            </w:rPr>
                          </w:pPr>
                          <w:r w:rsidRPr="00AF59F3">
                            <w:rPr>
                              <w:sz w:val="12"/>
                              <w:szCs w:val="12"/>
                            </w:rPr>
                            <w:tab/>
                            <w:t>datum</w:t>
                          </w:r>
                          <w:r w:rsidRPr="00AF59F3">
                            <w:rPr>
                              <w:sz w:val="12"/>
                              <w:szCs w:val="12"/>
                            </w:rPr>
                            <w:tab/>
                          </w:r>
                          <w:sdt>
                            <w:sdtPr>
                              <w:rPr>
                                <w:sz w:val="12"/>
                                <w:szCs w:val="12"/>
                              </w:rPr>
                              <w:id w:val="22598692"/>
                              <w:date w:fullDate="2024-03-0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Pr="00AF59F3">
                                <w:rPr>
                                  <w:sz w:val="12"/>
                                  <w:szCs w:val="12"/>
                                </w:rPr>
                                <w:t>6 maart 2024</w:t>
                              </w:r>
                            </w:sdtContent>
                          </w:sdt>
                        </w:p>
                        <w:p w14:paraId="2CA5305F" w14:textId="77777777" w:rsidR="000C65FD" w:rsidRDefault="0012213F">
                          <w:pPr>
                            <w:pStyle w:val="Standaard65"/>
                            <w:rPr>
                              <w:sz w:val="12"/>
                              <w:szCs w:val="12"/>
                            </w:rPr>
                          </w:pPr>
                          <w:r w:rsidRPr="00AF59F3">
                            <w:rPr>
                              <w:sz w:val="12"/>
                              <w:szCs w:val="12"/>
                            </w:rPr>
                            <w:tab/>
                            <w:t>betreft</w:t>
                          </w:r>
                          <w:r w:rsidRPr="00AF59F3">
                            <w:rPr>
                              <w:sz w:val="12"/>
                              <w:szCs w:val="12"/>
                            </w:rPr>
                            <w:tab/>
                            <w:t>Voorstel verdeling hoofdstukken Energiewet over de twee WGO's</w:t>
                          </w:r>
                        </w:p>
                        <w:p w14:paraId="583D85E6" w14:textId="77777777" w:rsidR="00664425" w:rsidRPr="00664425" w:rsidRDefault="00664425" w:rsidP="00664425">
                          <w:r>
                            <w:tab/>
                          </w:r>
                          <w:r>
                            <w:tab/>
                          </w:r>
                        </w:p>
                        <w:p w14:paraId="4B46BD25" w14:textId="77777777" w:rsidR="00664425" w:rsidRPr="00664425" w:rsidRDefault="00664425" w:rsidP="006644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6D2113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85pt;margin-top:167.2pt;width:326.2pt;height:93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" filled="f" stroked="f">
              <v:textbox inset="0,0,0,0">
                <w:txbxContent>
                  <w:p w:rsidR="000C65FD" w:rsidRDefault="0012213F">
                    <w:pPr>
                      <w:pStyle w:val="Documenttitelblauw"/>
                    </w:pPr>
                    <w:r>
                      <w:tab/>
                    </w:r>
                    <w:r>
                      <w:tab/>
                    </w:r>
                    <w:r w:rsidR="00664425">
                      <w:t>N</w:t>
                    </w:r>
                    <w:r>
                      <w:t>otitie</w:t>
                    </w:r>
                    <w:r w:rsidR="00664425">
                      <w:t xml:space="preserve"> van de wetgevingsrapporteurs Energiewet</w:t>
                    </w:r>
                  </w:p>
                  <w:p w:rsidR="000C65FD" w:rsidRDefault="000C65FD">
                    <w:pPr>
                      <w:pStyle w:val="Witregel65ptdubbel"/>
                    </w:pPr>
                  </w:p>
                  <w:p w:rsidR="000C65FD" w:rsidRPr="00AF59F3" w:rsidRDefault="0012213F">
                    <w:pPr>
                      <w:pStyle w:val="Standaard65"/>
                      <w:rPr>
                        <w:sz w:val="12"/>
                        <w:szCs w:val="12"/>
                      </w:rPr>
                    </w:pPr>
                    <w:r>
                      <w:tab/>
                    </w:r>
                    <w:proofErr w:type="gramStart"/>
                    <w:r w:rsidRPr="00AF59F3">
                      <w:rPr>
                        <w:sz w:val="12"/>
                        <w:szCs w:val="12"/>
                      </w:rPr>
                      <w:t>aan</w:t>
                    </w:r>
                    <w:proofErr w:type="gramEnd"/>
                    <w:r w:rsidRPr="00AF59F3">
                      <w:rPr>
                        <w:sz w:val="12"/>
                        <w:szCs w:val="12"/>
                      </w:rPr>
                      <w:tab/>
                      <w:t xml:space="preserve">Leden en </w:t>
                    </w:r>
                    <w:proofErr w:type="spellStart"/>
                    <w:r w:rsidRPr="00AF59F3">
                      <w:rPr>
                        <w:sz w:val="12"/>
                        <w:szCs w:val="12"/>
                      </w:rPr>
                      <w:t>plv</w:t>
                    </w:r>
                    <w:proofErr w:type="spellEnd"/>
                    <w:r w:rsidRPr="00AF59F3">
                      <w:rPr>
                        <w:sz w:val="12"/>
                        <w:szCs w:val="12"/>
                      </w:rPr>
                      <w:t xml:space="preserve">. </w:t>
                    </w:r>
                    <w:proofErr w:type="gramStart"/>
                    <w:r w:rsidRPr="00AF59F3">
                      <w:rPr>
                        <w:sz w:val="12"/>
                        <w:szCs w:val="12"/>
                      </w:rPr>
                      <w:t>leden</w:t>
                    </w:r>
                    <w:proofErr w:type="gramEnd"/>
                    <w:r w:rsidRPr="00AF59F3">
                      <w:rPr>
                        <w:sz w:val="12"/>
                        <w:szCs w:val="12"/>
                      </w:rPr>
                      <w:t xml:space="preserve"> van de vaste commissie voor Economische Zaken en Klimaat</w:t>
                    </w:r>
                  </w:p>
                  <w:p w:rsidR="000C65FD" w:rsidRPr="00AF59F3" w:rsidRDefault="0012213F">
                    <w:pPr>
                      <w:pStyle w:val="Standaard65"/>
                      <w:rPr>
                        <w:sz w:val="12"/>
                        <w:szCs w:val="12"/>
                      </w:rPr>
                    </w:pPr>
                    <w:r w:rsidRPr="00AF59F3">
                      <w:rPr>
                        <w:sz w:val="12"/>
                        <w:szCs w:val="12"/>
                      </w:rPr>
                      <w:tab/>
                      <w:t>datum</w:t>
                    </w:r>
                    <w:r w:rsidRPr="00AF59F3">
                      <w:rPr>
                        <w:sz w:val="12"/>
                        <w:szCs w:val="12"/>
                      </w:rPr>
                      <w:tab/>
                    </w:r>
                    <w:sdt>
                      <w:sdtPr>
                        <w:rPr>
                          <w:sz w:val="12"/>
                          <w:szCs w:val="12"/>
                        </w:rPr>
                        <w:id w:val="22598692"/>
                        <w:date w:fullDate="2024-03-0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Pr="00AF59F3">
                          <w:rPr>
                            <w:sz w:val="12"/>
                            <w:szCs w:val="12"/>
                          </w:rPr>
                          <w:t>6 maart 2024</w:t>
                        </w:r>
                      </w:sdtContent>
                    </w:sdt>
                  </w:p>
                  <w:p w:rsidR="000C65FD" w:rsidRDefault="0012213F">
                    <w:pPr>
                      <w:pStyle w:val="Standaard65"/>
                      <w:rPr>
                        <w:sz w:val="12"/>
                        <w:szCs w:val="12"/>
                      </w:rPr>
                    </w:pPr>
                    <w:r w:rsidRPr="00AF59F3">
                      <w:rPr>
                        <w:sz w:val="12"/>
                        <w:szCs w:val="12"/>
                      </w:rPr>
                      <w:tab/>
                    </w:r>
                    <w:proofErr w:type="gramStart"/>
                    <w:r w:rsidRPr="00AF59F3">
                      <w:rPr>
                        <w:sz w:val="12"/>
                        <w:szCs w:val="12"/>
                      </w:rPr>
                      <w:t>betreft</w:t>
                    </w:r>
                    <w:proofErr w:type="gramEnd"/>
                    <w:r w:rsidRPr="00AF59F3">
                      <w:rPr>
                        <w:sz w:val="12"/>
                        <w:szCs w:val="12"/>
                      </w:rPr>
                      <w:tab/>
                      <w:t xml:space="preserve">Voorstel verdeling hoofdstukken Energiewet over de twee </w:t>
                    </w:r>
                    <w:proofErr w:type="spellStart"/>
                    <w:r w:rsidRPr="00AF59F3">
                      <w:rPr>
                        <w:sz w:val="12"/>
                        <w:szCs w:val="12"/>
                      </w:rPr>
                      <w:t>WGO's</w:t>
                    </w:r>
                    <w:proofErr w:type="spellEnd"/>
                  </w:p>
                  <w:p w:rsidR="00664425" w:rsidRPr="00664425" w:rsidRDefault="00664425" w:rsidP="00664425">
                    <w:r>
                      <w:tab/>
                    </w:r>
                    <w:r>
                      <w:tab/>
                    </w:r>
                  </w:p>
                  <w:p w:rsidR="00664425" w:rsidRPr="00664425" w:rsidRDefault="00664425" w:rsidP="006644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FFC8904" wp14:editId="2621367F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151890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51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B4A25" w14:textId="77777777" w:rsidR="000C65FD" w:rsidRPr="00AF59F3" w:rsidRDefault="0012213F">
                          <w:pPr>
                            <w:pStyle w:val="Standaard65rechtsuitgelijnd"/>
                            <w:rPr>
                              <w:sz w:val="12"/>
                              <w:szCs w:val="12"/>
                            </w:rPr>
                          </w:pPr>
                          <w:r w:rsidRPr="00AF59F3">
                            <w:rPr>
                              <w:sz w:val="12"/>
                              <w:szCs w:val="12"/>
                            </w:rPr>
                            <w:t>Vaste commissie voor Economische Zaken en Klimaat</w:t>
                          </w:r>
                        </w:p>
                        <w:p w14:paraId="2C18281D" w14:textId="77777777" w:rsidR="000C65FD" w:rsidRPr="00AF59F3" w:rsidRDefault="000C65FD">
                          <w:pPr>
                            <w:pStyle w:val="Standaard65rechtsuitgelijnd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FC8904" id="_x0000_t202" coordsize="21600,21600" o:spt="202" path="m,l,21600r21600,l21600,xe">
              <v:stroke joinstyle="miter"/>
              <v:path gradientshapeok="t" o:connecttype="rect"/>
            </v:shapetype>
            <v:shape id="0c1ecd3c-b7b7-11ea-8943-0242ac130003" o:spid="_x0000_s1030" type="#_x0000_t202" style="position:absolute;margin-left:374.15pt;margin-top:170.05pt;width:161.25pt;height:9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" filled="f" stroked="f">
              <v:textbox inset="0,0,0,0">
                <w:txbxContent>
                  <w:p w14:paraId="00BB4A25" w14:textId="77777777" w:rsidR="000C65FD" w:rsidRPr="00AF59F3" w:rsidRDefault="0012213F">
                    <w:pPr>
                      <w:pStyle w:val="Standaard65rechtsuitgelijnd"/>
                      <w:rPr>
                        <w:sz w:val="12"/>
                        <w:szCs w:val="12"/>
                      </w:rPr>
                    </w:pPr>
                    <w:r w:rsidRPr="00AF59F3">
                      <w:rPr>
                        <w:sz w:val="12"/>
                        <w:szCs w:val="12"/>
                      </w:rPr>
                      <w:t>Vaste commissie voor Economische Zaken en Klimaat</w:t>
                    </w:r>
                  </w:p>
                  <w:p w14:paraId="2C18281D" w14:textId="77777777" w:rsidR="000C65FD" w:rsidRPr="00AF59F3" w:rsidRDefault="000C65FD">
                    <w:pPr>
                      <w:pStyle w:val="Standaard65rechtsuitgelijnd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3346A05" wp14:editId="6CD43162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D0A564" w14:textId="77777777" w:rsidR="000C65FD" w:rsidRDefault="0012213F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16A49A" id="0c1ed0cc-b7b7-11ea-8943-0242ac130003" o:spid="_x0000_s1031" type="#_x0000_t202" style="position:absolute;margin-left:374.15pt;margin-top:133.2pt;width:161.55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" filled="f" stroked="f">
              <v:textbox inset="0,0,0,0">
                <w:txbxContent>
                  <w:p w:rsidR="000C65FD" w:rsidRDefault="0012213F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23776833" wp14:editId="36E54013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B06D22" w14:textId="77777777" w:rsidR="000C65FD" w:rsidRDefault="0012213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539E1" wp14:editId="116A520B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2F62F4" id="0c1ec766-b7b7-11ea-8943-0242ac130003" o:spid="_x0000_s1032" type="#_x0000_t202" style="position:absolute;margin-left:52.15pt;margin-top:29.45pt;width:247.4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" filled="f" stroked="f">
              <v:textbox inset="0,0,0,0">
                <w:txbxContent>
                  <w:p w:rsidR="000C65FD" w:rsidRDefault="0012213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EB072B" wp14:editId="267EE466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D7E0B0" wp14:editId="5BD373DD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66922" w14:textId="77777777" w:rsidR="000C65FD" w:rsidRDefault="0012213F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86CD5C" id="0c1ed141-b7b7-11ea-8943-0242ac130003" o:spid="_x0000_s1033" type="#_x0000_t202" style="position:absolute;margin-left:110.55pt;margin-top:782.35pt;width:400.5pt;height:14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" filled="f" stroked="f">
              <v:textbox inset="0,0,0,0">
                <w:txbxContent>
                  <w:p w:rsidR="000C65FD" w:rsidRDefault="0012213F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A10BA67" wp14:editId="4ECBE872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F7962E" w14:textId="4C9969A2" w:rsidR="000C65FD" w:rsidRDefault="0012213F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E534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E53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10BA67" id="_x0000_t202" coordsize="21600,21600" o:spt="202" path="m,l,21600r21600,l21600,xe">
              <v:stroke joinstyle="miter"/>
              <v:path gradientshapeok="t" o:connecttype="rect"/>
            </v:shapetype>
            <v:shape id="0c1ed168-b7b7-11ea-8943-0242ac130003" o:spid="_x0000_s1034" type="#_x0000_t202" style="position:absolute;margin-left:110.55pt;margin-top:805pt;width:400.5pt;height:14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" filled="f" stroked="f">
              <v:textbox inset="0,0,0,0">
                <w:txbxContent>
                  <w:p w14:paraId="02F7962E" w14:textId="4C9969A2" w:rsidR="000C65FD" w:rsidRDefault="0012213F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E534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E53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C1396"/>
    <w:multiLevelType w:val="multilevel"/>
    <w:tmpl w:val="F0B6D6B1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6653B2"/>
    <w:multiLevelType w:val="multilevel"/>
    <w:tmpl w:val="F75D999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B1FDED"/>
    <w:multiLevelType w:val="multilevel"/>
    <w:tmpl w:val="BB244E2E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506CA88"/>
    <w:multiLevelType w:val="multilevel"/>
    <w:tmpl w:val="9F75512C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069010D"/>
    <w:multiLevelType w:val="multilevel"/>
    <w:tmpl w:val="B2EE3710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EAF5A45C"/>
    <w:multiLevelType w:val="multilevel"/>
    <w:tmpl w:val="9DF90D64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422374C"/>
    <w:multiLevelType w:val="multilevel"/>
    <w:tmpl w:val="21880BD8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E09A1AB"/>
    <w:multiLevelType w:val="multilevel"/>
    <w:tmpl w:val="D286E353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ED3404"/>
    <w:multiLevelType w:val="hybridMultilevel"/>
    <w:tmpl w:val="8F728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71927"/>
    <w:multiLevelType w:val="hybridMultilevel"/>
    <w:tmpl w:val="2886157E"/>
    <w:lvl w:ilvl="0" w:tplc="67A6EBC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3684"/>
    <w:multiLevelType w:val="hybridMultilevel"/>
    <w:tmpl w:val="14CE8872"/>
    <w:lvl w:ilvl="0" w:tplc="4502C94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0431F"/>
    <w:multiLevelType w:val="hybridMultilevel"/>
    <w:tmpl w:val="7BDE78D0"/>
    <w:lvl w:ilvl="0" w:tplc="C20238E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F554F"/>
    <w:multiLevelType w:val="hybridMultilevel"/>
    <w:tmpl w:val="AC4A35BE"/>
    <w:lvl w:ilvl="0" w:tplc="67A6EBC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E590D"/>
    <w:multiLevelType w:val="hybridMultilevel"/>
    <w:tmpl w:val="E6807E0A"/>
    <w:lvl w:ilvl="0" w:tplc="CA70AB56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2993"/>
    <w:multiLevelType w:val="multilevel"/>
    <w:tmpl w:val="8980A43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175E0D4"/>
    <w:multiLevelType w:val="multilevel"/>
    <w:tmpl w:val="6B50F16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6" w15:restartNumberingAfterBreak="0">
    <w:nsid w:val="51806682"/>
    <w:multiLevelType w:val="hybridMultilevel"/>
    <w:tmpl w:val="8508E65E"/>
    <w:lvl w:ilvl="0" w:tplc="C20238E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1292"/>
    <w:multiLevelType w:val="multilevel"/>
    <w:tmpl w:val="44DA72D6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A7AF91"/>
    <w:multiLevelType w:val="multilevel"/>
    <w:tmpl w:val="D620463A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78C85EB9"/>
    <w:multiLevelType w:val="hybridMultilevel"/>
    <w:tmpl w:val="618494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36243C"/>
    <w:multiLevelType w:val="hybridMultilevel"/>
    <w:tmpl w:val="5B1A4EA4"/>
    <w:lvl w:ilvl="0" w:tplc="67A6EBC0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7"/>
  </w:num>
  <w:num w:numId="5">
    <w:abstractNumId w:val="18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  <w:num w:numId="16">
    <w:abstractNumId w:val="8"/>
  </w:num>
  <w:num w:numId="17">
    <w:abstractNumId w:val="16"/>
  </w:num>
  <w:num w:numId="18">
    <w:abstractNumId w:val="11"/>
  </w:num>
  <w:num w:numId="19">
    <w:abstractNumId w:val="9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C0"/>
    <w:rsid w:val="00034E36"/>
    <w:rsid w:val="000C65FD"/>
    <w:rsid w:val="0012213F"/>
    <w:rsid w:val="00123AC0"/>
    <w:rsid w:val="001330FC"/>
    <w:rsid w:val="00153123"/>
    <w:rsid w:val="001576DE"/>
    <w:rsid w:val="0015799F"/>
    <w:rsid w:val="001838A7"/>
    <w:rsid w:val="00232210"/>
    <w:rsid w:val="002510A3"/>
    <w:rsid w:val="00301DB2"/>
    <w:rsid w:val="00331649"/>
    <w:rsid w:val="003579AD"/>
    <w:rsid w:val="00413153"/>
    <w:rsid w:val="004A6E6E"/>
    <w:rsid w:val="004C4222"/>
    <w:rsid w:val="00536059"/>
    <w:rsid w:val="00557914"/>
    <w:rsid w:val="005829FE"/>
    <w:rsid w:val="005C5B33"/>
    <w:rsid w:val="00617ABF"/>
    <w:rsid w:val="006340F0"/>
    <w:rsid w:val="00653D4C"/>
    <w:rsid w:val="00664425"/>
    <w:rsid w:val="006C17FB"/>
    <w:rsid w:val="00745A0E"/>
    <w:rsid w:val="00785E8D"/>
    <w:rsid w:val="007B1408"/>
    <w:rsid w:val="00833E11"/>
    <w:rsid w:val="0089574D"/>
    <w:rsid w:val="008E534D"/>
    <w:rsid w:val="00906F10"/>
    <w:rsid w:val="00914824"/>
    <w:rsid w:val="00935622"/>
    <w:rsid w:val="00A97D89"/>
    <w:rsid w:val="00AF4391"/>
    <w:rsid w:val="00AF59F3"/>
    <w:rsid w:val="00B05B18"/>
    <w:rsid w:val="00C616BA"/>
    <w:rsid w:val="00CE14C8"/>
    <w:rsid w:val="00CF4024"/>
    <w:rsid w:val="00CF7548"/>
    <w:rsid w:val="00D14BF3"/>
    <w:rsid w:val="00DA4FC2"/>
    <w:rsid w:val="00DB3797"/>
    <w:rsid w:val="00DE1C97"/>
    <w:rsid w:val="00DE6A6A"/>
    <w:rsid w:val="00E559FD"/>
    <w:rsid w:val="00EE528A"/>
    <w:rsid w:val="00F1185C"/>
    <w:rsid w:val="00FA2F99"/>
    <w:rsid w:val="00FA36D7"/>
    <w:rsid w:val="00FE40F4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352B17"/>
  <w15:docId w15:val="{D7F680EA-771B-4FF4-A9D5-24C7566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AF59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59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F59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59F3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E7D3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97D8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97D8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7D8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7D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7D89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7D89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7D89"/>
    <w:rPr>
      <w:rFonts w:ascii="Segoe UI" w:hAnsi="Segoe UI" w:cs="Segoe UI"/>
      <w:color w:val="000000"/>
      <w:sz w:val="18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36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yperlink" Target="https://parlisweb/parlis/activiteit.aspx?id=386061c4-2400-4fbf-b5d5-413eb4299d35" TargetMode="External" Id="rId1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435</ap:Words>
  <ap:Characters>2396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2024-03-13T15:55:00.0000000Z</dcterms:created>
  <dcterms:modified xsi:type="dcterms:W3CDTF">2024-03-20T17:19:00.0000000Z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0x010100AF58FD3016885A4FB63686E5EB2BF31B</vt:lpwstr>
  </property>
  <property fmtid="{D5CDD505-2E9C-101B-9397-08002B2CF9AE}" pid="3" name="_dlc_DocIdItemGuid">
    <vt:lpwstr>cda494f5-788b-4f99-bf11-bca268d62390</vt:lpwstr>
  </property>
</Properties>
</file>