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A334B" w:rsidTr="00944963" w14:paraId="6B92CFBC" w14:textId="77777777">
        <w:sdt>
          <w:sdtPr>
            <w:rPr>
              <w:szCs w:val="22"/>
            </w:rPr>
            <w:tag w:val="bmZaakNummerAdvies"/>
            <w:id w:val="2102907327"/>
            <w:lock w:val="sdtLocked"/>
            <w:placeholder>
              <w:docPart w:val="DefaultPlaceholder_-1854013440"/>
            </w:placeholder>
          </w:sdtPr>
          <w:sdtEndPr/>
          <w:sdtContent>
            <w:tc>
              <w:tcPr>
                <w:tcW w:w="4251" w:type="dxa"/>
              </w:tcPr>
              <w:p w:rsidR="00FA334B" w:rsidRDefault="00AC494A" w14:paraId="79D98E94" w14:textId="0E35A972">
                <w:pPr>
                  <w:rPr>
                    <w:szCs w:val="22"/>
                  </w:rPr>
                </w:pPr>
                <w:r>
                  <w:rPr>
                    <w:szCs w:val="22"/>
                  </w:rPr>
                  <w:t>No. W13.23.00282/III</w:t>
                </w:r>
              </w:p>
            </w:tc>
          </w:sdtContent>
        </w:sdt>
        <w:sdt>
          <w:sdtPr>
            <w:rPr>
              <w:szCs w:val="22"/>
            </w:rPr>
            <w:tag w:val="bmDatumAdvies"/>
            <w:id w:val="2038240302"/>
            <w:lock w:val="sdtLocked"/>
            <w:placeholder>
              <w:docPart w:val="DefaultPlaceholder_-1854013440"/>
            </w:placeholder>
          </w:sdtPr>
          <w:sdtEndPr/>
          <w:sdtContent>
            <w:tc>
              <w:tcPr>
                <w:tcW w:w="4252" w:type="dxa"/>
              </w:tcPr>
              <w:p w:rsidR="00FA334B" w:rsidRDefault="00AC494A" w14:paraId="2A3FC5C5" w14:textId="6FFDA385">
                <w:pPr>
                  <w:rPr>
                    <w:szCs w:val="22"/>
                  </w:rPr>
                </w:pPr>
                <w:r>
                  <w:rPr>
                    <w:szCs w:val="22"/>
                  </w:rPr>
                  <w:t xml:space="preserve">'s-Gravenhage, </w:t>
                </w:r>
                <w:r w:rsidR="00D44BFF">
                  <w:rPr>
                    <w:szCs w:val="22"/>
                  </w:rPr>
                  <w:t>6</w:t>
                </w:r>
                <w:r>
                  <w:rPr>
                    <w:szCs w:val="22"/>
                  </w:rPr>
                  <w:t xml:space="preserve"> december 2023</w:t>
                </w:r>
              </w:p>
            </w:tc>
          </w:sdtContent>
        </w:sdt>
      </w:tr>
    </w:tbl>
    <w:p w:rsidR="00DB68DD" w:rsidRDefault="00DB68DD" w14:paraId="56D164DD" w14:textId="77777777">
      <w:pPr>
        <w:rPr>
          <w:szCs w:val="22"/>
        </w:rPr>
      </w:pPr>
    </w:p>
    <w:p w:rsidR="00AA0BB0" w:rsidRDefault="00AA0BB0" w14:paraId="37F20799" w14:textId="77777777">
      <w:pPr>
        <w:rPr>
          <w:szCs w:val="22"/>
        </w:rPr>
      </w:pPr>
    </w:p>
    <w:p w:rsidRPr="00040866" w:rsidR="004E22D3" w:rsidRDefault="004A7C5D" w14:paraId="097236CD" w14:textId="49B24916">
      <w:pPr>
        <w:rPr>
          <w:szCs w:val="22"/>
        </w:rPr>
      </w:pPr>
      <w:sdt>
        <w:sdtPr>
          <w:rPr>
            <w:szCs w:val="22"/>
          </w:rPr>
          <w:tag w:val="bmAanhef"/>
          <w:id w:val="-681201792"/>
          <w:lock w:val="sdtLocked"/>
          <w:placeholder>
            <w:docPart w:val="DefaultPlaceholder_-1854013440"/>
          </w:placeholder>
        </w:sdtPr>
        <w:sdtEndPr/>
        <w:sdtContent>
          <w:r w:rsidR="00AC494A">
            <w:rPr>
              <w:color w:val="000000"/>
              <w:szCs w:val="22"/>
            </w:rPr>
            <w:t>Bij Kabinetsmissive van 20 september 2023, no.2023002182, heeft Uwe Majesteit, op voordracht van de Staatssecretaris van Volksgezondheid, Welzijn en Sport,</w:t>
          </w:r>
          <w:r w:rsidR="008C147A">
            <w:rPr>
              <w:color w:val="000000"/>
              <w:szCs w:val="22"/>
            </w:rPr>
            <w:t xml:space="preserve"> mede namens </w:t>
          </w:r>
          <w:r w:rsidR="008D4230">
            <w:rPr>
              <w:color w:val="000000"/>
              <w:szCs w:val="22"/>
            </w:rPr>
            <w:t xml:space="preserve">de Minister voor Rechtsbescherming, de Minister van Binnenlandse Zaken en </w:t>
          </w:r>
          <w:r w:rsidR="002D079E">
            <w:rPr>
              <w:color w:val="000000"/>
              <w:szCs w:val="22"/>
            </w:rPr>
            <w:t>Koninkrijkrelaties en de Staatssecretaris</w:t>
          </w:r>
          <w:r w:rsidR="00AC494A">
            <w:rPr>
              <w:color w:val="000000"/>
              <w:szCs w:val="22"/>
            </w:rPr>
            <w:t xml:space="preserve"> </w:t>
          </w:r>
          <w:r w:rsidR="000908AE">
            <w:rPr>
              <w:color w:val="000000"/>
              <w:szCs w:val="22"/>
            </w:rPr>
            <w:t xml:space="preserve">van Binnenlandse Zaken en Koninkrijkrelaties </w:t>
          </w:r>
          <w:r w:rsidR="00AC494A">
            <w:rPr>
              <w:color w:val="000000"/>
              <w:szCs w:val="22"/>
            </w:rPr>
            <w:t>bij de Afdeling advisering van de Raad van State ter overweging aanhangig gemaakt het voorstel van wet houdende wijziging van de Jeugdwet, de Wet marktordening gezondheidszorg en enige andere wetten teneinde te bevorderen dat jeugdhulp, kinderbeschermingsmaatregelen en jeugdreclassering steeds voldoende beschikbaar zijn (Wet verbetering beschikbaarheid jeugdzorg), met memorie van toelichting.</w:t>
          </w:r>
        </w:sdtContent>
      </w:sdt>
    </w:p>
    <w:p w:rsidRPr="00040866" w:rsidR="004E22D3" w:rsidRDefault="004E22D3" w14:paraId="097236CE" w14:textId="77777777">
      <w:pPr>
        <w:rPr>
          <w:szCs w:val="22"/>
        </w:rPr>
      </w:pPr>
    </w:p>
    <w:sdt>
      <w:sdtPr>
        <w:rPr>
          <w:szCs w:val="22"/>
        </w:rPr>
        <w:tag w:val="bmVrijeTekst1"/>
        <w:id w:val="-292139811"/>
        <w:lock w:val="sdtLocked"/>
        <w:placeholder>
          <w:docPart w:val="D69E4BF39EB349D4BF0BBD1B67888CB7"/>
        </w:placeholder>
      </w:sdtPr>
      <w:sdtEndPr/>
      <w:sdtContent>
        <w:sdt>
          <w:sdtPr>
            <w:rPr>
              <w:szCs w:val="22"/>
            </w:rPr>
            <w:tag w:val="bmVrijeTekst1"/>
            <w:id w:val="-353884271"/>
            <w:placeholder>
              <w:docPart w:val="772C5B76B38B4EC9B58611A01142A534"/>
            </w:placeholder>
          </w:sdtPr>
          <w:sdtEndPr/>
          <w:sdtContent>
            <w:p w:rsidR="005955AE" w:rsidP="005955AE" w:rsidRDefault="005955AE" w14:paraId="258FBB3B" w14:textId="2F7540CC">
              <w:pPr>
                <w:rPr>
                  <w:szCs w:val="22"/>
                </w:rPr>
              </w:pPr>
              <w:r w:rsidRPr="000F4834">
                <w:rPr>
                  <w:szCs w:val="22"/>
                </w:rPr>
                <w:t xml:space="preserve">Het wetsvoorstel </w:t>
              </w:r>
              <w:r>
                <w:rPr>
                  <w:szCs w:val="22"/>
                </w:rPr>
                <w:t>regelt</w:t>
              </w:r>
              <w:r w:rsidRPr="000F4834">
                <w:rPr>
                  <w:szCs w:val="22"/>
                </w:rPr>
                <w:t xml:space="preserve"> in de Jeugdwet dat gemeenten gezamenlijk in een verplichte gemeenschappelijke regeling</w:t>
              </w:r>
              <w:r>
                <w:rPr>
                  <w:szCs w:val="22"/>
                </w:rPr>
                <w:t xml:space="preserve"> (Jeugdregio’s),</w:t>
              </w:r>
              <w:r w:rsidR="00D47023">
                <w:rPr>
                  <w:szCs w:val="22"/>
                </w:rPr>
                <w:t xml:space="preserve"> </w:t>
              </w:r>
              <w:r w:rsidRPr="000F4834">
                <w:rPr>
                  <w:szCs w:val="22"/>
                </w:rPr>
                <w:t>kinderbeschermingsmaatregelen</w:t>
              </w:r>
              <w:r>
                <w:rPr>
                  <w:szCs w:val="22"/>
                </w:rPr>
                <w:t>,</w:t>
              </w:r>
              <w:r w:rsidRPr="000F4834">
                <w:rPr>
                  <w:szCs w:val="22"/>
                </w:rPr>
                <w:t xml:space="preserve"> jeugdreclassering</w:t>
              </w:r>
              <w:r>
                <w:rPr>
                  <w:szCs w:val="22"/>
                </w:rPr>
                <w:t xml:space="preserve"> en </w:t>
              </w:r>
              <w:r w:rsidRPr="000F4834">
                <w:rPr>
                  <w:szCs w:val="22"/>
                </w:rPr>
                <w:t>nader aan te wijzen vormen van</w:t>
              </w:r>
              <w:r>
                <w:rPr>
                  <w:szCs w:val="22"/>
                </w:rPr>
                <w:t xml:space="preserve"> gespecialiseerde</w:t>
              </w:r>
              <w:r w:rsidRPr="000F4834">
                <w:rPr>
                  <w:szCs w:val="22"/>
                </w:rPr>
                <w:t xml:space="preserve"> jeugdhulp</w:t>
              </w:r>
              <w:r>
                <w:rPr>
                  <w:szCs w:val="22"/>
                </w:rPr>
                <w:t xml:space="preserve"> (hierna: specialistische jeugdzorg</w:t>
              </w:r>
              <w:r>
                <w:rPr>
                  <w:rStyle w:val="Voetnootmarkering"/>
                  <w:szCs w:val="22"/>
                </w:rPr>
                <w:footnoteReference w:id="2"/>
              </w:r>
              <w:r>
                <w:rPr>
                  <w:szCs w:val="22"/>
                </w:rPr>
                <w:t>),</w:t>
              </w:r>
              <w:r w:rsidRPr="000F4834">
                <w:rPr>
                  <w:szCs w:val="22"/>
                </w:rPr>
                <w:t xml:space="preserve"> inkopen. </w:t>
              </w:r>
              <w:r w:rsidRPr="00040866">
                <w:rPr>
                  <w:szCs w:val="22"/>
                </w:rPr>
                <w:t xml:space="preserve">Het doel daarvan is te bevorderen dat deze vormen van zorg altijd in voldoende mate beschikbaar zijn. </w:t>
              </w:r>
              <w:r w:rsidRPr="000F4834">
                <w:rPr>
                  <w:szCs w:val="22"/>
                </w:rPr>
                <w:t xml:space="preserve">Daarnaast voorziet het voorstel in eisen </w:t>
              </w:r>
              <w:r>
                <w:rPr>
                  <w:szCs w:val="22"/>
                </w:rPr>
                <w:t xml:space="preserve">voor </w:t>
              </w:r>
              <w:r w:rsidRPr="000F4834">
                <w:rPr>
                  <w:szCs w:val="22"/>
                </w:rPr>
                <w:t xml:space="preserve">de </w:t>
              </w:r>
              <w:r>
                <w:rPr>
                  <w:szCs w:val="22"/>
                </w:rPr>
                <w:t>toezicht</w:t>
              </w:r>
              <w:r w:rsidRPr="000F4834">
                <w:rPr>
                  <w:szCs w:val="22"/>
                </w:rPr>
                <w:t>structuur en de financiële verantwoording</w:t>
              </w:r>
              <w:r>
                <w:rPr>
                  <w:szCs w:val="22"/>
                </w:rPr>
                <w:t>.</w:t>
              </w:r>
              <w:r w:rsidRPr="000F4834">
                <w:rPr>
                  <w:szCs w:val="22"/>
                </w:rPr>
                <w:t xml:space="preserve"> </w:t>
              </w:r>
              <w:r>
                <w:rPr>
                  <w:szCs w:val="22"/>
                </w:rPr>
                <w:t>Deze eisen</w:t>
              </w:r>
              <w:r w:rsidRPr="000F4834">
                <w:rPr>
                  <w:szCs w:val="22"/>
                </w:rPr>
                <w:t xml:space="preserve"> worden gesteld </w:t>
              </w:r>
              <w:proofErr w:type="gramStart"/>
              <w:r w:rsidRPr="000F4834">
                <w:rPr>
                  <w:szCs w:val="22"/>
                </w:rPr>
                <w:t>aan</w:t>
              </w:r>
              <w:proofErr w:type="gramEnd"/>
              <w:r w:rsidRPr="000F4834">
                <w:rPr>
                  <w:szCs w:val="22"/>
                </w:rPr>
                <w:t xml:space="preserve"> aanbieders van jeugdhulp</w:t>
              </w:r>
              <w:r>
                <w:rPr>
                  <w:szCs w:val="22"/>
                </w:rPr>
                <w:t xml:space="preserve"> en gecertificeerde instellingen</w:t>
              </w:r>
              <w:r w:rsidRPr="000F4834">
                <w:rPr>
                  <w:szCs w:val="22"/>
                </w:rPr>
                <w:t xml:space="preserve"> die niet vallen onder de wet toezicht zorgaanbieders (</w:t>
              </w:r>
              <w:proofErr w:type="spellStart"/>
              <w:r w:rsidRPr="000F4834">
                <w:rPr>
                  <w:szCs w:val="22"/>
                </w:rPr>
                <w:t>Wtza</w:t>
              </w:r>
              <w:proofErr w:type="spellEnd"/>
              <w:r w:rsidRPr="000F4834">
                <w:rPr>
                  <w:szCs w:val="22"/>
                </w:rPr>
                <w:t>)</w:t>
              </w:r>
              <w:r w:rsidR="0022067E">
                <w:rPr>
                  <w:szCs w:val="22"/>
                </w:rPr>
                <w:t xml:space="preserve"> en de Wet marktordening gezondheidszorg (</w:t>
              </w:r>
              <w:proofErr w:type="spellStart"/>
              <w:r w:rsidR="0022067E">
                <w:rPr>
                  <w:szCs w:val="22"/>
                </w:rPr>
                <w:t>Wmg</w:t>
              </w:r>
              <w:proofErr w:type="spellEnd"/>
              <w:r w:rsidR="0022067E">
                <w:rPr>
                  <w:szCs w:val="22"/>
                </w:rPr>
                <w:t>)</w:t>
              </w:r>
              <w:r w:rsidRPr="000F4834">
                <w:rPr>
                  <w:szCs w:val="22"/>
                </w:rPr>
                <w:t>.</w:t>
              </w:r>
              <w:r>
                <w:rPr>
                  <w:szCs w:val="22"/>
                </w:rPr>
                <w:t xml:space="preserve"> </w:t>
              </w:r>
              <w:r w:rsidRPr="00040866">
                <w:rPr>
                  <w:szCs w:val="22"/>
                </w:rPr>
                <w:t>Ten slotte krijgt de Nederlandse Zorgautoriteit (</w:t>
              </w:r>
              <w:proofErr w:type="spellStart"/>
              <w:r w:rsidRPr="00040866">
                <w:rPr>
                  <w:szCs w:val="22"/>
                </w:rPr>
                <w:t>NZa</w:t>
              </w:r>
              <w:proofErr w:type="spellEnd"/>
              <w:r w:rsidRPr="00040866">
                <w:rPr>
                  <w:szCs w:val="22"/>
                </w:rPr>
                <w:t xml:space="preserve">) de volgende taken op het terrein van de Jeugdwet: stelselonderzoek, </w:t>
              </w:r>
              <w:proofErr w:type="spellStart"/>
              <w:r w:rsidRPr="00040866">
                <w:rPr>
                  <w:szCs w:val="22"/>
                </w:rPr>
                <w:t>vroegsignalering</w:t>
              </w:r>
              <w:proofErr w:type="spellEnd"/>
              <w:r w:rsidRPr="00040866">
                <w:rPr>
                  <w:szCs w:val="22"/>
                </w:rPr>
                <w:t xml:space="preserve"> en toezicht. </w:t>
              </w:r>
            </w:p>
            <w:p w:rsidR="005955AE" w:rsidP="005955AE" w:rsidRDefault="005955AE" w14:paraId="160E88BF" w14:textId="77777777">
              <w:pPr>
                <w:rPr>
                  <w:szCs w:val="22"/>
                </w:rPr>
              </w:pPr>
            </w:p>
            <w:p w:rsidR="005955AE" w:rsidP="005955AE" w:rsidRDefault="005955AE" w14:paraId="46A0D7B6" w14:textId="4CD70F8F">
              <w:pPr>
                <w:rPr>
                  <w:szCs w:val="22"/>
                </w:rPr>
              </w:pPr>
              <w:r w:rsidRPr="000348A0">
                <w:rPr>
                  <w:szCs w:val="22"/>
                </w:rPr>
                <w:t xml:space="preserve">De </w:t>
              </w:r>
              <w:r>
                <w:rPr>
                  <w:szCs w:val="22"/>
                </w:rPr>
                <w:t xml:space="preserve">Afdeling </w:t>
              </w:r>
              <w:r w:rsidR="004C09A5">
                <w:rPr>
                  <w:szCs w:val="22"/>
                </w:rPr>
                <w:t xml:space="preserve">advisering van de Raad van State </w:t>
              </w:r>
              <w:r>
                <w:rPr>
                  <w:szCs w:val="22"/>
                </w:rPr>
                <w:t>ziet het voorstel als een eerste stap in de uitwerking van de Hervormingsagenda Jeugd, waarin maatregelen zijn opgenomen om het functioneren van het stelsel van jeugdzorg te verbeteren. De Afdeling onderschrijft het belang van verplichte regionalisering en standaardisering.</w:t>
              </w:r>
              <w:r w:rsidR="00207796">
                <w:rPr>
                  <w:szCs w:val="22"/>
                </w:rPr>
                <w:t xml:space="preserve"> </w:t>
              </w:r>
              <w:r>
                <w:rPr>
                  <w:szCs w:val="22"/>
                </w:rPr>
                <w:t xml:space="preserve">Maar </w:t>
              </w:r>
              <w:r w:rsidR="008A6A0E">
                <w:rPr>
                  <w:szCs w:val="22"/>
                </w:rPr>
                <w:t xml:space="preserve">nu </w:t>
              </w:r>
              <w:r>
                <w:rPr>
                  <w:szCs w:val="22"/>
                </w:rPr>
                <w:t xml:space="preserve">gemeenten beperkt invloed </w:t>
              </w:r>
              <w:r w:rsidR="008A6A0E">
                <w:rPr>
                  <w:szCs w:val="22"/>
                </w:rPr>
                <w:t xml:space="preserve">hebben </w:t>
              </w:r>
              <w:r>
                <w:rPr>
                  <w:szCs w:val="22"/>
                </w:rPr>
                <w:t>op de instroom, uitstroom en inkoop(voorwaarden) van specialistische jeugdzorg en</w:t>
              </w:r>
              <w:r w:rsidR="008A6A0E">
                <w:rPr>
                  <w:szCs w:val="22"/>
                </w:rPr>
                <w:t xml:space="preserve"> </w:t>
              </w:r>
              <w:r>
                <w:rPr>
                  <w:szCs w:val="22"/>
                </w:rPr>
                <w:t xml:space="preserve">de mogelijkheid tot landelijke inkoop onderdeel uitmaakt van het voorstel, is het de vraag waarom </w:t>
              </w:r>
              <w:r w:rsidR="000C4B58">
                <w:rPr>
                  <w:szCs w:val="22"/>
                </w:rPr>
                <w:t xml:space="preserve">er </w:t>
              </w:r>
              <w:r>
                <w:rPr>
                  <w:szCs w:val="22"/>
                </w:rPr>
                <w:t xml:space="preserve">niet </w:t>
              </w:r>
              <w:r w:rsidR="000C4B58">
                <w:rPr>
                  <w:szCs w:val="22"/>
                </w:rPr>
                <w:t xml:space="preserve">voor is </w:t>
              </w:r>
              <w:r>
                <w:rPr>
                  <w:szCs w:val="22"/>
                </w:rPr>
                <w:t>gekozen</w:t>
              </w:r>
              <w:r w:rsidR="00207796">
                <w:rPr>
                  <w:szCs w:val="22"/>
                </w:rPr>
                <w:t xml:space="preserve"> </w:t>
              </w:r>
              <w:r>
                <w:rPr>
                  <w:szCs w:val="22"/>
                </w:rPr>
                <w:t xml:space="preserve">om deze </w:t>
              </w:r>
              <w:r w:rsidR="00C3240E">
                <w:rPr>
                  <w:szCs w:val="22"/>
                </w:rPr>
                <w:t xml:space="preserve">zeer </w:t>
              </w:r>
              <w:r>
                <w:rPr>
                  <w:szCs w:val="22"/>
                </w:rPr>
                <w:t>specialistische vormen van zorg vanuit het Rijk in te kopen en te financieren.</w:t>
              </w:r>
            </w:p>
            <w:p w:rsidR="005955AE" w:rsidP="005955AE" w:rsidRDefault="005955AE" w14:paraId="2380302B" w14:textId="77777777">
              <w:pPr>
                <w:rPr>
                  <w:szCs w:val="22"/>
                </w:rPr>
              </w:pPr>
            </w:p>
            <w:p w:rsidR="005955AE" w:rsidP="005955AE" w:rsidRDefault="005955AE" w14:paraId="07C4AD4D" w14:textId="10439ACD">
              <w:pPr>
                <w:rPr>
                  <w:szCs w:val="22"/>
                </w:rPr>
              </w:pPr>
              <w:r>
                <w:rPr>
                  <w:szCs w:val="22"/>
                </w:rPr>
                <w:t xml:space="preserve">Daarnaast merkt de Afdeling op dat essentiële randvoorwaarden die nodig zijn om de beschikbaarheid van specialistische jeugdzorg te kunnen bevorderen </w:t>
              </w:r>
              <w:r w:rsidR="00931817">
                <w:rPr>
                  <w:szCs w:val="22"/>
                </w:rPr>
                <w:t xml:space="preserve">en </w:t>
              </w:r>
              <w:r>
                <w:rPr>
                  <w:szCs w:val="22"/>
                </w:rPr>
                <w:t xml:space="preserve">die ook in de Hervormingsagenda Jeugd zijn opgenomen, nog ontbreken. Zo is het noodzakelijk om meer duidelijkheid te bieden over de betekenis van </w:t>
              </w:r>
              <w:r>
                <w:rPr>
                  <w:szCs w:val="22"/>
                </w:rPr>
                <w:lastRenderedPageBreak/>
                <w:t>beschikbaarheid van jeugdzorg. Ook is het nodig om in te gaan op de afbakening van de reikwijdte van de jeugdhulpplicht en</w:t>
              </w:r>
              <w:r w:rsidRPr="00040866">
                <w:rPr>
                  <w:szCs w:val="22"/>
                </w:rPr>
                <w:t xml:space="preserve"> de financiële randvoorwaarden voor de jeugdzorg</w:t>
              </w:r>
              <w:r>
                <w:rPr>
                  <w:szCs w:val="22"/>
                </w:rPr>
                <w:t xml:space="preserve">, </w:t>
              </w:r>
              <w:r w:rsidR="004202CD">
                <w:rPr>
                  <w:szCs w:val="22"/>
                </w:rPr>
                <w:t>eveneens</w:t>
              </w:r>
              <w:r>
                <w:rPr>
                  <w:szCs w:val="22"/>
                </w:rPr>
                <w:t xml:space="preserve"> onderdelen van de Hervormingsagenda Jeugd. </w:t>
              </w:r>
            </w:p>
            <w:p w:rsidR="003D7E22" w:rsidP="003D7E22" w:rsidRDefault="003D7E22" w14:paraId="1F3927FC" w14:textId="77777777">
              <w:pPr>
                <w:rPr>
                  <w:szCs w:val="22"/>
                </w:rPr>
              </w:pPr>
            </w:p>
            <w:p w:rsidR="003D7E22" w:rsidP="003D7E22" w:rsidRDefault="00B1153D" w14:paraId="6EBFAD2F" w14:textId="21380638">
              <w:pPr>
                <w:rPr>
                  <w:szCs w:val="22"/>
                </w:rPr>
              </w:pPr>
              <w:r>
                <w:rPr>
                  <w:szCs w:val="22"/>
                </w:rPr>
                <w:t xml:space="preserve">Verder </w:t>
              </w:r>
              <w:r w:rsidR="003D7E22">
                <w:rPr>
                  <w:szCs w:val="22"/>
                </w:rPr>
                <w:t>maakt de</w:t>
              </w:r>
              <w:r w:rsidRPr="00040866" w:rsidR="003D7E22">
                <w:rPr>
                  <w:szCs w:val="22"/>
                </w:rPr>
                <w:t xml:space="preserve"> Afdeling enkele opmerkingen over </w:t>
              </w:r>
              <w:r w:rsidR="003D7E22">
                <w:rPr>
                  <w:szCs w:val="22"/>
                </w:rPr>
                <w:t xml:space="preserve">het niveau van regelgeving van </w:t>
              </w:r>
              <w:r w:rsidRPr="00040866" w:rsidR="003D7E22">
                <w:rPr>
                  <w:szCs w:val="22"/>
                </w:rPr>
                <w:t xml:space="preserve">de </w:t>
              </w:r>
              <w:r w:rsidR="003D7E22">
                <w:rPr>
                  <w:szCs w:val="22"/>
                </w:rPr>
                <w:t>taaktoedeling en de totstandkoming van de regio-indelin</w:t>
              </w:r>
              <w:r w:rsidRPr="002956C0" w:rsidR="003D7E22">
                <w:rPr>
                  <w:szCs w:val="22"/>
                </w:rPr>
                <w:t>g, de betrokkenheid van de Minister van BZK en</w:t>
              </w:r>
              <w:r w:rsidR="003D7E22">
                <w:rPr>
                  <w:szCs w:val="22"/>
                </w:rPr>
                <w:t xml:space="preserve"> de financiering van de taken in het licht van de decentralisaties.</w:t>
              </w:r>
            </w:p>
            <w:p w:rsidRPr="00040866" w:rsidR="003D7E22" w:rsidP="003D7E22" w:rsidRDefault="003D7E22" w14:paraId="4A63DE95" w14:textId="77777777">
              <w:pPr>
                <w:rPr>
                  <w:szCs w:val="22"/>
                </w:rPr>
              </w:pPr>
            </w:p>
            <w:p w:rsidR="003D7E22" w:rsidP="003D7E22" w:rsidRDefault="003D7E22" w14:paraId="745ED35E" w14:textId="15EA904C">
              <w:pPr>
                <w:rPr>
                  <w:szCs w:val="22"/>
                </w:rPr>
              </w:pPr>
              <w:r>
                <w:rPr>
                  <w:szCs w:val="22"/>
                </w:rPr>
                <w:t xml:space="preserve">Ten slotte plaatst </w:t>
              </w:r>
              <w:r w:rsidRPr="001068F8">
                <w:rPr>
                  <w:szCs w:val="22"/>
                </w:rPr>
                <w:t xml:space="preserve">de Afdeling opmerkingen bij de proportionaliteit van de eisen </w:t>
              </w:r>
              <w:r>
                <w:rPr>
                  <w:szCs w:val="22"/>
                </w:rPr>
                <w:t>aan</w:t>
              </w:r>
              <w:r w:rsidRPr="001068F8">
                <w:rPr>
                  <w:szCs w:val="22"/>
                </w:rPr>
                <w:t xml:space="preserve"> jeugdhulpaanbieders </w:t>
              </w:r>
              <w:r>
                <w:rPr>
                  <w:szCs w:val="22"/>
                </w:rPr>
                <w:t xml:space="preserve">en gecertificeerde instellingen </w:t>
              </w:r>
              <w:proofErr w:type="gramStart"/>
              <w:r w:rsidRPr="001068F8">
                <w:rPr>
                  <w:szCs w:val="22"/>
                </w:rPr>
                <w:t>inzake</w:t>
              </w:r>
              <w:proofErr w:type="gramEnd"/>
              <w:r w:rsidRPr="001068F8">
                <w:rPr>
                  <w:szCs w:val="22"/>
                </w:rPr>
                <w:t xml:space="preserve"> de </w:t>
              </w:r>
              <w:r w:rsidR="007C2111">
                <w:rPr>
                  <w:szCs w:val="22"/>
                </w:rPr>
                <w:t>toezicht</w:t>
              </w:r>
              <w:r w:rsidRPr="001068F8" w:rsidR="005955AE">
                <w:rPr>
                  <w:szCs w:val="22"/>
                </w:rPr>
                <w:t>structuur</w:t>
              </w:r>
              <w:r w:rsidRPr="001068F8">
                <w:rPr>
                  <w:szCs w:val="22"/>
                </w:rPr>
                <w:t xml:space="preserve"> en de financiële verantwoording</w:t>
              </w:r>
              <w:r>
                <w:rPr>
                  <w:szCs w:val="22"/>
                </w:rPr>
                <w:t xml:space="preserve"> en adviseert de Afdeling om de taken van de </w:t>
              </w:r>
              <w:proofErr w:type="spellStart"/>
              <w:r>
                <w:rPr>
                  <w:szCs w:val="22"/>
                </w:rPr>
                <w:t>NZa</w:t>
              </w:r>
              <w:proofErr w:type="spellEnd"/>
              <w:r>
                <w:rPr>
                  <w:szCs w:val="22"/>
                </w:rPr>
                <w:t xml:space="preserve"> te verduidelijken. </w:t>
              </w:r>
            </w:p>
            <w:p w:rsidR="003D7E22" w:rsidP="003D7E22" w:rsidRDefault="003D7E22" w14:paraId="74DFA3CC" w14:textId="77777777">
              <w:pPr>
                <w:rPr>
                  <w:szCs w:val="22"/>
                </w:rPr>
              </w:pPr>
            </w:p>
            <w:p w:rsidR="003D7E22" w:rsidP="003D7E22" w:rsidRDefault="003D7E22" w14:paraId="429BC39E" w14:textId="77777777">
              <w:pPr>
                <w:rPr>
                  <w:szCs w:val="22"/>
                </w:rPr>
              </w:pPr>
              <w:r>
                <w:rPr>
                  <w:szCs w:val="22"/>
                </w:rPr>
                <w:t xml:space="preserve">In verband hiermee adviseert de Afdeling het voorstel nader te </w:t>
              </w:r>
              <w:r w:rsidRPr="0018667D">
                <w:rPr>
                  <w:szCs w:val="22"/>
                </w:rPr>
                <w:t>overw</w:t>
              </w:r>
              <w:r>
                <w:rPr>
                  <w:szCs w:val="22"/>
                </w:rPr>
                <w:t>e</w:t>
              </w:r>
              <w:r w:rsidRPr="0018667D">
                <w:rPr>
                  <w:szCs w:val="22"/>
                </w:rPr>
                <w:t>gen.</w:t>
              </w:r>
            </w:p>
            <w:p w:rsidR="003D7E22" w:rsidP="003D7E22" w:rsidRDefault="003D7E22" w14:paraId="6CAC5DA3" w14:textId="77777777">
              <w:pPr>
                <w:rPr>
                  <w:szCs w:val="22"/>
                </w:rPr>
              </w:pPr>
            </w:p>
            <w:p w:rsidRPr="00E8700D" w:rsidR="005955AE" w:rsidP="00083950" w:rsidRDefault="003D7E22" w14:paraId="2B911CDE" w14:textId="2053CD03">
              <w:pPr>
                <w:rPr>
                  <w:szCs w:val="22"/>
                  <w:u w:val="single"/>
                </w:rPr>
              </w:pPr>
              <w:r w:rsidRPr="00CE1244">
                <w:rPr>
                  <w:szCs w:val="22"/>
                </w:rPr>
                <w:t>1</w:t>
              </w:r>
              <w:r w:rsidRPr="00E8700D" w:rsidR="00083950">
                <w:rPr>
                  <w:szCs w:val="22"/>
                </w:rPr>
                <w:t>.</w:t>
              </w:r>
              <w:r w:rsidRPr="00E8700D" w:rsidR="00083950">
                <w:rPr>
                  <w:szCs w:val="22"/>
                </w:rPr>
                <w:tab/>
              </w:r>
              <w:r w:rsidRPr="00E8700D" w:rsidR="005955AE">
                <w:rPr>
                  <w:szCs w:val="22"/>
                  <w:u w:val="single"/>
                </w:rPr>
                <w:t>Opbouw van het advies</w:t>
              </w:r>
            </w:p>
            <w:p w:rsidRPr="00E8700D" w:rsidR="00083950" w:rsidP="00E8700D" w:rsidRDefault="00083950" w14:paraId="13502036" w14:textId="77777777">
              <w:pPr>
                <w:pStyle w:val="Lijstalinea"/>
                <w:ind w:left="705"/>
                <w:rPr>
                  <w:szCs w:val="22"/>
                  <w:u w:val="single"/>
                </w:rPr>
              </w:pPr>
            </w:p>
            <w:p w:rsidRPr="00987A4E" w:rsidR="005955AE" w:rsidP="005955AE" w:rsidRDefault="005955AE" w14:paraId="790D44CA" w14:textId="5399B675">
              <w:pPr>
                <w:rPr>
                  <w:szCs w:val="22"/>
                </w:rPr>
              </w:pPr>
              <w:r>
                <w:rPr>
                  <w:szCs w:val="22"/>
                </w:rPr>
                <w:t xml:space="preserve">Dit advies gaat eerst in op de achtergrond en inhoud van het </w:t>
              </w:r>
              <w:r w:rsidR="00E8611E">
                <w:rPr>
                  <w:szCs w:val="22"/>
                </w:rPr>
                <w:t>wets</w:t>
              </w:r>
              <w:r>
                <w:rPr>
                  <w:szCs w:val="22"/>
                </w:rPr>
                <w:t>voorstel. Vervolgens komen in het eerste deel opmerkingen aan de orde over de beschikbaarheid van specialistische jeugd</w:t>
              </w:r>
              <w:r w:rsidR="006522CE">
                <w:rPr>
                  <w:szCs w:val="22"/>
                </w:rPr>
                <w:t>hulp</w:t>
              </w:r>
              <w:r>
                <w:rPr>
                  <w:szCs w:val="22"/>
                </w:rPr>
                <w:t xml:space="preserve">, kinderbeschermingsmaatregelen en jeugdreclassering (punt </w:t>
              </w:r>
              <w:r w:rsidR="003C0682">
                <w:rPr>
                  <w:szCs w:val="22"/>
                </w:rPr>
                <w:t>3</w:t>
              </w:r>
              <w:r>
                <w:rPr>
                  <w:szCs w:val="22"/>
                </w:rPr>
                <w:t xml:space="preserve">). In punt </w:t>
              </w:r>
              <w:r w:rsidR="003C0682">
                <w:rPr>
                  <w:szCs w:val="22"/>
                </w:rPr>
                <w:t>4</w:t>
              </w:r>
              <w:r>
                <w:rPr>
                  <w:szCs w:val="22"/>
                </w:rPr>
                <w:t xml:space="preserve"> komt een alternatief van landelijke inkoop en financiering in plaats van regionale inkoop aan de orde. In punt </w:t>
              </w:r>
              <w:r w:rsidR="003C0682">
                <w:rPr>
                  <w:szCs w:val="22"/>
                </w:rPr>
                <w:t>5</w:t>
              </w:r>
              <w:r>
                <w:rPr>
                  <w:szCs w:val="22"/>
                </w:rPr>
                <w:t xml:space="preserve"> gaat het over het niveau van regelgeving en de betrokkenheid van de minister van BZK. Het tweede deel van het advies bevat opmerkingen over de proportionaliteit van de voorgestelde </w:t>
              </w:r>
              <w:proofErr w:type="spellStart"/>
              <w:r>
                <w:rPr>
                  <w:szCs w:val="22"/>
                </w:rPr>
                <w:t>governance</w:t>
              </w:r>
              <w:proofErr w:type="spellEnd"/>
              <w:r>
                <w:rPr>
                  <w:szCs w:val="22"/>
                </w:rPr>
                <w:t xml:space="preserve">-eisen (punt </w:t>
              </w:r>
              <w:r w:rsidR="003C0682">
                <w:rPr>
                  <w:szCs w:val="22"/>
                </w:rPr>
                <w:t>6</w:t>
              </w:r>
              <w:r>
                <w:rPr>
                  <w:szCs w:val="22"/>
                </w:rPr>
                <w:t xml:space="preserve">). Punt </w:t>
              </w:r>
              <w:r w:rsidR="003C0682">
                <w:rPr>
                  <w:szCs w:val="22"/>
                </w:rPr>
                <w:t>7</w:t>
              </w:r>
              <w:r>
                <w:rPr>
                  <w:szCs w:val="22"/>
                </w:rPr>
                <w:t xml:space="preserve"> betreft de nieuwe taken van de Nederlandse Zorgautoriteit (</w:t>
              </w:r>
              <w:proofErr w:type="spellStart"/>
              <w:r>
                <w:rPr>
                  <w:szCs w:val="22"/>
                </w:rPr>
                <w:t>NZa</w:t>
              </w:r>
              <w:proofErr w:type="spellEnd"/>
              <w:r>
                <w:rPr>
                  <w:szCs w:val="22"/>
                </w:rPr>
                <w:t xml:space="preserve">). Punt </w:t>
              </w:r>
              <w:r w:rsidR="003C0682">
                <w:rPr>
                  <w:szCs w:val="22"/>
                </w:rPr>
                <w:t>8</w:t>
              </w:r>
              <w:r>
                <w:rPr>
                  <w:szCs w:val="22"/>
                </w:rPr>
                <w:t xml:space="preserve">, ten slotte, betreft opnieuw het niveau van regelgeving, maar dan gaat over de gegevensverwerking door de </w:t>
              </w:r>
              <w:proofErr w:type="spellStart"/>
              <w:r>
                <w:rPr>
                  <w:szCs w:val="22"/>
                </w:rPr>
                <w:t>NZa</w:t>
              </w:r>
              <w:proofErr w:type="spellEnd"/>
              <w:r>
                <w:rPr>
                  <w:szCs w:val="22"/>
                </w:rPr>
                <w:t>.</w:t>
              </w:r>
            </w:p>
            <w:p w:rsidR="005955AE" w:rsidP="005955AE" w:rsidRDefault="005955AE" w14:paraId="0D14F8EA" w14:textId="77777777">
              <w:pPr>
                <w:rPr>
                  <w:szCs w:val="22"/>
                </w:rPr>
              </w:pPr>
            </w:p>
            <w:p w:rsidRPr="00CE1244" w:rsidR="003D7E22" w:rsidP="003D7E22" w:rsidRDefault="005955AE" w14:paraId="789DE27A" w14:textId="77777777">
              <w:pPr>
                <w:rPr>
                  <w:szCs w:val="22"/>
                </w:rPr>
              </w:pPr>
              <w:r>
                <w:rPr>
                  <w:szCs w:val="22"/>
                </w:rPr>
                <w:t>2</w:t>
              </w:r>
              <w:r w:rsidRPr="00CE1244" w:rsidR="003D7E22">
                <w:rPr>
                  <w:szCs w:val="22"/>
                </w:rPr>
                <w:t xml:space="preserve">. </w:t>
              </w:r>
              <w:r w:rsidRPr="00CE1244" w:rsidR="003D7E22">
                <w:rPr>
                  <w:szCs w:val="22"/>
                </w:rPr>
                <w:tab/>
              </w:r>
              <w:r w:rsidRPr="008D5471" w:rsidR="003D7E22">
                <w:rPr>
                  <w:u w:val="single"/>
                </w:rPr>
                <w:t>Inleiding</w:t>
              </w:r>
            </w:p>
            <w:p w:rsidRPr="00040866" w:rsidR="003D7E22" w:rsidP="003D7E22" w:rsidRDefault="003D7E22" w14:paraId="5C06485F" w14:textId="77777777">
              <w:pPr>
                <w:rPr>
                  <w:szCs w:val="22"/>
                </w:rPr>
              </w:pPr>
            </w:p>
            <w:p w:rsidRPr="00CE1244" w:rsidR="003D7E22" w:rsidP="003D7E22" w:rsidRDefault="003D7E22" w14:paraId="78134DA2" w14:textId="77777777">
              <w:pPr>
                <w:rPr>
                  <w:szCs w:val="22"/>
                </w:rPr>
              </w:pPr>
              <w:r w:rsidRPr="00CE1244">
                <w:rPr>
                  <w:szCs w:val="22"/>
                </w:rPr>
                <w:t>a.</w:t>
              </w:r>
              <w:r w:rsidRPr="00CE1244">
                <w:rPr>
                  <w:szCs w:val="22"/>
                </w:rPr>
                <w:tab/>
              </w:r>
              <w:r w:rsidRPr="008D5471">
                <w:rPr>
                  <w:i/>
                  <w:iCs/>
                </w:rPr>
                <w:t xml:space="preserve">Achtergrond </w:t>
              </w:r>
            </w:p>
            <w:p w:rsidRPr="00040866" w:rsidR="003D7E22" w:rsidP="003D7E22" w:rsidRDefault="003D7E22" w14:paraId="179639FD" w14:textId="77777777">
              <w:pPr>
                <w:rPr>
                  <w:szCs w:val="22"/>
                </w:rPr>
              </w:pPr>
              <w:r w:rsidRPr="00040866">
                <w:rPr>
                  <w:szCs w:val="22"/>
                </w:rPr>
                <w:t>Tot 2015 waren de verantwoordelijkheden voor de jeugd</w:t>
              </w:r>
              <w:r>
                <w:rPr>
                  <w:szCs w:val="22"/>
                </w:rPr>
                <w:t>zorg</w:t>
              </w:r>
              <w:r w:rsidRPr="00040866">
                <w:rPr>
                  <w:szCs w:val="22"/>
                </w:rPr>
                <w:t xml:space="preserve"> versnipperd. </w:t>
              </w:r>
              <w:r>
                <w:rPr>
                  <w:szCs w:val="22"/>
                </w:rPr>
                <w:t xml:space="preserve">Een deel lag bij het Rijk. </w:t>
              </w:r>
              <w:r w:rsidRPr="00040866">
                <w:rPr>
                  <w:szCs w:val="22"/>
                </w:rPr>
                <w:t xml:space="preserve">Een </w:t>
              </w:r>
              <w:r>
                <w:rPr>
                  <w:szCs w:val="22"/>
                </w:rPr>
                <w:t xml:space="preserve">ander </w:t>
              </w:r>
              <w:r w:rsidRPr="00040866">
                <w:rPr>
                  <w:szCs w:val="22"/>
                </w:rPr>
                <w:t>deel van de jeugd</w:t>
              </w:r>
              <w:r>
                <w:rPr>
                  <w:szCs w:val="22"/>
                </w:rPr>
                <w:t>zorg</w:t>
              </w:r>
              <w:r w:rsidRPr="00040866">
                <w:rPr>
                  <w:szCs w:val="22"/>
                </w:rPr>
                <w:t xml:space="preserve"> was belegd bij provincies. Ook gemeenten hadden een belangrijke rol. De decentralisatie van de jeugdzorg die met de Jeugdwet per 2015</w:t>
              </w:r>
              <w:r>
                <w:rPr>
                  <w:szCs w:val="22"/>
                </w:rPr>
                <w:t xml:space="preserve"> tot stand</w:t>
              </w:r>
              <w:r w:rsidRPr="00040866">
                <w:rPr>
                  <w:szCs w:val="22"/>
                </w:rPr>
                <w:t xml:space="preserve"> is </w:t>
              </w:r>
              <w:r>
                <w:rPr>
                  <w:szCs w:val="22"/>
                </w:rPr>
                <w:t>gebracht</w:t>
              </w:r>
              <w:r w:rsidRPr="00040866">
                <w:rPr>
                  <w:szCs w:val="22"/>
                </w:rPr>
                <w:t xml:space="preserve">, was ingegeven door de gedachte dat de gemeente het beste in staat is om op lokaal niveau maatwerk te leveren en daarbij </w:t>
              </w:r>
              <w:proofErr w:type="spellStart"/>
              <w:r w:rsidRPr="00040866">
                <w:rPr>
                  <w:szCs w:val="22"/>
                </w:rPr>
                <w:t>domeinoverstijgend</w:t>
              </w:r>
              <w:proofErr w:type="spellEnd"/>
              <w:r w:rsidRPr="00040866">
                <w:rPr>
                  <w:szCs w:val="22"/>
                </w:rPr>
                <w:t xml:space="preserve"> te opereren.</w:t>
              </w:r>
            </w:p>
            <w:p w:rsidRPr="00040866" w:rsidR="003D7E22" w:rsidP="003D7E22" w:rsidRDefault="003D7E22" w14:paraId="793B5561" w14:textId="77777777">
              <w:pPr>
                <w:rPr>
                  <w:szCs w:val="22"/>
                </w:rPr>
              </w:pPr>
            </w:p>
            <w:p w:rsidR="003D7E22" w:rsidP="003D7E22" w:rsidRDefault="003D7E22" w14:paraId="74476C76" w14:textId="77777777">
              <w:pPr>
                <w:rPr>
                  <w:szCs w:val="22"/>
                </w:rPr>
              </w:pPr>
              <w:r w:rsidRPr="00040866">
                <w:rPr>
                  <w:szCs w:val="22"/>
                </w:rPr>
                <w:t xml:space="preserve">Met de Jeugdwet is ook de verantwoordelijkheid voor bovengemeentelijke (specialistische) jeugdhulpvoorzieningen, kinderbeschermingsmaatregelen en jeugdreclassering bij gemeenten belegd. Belangrijke overweging daarbij was de wens versnippering van verantwoordelijkheden te verminderen, en medicalisering en afwentelgedrag van gemeenten tegen te gaan. </w:t>
              </w:r>
            </w:p>
            <w:p w:rsidRPr="00040866" w:rsidR="003D7E22" w:rsidP="003D7E22" w:rsidRDefault="003D7E22" w14:paraId="7318DF61" w14:textId="77777777">
              <w:pPr>
                <w:rPr>
                  <w:szCs w:val="22"/>
                </w:rPr>
              </w:pPr>
            </w:p>
            <w:p w:rsidRPr="00040866" w:rsidR="003D7E22" w:rsidP="003D7E22" w:rsidRDefault="003D7E22" w14:paraId="1C3E7777" w14:textId="159D5114">
              <w:pPr>
                <w:rPr>
                  <w:szCs w:val="22"/>
                </w:rPr>
              </w:pPr>
              <w:r w:rsidRPr="00040866">
                <w:rPr>
                  <w:szCs w:val="22"/>
                </w:rPr>
                <w:t xml:space="preserve">De structuurwijziging </w:t>
              </w:r>
              <w:r>
                <w:rPr>
                  <w:szCs w:val="22"/>
                </w:rPr>
                <w:t>van</w:t>
              </w:r>
              <w:r w:rsidRPr="00040866">
                <w:rPr>
                  <w:szCs w:val="22"/>
                </w:rPr>
                <w:t xml:space="preserve"> 2015 stond niet op zichzelf, maar vormde een reactie op al veel langer spelende problemen, en volgde op eerdere structuurwijzigingen </w:t>
              </w:r>
              <w:r>
                <w:rPr>
                  <w:szCs w:val="22"/>
                </w:rPr>
                <w:lastRenderedPageBreak/>
                <w:t>in</w:t>
              </w:r>
              <w:r w:rsidRPr="00040866">
                <w:rPr>
                  <w:szCs w:val="22"/>
                </w:rPr>
                <w:t xml:space="preserve"> de jeugdzorg. De laatstgekozen oplossing, die van decentralisatie naar gemeenten, lijkt, net als de eerdere structuurwijzigingen, vooralsnog niet de resultaten op te leveren waarop werd gehoopt. </w:t>
              </w:r>
            </w:p>
            <w:p w:rsidRPr="00040866" w:rsidR="003D7E22" w:rsidP="003D7E22" w:rsidRDefault="003D7E22" w14:paraId="2379C103" w14:textId="77777777">
              <w:pPr>
                <w:rPr>
                  <w:szCs w:val="22"/>
                </w:rPr>
              </w:pPr>
            </w:p>
            <w:p w:rsidRPr="00040866" w:rsidR="003D7E22" w:rsidP="003D7E22" w:rsidRDefault="003D7E22" w14:paraId="10EE4D16" w14:textId="52980CEA">
              <w:pPr>
                <w:rPr>
                  <w:szCs w:val="22"/>
                </w:rPr>
              </w:pPr>
              <w:r w:rsidRPr="00040866">
                <w:rPr>
                  <w:szCs w:val="22"/>
                </w:rPr>
                <w:t>Eind mei 2019 heeft het kabinet afspraken gemaakt met de VNG over het jeugdzorgbudget van gemeenten. E</w:t>
              </w:r>
              <w:r w:rsidR="009757B9">
                <w:rPr>
                  <w:szCs w:val="22"/>
                </w:rPr>
                <w:t>é</w:t>
              </w:r>
              <w:r w:rsidRPr="00040866">
                <w:rPr>
                  <w:szCs w:val="22"/>
                </w:rPr>
                <w:t>n van de afspraken was om in 2020 onderzoek te doen naar de structureel benodigde middelen bij een doelmatige en doeltreffende uitvoering van de Jeugdwet door gemeenten.</w:t>
              </w:r>
              <w:r w:rsidRPr="00040866">
                <w:rPr>
                  <w:rStyle w:val="Voetnootmarkering"/>
                  <w:szCs w:val="22"/>
                </w:rPr>
                <w:footnoteReference w:id="3"/>
              </w:r>
              <w:r w:rsidRPr="00040866">
                <w:rPr>
                  <w:szCs w:val="22"/>
                </w:rPr>
                <w:t xml:space="preserve"> Uit dit onderzoek ‘Stelsel in groei’</w:t>
              </w:r>
              <w:r w:rsidRPr="00040866">
                <w:rPr>
                  <w:rStyle w:val="Voetnootmarkering"/>
                  <w:szCs w:val="22"/>
                </w:rPr>
                <w:footnoteReference w:id="4"/>
              </w:r>
              <w:r w:rsidRPr="00040866">
                <w:rPr>
                  <w:szCs w:val="22"/>
                </w:rPr>
                <w:t xml:space="preserve">, blijkt dat in 2019 gemeenten </w:t>
              </w:r>
              <w:r w:rsidR="00FA03C1">
                <w:rPr>
                  <w:szCs w:val="22"/>
                </w:rPr>
                <w:t>€ </w:t>
              </w:r>
              <w:r w:rsidRPr="00040866">
                <w:rPr>
                  <w:szCs w:val="22"/>
                </w:rPr>
                <w:t xml:space="preserve">1,6 tot </w:t>
              </w:r>
              <w:r w:rsidR="00FA03C1">
                <w:rPr>
                  <w:szCs w:val="22"/>
                </w:rPr>
                <w:t>€ </w:t>
              </w:r>
              <w:r w:rsidRPr="00040866">
                <w:rPr>
                  <w:szCs w:val="22"/>
                </w:rPr>
                <w:t>1,8 m</w:t>
              </w:r>
              <w:r>
                <w:rPr>
                  <w:szCs w:val="22"/>
                </w:rPr>
                <w:t xml:space="preserve">iljard </w:t>
              </w:r>
              <w:r w:rsidRPr="00040866">
                <w:rPr>
                  <w:szCs w:val="22"/>
                </w:rPr>
                <w:t>meer hebben moeten uitgeven dan het budget dat bij de decentralisatie destijds is overgeheveld naar het gemeentefonds.</w:t>
              </w:r>
            </w:p>
            <w:p w:rsidRPr="00040866" w:rsidR="003D7E22" w:rsidP="003D7E22" w:rsidRDefault="003D7E22" w14:paraId="210FF2ED" w14:textId="77777777">
              <w:pPr>
                <w:rPr>
                  <w:szCs w:val="22"/>
                </w:rPr>
              </w:pPr>
            </w:p>
            <w:p w:rsidR="003D7E22" w:rsidP="003D7E22" w:rsidRDefault="003D7E22" w14:paraId="7BE72ED5" w14:textId="77777777">
              <w:pPr>
                <w:rPr>
                  <w:szCs w:val="22"/>
                </w:rPr>
              </w:pPr>
              <w:r w:rsidRPr="00040866">
                <w:rPr>
                  <w:szCs w:val="22"/>
                </w:rPr>
                <w:t xml:space="preserve">Het kabinet concludeerde dat deze ontwikkeling van uitgaven niet houdbaar is en </w:t>
              </w:r>
              <w:r>
                <w:rPr>
                  <w:szCs w:val="22"/>
                </w:rPr>
                <w:t>vond</w:t>
              </w:r>
              <w:r w:rsidRPr="00040866">
                <w:rPr>
                  <w:szCs w:val="22"/>
                </w:rPr>
                <w:t xml:space="preserve"> het noodzakelijk om de effectiviteit en de beheersbaarheid te vergroten, zowel door aanpassingen </w:t>
              </w:r>
              <w:r>
                <w:rPr>
                  <w:szCs w:val="22"/>
                </w:rPr>
                <w:t>van</w:t>
              </w:r>
              <w:r w:rsidRPr="00040866">
                <w:rPr>
                  <w:szCs w:val="22"/>
                </w:rPr>
                <w:t xml:space="preserve"> het stelsel als door effectievere sturing. Het kabinet heeft daartoe de Stuurgroep maatregelen financiële beheersbaarheid Jeugdwet ingesteld en tijdelijk extra middelen toegekend.</w:t>
              </w:r>
              <w:r w:rsidRPr="00040866">
                <w:rPr>
                  <w:rStyle w:val="Voetnootmarkering"/>
                  <w:szCs w:val="22"/>
                </w:rPr>
                <w:footnoteReference w:id="5"/>
              </w:r>
              <w:r w:rsidRPr="00040866">
                <w:rPr>
                  <w:szCs w:val="22"/>
                </w:rPr>
                <w:t xml:space="preserve"> </w:t>
              </w:r>
            </w:p>
            <w:p w:rsidR="003D7E22" w:rsidP="003D7E22" w:rsidRDefault="003D7E22" w14:paraId="6EFC9F2E" w14:textId="77777777">
              <w:pPr>
                <w:rPr>
                  <w:szCs w:val="22"/>
                </w:rPr>
              </w:pPr>
            </w:p>
            <w:p w:rsidR="003D7E22" w:rsidP="003D7E22" w:rsidRDefault="003D7E22" w14:paraId="6C73A703" w14:textId="77777777">
              <w:pPr>
                <w:rPr>
                  <w:szCs w:val="22"/>
                </w:rPr>
              </w:pPr>
              <w:r w:rsidRPr="00040866">
                <w:rPr>
                  <w:szCs w:val="22"/>
                </w:rPr>
                <w:t xml:space="preserve">Het rapport </w:t>
              </w:r>
              <w:r>
                <w:rPr>
                  <w:szCs w:val="22"/>
                </w:rPr>
                <w:t xml:space="preserve">van de Stuurgroep </w:t>
              </w:r>
              <w:r w:rsidRPr="00040866">
                <w:rPr>
                  <w:szCs w:val="22"/>
                </w:rPr>
                <w:t xml:space="preserve">adviseert fundamentele keuzes te maken ten aanzien van het doel en </w:t>
              </w:r>
              <w:r>
                <w:rPr>
                  <w:szCs w:val="22"/>
                </w:rPr>
                <w:t xml:space="preserve">de </w:t>
              </w:r>
              <w:r w:rsidRPr="00040866">
                <w:rPr>
                  <w:szCs w:val="22"/>
                </w:rPr>
                <w:t xml:space="preserve">reikwijdte van de Jeugdwet en het daarbij behorende voorzieningenniveau, </w:t>
              </w:r>
              <w:proofErr w:type="gramStart"/>
              <w:r w:rsidRPr="00040866">
                <w:rPr>
                  <w:szCs w:val="22"/>
                </w:rPr>
                <w:t>alsmede</w:t>
              </w:r>
              <w:proofErr w:type="gramEnd"/>
              <w:r w:rsidRPr="00040866">
                <w:rPr>
                  <w:szCs w:val="22"/>
                </w:rPr>
                <w:t xml:space="preserve"> ten aanzien van de rol van gemeenten. Bovendien concludeert het rapport dat de mogelijkheden van gemeenten tot sturing op het gebied van toegang, kwaliteit en doelmatigheid van de jeugd</w:t>
              </w:r>
              <w:r>
                <w:rPr>
                  <w:szCs w:val="22"/>
                </w:rPr>
                <w:t>zorg</w:t>
              </w:r>
              <w:r w:rsidRPr="00040866">
                <w:rPr>
                  <w:szCs w:val="22"/>
                </w:rPr>
                <w:t xml:space="preserve">, beperkt zijn. </w:t>
              </w:r>
              <w:r>
                <w:rPr>
                  <w:szCs w:val="22"/>
                </w:rPr>
                <w:t>T</w:t>
              </w:r>
              <w:r w:rsidRPr="00040866">
                <w:rPr>
                  <w:szCs w:val="22"/>
                </w:rPr>
                <w:t xml:space="preserve">en aanzien van de </w:t>
              </w:r>
              <w:r>
                <w:rPr>
                  <w:szCs w:val="22"/>
                </w:rPr>
                <w:t>specialistische jeugdzorg</w:t>
              </w:r>
              <w:r w:rsidRPr="00040866">
                <w:rPr>
                  <w:szCs w:val="22"/>
                </w:rPr>
                <w:t xml:space="preserve"> </w:t>
              </w:r>
              <w:r>
                <w:rPr>
                  <w:szCs w:val="22"/>
                </w:rPr>
                <w:t xml:space="preserve">is </w:t>
              </w:r>
              <w:r w:rsidRPr="00040866">
                <w:rPr>
                  <w:szCs w:val="22"/>
                </w:rPr>
                <w:t>in het rapport de vraag gesteld of de gemeente wel het juiste niveau is voor de uitvoering van die vormen van jeugd</w:t>
              </w:r>
              <w:r>
                <w:rPr>
                  <w:szCs w:val="22"/>
                </w:rPr>
                <w:t>zorg</w:t>
              </w:r>
              <w:r w:rsidRPr="00040866">
                <w:rPr>
                  <w:szCs w:val="22"/>
                </w:rPr>
                <w:t>. Gesuggereerd wordt dan ook om regionalisering of centralisering te overwegen.</w:t>
              </w:r>
              <w:r w:rsidRPr="00040866">
                <w:rPr>
                  <w:rStyle w:val="Voetnootmarkering"/>
                  <w:szCs w:val="22"/>
                </w:rPr>
                <w:footnoteReference w:id="6"/>
              </w:r>
              <w:r w:rsidRPr="00040866">
                <w:rPr>
                  <w:szCs w:val="22"/>
                </w:rPr>
                <w:t xml:space="preserve"> </w:t>
              </w:r>
            </w:p>
            <w:p w:rsidR="003D7E22" w:rsidP="003D7E22" w:rsidRDefault="003D7E22" w14:paraId="2BDB0F4F" w14:textId="77777777">
              <w:pPr>
                <w:rPr>
                  <w:szCs w:val="22"/>
                </w:rPr>
              </w:pPr>
            </w:p>
            <w:p w:rsidRPr="00040866" w:rsidR="003D7E22" w:rsidP="003D7E22" w:rsidRDefault="003D7E22" w14:paraId="0DE70EDD" w14:textId="1CB4E808">
              <w:pPr>
                <w:rPr>
                  <w:szCs w:val="22"/>
                </w:rPr>
              </w:pPr>
              <w:r w:rsidRPr="00040866">
                <w:rPr>
                  <w:szCs w:val="22"/>
                </w:rPr>
                <w:t>Vervolgens heeft de VNG verzocht om een oordeel van een Commissie van Wijzen</w:t>
              </w:r>
              <w:r w:rsidRPr="00040866">
                <w:rPr>
                  <w:rStyle w:val="Voetnootmarkering"/>
                  <w:szCs w:val="22"/>
                </w:rPr>
                <w:footnoteReference w:id="7"/>
              </w:r>
              <w:r w:rsidRPr="00040866">
                <w:rPr>
                  <w:szCs w:val="22"/>
                </w:rPr>
                <w:t xml:space="preserve"> over het structureel benodigde budget en de te treffen maatregelen. Naar aanleiding hiervan zijn opnieuw </w:t>
              </w:r>
              <w:r>
                <w:rPr>
                  <w:szCs w:val="22"/>
                </w:rPr>
                <w:t xml:space="preserve">incidenteel </w:t>
              </w:r>
              <w:r w:rsidRPr="00040866">
                <w:rPr>
                  <w:szCs w:val="22"/>
                </w:rPr>
                <w:t>extra middelen ter beschikking gesteld voor 2022.</w:t>
              </w:r>
              <w:r w:rsidRPr="00040866">
                <w:rPr>
                  <w:rStyle w:val="Voetnootmarkering"/>
                  <w:szCs w:val="22"/>
                </w:rPr>
                <w:footnoteReference w:id="8"/>
              </w:r>
              <w:r w:rsidRPr="00040866">
                <w:rPr>
                  <w:szCs w:val="22"/>
                </w:rPr>
                <w:t xml:space="preserve"> De</w:t>
              </w:r>
              <w:r>
                <w:rPr>
                  <w:szCs w:val="22"/>
                </w:rPr>
                <w:t>ze</w:t>
              </w:r>
              <w:r w:rsidRPr="00040866">
                <w:rPr>
                  <w:szCs w:val="22"/>
                </w:rPr>
                <w:t xml:space="preserve"> commissie adviseerde ook om een gezamenlijke ontwikkelagenda van Rijk en gemeenten op </w:t>
              </w:r>
              <w:r w:rsidR="00641C1F">
                <w:rPr>
                  <w:szCs w:val="22"/>
                </w:rPr>
                <w:t xml:space="preserve">te </w:t>
              </w:r>
              <w:r w:rsidRPr="00040866">
                <w:rPr>
                  <w:szCs w:val="22"/>
                </w:rPr>
                <w:t xml:space="preserve">stellen voor verbetering van het stelsel. Deze Hervormingsagenda is in juni 2023 ondertekend door </w:t>
              </w:r>
              <w:r w:rsidR="002E3BD6">
                <w:rPr>
                  <w:szCs w:val="22"/>
                </w:rPr>
                <w:t xml:space="preserve">het </w:t>
              </w:r>
              <w:r w:rsidRPr="00040866">
                <w:rPr>
                  <w:szCs w:val="22"/>
                </w:rPr>
                <w:t xml:space="preserve">Rijk, </w:t>
              </w:r>
              <w:r w:rsidR="002E3BD6">
                <w:rPr>
                  <w:szCs w:val="22"/>
                </w:rPr>
                <w:t xml:space="preserve">de </w:t>
              </w:r>
              <w:r w:rsidRPr="00040866">
                <w:rPr>
                  <w:szCs w:val="22"/>
                </w:rPr>
                <w:t>gemeenten en betrokken actoren.</w:t>
              </w:r>
              <w:r w:rsidRPr="00040866">
                <w:rPr>
                  <w:rStyle w:val="Voetnootmarkering"/>
                  <w:szCs w:val="22"/>
                </w:rPr>
                <w:footnoteReference w:id="9"/>
              </w:r>
              <w:r w:rsidRPr="00040866">
                <w:rPr>
                  <w:szCs w:val="22"/>
                </w:rPr>
                <w:t xml:space="preserve"> </w:t>
              </w:r>
            </w:p>
            <w:p w:rsidRPr="00040866" w:rsidR="003D7E22" w:rsidP="003D7E22" w:rsidRDefault="003D7E22" w14:paraId="7431DA7F" w14:textId="77777777">
              <w:pPr>
                <w:rPr>
                  <w:szCs w:val="22"/>
                </w:rPr>
              </w:pPr>
            </w:p>
            <w:p w:rsidRPr="00040866" w:rsidR="003D7E22" w:rsidP="003D7E22" w:rsidRDefault="003D7E22" w14:paraId="37982C67" w14:textId="77777777">
              <w:pPr>
                <w:rPr>
                  <w:szCs w:val="22"/>
                </w:rPr>
              </w:pPr>
              <w:r w:rsidRPr="00040866">
                <w:rPr>
                  <w:szCs w:val="22"/>
                </w:rPr>
                <w:t>b.</w:t>
              </w:r>
              <w:r w:rsidRPr="00040866">
                <w:rPr>
                  <w:szCs w:val="22"/>
                </w:rPr>
                <w:tab/>
              </w:r>
              <w:r w:rsidRPr="008B38AE">
                <w:rPr>
                  <w:i/>
                  <w:iCs/>
                  <w:szCs w:val="22"/>
                </w:rPr>
                <w:t>Hervormingsagenda Jeugd</w:t>
              </w:r>
            </w:p>
            <w:p w:rsidR="003D7E22" w:rsidP="003D7E22" w:rsidRDefault="003D7E22" w14:paraId="63EC4568" w14:textId="77777777">
              <w:pPr>
                <w:rPr>
                  <w:szCs w:val="22"/>
                </w:rPr>
              </w:pPr>
              <w:r w:rsidRPr="00040866">
                <w:rPr>
                  <w:szCs w:val="22"/>
                </w:rPr>
                <w:lastRenderedPageBreak/>
                <w:t>De toelichting schetst diverse problemen in de jeugdzorg. Dit betreft een tekort aan beschikbaarheid van</w:t>
              </w:r>
              <w:r>
                <w:rPr>
                  <w:szCs w:val="22"/>
                </w:rPr>
                <w:t xml:space="preserve"> jeugdzorg</w:t>
              </w:r>
              <w:r w:rsidRPr="00040866">
                <w:rPr>
                  <w:szCs w:val="22"/>
                </w:rPr>
                <w:t>, toenemende budgettekorten bij gemeenten, financiële problemen bij jeugd</w:t>
              </w:r>
              <w:r>
                <w:rPr>
                  <w:szCs w:val="22"/>
                </w:rPr>
                <w:t>zorg</w:t>
              </w:r>
              <w:r w:rsidRPr="00040866">
                <w:rPr>
                  <w:szCs w:val="22"/>
                </w:rPr>
                <w:t>aanbieders en onvoldoende inzicht in het functioneren van het stelsel. Als oorzaken daarvan wordt gewezen op de sterke toename van de vraag naar jeugd</w:t>
              </w:r>
              <w:r>
                <w:rPr>
                  <w:szCs w:val="22"/>
                </w:rPr>
                <w:t>zorg</w:t>
              </w:r>
              <w:r w:rsidRPr="00040866">
                <w:rPr>
                  <w:szCs w:val="22"/>
                </w:rPr>
                <w:t>, toegenomen behandelduur, personeelstekort, hoge werkdruk, administratieve lastendruk en tekortschietende samenwerking en inkoop op het juiste schaalniveau.</w:t>
              </w:r>
              <w:r w:rsidRPr="00040866">
                <w:rPr>
                  <w:rStyle w:val="Voetnootmarkering"/>
                  <w:szCs w:val="22"/>
                </w:rPr>
                <w:footnoteReference w:id="10"/>
              </w:r>
              <w:r w:rsidRPr="00040866">
                <w:rPr>
                  <w:szCs w:val="22"/>
                </w:rPr>
                <w:t xml:space="preserve"> </w:t>
              </w:r>
            </w:p>
            <w:p w:rsidRPr="00040866" w:rsidR="003D7E22" w:rsidP="003D7E22" w:rsidRDefault="003D7E22" w14:paraId="7A2F8663" w14:textId="77777777">
              <w:pPr>
                <w:rPr>
                  <w:szCs w:val="22"/>
                </w:rPr>
              </w:pPr>
            </w:p>
            <w:p w:rsidR="003D7E22" w:rsidP="003D7E22" w:rsidRDefault="003D7E22" w14:paraId="0C437B7B" w14:textId="77777777">
              <w:pPr>
                <w:rPr>
                  <w:szCs w:val="22"/>
                </w:rPr>
              </w:pPr>
              <w:r w:rsidRPr="00040866">
                <w:rPr>
                  <w:szCs w:val="22"/>
                </w:rPr>
                <w:t xml:space="preserve">De Hervormingsagenda Jeugd bevat maatregelen </w:t>
              </w:r>
              <w:r>
                <w:rPr>
                  <w:szCs w:val="22"/>
                </w:rPr>
                <w:t xml:space="preserve">die erop gericht zijn </w:t>
              </w:r>
              <w:r w:rsidRPr="00040866">
                <w:rPr>
                  <w:szCs w:val="22"/>
                </w:rPr>
                <w:t>om de jeugdzorg te verbeteren en het</w:t>
              </w:r>
              <w:r>
                <w:rPr>
                  <w:szCs w:val="22"/>
                </w:rPr>
                <w:t xml:space="preserve"> </w:t>
              </w:r>
              <w:r w:rsidRPr="00040866">
                <w:rPr>
                  <w:szCs w:val="22"/>
                </w:rPr>
                <w:t>stel</w:t>
              </w:r>
              <w:r>
                <w:rPr>
                  <w:szCs w:val="22"/>
                </w:rPr>
                <w:t>sel</w:t>
              </w:r>
              <w:r w:rsidRPr="00040866">
                <w:rPr>
                  <w:szCs w:val="22"/>
                </w:rPr>
                <w:t xml:space="preserve"> houdbaar te maken. Onderdelen van deze agenda zijn versterking van regionalisering, verbeterde inkoop en minder administratieve lasten, en het verbeteren van inzicht in het jeugdstelsel met uniforme data en monitoring. Deze onderdelen worden in </w:t>
              </w:r>
              <w:r>
                <w:rPr>
                  <w:szCs w:val="22"/>
                </w:rPr>
                <w:t>dit</w:t>
              </w:r>
              <w:r w:rsidRPr="00040866">
                <w:rPr>
                  <w:szCs w:val="22"/>
                </w:rPr>
                <w:t xml:space="preserve"> wetsvoorstel geregeld. </w:t>
              </w:r>
            </w:p>
            <w:p w:rsidR="003D7E22" w:rsidP="003D7E22" w:rsidRDefault="003D7E22" w14:paraId="13E4C65F" w14:textId="77777777">
              <w:pPr>
                <w:rPr>
                  <w:szCs w:val="22"/>
                </w:rPr>
              </w:pPr>
            </w:p>
            <w:p w:rsidRPr="00040866" w:rsidR="003D7E22" w:rsidP="003D7E22" w:rsidRDefault="003D7E22" w14:paraId="4A9AF630" w14:textId="77777777">
              <w:pPr>
                <w:rPr>
                  <w:szCs w:val="22"/>
                </w:rPr>
              </w:pPr>
              <w:r w:rsidRPr="00040866">
                <w:rPr>
                  <w:szCs w:val="22"/>
                </w:rPr>
                <w:t xml:space="preserve">Andere onderdelen van de agenda, zoals de afbakening van de reikwijdte van de jeugdhulpplicht en de financiële afspraken, zoals een meerjarig financieringsmodel waarin de sturingsmogelijkheden, financiële verantwoordelijkheden en de wijze van financieren in balans zijn, </w:t>
              </w:r>
              <w:r>
                <w:rPr>
                  <w:szCs w:val="22"/>
                </w:rPr>
                <w:t>worden</w:t>
              </w:r>
              <w:r w:rsidRPr="00040866">
                <w:rPr>
                  <w:szCs w:val="22"/>
                </w:rPr>
                <w:t xml:space="preserve"> geïdentificeerd en geagendeerd</w:t>
              </w:r>
              <w:r>
                <w:rPr>
                  <w:szCs w:val="22"/>
                </w:rPr>
                <w:t>. De agenda geeft</w:t>
              </w:r>
              <w:r w:rsidRPr="00040866">
                <w:rPr>
                  <w:szCs w:val="22"/>
                </w:rPr>
                <w:t xml:space="preserve"> nog geen oplossingen voor deze vraagstukken</w:t>
              </w:r>
              <w:r>
                <w:rPr>
                  <w:szCs w:val="22"/>
                </w:rPr>
                <w:t xml:space="preserve">. Zij </w:t>
              </w:r>
              <w:r w:rsidRPr="00040866">
                <w:rPr>
                  <w:szCs w:val="22"/>
                </w:rPr>
                <w:t xml:space="preserve">vallen buiten dit wetsvoorstel. </w:t>
              </w:r>
            </w:p>
            <w:p w:rsidRPr="00040866" w:rsidR="003D7E22" w:rsidP="003D7E22" w:rsidRDefault="003D7E22" w14:paraId="35E37AD0" w14:textId="77777777">
              <w:pPr>
                <w:rPr>
                  <w:szCs w:val="22"/>
                </w:rPr>
              </w:pPr>
            </w:p>
            <w:p w:rsidRPr="00040866" w:rsidR="003D7E22" w:rsidP="003D7E22" w:rsidRDefault="003D7E22" w14:paraId="72EB3C33" w14:textId="77777777">
              <w:pPr>
                <w:rPr>
                  <w:szCs w:val="22"/>
                </w:rPr>
              </w:pPr>
              <w:r>
                <w:rPr>
                  <w:szCs w:val="22"/>
                </w:rPr>
                <w:t>c</w:t>
              </w:r>
              <w:r w:rsidRPr="00040866">
                <w:rPr>
                  <w:szCs w:val="22"/>
                </w:rPr>
                <w:t xml:space="preserve">. </w:t>
              </w:r>
              <w:r w:rsidRPr="00040866">
                <w:rPr>
                  <w:szCs w:val="22"/>
                </w:rPr>
                <w:tab/>
              </w:r>
              <w:r w:rsidRPr="008B38AE">
                <w:rPr>
                  <w:i/>
                  <w:iCs/>
                  <w:szCs w:val="22"/>
                </w:rPr>
                <w:t>Inhoud van het voorstel</w:t>
              </w:r>
              <w:r w:rsidRPr="00040866">
                <w:rPr>
                  <w:szCs w:val="22"/>
                </w:rPr>
                <w:t xml:space="preserve"> </w:t>
              </w:r>
            </w:p>
            <w:p w:rsidR="003D7E22" w:rsidP="003D7E22" w:rsidRDefault="003D7E22" w14:paraId="45716B09" w14:textId="77777777">
              <w:pPr>
                <w:rPr>
                  <w:szCs w:val="22"/>
                </w:rPr>
              </w:pPr>
              <w:r w:rsidRPr="00040866">
                <w:rPr>
                  <w:szCs w:val="22"/>
                </w:rPr>
                <w:t xml:space="preserve">Zoals de toelichting vermeldt zijn </w:t>
              </w:r>
              <w:r>
                <w:rPr>
                  <w:szCs w:val="22"/>
                </w:rPr>
                <w:t>de</w:t>
              </w:r>
              <w:r w:rsidRPr="00040866">
                <w:rPr>
                  <w:szCs w:val="22"/>
                </w:rPr>
                <w:t xml:space="preserve"> uitgangspunten van de decentralisatie in stand gelaten</w:t>
              </w:r>
              <w:r>
                <w:rPr>
                  <w:szCs w:val="22"/>
                </w:rPr>
                <w:t>. G</w:t>
              </w:r>
              <w:r w:rsidRPr="00040866">
                <w:rPr>
                  <w:szCs w:val="22"/>
                </w:rPr>
                <w:t>emeenten blijven primair verantwoordelijk voor de uitvoering van de Jeugdwet, de toegang, kwaliteit en doelmatigheid. Ook zal de jeugdzorg gefinancierd blijven op het niveau van de gemeenten via het gemeentefonds. Daarmee wordt recht gedaan aan het uitgangspunt van het gedecentraliseerde stelsel dat één bestuurslaag inhoudelijk en financieel verantwoordelijk is voor het jeugddomein, aldus de toelichting.</w:t>
              </w:r>
              <w:r w:rsidRPr="00040866">
                <w:rPr>
                  <w:rStyle w:val="Voetnootmarkering"/>
                  <w:szCs w:val="22"/>
                </w:rPr>
                <w:footnoteReference w:id="11"/>
              </w:r>
              <w:r w:rsidRPr="00040866">
                <w:rPr>
                  <w:szCs w:val="22"/>
                </w:rPr>
                <w:t xml:space="preserve"> </w:t>
              </w:r>
            </w:p>
            <w:p w:rsidR="003D7E22" w:rsidP="003D7E22" w:rsidRDefault="003D7E22" w14:paraId="2B241183" w14:textId="77777777">
              <w:pPr>
                <w:rPr>
                  <w:szCs w:val="22"/>
                </w:rPr>
              </w:pPr>
            </w:p>
            <w:p w:rsidRPr="00040866" w:rsidR="003D7E22" w:rsidP="003D7E22" w:rsidRDefault="003D7E22" w14:paraId="21C08EE1" w14:textId="637D9A4C">
              <w:pPr>
                <w:rPr>
                  <w:szCs w:val="22"/>
                </w:rPr>
              </w:pPr>
              <w:r w:rsidRPr="00040866">
                <w:rPr>
                  <w:szCs w:val="22"/>
                </w:rPr>
                <w:t>Het voorstel regelt dat gemeenten kinderbeschermingsmaatregelen</w:t>
              </w:r>
              <w:r>
                <w:rPr>
                  <w:szCs w:val="22"/>
                </w:rPr>
                <w:t>,</w:t>
              </w:r>
              <w:r w:rsidRPr="00040866">
                <w:rPr>
                  <w:szCs w:val="22"/>
                </w:rPr>
                <w:t xml:space="preserve"> jeugdreclassering en bepaalde</w:t>
              </w:r>
              <w:r>
                <w:rPr>
                  <w:szCs w:val="22"/>
                </w:rPr>
                <w:t xml:space="preserve"> (</w:t>
              </w:r>
              <w:r w:rsidRPr="00040866">
                <w:rPr>
                  <w:szCs w:val="22"/>
                </w:rPr>
                <w:t>bij ministeriële regeling aan te wijzen) vormen van</w:t>
              </w:r>
              <w:r>
                <w:rPr>
                  <w:szCs w:val="22"/>
                </w:rPr>
                <w:t xml:space="preserve"> </w:t>
              </w:r>
              <w:r w:rsidRPr="00040866">
                <w:rPr>
                  <w:szCs w:val="22"/>
                </w:rPr>
                <w:t>jeugdhulp</w:t>
              </w:r>
              <w:r w:rsidRPr="00040866">
                <w:rPr>
                  <w:rStyle w:val="Voetnootmarkering"/>
                  <w:szCs w:val="22"/>
                </w:rPr>
                <w:footnoteReference w:id="12"/>
              </w:r>
              <w:r w:rsidRPr="00040866">
                <w:rPr>
                  <w:szCs w:val="22"/>
                </w:rPr>
                <w:t xml:space="preserve"> gezamenlijk moeten inkopen.</w:t>
              </w:r>
              <w:r>
                <w:rPr>
                  <w:rStyle w:val="Voetnootmarkering"/>
                  <w:szCs w:val="22"/>
                </w:rPr>
                <w:footnoteReference w:id="13"/>
              </w:r>
              <w:r w:rsidRPr="00040866">
                <w:rPr>
                  <w:szCs w:val="22"/>
                </w:rPr>
                <w:t xml:space="preserve"> Dit moet plaatsvinden in een verplichte gemeenschappelijke regeling (zogen</w:t>
              </w:r>
              <w:r w:rsidR="00D414D7">
                <w:rPr>
                  <w:szCs w:val="22"/>
                </w:rPr>
                <w:t>oe</w:t>
              </w:r>
              <w:r w:rsidRPr="00040866">
                <w:rPr>
                  <w:szCs w:val="22"/>
                </w:rPr>
                <w:t>mde Jeugdregio’s) waarbij de regio-indeling bij ministeri</w:t>
              </w:r>
              <w:r>
                <w:rPr>
                  <w:szCs w:val="22"/>
                </w:rPr>
                <w:t>ë</w:t>
              </w:r>
              <w:r w:rsidRPr="00040866">
                <w:rPr>
                  <w:szCs w:val="22"/>
                </w:rPr>
                <w:t xml:space="preserve">le regeling wordt bepaald. Het doel </w:t>
              </w:r>
              <w:r>
                <w:rPr>
                  <w:szCs w:val="22"/>
                </w:rPr>
                <w:t>hier</w:t>
              </w:r>
              <w:r w:rsidRPr="00040866">
                <w:rPr>
                  <w:szCs w:val="22"/>
                </w:rPr>
                <w:t xml:space="preserve">van is te bevorderen dat deze vormen van zorg altijd in voldoende mate beschikbaar zijn. Dit betreft een brede inspanningsverplichting. Ook moet de verplichte </w:t>
              </w:r>
              <w:r w:rsidRPr="00040866">
                <w:rPr>
                  <w:szCs w:val="22"/>
                </w:rPr>
                <w:lastRenderedPageBreak/>
                <w:t>regionalisering leiden tot meer uniforme standaarden</w:t>
              </w:r>
              <w:r>
                <w:rPr>
                  <w:szCs w:val="22"/>
                </w:rPr>
                <w:t xml:space="preserve"> wat betreft </w:t>
              </w:r>
              <w:proofErr w:type="spellStart"/>
              <w:r>
                <w:rPr>
                  <w:szCs w:val="22"/>
                </w:rPr>
                <w:t>contractering</w:t>
              </w:r>
              <w:proofErr w:type="spellEnd"/>
              <w:r>
                <w:rPr>
                  <w:szCs w:val="22"/>
                </w:rPr>
                <w:t xml:space="preserve"> en verantwoording</w:t>
              </w:r>
              <w:r w:rsidRPr="00040866">
                <w:rPr>
                  <w:szCs w:val="22"/>
                </w:rPr>
                <w:t xml:space="preserve"> richting jeugdhulpaanbieders.</w:t>
              </w:r>
              <w:r>
                <w:rPr>
                  <w:szCs w:val="22"/>
                </w:rPr>
                <w:t xml:space="preserve"> </w:t>
              </w:r>
            </w:p>
            <w:p w:rsidR="005955AE" w:rsidP="005955AE" w:rsidRDefault="005955AE" w14:paraId="733621BB" w14:textId="77777777">
              <w:pPr>
                <w:rPr>
                  <w:szCs w:val="22"/>
                </w:rPr>
              </w:pPr>
            </w:p>
            <w:p w:rsidRPr="00040866" w:rsidR="005955AE" w:rsidP="005955AE" w:rsidRDefault="005955AE" w14:paraId="7EB8F485" w14:textId="7A42EB36">
              <w:pPr>
                <w:rPr>
                  <w:szCs w:val="22"/>
                </w:rPr>
              </w:pPr>
              <w:r>
                <w:rPr>
                  <w:szCs w:val="22"/>
                </w:rPr>
                <w:t xml:space="preserve">Voor zover er al sprake is van gezamenlijke </w:t>
              </w:r>
              <w:proofErr w:type="spellStart"/>
              <w:r>
                <w:rPr>
                  <w:szCs w:val="22"/>
                </w:rPr>
                <w:t>contractering</w:t>
              </w:r>
              <w:proofErr w:type="spellEnd"/>
              <w:r>
                <w:rPr>
                  <w:szCs w:val="22"/>
                </w:rPr>
                <w:t xml:space="preserve"> </w:t>
              </w:r>
              <w:r w:rsidR="00757072">
                <w:rPr>
                  <w:szCs w:val="22"/>
                </w:rPr>
                <w:t xml:space="preserve">op landelijk niveau </w:t>
              </w:r>
              <w:r>
                <w:rPr>
                  <w:szCs w:val="22"/>
                </w:rPr>
                <w:t xml:space="preserve">door gemeenten, geldt de verplichting tot regionale </w:t>
              </w:r>
              <w:proofErr w:type="spellStart"/>
              <w:r>
                <w:rPr>
                  <w:szCs w:val="22"/>
                </w:rPr>
                <w:t>contractering</w:t>
              </w:r>
              <w:proofErr w:type="spellEnd"/>
              <w:r>
                <w:rPr>
                  <w:szCs w:val="22"/>
                </w:rPr>
                <w:t xml:space="preserve"> of subsidiëring niet.</w:t>
              </w:r>
              <w:r>
                <w:rPr>
                  <w:rStyle w:val="Voetnootmarkering"/>
                  <w:szCs w:val="22"/>
                </w:rPr>
                <w:footnoteReference w:id="14"/>
              </w:r>
              <w:r>
                <w:rPr>
                  <w:szCs w:val="22"/>
                </w:rPr>
                <w:t xml:space="preserve"> Het voorstel biedt daarnaast de mogelijkheid om, in overeenstemming met de afspraken in de Hervormingsagenda Jeugd, gemeenten bij ministeriële regeling te verplichten om vormen van specialistische jeugdhulp</w:t>
              </w:r>
              <w:r>
                <w:rPr>
                  <w:rStyle w:val="Voetnootmarkering"/>
                  <w:szCs w:val="22"/>
                </w:rPr>
                <w:footnoteReference w:id="15"/>
              </w:r>
              <w:r>
                <w:rPr>
                  <w:szCs w:val="22"/>
                </w:rPr>
                <w:t xml:space="preserve"> landelijk in te kopen.</w:t>
              </w:r>
              <w:r>
                <w:rPr>
                  <w:rStyle w:val="Voetnootmarkering"/>
                  <w:szCs w:val="22"/>
                </w:rPr>
                <w:footnoteReference w:id="16"/>
              </w:r>
            </w:p>
            <w:p w:rsidRPr="00040866" w:rsidR="003D7E22" w:rsidP="003D7E22" w:rsidRDefault="003D7E22" w14:paraId="1889A09C" w14:textId="77777777">
              <w:pPr>
                <w:rPr>
                  <w:szCs w:val="22"/>
                </w:rPr>
              </w:pPr>
            </w:p>
            <w:p w:rsidRPr="00040866" w:rsidR="003D7E22" w:rsidP="003D7E22" w:rsidRDefault="003D7E22" w14:paraId="72E331BF" w14:textId="37FF621F">
              <w:pPr>
                <w:rPr>
                  <w:szCs w:val="22"/>
                </w:rPr>
              </w:pPr>
              <w:r w:rsidRPr="00040866">
                <w:rPr>
                  <w:szCs w:val="22"/>
                </w:rPr>
                <w:t xml:space="preserve">Verder introduceert dit wetsvoorstel eisen aan de </w:t>
              </w:r>
              <w:r>
                <w:rPr>
                  <w:szCs w:val="22"/>
                </w:rPr>
                <w:t>toezicht</w:t>
              </w:r>
              <w:r w:rsidRPr="00040866">
                <w:rPr>
                  <w:szCs w:val="22"/>
                </w:rPr>
                <w:t xml:space="preserve">structuur van </w:t>
              </w:r>
              <w:r>
                <w:rPr>
                  <w:szCs w:val="22"/>
                </w:rPr>
                <w:t>jeugdhulpaanbieders</w:t>
              </w:r>
              <w:r w:rsidRPr="00040866">
                <w:rPr>
                  <w:szCs w:val="22"/>
                </w:rPr>
                <w:t xml:space="preserve"> </w:t>
              </w:r>
              <w:r>
                <w:rPr>
                  <w:szCs w:val="22"/>
                </w:rPr>
                <w:t>en gecertificeerde instelling</w:t>
              </w:r>
              <w:r w:rsidRPr="00040866">
                <w:rPr>
                  <w:szCs w:val="22"/>
                </w:rPr>
                <w:t xml:space="preserve">en die niet vallen onder de </w:t>
              </w:r>
              <w:proofErr w:type="spellStart"/>
              <w:r w:rsidRPr="00040866">
                <w:rPr>
                  <w:szCs w:val="22"/>
                </w:rPr>
                <w:t>Wtza</w:t>
              </w:r>
              <w:proofErr w:type="spellEnd"/>
              <w:r w:rsidR="00A37224">
                <w:rPr>
                  <w:szCs w:val="22"/>
                </w:rPr>
                <w:t xml:space="preserve"> en de </w:t>
              </w:r>
              <w:proofErr w:type="spellStart"/>
              <w:r w:rsidR="00A37224">
                <w:rPr>
                  <w:szCs w:val="22"/>
                </w:rPr>
                <w:t>Wmg</w:t>
              </w:r>
              <w:proofErr w:type="spellEnd"/>
              <w:r w:rsidRPr="00040866" w:rsidR="005955AE">
                <w:rPr>
                  <w:szCs w:val="22"/>
                </w:rPr>
                <w:t xml:space="preserve"> en aan de financiële verantwoording door </w:t>
              </w:r>
              <w:r w:rsidR="005955AE">
                <w:rPr>
                  <w:szCs w:val="22"/>
                </w:rPr>
                <w:t>deze organisaties</w:t>
              </w:r>
              <w:r w:rsidRPr="00040866" w:rsidR="005955AE">
                <w:rPr>
                  <w:szCs w:val="22"/>
                </w:rPr>
                <w:t>.</w:t>
              </w:r>
              <w:r w:rsidRPr="00040866">
                <w:rPr>
                  <w:szCs w:val="22"/>
                </w:rPr>
                <w:t xml:space="preserve"> Het gevolg van het voorstel is onder andere dat de regels van de </w:t>
              </w:r>
              <w:proofErr w:type="spellStart"/>
              <w:r w:rsidRPr="00040866">
                <w:rPr>
                  <w:szCs w:val="22"/>
                </w:rPr>
                <w:t>Wtza</w:t>
              </w:r>
              <w:proofErr w:type="spellEnd"/>
              <w:r w:rsidRPr="00040866">
                <w:rPr>
                  <w:szCs w:val="22"/>
                </w:rPr>
                <w:t xml:space="preserve"> ook van toepassing worden op (kleine) lokale, jeugdhulpaanbieders, die alleen jeugdhulp aanbieden en</w:t>
              </w:r>
              <w:r>
                <w:rPr>
                  <w:szCs w:val="22"/>
                </w:rPr>
                <w:t xml:space="preserve"> met</w:t>
              </w:r>
              <w:r w:rsidRPr="00040866">
                <w:rPr>
                  <w:szCs w:val="22"/>
                </w:rPr>
                <w:t xml:space="preserve"> meer dan 10 jeugdhulpverleners </w:t>
              </w:r>
              <w:r>
                <w:rPr>
                  <w:szCs w:val="22"/>
                </w:rPr>
                <w:t>jeugdhulp (doen) verlenen</w:t>
              </w:r>
              <w:r w:rsidRPr="00040866">
                <w:rPr>
                  <w:szCs w:val="22"/>
                </w:rPr>
                <w:t>.</w:t>
              </w:r>
            </w:p>
            <w:p w:rsidRPr="00040866" w:rsidR="003D7E22" w:rsidP="003D7E22" w:rsidRDefault="003D7E22" w14:paraId="10F86B9E" w14:textId="77777777">
              <w:pPr>
                <w:rPr>
                  <w:szCs w:val="22"/>
                </w:rPr>
              </w:pPr>
            </w:p>
            <w:p w:rsidRPr="00040866" w:rsidR="003D7E22" w:rsidP="003D7E22" w:rsidRDefault="003D7E22" w14:paraId="2545505C" w14:textId="77777777">
              <w:pPr>
                <w:rPr>
                  <w:szCs w:val="22"/>
                </w:rPr>
              </w:pPr>
              <w:r w:rsidRPr="00040866">
                <w:rPr>
                  <w:szCs w:val="22"/>
                </w:rPr>
                <w:t>Ten slotte krijgt de Nederlandse Zorgautoriteit (</w:t>
              </w:r>
              <w:proofErr w:type="spellStart"/>
              <w:r w:rsidRPr="00040866">
                <w:rPr>
                  <w:szCs w:val="22"/>
                </w:rPr>
                <w:t>N</w:t>
              </w:r>
              <w:r>
                <w:rPr>
                  <w:szCs w:val="22"/>
                </w:rPr>
                <w:t>Z</w:t>
              </w:r>
              <w:r w:rsidRPr="00040866">
                <w:rPr>
                  <w:szCs w:val="22"/>
                </w:rPr>
                <w:t>a</w:t>
              </w:r>
              <w:proofErr w:type="spellEnd"/>
              <w:r w:rsidRPr="00040866">
                <w:rPr>
                  <w:szCs w:val="22"/>
                </w:rPr>
                <w:t xml:space="preserve">) de volgende taken op het terrein van de Jeugdwet: stelselonderzoek, </w:t>
              </w:r>
              <w:proofErr w:type="spellStart"/>
              <w:r w:rsidRPr="00040866">
                <w:rPr>
                  <w:szCs w:val="22"/>
                </w:rPr>
                <w:t>vroegsignalering</w:t>
              </w:r>
              <w:proofErr w:type="spellEnd"/>
              <w:r w:rsidRPr="00040866">
                <w:rPr>
                  <w:szCs w:val="22"/>
                </w:rPr>
                <w:t xml:space="preserve"> en toezicht.</w:t>
              </w:r>
              <w:r>
                <w:rPr>
                  <w:rStyle w:val="Voetnootmarkering"/>
                  <w:szCs w:val="22"/>
                </w:rPr>
                <w:footnoteReference w:id="17"/>
              </w:r>
              <w:r w:rsidRPr="00040866">
                <w:rPr>
                  <w:szCs w:val="22"/>
                </w:rPr>
                <w:t xml:space="preserve"> Zij</w:t>
              </w:r>
              <w:r>
                <w:rPr>
                  <w:szCs w:val="22"/>
                </w:rPr>
                <w:t xml:space="preserve"> onderzoekt in algemene zin of het aanbod van jeugdzorg aansluit op de vraag en in welke mate aanbieders erin slagen de noodzakelijke hulp te verschaffen</w:t>
              </w:r>
              <w:r w:rsidRPr="00040866">
                <w:rPr>
                  <w:szCs w:val="22"/>
                </w:rPr>
                <w:t>. Verder moet zij (risico</w:t>
              </w:r>
              <w:r>
                <w:rPr>
                  <w:szCs w:val="22"/>
                </w:rPr>
                <w:t>’</w:t>
              </w:r>
              <w:r w:rsidRPr="00040866">
                <w:rPr>
                  <w:szCs w:val="22"/>
                </w:rPr>
                <w:t xml:space="preserve">s op) tekorten signaleren voor de beschikbaarheid van ten minste op regionaal niveau te contracteren of subsidiëren jeugdhulp, </w:t>
              </w:r>
              <w:r w:rsidRPr="00040866" w:rsidR="005955AE">
                <w:rPr>
                  <w:szCs w:val="22"/>
                </w:rPr>
                <w:t>kinderbeschermingsmaatregelen en jeugdreclassering.</w:t>
              </w:r>
              <w:r w:rsidRPr="00040866">
                <w:rPr>
                  <w:szCs w:val="22"/>
                </w:rPr>
                <w:t xml:space="preserve"> Zij moet voor deze risico</w:t>
              </w:r>
              <w:r>
                <w:rPr>
                  <w:szCs w:val="22"/>
                </w:rPr>
                <w:t>’</w:t>
              </w:r>
              <w:r w:rsidRPr="00040866">
                <w:rPr>
                  <w:szCs w:val="22"/>
                </w:rPr>
                <w:t xml:space="preserve">s waarschuwen en bevorderen dat partijen voldoende maatregelen treffen om de beschikbaarheid van gespecialiseerde jeugdzorg zoveel mogelijk te waarborgen. Daarover moet de </w:t>
              </w:r>
              <w:proofErr w:type="spellStart"/>
              <w:r w:rsidRPr="00040866">
                <w:rPr>
                  <w:szCs w:val="22"/>
                </w:rPr>
                <w:t>N</w:t>
              </w:r>
              <w:r>
                <w:rPr>
                  <w:szCs w:val="22"/>
                </w:rPr>
                <w:t>Z</w:t>
              </w:r>
              <w:r w:rsidRPr="00040866">
                <w:rPr>
                  <w:szCs w:val="22"/>
                </w:rPr>
                <w:t>a</w:t>
              </w:r>
              <w:proofErr w:type="spellEnd"/>
              <w:r w:rsidRPr="00040866">
                <w:rPr>
                  <w:szCs w:val="22"/>
                </w:rPr>
                <w:t xml:space="preserve"> partijen adviseren en de minister informeren als bepaalde vormen van jeugd</w:t>
              </w:r>
              <w:r>
                <w:rPr>
                  <w:szCs w:val="22"/>
                </w:rPr>
                <w:t>zorg</w:t>
              </w:r>
              <w:r w:rsidRPr="00040866">
                <w:rPr>
                  <w:szCs w:val="22"/>
                </w:rPr>
                <w:t xml:space="preserve"> niet meer geleverd kunnen worden. Ten slotte houdt de </w:t>
              </w:r>
              <w:proofErr w:type="spellStart"/>
              <w:r w:rsidRPr="00040866">
                <w:rPr>
                  <w:szCs w:val="22"/>
                </w:rPr>
                <w:t>N</w:t>
              </w:r>
              <w:r>
                <w:rPr>
                  <w:szCs w:val="22"/>
                </w:rPr>
                <w:t>Z</w:t>
              </w:r>
              <w:r w:rsidRPr="00040866">
                <w:rPr>
                  <w:szCs w:val="22"/>
                </w:rPr>
                <w:t>a</w:t>
              </w:r>
              <w:proofErr w:type="spellEnd"/>
              <w:r w:rsidRPr="00040866">
                <w:rPr>
                  <w:szCs w:val="22"/>
                </w:rPr>
                <w:t xml:space="preserve"> toezicht op de naleving door jeugdhulpaanbieders en gecertificeerde instellingen van de regels over financiële bedrijfsvoering.</w:t>
              </w:r>
            </w:p>
            <w:p w:rsidRPr="00040866" w:rsidR="003D7E22" w:rsidP="003D7E22" w:rsidRDefault="003D7E22" w14:paraId="6F28A998" w14:textId="77777777">
              <w:pPr>
                <w:rPr>
                  <w:szCs w:val="22"/>
                </w:rPr>
              </w:pPr>
            </w:p>
            <w:p w:rsidR="00E47B42" w:rsidP="00E47B42" w:rsidRDefault="005955AE" w14:paraId="56439F0C" w14:textId="77777777">
              <w:pPr>
                <w:rPr>
                  <w:szCs w:val="22"/>
                  <w:u w:val="single"/>
                </w:rPr>
              </w:pPr>
              <w:r>
                <w:rPr>
                  <w:szCs w:val="22"/>
                </w:rPr>
                <w:t>3</w:t>
              </w:r>
              <w:r w:rsidRPr="00040866" w:rsidR="003D7E22">
                <w:rPr>
                  <w:szCs w:val="22"/>
                </w:rPr>
                <w:t xml:space="preserve">. </w:t>
              </w:r>
              <w:r w:rsidRPr="00040866" w:rsidR="003D7E22">
                <w:rPr>
                  <w:szCs w:val="22"/>
                </w:rPr>
                <w:tab/>
              </w:r>
              <w:r w:rsidRPr="00040866" w:rsidR="003D7E22">
                <w:rPr>
                  <w:szCs w:val="22"/>
                  <w:u w:val="single"/>
                </w:rPr>
                <w:t xml:space="preserve">Beschikbaarheid van </w:t>
              </w:r>
              <w:r w:rsidR="003D7E22">
                <w:rPr>
                  <w:szCs w:val="22"/>
                  <w:u w:val="single"/>
                </w:rPr>
                <w:t>specialistische jeugdzorg</w:t>
              </w:r>
            </w:p>
            <w:p w:rsidR="00E47B42" w:rsidP="00E47B42" w:rsidRDefault="00E47B42" w14:paraId="05E553D6" w14:textId="77777777">
              <w:pPr>
                <w:rPr>
                  <w:szCs w:val="22"/>
                  <w:u w:val="single"/>
                </w:rPr>
              </w:pPr>
            </w:p>
            <w:p w:rsidR="00E47B42" w:rsidP="00E47B42" w:rsidRDefault="003D7E22" w14:paraId="05D62594" w14:textId="77777777">
              <w:pPr>
                <w:rPr>
                  <w:szCs w:val="22"/>
                </w:rPr>
              </w:pPr>
              <w:r>
                <w:rPr>
                  <w:szCs w:val="22"/>
                </w:rPr>
                <w:t xml:space="preserve">Beschikbaarheid van specialistische jeugdzorg kent verschillende aspecten. Die blijken ook uit de criteria zoals geformuleerd in het voorgestelde artikel 2.19, </w:t>
              </w:r>
              <w:r>
                <w:rPr>
                  <w:szCs w:val="22"/>
                </w:rPr>
                <w:lastRenderedPageBreak/>
                <w:t xml:space="preserve">vierde lid, van de Jeugdwet. In dat artikellid wordt geregeld dat het bij beschikbaarheid </w:t>
              </w:r>
              <w:r w:rsidR="002F78FA">
                <w:rPr>
                  <w:szCs w:val="22"/>
                </w:rPr>
                <w:t xml:space="preserve">van </w:t>
              </w:r>
              <w:r w:rsidR="00E332E1">
                <w:rPr>
                  <w:szCs w:val="22"/>
                </w:rPr>
                <w:t xml:space="preserve">aan te wijzen vormen van </w:t>
              </w:r>
              <w:r w:rsidR="002F78FA">
                <w:rPr>
                  <w:szCs w:val="22"/>
                </w:rPr>
                <w:t xml:space="preserve">specialistische jeugdhulp </w:t>
              </w:r>
              <w:r>
                <w:rPr>
                  <w:szCs w:val="22"/>
                </w:rPr>
                <w:t xml:space="preserve">gaat om schaarste van de vraag, schaarste door complexiteit van de problematiek en schaarste van aanbod of volume. Kenmerkend is de schaarste. </w:t>
              </w:r>
              <w:r w:rsidR="005955AE">
                <w:rPr>
                  <w:szCs w:val="22"/>
                </w:rPr>
                <w:t>Die schaarste maakt regionale of landelijke</w:t>
              </w:r>
              <w:r>
                <w:rPr>
                  <w:szCs w:val="22"/>
                </w:rPr>
                <w:t xml:space="preserve"> inkoop van belang, zowel om continuïteit van aanbod te verzekeren als om aan complexe vraag tegemoet te komen. De Afdeling onderkent dat belang</w:t>
              </w:r>
              <w:r w:rsidR="008E4E13">
                <w:rPr>
                  <w:szCs w:val="22"/>
                </w:rPr>
                <w:t xml:space="preserve"> en </w:t>
              </w:r>
              <w:r>
                <w:rPr>
                  <w:szCs w:val="22"/>
                </w:rPr>
                <w:t xml:space="preserve">plaatst </w:t>
              </w:r>
              <w:r w:rsidR="006147F3">
                <w:rPr>
                  <w:szCs w:val="22"/>
                </w:rPr>
                <w:t xml:space="preserve">daarbij </w:t>
              </w:r>
              <w:r>
                <w:rPr>
                  <w:szCs w:val="22"/>
                </w:rPr>
                <w:t>en</w:t>
              </w:r>
              <w:r w:rsidR="006147F3">
                <w:rPr>
                  <w:szCs w:val="22"/>
                </w:rPr>
                <w:t>kele</w:t>
              </w:r>
              <w:r>
                <w:rPr>
                  <w:szCs w:val="22"/>
                </w:rPr>
                <w:t xml:space="preserve"> kanttekeningen.</w:t>
              </w:r>
            </w:p>
            <w:p w:rsidR="00E47B42" w:rsidP="00E47B42" w:rsidRDefault="00E47B42" w14:paraId="2BF3BF41" w14:textId="77777777">
              <w:pPr>
                <w:rPr>
                  <w:szCs w:val="22"/>
                </w:rPr>
              </w:pPr>
            </w:p>
            <w:p w:rsidR="003D7E22" w:rsidP="00E47B42" w:rsidRDefault="003D7E22" w14:paraId="0BFDB74F" w14:textId="61198AEE">
              <w:pPr>
                <w:rPr>
                  <w:szCs w:val="22"/>
                </w:rPr>
              </w:pPr>
              <w:r w:rsidDel="00CE1244">
                <w:rPr>
                  <w:szCs w:val="22"/>
                </w:rPr>
                <w:t xml:space="preserve">a. </w:t>
              </w:r>
              <w:r>
                <w:rPr>
                  <w:szCs w:val="22"/>
                </w:rPr>
                <w:tab/>
              </w:r>
              <w:r>
                <w:rPr>
                  <w:i/>
                  <w:iCs/>
                  <w:szCs w:val="22"/>
                </w:rPr>
                <w:t>Inhoud en reikwijdte van het begrip beschikbaarheid</w:t>
              </w:r>
            </w:p>
            <w:p w:rsidR="00E47B42" w:rsidP="00E47B42" w:rsidRDefault="003D7E22" w14:paraId="06C1DDBD" w14:textId="77777777">
              <w:pPr>
                <w:rPr>
                  <w:szCs w:val="22"/>
                </w:rPr>
              </w:pPr>
              <w:r w:rsidRPr="00040866">
                <w:rPr>
                  <w:szCs w:val="22"/>
                </w:rPr>
                <w:t xml:space="preserve">In het bestaande stelsel kopen gemeenten </w:t>
              </w:r>
              <w:r>
                <w:rPr>
                  <w:szCs w:val="22"/>
                </w:rPr>
                <w:t>specialistische jeugdzorg</w:t>
              </w:r>
              <w:r w:rsidRPr="00040866">
                <w:rPr>
                  <w:szCs w:val="22"/>
                </w:rPr>
                <w:t xml:space="preserve"> in op basis van hun verwachte behoefte aan zorg.</w:t>
              </w:r>
              <w:r w:rsidRPr="00040866">
                <w:rPr>
                  <w:rStyle w:val="Voetnootmarkering"/>
                  <w:szCs w:val="22"/>
                </w:rPr>
                <w:footnoteReference w:id="18"/>
              </w:r>
              <w:r w:rsidRPr="00040866">
                <w:rPr>
                  <w:szCs w:val="22"/>
                </w:rPr>
                <w:t xml:space="preserve"> De gemeente is er verantwoordelijk voor dat er – kort gezegd – een kwalitatief en kwantitatief toereikend aanbod is met het oog op de huidige vraag aan zorg, alsmede dat </w:t>
              </w:r>
              <w:r>
                <w:rPr>
                  <w:szCs w:val="22"/>
                </w:rPr>
                <w:t xml:space="preserve">deze zorg </w:t>
              </w:r>
              <w:r w:rsidRPr="00040866">
                <w:rPr>
                  <w:szCs w:val="22"/>
                </w:rPr>
                <w:t xml:space="preserve">ook toegankelijk is na verwijzing door onder andere de huisarts. </w:t>
              </w:r>
              <w:r>
                <w:rPr>
                  <w:szCs w:val="22"/>
                </w:rPr>
                <w:t>Maar d</w:t>
              </w:r>
              <w:r w:rsidRPr="00040866">
                <w:rPr>
                  <w:szCs w:val="22"/>
                </w:rPr>
                <w:t>ie verplichting strekt op dit moment niet zover dat gemeenten verplicht zijn om te allen tijde alle mogelijke soorten van jeugd</w:t>
              </w:r>
              <w:r>
                <w:rPr>
                  <w:szCs w:val="22"/>
                </w:rPr>
                <w:t xml:space="preserve">zorg </w:t>
              </w:r>
              <w:r w:rsidRPr="00040866">
                <w:rPr>
                  <w:szCs w:val="22"/>
                </w:rPr>
                <w:t>in stand te houden.</w:t>
              </w:r>
              <w:r w:rsidRPr="00040866">
                <w:rPr>
                  <w:rStyle w:val="Voetnootmarkering"/>
                  <w:szCs w:val="22"/>
                </w:rPr>
                <w:footnoteReference w:id="19"/>
              </w:r>
              <w:r w:rsidRPr="00040866">
                <w:rPr>
                  <w:szCs w:val="22"/>
                </w:rPr>
                <w:t xml:space="preserve"> </w:t>
              </w:r>
            </w:p>
            <w:p w:rsidR="00E47B42" w:rsidP="00E47B42" w:rsidRDefault="00E47B42" w14:paraId="64918B47" w14:textId="77777777">
              <w:pPr>
                <w:rPr>
                  <w:szCs w:val="22"/>
                </w:rPr>
              </w:pPr>
            </w:p>
            <w:p w:rsidR="00E47B42" w:rsidP="00E47B42" w:rsidRDefault="003D7E22" w14:paraId="619C5270" w14:textId="77777777">
              <w:pPr>
                <w:rPr>
                  <w:szCs w:val="22"/>
                </w:rPr>
              </w:pPr>
              <w:r w:rsidRPr="00040866">
                <w:rPr>
                  <w:szCs w:val="22"/>
                </w:rPr>
                <w:t xml:space="preserve">Volgens de toelichting wordt </w:t>
              </w:r>
              <w:r>
                <w:rPr>
                  <w:szCs w:val="22"/>
                </w:rPr>
                <w:t xml:space="preserve">de in het voorstel gebruikte </w:t>
              </w:r>
              <w:r w:rsidRPr="00040866">
                <w:rPr>
                  <w:szCs w:val="22"/>
                </w:rPr>
                <w:t xml:space="preserve">term beschikbaarheid breed ingevuld. </w:t>
              </w:r>
              <w:r>
                <w:rPr>
                  <w:szCs w:val="22"/>
                </w:rPr>
                <w:t>H</w:t>
              </w:r>
              <w:r w:rsidRPr="00040866">
                <w:rPr>
                  <w:szCs w:val="22"/>
                </w:rPr>
                <w:t xml:space="preserve">et </w:t>
              </w:r>
              <w:r>
                <w:rPr>
                  <w:szCs w:val="22"/>
                </w:rPr>
                <w:t>gaat</w:t>
              </w:r>
              <w:r w:rsidRPr="00040866">
                <w:rPr>
                  <w:szCs w:val="22"/>
                </w:rPr>
                <w:t xml:space="preserve"> zowel om de vraag naar</w:t>
              </w:r>
              <w:r>
                <w:rPr>
                  <w:szCs w:val="22"/>
                </w:rPr>
                <w:t>,</w:t>
              </w:r>
              <w:r w:rsidRPr="00040866">
                <w:rPr>
                  <w:szCs w:val="22"/>
                </w:rPr>
                <w:t xml:space="preserve"> als </w:t>
              </w:r>
              <w:r w:rsidR="004A44D2">
                <w:rPr>
                  <w:szCs w:val="22"/>
                </w:rPr>
                <w:t xml:space="preserve">om </w:t>
              </w:r>
              <w:r w:rsidRPr="00040866">
                <w:rPr>
                  <w:szCs w:val="22"/>
                </w:rPr>
                <w:t>het aanbod van de specialistische jeugd</w:t>
              </w:r>
              <w:r>
                <w:rPr>
                  <w:szCs w:val="22"/>
                </w:rPr>
                <w:t xml:space="preserve">zorg, </w:t>
              </w:r>
              <w:r w:rsidRPr="00040866">
                <w:rPr>
                  <w:szCs w:val="22"/>
                </w:rPr>
                <w:t>als ook om de vraag in welke mate regio</w:t>
              </w:r>
              <w:r>
                <w:rPr>
                  <w:szCs w:val="22"/>
                </w:rPr>
                <w:t>’</w:t>
              </w:r>
              <w:r w:rsidRPr="00040866">
                <w:rPr>
                  <w:szCs w:val="22"/>
                </w:rPr>
                <w:t>s en gemeenten erin slagen om de zorg waaraan behoefte is, tijdig te verschaffen.</w:t>
              </w:r>
              <w:r w:rsidRPr="00040866">
                <w:rPr>
                  <w:rStyle w:val="Voetnootmarkering"/>
                  <w:szCs w:val="22"/>
                </w:rPr>
                <w:footnoteReference w:id="20"/>
              </w:r>
              <w:r w:rsidRPr="00040866">
                <w:rPr>
                  <w:szCs w:val="22"/>
                </w:rPr>
                <w:t xml:space="preserve"> Daarbij kunnen onder andere wachttijden en reisafstand een rol spelen. </w:t>
              </w:r>
              <w:r>
                <w:rPr>
                  <w:szCs w:val="22"/>
                </w:rPr>
                <w:t xml:space="preserve">Maar </w:t>
              </w:r>
              <w:r w:rsidRPr="00040866">
                <w:rPr>
                  <w:szCs w:val="22"/>
                </w:rPr>
                <w:t xml:space="preserve">elders in de toelichting </w:t>
              </w:r>
              <w:r>
                <w:rPr>
                  <w:szCs w:val="22"/>
                </w:rPr>
                <w:t xml:space="preserve">staat </w:t>
              </w:r>
              <w:r w:rsidRPr="00040866">
                <w:rPr>
                  <w:szCs w:val="22"/>
                </w:rPr>
                <w:t>dat het wetsvoorstel er niet toe verplicht om ervoor zorg te dragen ‘dat specialistische jeugd</w:t>
              </w:r>
              <w:r>
                <w:rPr>
                  <w:szCs w:val="22"/>
                </w:rPr>
                <w:t>zorg</w:t>
              </w:r>
              <w:r w:rsidRPr="00040866">
                <w:rPr>
                  <w:szCs w:val="22"/>
                </w:rPr>
                <w:t xml:space="preserve"> te allen tijde direct beschikbaar is’. Dit zou onuitvoerbaar zijn en leiden tot </w:t>
              </w:r>
              <w:r>
                <w:rPr>
                  <w:szCs w:val="22"/>
                </w:rPr>
                <w:t xml:space="preserve">een </w:t>
              </w:r>
              <w:r w:rsidRPr="00040866">
                <w:rPr>
                  <w:szCs w:val="22"/>
                </w:rPr>
                <w:t>onbeheersbare kostenstijging. Het wetsvoorstel beoogt wel te bewerkstelligen dat gemeenten de jeugdhulpplicht beter kunnen waarmaken. Het betreft dus een inspanningsverplichting.</w:t>
              </w:r>
              <w:r w:rsidRPr="00040866">
                <w:rPr>
                  <w:rStyle w:val="Voetnootmarkering"/>
                  <w:szCs w:val="22"/>
                </w:rPr>
                <w:footnoteReference w:id="21"/>
              </w:r>
              <w:r w:rsidRPr="00040866">
                <w:rPr>
                  <w:szCs w:val="22"/>
                </w:rPr>
                <w:t xml:space="preserve"> Wat beschikbaarheid inhoudt en in hoeverre deze verplichting verder strekt dan hetgeen waartoe gemeenten nu al verplicht zijn, komt daarom niet (eenduidig) uit de wettekst en de toelichting naar voren.</w:t>
              </w:r>
            </w:p>
            <w:p w:rsidR="00E47B42" w:rsidP="00E47B42" w:rsidRDefault="00E47B42" w14:paraId="1646DC48" w14:textId="77777777">
              <w:pPr>
                <w:rPr>
                  <w:szCs w:val="22"/>
                </w:rPr>
              </w:pPr>
            </w:p>
            <w:p w:rsidR="00E47B42" w:rsidP="00E47B42" w:rsidRDefault="003D7E22" w14:paraId="7AA81CDC" w14:textId="77777777">
              <w:pPr>
                <w:rPr>
                  <w:szCs w:val="22"/>
                </w:rPr>
              </w:pPr>
              <w:r>
                <w:rPr>
                  <w:szCs w:val="22"/>
                </w:rPr>
                <w:t>De Afdeling adviseert in tekst en toelichting duidelijkheid te bieden over het kernbegrip ‘beschikbaarheid van specialistische jeugdzorg’.</w:t>
              </w:r>
            </w:p>
            <w:p w:rsidR="00E47B42" w:rsidP="00E47B42" w:rsidRDefault="00E47B42" w14:paraId="0FE2FE8E" w14:textId="77777777">
              <w:pPr>
                <w:rPr>
                  <w:szCs w:val="22"/>
                </w:rPr>
              </w:pPr>
            </w:p>
            <w:p w:rsidR="00E47B42" w:rsidP="00E47B42" w:rsidRDefault="003D7E22" w14:paraId="21BEAD9D" w14:textId="77777777">
              <w:pPr>
                <w:rPr>
                  <w:i/>
                  <w:iCs/>
                  <w:szCs w:val="22"/>
                </w:rPr>
              </w:pPr>
              <w:r>
                <w:rPr>
                  <w:szCs w:val="22"/>
                </w:rPr>
                <w:t>b.</w:t>
              </w:r>
              <w:r>
                <w:rPr>
                  <w:szCs w:val="22"/>
                </w:rPr>
                <w:tab/>
              </w:r>
              <w:r>
                <w:rPr>
                  <w:i/>
                  <w:iCs/>
                  <w:szCs w:val="22"/>
                </w:rPr>
                <w:t>Financiële implicaties</w:t>
              </w:r>
            </w:p>
            <w:p w:rsidR="00E47B42" w:rsidP="00E47B42" w:rsidRDefault="003D7E22" w14:paraId="2BD17DE1" w14:textId="77777777">
              <w:pPr>
                <w:rPr>
                  <w:szCs w:val="22"/>
                </w:rPr>
              </w:pPr>
              <w:r>
                <w:rPr>
                  <w:szCs w:val="22"/>
                </w:rPr>
                <w:t>D</w:t>
              </w:r>
              <w:r w:rsidRPr="00040866">
                <w:rPr>
                  <w:szCs w:val="22"/>
                </w:rPr>
                <w:t xml:space="preserve">e beschikbaarheidsverplichting </w:t>
              </w:r>
              <w:r w:rsidR="005955AE">
                <w:rPr>
                  <w:szCs w:val="22"/>
                </w:rPr>
                <w:t>kan betekenen</w:t>
              </w:r>
              <w:r w:rsidRPr="00040866">
                <w:rPr>
                  <w:szCs w:val="22"/>
                </w:rPr>
                <w:t xml:space="preserve"> dat er </w:t>
              </w:r>
              <w:r>
                <w:rPr>
                  <w:szCs w:val="22"/>
                </w:rPr>
                <w:t>zorg</w:t>
              </w:r>
              <w:r w:rsidRPr="00040866">
                <w:rPr>
                  <w:szCs w:val="22"/>
                </w:rPr>
                <w:t xml:space="preserve"> moet worden ingekocht in een mate die verder gaat dan wat afzonderlijke gemeenten denken nodig te hebben</w:t>
              </w:r>
              <w:r>
                <w:rPr>
                  <w:szCs w:val="22"/>
                </w:rPr>
                <w:t xml:space="preserve">. Daarmee kunnen wellicht ook </w:t>
              </w:r>
              <w:r w:rsidRPr="00040866">
                <w:rPr>
                  <w:szCs w:val="22"/>
                </w:rPr>
                <w:t>risico</w:t>
              </w:r>
              <w:r>
                <w:rPr>
                  <w:szCs w:val="22"/>
                </w:rPr>
                <w:t>’</w:t>
              </w:r>
              <w:r w:rsidRPr="00040866">
                <w:rPr>
                  <w:szCs w:val="22"/>
                </w:rPr>
                <w:t>s voor de continuïteit van zorgaanbieders die gemeente</w:t>
              </w:r>
              <w:r>
                <w:rPr>
                  <w:szCs w:val="22"/>
                </w:rPr>
                <w:t xml:space="preserve"> </w:t>
              </w:r>
              <w:r w:rsidRPr="00040866">
                <w:rPr>
                  <w:szCs w:val="22"/>
                </w:rPr>
                <w:t>overstijgende jeugdzorg verlenen</w:t>
              </w:r>
              <w:r>
                <w:rPr>
                  <w:szCs w:val="22"/>
                </w:rPr>
                <w:t>, worden voorkomen.</w:t>
              </w:r>
            </w:p>
            <w:p w:rsidR="00E47B42" w:rsidP="00E47B42" w:rsidRDefault="00E47B42" w14:paraId="76657FBC" w14:textId="77777777">
              <w:pPr>
                <w:rPr>
                  <w:szCs w:val="22"/>
                </w:rPr>
              </w:pPr>
            </w:p>
            <w:p w:rsidR="00E47B42" w:rsidP="00E47B42" w:rsidRDefault="004F2A06" w14:paraId="4B03DA1B" w14:textId="77777777">
              <w:pPr>
                <w:rPr>
                  <w:szCs w:val="22"/>
                </w:rPr>
              </w:pPr>
              <w:r>
                <w:rPr>
                  <w:szCs w:val="22"/>
                </w:rPr>
                <w:lastRenderedPageBreak/>
                <w:t>H</w:t>
              </w:r>
              <w:r w:rsidR="003D7E22">
                <w:rPr>
                  <w:szCs w:val="22"/>
                </w:rPr>
                <w:t xml:space="preserve">et is </w:t>
              </w:r>
              <w:r>
                <w:rPr>
                  <w:szCs w:val="22"/>
                </w:rPr>
                <w:t xml:space="preserve">echter </w:t>
              </w:r>
              <w:r w:rsidRPr="00040866" w:rsidR="003D7E22">
                <w:rPr>
                  <w:szCs w:val="22"/>
                </w:rPr>
                <w:t>niet duidelijk wat hiervan de financiële implicaties zijn, en of</w:t>
              </w:r>
              <w:r w:rsidR="00E47B42">
                <w:rPr>
                  <w:szCs w:val="22"/>
                </w:rPr>
                <w:t xml:space="preserve"> </w:t>
              </w:r>
              <w:r w:rsidRPr="00040866" w:rsidR="003D7E22">
                <w:rPr>
                  <w:szCs w:val="22"/>
                </w:rPr>
                <w:t>gemeenten in staat en bereid zullen zijn deze financiële risico</w:t>
              </w:r>
              <w:r w:rsidR="003D7E22">
                <w:rPr>
                  <w:szCs w:val="22"/>
                </w:rPr>
                <w:t>’</w:t>
              </w:r>
              <w:r w:rsidRPr="00040866" w:rsidR="003D7E22">
                <w:rPr>
                  <w:szCs w:val="22"/>
                </w:rPr>
                <w:t xml:space="preserve">s te dragen. </w:t>
              </w:r>
              <w:r w:rsidR="003D7E22">
                <w:rPr>
                  <w:szCs w:val="22"/>
                </w:rPr>
                <w:t>Mogelijk zijn</w:t>
              </w:r>
              <w:r w:rsidRPr="00040866" w:rsidR="003D7E22">
                <w:rPr>
                  <w:szCs w:val="22"/>
                </w:rPr>
                <w:t xml:space="preserve"> g</w:t>
              </w:r>
              <w:r w:rsidRPr="00FB1429" w:rsidR="003D7E22">
                <w:rPr>
                  <w:szCs w:val="22"/>
                </w:rPr>
                <w:t xml:space="preserve">emeenten onder druk van grote financiële tekorten </w:t>
              </w:r>
              <w:r w:rsidR="003D7E22">
                <w:rPr>
                  <w:szCs w:val="22"/>
                </w:rPr>
                <w:t xml:space="preserve">ook </w:t>
              </w:r>
              <w:r w:rsidRPr="00FB1429" w:rsidR="003D7E22">
                <w:rPr>
                  <w:szCs w:val="22"/>
                </w:rPr>
                <w:t>terughoudender met de inkoop van specialistische jeugd</w:t>
              </w:r>
              <w:r w:rsidR="003D7E22">
                <w:rPr>
                  <w:szCs w:val="22"/>
                </w:rPr>
                <w:t xml:space="preserve">zorg </w:t>
              </w:r>
              <w:r w:rsidRPr="00FB1429" w:rsidR="003D7E22">
                <w:rPr>
                  <w:szCs w:val="22"/>
                </w:rPr>
                <w:t>waaraan op korte termijn geen behoefte bestaat. Zij zullen begrijpelijkerwijs voorrang geven aan uitgaven die vanuit de benodigde behoefte het meest noodzakelijk worden geacht.</w:t>
              </w:r>
            </w:p>
            <w:p w:rsidR="00E47B42" w:rsidP="00E47B42" w:rsidRDefault="00E47B42" w14:paraId="0D45959D" w14:textId="77777777">
              <w:pPr>
                <w:rPr>
                  <w:szCs w:val="22"/>
                </w:rPr>
              </w:pPr>
            </w:p>
            <w:p w:rsidR="00E47B42" w:rsidP="00E47B42" w:rsidRDefault="003D7E22" w14:paraId="72A1BD3D" w14:textId="77777777">
              <w:pPr>
                <w:rPr>
                  <w:szCs w:val="22"/>
                </w:rPr>
              </w:pPr>
              <w:r w:rsidRPr="00040866">
                <w:rPr>
                  <w:szCs w:val="22"/>
                </w:rPr>
                <w:t xml:space="preserve">De vraag is dan ook </w:t>
              </w:r>
              <w:r>
                <w:rPr>
                  <w:szCs w:val="22"/>
                </w:rPr>
                <w:t xml:space="preserve">wat de financiële gevolgen zijn van de plicht tot beschikbaarheid van specialistische jeugdzorg en </w:t>
              </w:r>
              <w:r w:rsidRPr="00040866">
                <w:rPr>
                  <w:szCs w:val="22"/>
                </w:rPr>
                <w:t>of de introductie van deze wettelijke verplichting los kan worden gezien van nader</w:t>
              </w:r>
              <w:r w:rsidR="00A02102">
                <w:rPr>
                  <w:szCs w:val="22"/>
                </w:rPr>
                <w:t>e</w:t>
              </w:r>
              <w:r w:rsidRPr="00040866">
                <w:rPr>
                  <w:szCs w:val="22"/>
                </w:rPr>
                <w:t xml:space="preserve"> invull</w:t>
              </w:r>
              <w:r w:rsidR="00A02102">
                <w:rPr>
                  <w:szCs w:val="22"/>
                </w:rPr>
                <w:t>i</w:t>
              </w:r>
              <w:r w:rsidRPr="00040866">
                <w:rPr>
                  <w:szCs w:val="22"/>
                </w:rPr>
                <w:t>n</w:t>
              </w:r>
              <w:r w:rsidR="00A02102">
                <w:rPr>
                  <w:szCs w:val="22"/>
                </w:rPr>
                <w:t>g</w:t>
              </w:r>
              <w:r w:rsidRPr="00040866">
                <w:rPr>
                  <w:szCs w:val="22"/>
                </w:rPr>
                <w:t xml:space="preserve"> van de financiële afspraken uit de Hervormingsagenda</w:t>
              </w:r>
              <w:r>
                <w:rPr>
                  <w:szCs w:val="22"/>
                </w:rPr>
                <w:t xml:space="preserve"> Jeugd. De Afdeling adviseert in de toelichting hierop op toereikende wijze in te gaan.</w:t>
              </w:r>
            </w:p>
            <w:p w:rsidR="00E47B42" w:rsidP="00E47B42" w:rsidRDefault="00E47B42" w14:paraId="49893EE9" w14:textId="77777777">
              <w:pPr>
                <w:rPr>
                  <w:szCs w:val="22"/>
                </w:rPr>
              </w:pPr>
            </w:p>
            <w:p w:rsidR="00E47B42" w:rsidP="00E47B42" w:rsidRDefault="003D7E22" w14:paraId="2E0140BA" w14:textId="77777777">
              <w:pPr>
                <w:rPr>
                  <w:i/>
                  <w:iCs/>
                  <w:szCs w:val="22"/>
                </w:rPr>
              </w:pPr>
              <w:r>
                <w:rPr>
                  <w:szCs w:val="22"/>
                </w:rPr>
                <w:t>c.</w:t>
              </w:r>
              <w:r>
                <w:rPr>
                  <w:szCs w:val="22"/>
                </w:rPr>
                <w:tab/>
              </w:r>
              <w:r>
                <w:rPr>
                  <w:i/>
                  <w:iCs/>
                  <w:szCs w:val="22"/>
                </w:rPr>
                <w:t>Vormen van jeugdhulp</w:t>
              </w:r>
            </w:p>
            <w:p w:rsidR="00E47B42" w:rsidP="00E47B42" w:rsidRDefault="003D7E22" w14:paraId="4C523121" w14:textId="77777777">
              <w:pPr>
                <w:rPr>
                  <w:szCs w:val="22"/>
                </w:rPr>
              </w:pPr>
              <w:r>
                <w:rPr>
                  <w:szCs w:val="22"/>
                </w:rPr>
                <w:t>Het wetsvoorstel geeft in artikel 2.19, vierde lid, criteria voor bepaalde vormen van jeugdhulp die samenwerking vereisen. Zij krijgen verdere uitwerking in een ministeriële regeling.</w:t>
              </w:r>
              <w:r>
                <w:rPr>
                  <w:rStyle w:val="Voetnootmarkering"/>
                  <w:szCs w:val="22"/>
                </w:rPr>
                <w:footnoteReference w:id="22"/>
              </w:r>
              <w:r>
                <w:rPr>
                  <w:szCs w:val="22"/>
                </w:rPr>
                <w:t xml:space="preserve"> Uit de toelichting blijkt dat hier specifieke, specialistische vormen van jeugdhulp worden beoogd. Artikel 2.19, vierde lid, laat ruimte om nog andere vormen van jeugdhulp aan te wijzen die samenwerking vereisen door het gebruik van de woorden ‘in ieder geval’.</w:t>
              </w:r>
            </w:p>
            <w:p w:rsidR="00E47B42" w:rsidP="00E47B42" w:rsidRDefault="00E47B42" w14:paraId="2F59FCFF" w14:textId="77777777">
              <w:pPr>
                <w:rPr>
                  <w:szCs w:val="22"/>
                </w:rPr>
              </w:pPr>
            </w:p>
            <w:p w:rsidR="00E47B42" w:rsidP="00E47B42" w:rsidRDefault="003D7E22" w14:paraId="46B884FD" w14:textId="77777777">
              <w:pPr>
                <w:rPr>
                  <w:szCs w:val="22"/>
                </w:rPr>
              </w:pPr>
              <w:r>
                <w:rPr>
                  <w:szCs w:val="22"/>
                </w:rPr>
                <w:t xml:space="preserve">De vraag rijst of en zo ja, hoe realistisch het is om ervan uit te gaan dat er nog andere vormen van specialistische jeugdhulp kunnen zijn die samenwerking vereisen op regionaal niveau, maar waar het niet gaat om schaarste in vraag, aanbod of complexiteit. Met andere woorden: kunnen de woorden ‘in ieder geval’ niet beter geschrapt worden, ook om te voorkomen dat de eisen die in het artikellid worden gesteld, </w:t>
              </w:r>
              <w:r w:rsidR="005955AE">
                <w:rPr>
                  <w:szCs w:val="22"/>
                </w:rPr>
                <w:t>worden opgerekt.</w:t>
              </w:r>
            </w:p>
            <w:p w:rsidR="00E47B42" w:rsidP="00E47B42" w:rsidRDefault="00E47B42" w14:paraId="6BA59D95" w14:textId="77777777">
              <w:pPr>
                <w:rPr>
                  <w:szCs w:val="22"/>
                </w:rPr>
              </w:pPr>
            </w:p>
            <w:p w:rsidR="00095506" w:rsidP="00E91A8C" w:rsidRDefault="003D7E22" w14:paraId="0FE68087" w14:textId="77777777">
              <w:pPr>
                <w:rPr>
                  <w:szCs w:val="22"/>
                </w:rPr>
              </w:pPr>
              <w:r>
                <w:rPr>
                  <w:szCs w:val="22"/>
                </w:rPr>
                <w:t xml:space="preserve">De Afdeling adviseert in de toelichting op het </w:t>
              </w:r>
              <w:r w:rsidR="002642B6">
                <w:rPr>
                  <w:szCs w:val="22"/>
                </w:rPr>
                <w:t>voorg</w:t>
              </w:r>
              <w:r>
                <w:rPr>
                  <w:szCs w:val="22"/>
                </w:rPr>
                <w:t>aande in te gaan en het voorstel zo nodig aan te passen.</w:t>
              </w:r>
            </w:p>
            <w:p w:rsidR="00095506" w:rsidP="00E91A8C" w:rsidRDefault="00095506" w14:paraId="56EBFAE0" w14:textId="77777777">
              <w:pPr>
                <w:rPr>
                  <w:szCs w:val="22"/>
                </w:rPr>
              </w:pPr>
            </w:p>
            <w:p w:rsidR="00095506" w:rsidP="00E91A8C" w:rsidRDefault="003D7E22" w14:paraId="36C19DD2" w14:textId="77777777">
              <w:pPr>
                <w:rPr>
                  <w:szCs w:val="22"/>
                </w:rPr>
              </w:pPr>
              <w:r>
                <w:rPr>
                  <w:szCs w:val="22"/>
                </w:rPr>
                <w:t>d.</w:t>
              </w:r>
              <w:r>
                <w:rPr>
                  <w:szCs w:val="22"/>
                </w:rPr>
                <w:tab/>
              </w:r>
              <w:r>
                <w:rPr>
                  <w:i/>
                  <w:iCs/>
                  <w:szCs w:val="22"/>
                </w:rPr>
                <w:t>Arbeidsmarkttekorten</w:t>
              </w:r>
              <w:r w:rsidR="006F2C46">
                <w:rPr>
                  <w:i/>
                  <w:iCs/>
                  <w:szCs w:val="22"/>
                </w:rPr>
                <w:t xml:space="preserve">; </w:t>
              </w:r>
              <w:r w:rsidR="00130AD8">
                <w:rPr>
                  <w:i/>
                  <w:iCs/>
                  <w:szCs w:val="22"/>
                </w:rPr>
                <w:t>keuzes</w:t>
              </w:r>
            </w:p>
            <w:p w:rsidR="00095506" w:rsidP="00095506" w:rsidRDefault="005955AE" w14:paraId="07881E14" w14:textId="77777777">
              <w:pPr>
                <w:rPr>
                  <w:szCs w:val="22"/>
                </w:rPr>
              </w:pPr>
              <w:r>
                <w:rPr>
                  <w:szCs w:val="22"/>
                </w:rPr>
                <w:t>N</w:t>
              </w:r>
              <w:r w:rsidRPr="00040866">
                <w:rPr>
                  <w:szCs w:val="22"/>
                </w:rPr>
                <w:t>iet alleen</w:t>
              </w:r>
              <w:r>
                <w:rPr>
                  <w:szCs w:val="22"/>
                </w:rPr>
                <w:t xml:space="preserve"> moeten</w:t>
              </w:r>
              <w:r w:rsidRPr="00040866">
                <w:rPr>
                  <w:szCs w:val="22"/>
                </w:rPr>
                <w:t xml:space="preserve"> financiële middelen beschikbaar zijn, ook </w:t>
              </w:r>
              <w:r>
                <w:rPr>
                  <w:szCs w:val="22"/>
                </w:rPr>
                <w:t xml:space="preserve">zijn er voldoende professionals nodig </w:t>
              </w:r>
              <w:r w:rsidRPr="00040866">
                <w:rPr>
                  <w:szCs w:val="22"/>
                </w:rPr>
                <w:t xml:space="preserve">om de beoogde beschikbaarheid </w:t>
              </w:r>
              <w:r>
                <w:rPr>
                  <w:szCs w:val="22"/>
                </w:rPr>
                <w:t xml:space="preserve">waar </w:t>
              </w:r>
              <w:r w:rsidRPr="00040866">
                <w:rPr>
                  <w:szCs w:val="22"/>
                </w:rPr>
                <w:t xml:space="preserve">te kunnen </w:t>
              </w:r>
              <w:r>
                <w:rPr>
                  <w:szCs w:val="22"/>
                </w:rPr>
                <w:t>maken</w:t>
              </w:r>
              <w:r w:rsidRPr="00040866">
                <w:rPr>
                  <w:szCs w:val="22"/>
                </w:rPr>
                <w:t xml:space="preserve">. </w:t>
              </w:r>
              <w:r>
                <w:rPr>
                  <w:szCs w:val="22"/>
                </w:rPr>
                <w:t>Uit eerdergenoemde onderzoeken is gebleken dat op dit moment gebrek aan voldoende beschikbaarheid van gekwalificeerd personeel een van de oorzaken is van de problemen in de (specialistische) jeugdzorg. Nu de huidige krapte op de arbeidsmarkt mede een gevolg is van demografische ontwikkelingen, valt niet te verwachten dat dit een tijdelijk probleem zal zijn. Ook al zou er geld zijn om de zorg in te kopen, die zorg kan niet geleverd worden. Dit betekent dat er keuzes gemaakt zullen moeten worden. Welke zorg zal wel geleverd worden, welke niet</w:t>
              </w:r>
              <w:r w:rsidR="00B13E08">
                <w:rPr>
                  <w:szCs w:val="22"/>
                </w:rPr>
                <w:t>,</w:t>
              </w:r>
              <w:r>
                <w:rPr>
                  <w:szCs w:val="22"/>
                </w:rPr>
                <w:t xml:space="preserve"> meer of anders. De vraag rijst of en in hoeverre hier een taak ligt voor het Rijk. </w:t>
              </w:r>
            </w:p>
            <w:p w:rsidR="00095506" w:rsidP="00095506" w:rsidRDefault="003D7E22" w14:paraId="41E8317A" w14:textId="77777777">
              <w:pPr>
                <w:rPr>
                  <w:szCs w:val="22"/>
                </w:rPr>
              </w:pPr>
              <w:r>
                <w:rPr>
                  <w:szCs w:val="22"/>
                </w:rPr>
                <w:t xml:space="preserve">De Afdeling adviseert in de toelichting op het </w:t>
              </w:r>
              <w:r w:rsidR="00E91A8C">
                <w:rPr>
                  <w:szCs w:val="22"/>
                </w:rPr>
                <w:t>voorg</w:t>
              </w:r>
              <w:r>
                <w:rPr>
                  <w:szCs w:val="22"/>
                </w:rPr>
                <w:t>aande in te gaan.</w:t>
              </w:r>
            </w:p>
            <w:p w:rsidR="00095506" w:rsidP="00095506" w:rsidRDefault="00095506" w14:paraId="1B722683" w14:textId="77777777">
              <w:pPr>
                <w:rPr>
                  <w:szCs w:val="22"/>
                </w:rPr>
              </w:pPr>
            </w:p>
            <w:p w:rsidR="00095506" w:rsidP="00095506" w:rsidRDefault="005955AE" w14:paraId="02E11E4D" w14:textId="77777777">
              <w:pPr>
                <w:rPr>
                  <w:szCs w:val="22"/>
                  <w:u w:val="single"/>
                </w:rPr>
              </w:pPr>
              <w:r>
                <w:rPr>
                  <w:szCs w:val="22"/>
                </w:rPr>
                <w:lastRenderedPageBreak/>
                <w:t xml:space="preserve">4. </w:t>
              </w:r>
              <w:r>
                <w:rPr>
                  <w:szCs w:val="22"/>
                </w:rPr>
                <w:tab/>
              </w:r>
              <w:r>
                <w:rPr>
                  <w:szCs w:val="22"/>
                  <w:u w:val="single"/>
                </w:rPr>
                <w:t xml:space="preserve">Alternatief: inkoop en financiering door het Rijk </w:t>
              </w:r>
            </w:p>
            <w:p w:rsidR="00095506" w:rsidP="00095506" w:rsidRDefault="00095506" w14:paraId="1E3AB126" w14:textId="77777777">
              <w:pPr>
                <w:rPr>
                  <w:szCs w:val="22"/>
                  <w:u w:val="single"/>
                </w:rPr>
              </w:pPr>
            </w:p>
            <w:p w:rsidR="00095506" w:rsidP="00095506" w:rsidRDefault="003D7E22" w14:paraId="7D4C3D4B" w14:textId="77777777">
              <w:pPr>
                <w:rPr>
                  <w:szCs w:val="22"/>
                </w:rPr>
              </w:pPr>
              <w:r w:rsidRPr="00040866">
                <w:rPr>
                  <w:szCs w:val="22"/>
                </w:rPr>
                <w:t xml:space="preserve">Volgens de toelichting zijn bij de Hervormingsagenda Jeugd de uitgangspunten van de decentralisatie in stand gelaten. Ook wordt benoemd dat de jeugdzorg </w:t>
              </w:r>
              <w:r w:rsidRPr="00040866">
                <w:rPr>
                  <w:i/>
                  <w:iCs/>
                  <w:szCs w:val="22"/>
                </w:rPr>
                <w:t>voorlopig</w:t>
              </w:r>
              <w:r w:rsidRPr="00040866">
                <w:rPr>
                  <w:szCs w:val="22"/>
                </w:rPr>
                <w:t xml:space="preserve"> gefinancierd zal blijven op het niveau van gemeenten via het gemeentefonds.</w:t>
              </w:r>
              <w:r w:rsidRPr="00040866">
                <w:rPr>
                  <w:rStyle w:val="Voetnootmarkering"/>
                  <w:szCs w:val="22"/>
                </w:rPr>
                <w:footnoteReference w:id="23"/>
              </w:r>
              <w:r w:rsidRPr="00040866">
                <w:rPr>
                  <w:szCs w:val="22"/>
                </w:rPr>
                <w:t xml:space="preserve"> De Afdeling merkt op dat </w:t>
              </w:r>
              <w:r>
                <w:rPr>
                  <w:szCs w:val="22"/>
                </w:rPr>
                <w:t xml:space="preserve">met het voorstel </w:t>
              </w:r>
              <w:r w:rsidRPr="00040866">
                <w:rPr>
                  <w:szCs w:val="22"/>
                </w:rPr>
                <w:t>de regie van gemeenten over de inkoop van verschillende vormen van</w:t>
              </w:r>
              <w:r>
                <w:rPr>
                  <w:szCs w:val="22"/>
                </w:rPr>
                <w:t xml:space="preserve"> specialistische</w:t>
              </w:r>
              <w:r w:rsidRPr="00040866">
                <w:rPr>
                  <w:szCs w:val="22"/>
                </w:rPr>
                <w:t xml:space="preserve"> jeugdzorg sterk </w:t>
              </w:r>
              <w:r>
                <w:rPr>
                  <w:szCs w:val="22"/>
                </w:rPr>
                <w:t xml:space="preserve">wordt </w:t>
              </w:r>
              <w:r w:rsidRPr="00040866">
                <w:rPr>
                  <w:szCs w:val="22"/>
                </w:rPr>
                <w:t>verminder</w:t>
              </w:r>
              <w:r>
                <w:rPr>
                  <w:szCs w:val="22"/>
                </w:rPr>
                <w:t>d</w:t>
              </w:r>
              <w:r w:rsidRPr="00040866">
                <w:rPr>
                  <w:szCs w:val="22"/>
                </w:rPr>
                <w:t xml:space="preserve">. De onlangs gepubliceerde bestuurlijke afspraken over een landelijk tarief en bekostiging van de </w:t>
              </w:r>
              <w:r>
                <w:rPr>
                  <w:szCs w:val="22"/>
                </w:rPr>
                <w:t>kinder</w:t>
              </w:r>
              <w:r w:rsidRPr="00040866">
                <w:rPr>
                  <w:szCs w:val="22"/>
                </w:rPr>
                <w:t xml:space="preserve">bescherming en </w:t>
              </w:r>
              <w:r>
                <w:rPr>
                  <w:szCs w:val="22"/>
                </w:rPr>
                <w:t>jeugd</w:t>
              </w:r>
              <w:r w:rsidRPr="00040866">
                <w:rPr>
                  <w:szCs w:val="22"/>
                </w:rPr>
                <w:t>reclassering versterken dit.</w:t>
              </w:r>
              <w:r w:rsidRPr="00040866">
                <w:rPr>
                  <w:rStyle w:val="Voetnootmarkering"/>
                  <w:szCs w:val="22"/>
                </w:rPr>
                <w:footnoteReference w:id="24"/>
              </w:r>
            </w:p>
            <w:p w:rsidR="00095506" w:rsidP="00095506" w:rsidRDefault="00095506" w14:paraId="45A2B67A" w14:textId="77777777">
              <w:pPr>
                <w:rPr>
                  <w:szCs w:val="22"/>
                </w:rPr>
              </w:pPr>
            </w:p>
            <w:p w:rsidR="00095506" w:rsidP="00095506" w:rsidRDefault="003D7E22" w14:paraId="4D17645E" w14:textId="30025F2E">
              <w:pPr>
                <w:rPr>
                  <w:szCs w:val="22"/>
                </w:rPr>
              </w:pPr>
              <w:r w:rsidRPr="00040866">
                <w:rPr>
                  <w:szCs w:val="22"/>
                </w:rPr>
                <w:t xml:space="preserve">Tegelijkertijd blijven gemeenten wel operationeel en financieel verantwoordelijk voor het bieden van deze zorg. </w:t>
              </w:r>
              <w:r>
                <w:rPr>
                  <w:szCs w:val="22"/>
                </w:rPr>
                <w:t>Maar z</w:t>
              </w:r>
              <w:r w:rsidRPr="00040866">
                <w:rPr>
                  <w:szCs w:val="22"/>
                </w:rPr>
                <w:t xml:space="preserve">ij bezitten </w:t>
              </w:r>
              <w:r>
                <w:rPr>
                  <w:szCs w:val="22"/>
                </w:rPr>
                <w:t>steeds minder mogelijkheden</w:t>
              </w:r>
              <w:r w:rsidRPr="00040866">
                <w:rPr>
                  <w:szCs w:val="22"/>
                </w:rPr>
                <w:t xml:space="preserve"> om deze kosten te voorkomen of te verminderen. In de </w:t>
              </w:r>
              <w:r>
                <w:rPr>
                  <w:szCs w:val="22"/>
                </w:rPr>
                <w:t>H</w:t>
              </w:r>
              <w:r w:rsidRPr="00040866">
                <w:rPr>
                  <w:szCs w:val="22"/>
                </w:rPr>
                <w:t xml:space="preserve">ervormingsagenda </w:t>
              </w:r>
              <w:r>
                <w:rPr>
                  <w:szCs w:val="22"/>
                </w:rPr>
                <w:t>J</w:t>
              </w:r>
              <w:r w:rsidRPr="00040866">
                <w:rPr>
                  <w:szCs w:val="22"/>
                </w:rPr>
                <w:t>eugd is vermeld dat wordt gewerkt aan f</w:t>
              </w:r>
              <w:r w:rsidRPr="00FB1429">
                <w:rPr>
                  <w:szCs w:val="22"/>
                </w:rPr>
                <w:t>inanciële afspraken, zoals een meerjarig financieringsmodel, waarin de sturingsmogelijkheden, medebewind/beleidsvrijheid, financiële verantwoordelijkheden en de wijze van financieren in balans zijn</w:t>
              </w:r>
              <w:r w:rsidRPr="00040866">
                <w:rPr>
                  <w:szCs w:val="22"/>
                </w:rPr>
                <w:t>.</w:t>
              </w:r>
              <w:r w:rsidRPr="00040866">
                <w:rPr>
                  <w:rStyle w:val="Voetnootmarkering"/>
                  <w:szCs w:val="22"/>
                </w:rPr>
                <w:footnoteReference w:id="25"/>
              </w:r>
              <w:r w:rsidRPr="00040866">
                <w:rPr>
                  <w:szCs w:val="22"/>
                </w:rPr>
                <w:t xml:space="preserve"> </w:t>
              </w:r>
              <w:r>
                <w:rPr>
                  <w:szCs w:val="22"/>
                </w:rPr>
                <w:t xml:space="preserve">Deze afspraken zijn vooralsnog niet gemaakt. Het risico bestaat daarom dat gemeenten met het voorstel voor hogere kosten worden geplaatst, terwijl zij over minder mogelijkheden beschikken om die kosten te vermijden of te verminderen. Dit </w:t>
              </w:r>
              <w:r w:rsidR="00FA36D1">
                <w:rPr>
                  <w:szCs w:val="22"/>
                </w:rPr>
                <w:t>is</w:t>
              </w:r>
              <w:r>
                <w:rPr>
                  <w:szCs w:val="22"/>
                </w:rPr>
                <w:t>, mede in het licht van artikel 2 van de Financiële-verhoudingswet, niet verantwoord.</w:t>
              </w:r>
              <w:r>
                <w:rPr>
                  <w:rStyle w:val="Voetnootmarkering"/>
                  <w:szCs w:val="22"/>
                </w:rPr>
                <w:footnoteReference w:id="26"/>
              </w:r>
            </w:p>
            <w:p w:rsidR="00095506" w:rsidP="00095506" w:rsidRDefault="00095506" w14:paraId="7E832971" w14:textId="77777777">
              <w:pPr>
                <w:rPr>
                  <w:szCs w:val="22"/>
                </w:rPr>
              </w:pPr>
            </w:p>
            <w:p w:rsidR="00095506" w:rsidP="00095506" w:rsidRDefault="003D7E22" w14:paraId="1F6B5E26" w14:textId="5EDC8131">
              <w:pPr>
                <w:rPr>
                  <w:szCs w:val="22"/>
                </w:rPr>
              </w:pPr>
              <w:r>
                <w:rPr>
                  <w:szCs w:val="22"/>
                </w:rPr>
                <w:t xml:space="preserve">Gelet op de beperkte(re) </w:t>
              </w:r>
              <w:r w:rsidR="005955AE">
                <w:rPr>
                  <w:szCs w:val="22"/>
                </w:rPr>
                <w:t>invloed van gemeenten op de instroom, uitstroom en (inkoop)voorwaarden</w:t>
              </w:r>
              <w:r>
                <w:rPr>
                  <w:szCs w:val="22"/>
                </w:rPr>
                <w:t xml:space="preserve">, </w:t>
              </w:r>
              <w:r w:rsidR="00A43DB9">
                <w:rPr>
                  <w:szCs w:val="22"/>
                </w:rPr>
                <w:t xml:space="preserve">merkt </w:t>
              </w:r>
              <w:r>
                <w:rPr>
                  <w:szCs w:val="22"/>
                </w:rPr>
                <w:t>d</w:t>
              </w:r>
              <w:r w:rsidRPr="00040866">
                <w:rPr>
                  <w:szCs w:val="22"/>
                </w:rPr>
                <w:t xml:space="preserve">e Afdeling </w:t>
              </w:r>
              <w:r w:rsidR="00A43DB9">
                <w:rPr>
                  <w:szCs w:val="22"/>
                </w:rPr>
                <w:t xml:space="preserve">op dat </w:t>
              </w:r>
              <w:r w:rsidRPr="00040866">
                <w:rPr>
                  <w:szCs w:val="22"/>
                </w:rPr>
                <w:t xml:space="preserve">het noodzakelijk </w:t>
              </w:r>
              <w:r w:rsidR="00A43DB9">
                <w:rPr>
                  <w:szCs w:val="22"/>
                </w:rPr>
                <w:t xml:space="preserve">is </w:t>
              </w:r>
              <w:r w:rsidRPr="00040866">
                <w:rPr>
                  <w:szCs w:val="22"/>
                </w:rPr>
                <w:t xml:space="preserve">dat de toelichting nader ingaat op het alternatief om </w:t>
              </w:r>
              <w:r w:rsidR="00AF6AA8">
                <w:rPr>
                  <w:szCs w:val="22"/>
                </w:rPr>
                <w:t xml:space="preserve">zeer </w:t>
              </w:r>
              <w:r>
                <w:rPr>
                  <w:szCs w:val="22"/>
                </w:rPr>
                <w:t>specialistische</w:t>
              </w:r>
              <w:r w:rsidRPr="00040866">
                <w:rPr>
                  <w:szCs w:val="22"/>
                </w:rPr>
                <w:t xml:space="preserve"> </w:t>
              </w:r>
              <w:r w:rsidRPr="00040866" w:rsidR="005955AE">
                <w:rPr>
                  <w:szCs w:val="22"/>
                </w:rPr>
                <w:t>jeugd</w:t>
              </w:r>
              <w:r w:rsidR="005955AE">
                <w:rPr>
                  <w:szCs w:val="22"/>
                </w:rPr>
                <w:t>hulp,</w:t>
              </w:r>
              <w:r>
                <w:rPr>
                  <w:szCs w:val="22"/>
                </w:rPr>
                <w:t xml:space="preserve"> kinderbeschermingsmaatregelen en jeugdreclassering</w:t>
              </w:r>
              <w:r w:rsidRPr="00040866" w:rsidR="005955AE">
                <w:rPr>
                  <w:szCs w:val="22"/>
                </w:rPr>
                <w:t xml:space="preserve"> op landelijk niveau </w:t>
              </w:r>
              <w:r w:rsidR="005955AE">
                <w:rPr>
                  <w:szCs w:val="22"/>
                </w:rPr>
                <w:t xml:space="preserve">in te kopen en </w:t>
              </w:r>
              <w:r w:rsidRPr="00040866" w:rsidR="005955AE">
                <w:rPr>
                  <w:szCs w:val="22"/>
                </w:rPr>
                <w:t>te financieren.</w:t>
              </w:r>
              <w:r w:rsidRPr="00040866">
                <w:rPr>
                  <w:szCs w:val="22"/>
                </w:rPr>
                <w:t xml:space="preserve"> Dit zou ook aansluiten bij de onlangs gepubliceerde bestuurlijke afspraken over een landelijk tarief en bekostiging van </w:t>
              </w:r>
              <w:r>
                <w:rPr>
                  <w:szCs w:val="22"/>
                </w:rPr>
                <w:t>kinder</w:t>
              </w:r>
              <w:r w:rsidRPr="00040866">
                <w:rPr>
                  <w:szCs w:val="22"/>
                </w:rPr>
                <w:t>bescherming</w:t>
              </w:r>
              <w:r>
                <w:rPr>
                  <w:szCs w:val="22"/>
                </w:rPr>
                <w:t>smaatregelen</w:t>
              </w:r>
              <w:r w:rsidRPr="00040866">
                <w:rPr>
                  <w:szCs w:val="22"/>
                </w:rPr>
                <w:t xml:space="preserve"> en </w:t>
              </w:r>
              <w:r>
                <w:rPr>
                  <w:szCs w:val="22"/>
                </w:rPr>
                <w:t>jeugd</w:t>
              </w:r>
              <w:r w:rsidRPr="00040866">
                <w:rPr>
                  <w:szCs w:val="22"/>
                </w:rPr>
                <w:t>reclassering.</w:t>
              </w:r>
              <w:r w:rsidRPr="00040866">
                <w:rPr>
                  <w:rStyle w:val="Voetnootmarkering"/>
                  <w:szCs w:val="22"/>
                </w:rPr>
                <w:footnoteReference w:id="27"/>
              </w:r>
            </w:p>
            <w:p w:rsidR="00095506" w:rsidP="00095506" w:rsidRDefault="00095506" w14:paraId="3F2B3859" w14:textId="77777777">
              <w:pPr>
                <w:rPr>
                  <w:szCs w:val="22"/>
                </w:rPr>
              </w:pPr>
            </w:p>
            <w:p w:rsidR="00095506" w:rsidP="00095506" w:rsidRDefault="003D7E22" w14:paraId="5888DAE8" w14:textId="77777777">
              <w:pPr>
                <w:rPr>
                  <w:szCs w:val="22"/>
                </w:rPr>
              </w:pPr>
              <w:r w:rsidRPr="00040866">
                <w:rPr>
                  <w:szCs w:val="22"/>
                </w:rPr>
                <w:t xml:space="preserve">De Afdeling is zich ervan bewust dat </w:t>
              </w:r>
              <w:r>
                <w:rPr>
                  <w:szCs w:val="22"/>
                </w:rPr>
                <w:t xml:space="preserve">een </w:t>
              </w:r>
              <w:r w:rsidRPr="00040866">
                <w:rPr>
                  <w:szCs w:val="22"/>
                </w:rPr>
                <w:t>dergelijk alternatie</w:t>
              </w:r>
              <w:r>
                <w:rPr>
                  <w:szCs w:val="22"/>
                </w:rPr>
                <w:t>f</w:t>
              </w:r>
              <w:r w:rsidRPr="00040866">
                <w:rPr>
                  <w:szCs w:val="22"/>
                </w:rPr>
                <w:t xml:space="preserve"> een breuk beteken</w:t>
              </w:r>
              <w:r>
                <w:rPr>
                  <w:szCs w:val="22"/>
                </w:rPr>
                <w:t>t</w:t>
              </w:r>
              <w:r w:rsidRPr="00040866">
                <w:rPr>
                  <w:szCs w:val="22"/>
                </w:rPr>
                <w:t xml:space="preserve"> met de uitdrukkelijke keuze in de Jeugdwet om de </w:t>
              </w:r>
              <w:r>
                <w:rPr>
                  <w:szCs w:val="22"/>
                </w:rPr>
                <w:t xml:space="preserve">financiële </w:t>
              </w:r>
              <w:r w:rsidRPr="00040866">
                <w:rPr>
                  <w:szCs w:val="22"/>
                </w:rPr>
                <w:t>verantwoordelijkheden voor de jeugd</w:t>
              </w:r>
              <w:r>
                <w:rPr>
                  <w:szCs w:val="22"/>
                </w:rPr>
                <w:t>zorg</w:t>
              </w:r>
              <w:r w:rsidRPr="00040866">
                <w:rPr>
                  <w:szCs w:val="22"/>
                </w:rPr>
                <w:t xml:space="preserve"> integraal bij gemeenten te neer te leggen. Belangrijke overwegingen daarbij waren de mogelijkheid om meer maatwerk en integraliteit te bieden, alsook het tegengaan van afwentelingseffecten. Nu gemeenten slechts beperkt invloed hebben op de instroom en uitstroom van in het bijzonder de gespecialiseerde </w:t>
              </w:r>
              <w:r>
                <w:rPr>
                  <w:szCs w:val="22"/>
                </w:rPr>
                <w:t>jeugdzorg</w:t>
              </w:r>
              <w:r w:rsidRPr="00040866">
                <w:rPr>
                  <w:szCs w:val="22"/>
                </w:rPr>
                <w:t xml:space="preserve">, en met het voorstel </w:t>
              </w:r>
              <w:r>
                <w:rPr>
                  <w:szCs w:val="22"/>
                </w:rPr>
                <w:t xml:space="preserve">weliswaar een stap naar een hoger niveau van inkoop wordt </w:t>
              </w:r>
              <w:r>
                <w:rPr>
                  <w:szCs w:val="22"/>
                </w:rPr>
                <w:lastRenderedPageBreak/>
                <w:t>gezet, maar de financiering bij gemeenten blijft</w:t>
              </w:r>
              <w:r w:rsidRPr="00040866">
                <w:rPr>
                  <w:szCs w:val="22"/>
                </w:rPr>
                <w:t xml:space="preserve">, </w:t>
              </w:r>
              <w:r>
                <w:rPr>
                  <w:szCs w:val="22"/>
                </w:rPr>
                <w:t>ligt het volgens</w:t>
              </w:r>
              <w:r w:rsidRPr="00040866">
                <w:rPr>
                  <w:szCs w:val="22"/>
                </w:rPr>
                <w:t xml:space="preserve"> de Afdeling </w:t>
              </w:r>
              <w:r>
                <w:rPr>
                  <w:szCs w:val="22"/>
                </w:rPr>
                <w:t xml:space="preserve">in de rede verdergaande stappen te zetten en </w:t>
              </w:r>
              <w:r w:rsidRPr="00040866" w:rsidR="005955AE">
                <w:rPr>
                  <w:szCs w:val="22"/>
                </w:rPr>
                <w:t>de keuze nader te overwegen.</w:t>
              </w:r>
            </w:p>
            <w:p w:rsidR="00095506" w:rsidP="00095506" w:rsidRDefault="00095506" w14:paraId="6FD1A2BA" w14:textId="77777777">
              <w:pPr>
                <w:rPr>
                  <w:szCs w:val="22"/>
                </w:rPr>
              </w:pPr>
            </w:p>
            <w:p w:rsidR="00095506" w:rsidP="00095506" w:rsidRDefault="003D7E22" w14:paraId="32C1D577" w14:textId="180A08D9">
              <w:pPr>
                <w:rPr>
                  <w:szCs w:val="22"/>
                </w:rPr>
              </w:pPr>
              <w:r w:rsidRPr="00040866">
                <w:rPr>
                  <w:szCs w:val="22"/>
                </w:rPr>
                <w:t xml:space="preserve">De Afdeling adviseert </w:t>
              </w:r>
              <w:r>
                <w:rPr>
                  <w:szCs w:val="22"/>
                </w:rPr>
                <w:t>in de toelichting nader op het vo</w:t>
              </w:r>
              <w:r w:rsidR="00AB0843">
                <w:rPr>
                  <w:szCs w:val="22"/>
                </w:rPr>
                <w:t>o</w:t>
              </w:r>
              <w:r>
                <w:rPr>
                  <w:szCs w:val="22"/>
                </w:rPr>
                <w:t>r</w:t>
              </w:r>
              <w:r w:rsidR="00AB0843">
                <w:rPr>
                  <w:szCs w:val="22"/>
                </w:rPr>
                <w:t>g</w:t>
              </w:r>
              <w:r>
                <w:rPr>
                  <w:szCs w:val="22"/>
                </w:rPr>
                <w:t>aande in te gaan en zo nodig het voorstel aan te passen.</w:t>
              </w:r>
            </w:p>
            <w:p w:rsidR="00095506" w:rsidP="00095506" w:rsidRDefault="00DB18B5" w14:paraId="118D9556" w14:textId="2D585E50">
              <w:pPr>
                <w:rPr>
                  <w:szCs w:val="22"/>
                  <w:u w:val="single"/>
                </w:rPr>
              </w:pPr>
              <w:r>
                <w:rPr>
                  <w:szCs w:val="22"/>
                </w:rPr>
                <w:t>5</w:t>
              </w:r>
              <w:r w:rsidRPr="00040866" w:rsidR="005955AE">
                <w:rPr>
                  <w:szCs w:val="22"/>
                </w:rPr>
                <w:t xml:space="preserve">. </w:t>
              </w:r>
              <w:r w:rsidRPr="00040866" w:rsidR="005955AE">
                <w:rPr>
                  <w:szCs w:val="22"/>
                </w:rPr>
                <w:tab/>
              </w:r>
              <w:r w:rsidRPr="000F2B09" w:rsidR="005955AE">
                <w:rPr>
                  <w:szCs w:val="22"/>
                  <w:u w:val="single"/>
                </w:rPr>
                <w:t xml:space="preserve">Jeugdregio: </w:t>
              </w:r>
              <w:r w:rsidR="005955AE">
                <w:rPr>
                  <w:szCs w:val="22"/>
                  <w:u w:val="single"/>
                </w:rPr>
                <w:t>niveau van regelgeving en betrokkenheid minister van BZK</w:t>
              </w:r>
            </w:p>
            <w:p w:rsidR="00095506" w:rsidP="00095506" w:rsidRDefault="00095506" w14:paraId="5580FD49" w14:textId="77777777">
              <w:pPr>
                <w:rPr>
                  <w:szCs w:val="22"/>
                  <w:u w:val="single"/>
                </w:rPr>
              </w:pPr>
            </w:p>
            <w:p w:rsidR="00095506" w:rsidP="00095506" w:rsidRDefault="003D7E22" w14:paraId="498FEF48" w14:textId="77777777">
              <w:pPr>
                <w:rPr>
                  <w:szCs w:val="22"/>
                </w:rPr>
              </w:pPr>
              <w:r w:rsidRPr="004E7423">
                <w:rPr>
                  <w:szCs w:val="22"/>
                </w:rPr>
                <w:t xml:space="preserve">Het voorstel bepaalt dat bij ministeriële regeling van de Minister van VWS en de Minister voor Rechtsbescherming alle gemeenten in </w:t>
              </w:r>
              <w:r>
                <w:rPr>
                  <w:szCs w:val="22"/>
                </w:rPr>
                <w:t>jeugd</w:t>
              </w:r>
              <w:r w:rsidRPr="004E7423">
                <w:rPr>
                  <w:szCs w:val="22"/>
                </w:rPr>
                <w:t>regio</w:t>
              </w:r>
              <w:r>
                <w:rPr>
                  <w:szCs w:val="22"/>
                </w:rPr>
                <w:t>’</w:t>
              </w:r>
              <w:r w:rsidRPr="004E7423">
                <w:rPr>
                  <w:szCs w:val="22"/>
                </w:rPr>
                <w:t>s worden ingedeeld.</w:t>
              </w:r>
              <w:r>
                <w:rPr>
                  <w:rStyle w:val="Voetnootmarkering"/>
                  <w:szCs w:val="22"/>
                </w:rPr>
                <w:footnoteReference w:id="28"/>
              </w:r>
              <w:r>
                <w:rPr>
                  <w:szCs w:val="22"/>
                </w:rPr>
                <w:t xml:space="preserve"> De toelichting beschrijft dat daarbij het kan gaan om de oprichting van een openbaar lichaam (met een algemeen en dagelijks bestuur), een </w:t>
              </w:r>
              <w:proofErr w:type="spellStart"/>
              <w:r>
                <w:rPr>
                  <w:szCs w:val="22"/>
                </w:rPr>
                <w:t>bedrijfsvoeringsorganisatie</w:t>
              </w:r>
              <w:proofErr w:type="spellEnd"/>
              <w:r>
                <w:rPr>
                  <w:szCs w:val="22"/>
                </w:rPr>
                <w:t xml:space="preserve"> (opgericht door alleen de colleges van burgemeester en wethouders) of een centrumgemeente-constructie.</w:t>
              </w:r>
              <w:r>
                <w:rPr>
                  <w:rStyle w:val="Voetnootmarkering"/>
                  <w:szCs w:val="22"/>
                </w:rPr>
                <w:footnoteReference w:id="29"/>
              </w:r>
            </w:p>
            <w:p w:rsidR="00095506" w:rsidP="00095506" w:rsidRDefault="00095506" w14:paraId="6B8178E1" w14:textId="77777777">
              <w:pPr>
                <w:rPr>
                  <w:szCs w:val="22"/>
                </w:rPr>
              </w:pPr>
            </w:p>
            <w:p w:rsidR="00095506" w:rsidP="00095506" w:rsidRDefault="003D7E22" w14:paraId="3927E26A" w14:textId="77777777">
              <w:pPr>
                <w:rPr>
                  <w:szCs w:val="22"/>
                </w:rPr>
              </w:pPr>
              <w:r w:rsidRPr="00040866">
                <w:rPr>
                  <w:szCs w:val="22"/>
                </w:rPr>
                <w:t xml:space="preserve">De Afdeling </w:t>
              </w:r>
              <w:r>
                <w:rPr>
                  <w:szCs w:val="22"/>
                </w:rPr>
                <w:t>ziet het belang van</w:t>
              </w:r>
              <w:r w:rsidRPr="00040866">
                <w:rPr>
                  <w:szCs w:val="22"/>
                </w:rPr>
                <w:t xml:space="preserve"> het voorstel om samenwerking en </w:t>
              </w:r>
              <w:proofErr w:type="spellStart"/>
              <w:r w:rsidRPr="00040866">
                <w:rPr>
                  <w:szCs w:val="22"/>
                </w:rPr>
                <w:t>contractering</w:t>
              </w:r>
              <w:proofErr w:type="spellEnd"/>
              <w:r w:rsidRPr="00040866">
                <w:rPr>
                  <w:szCs w:val="22"/>
                </w:rPr>
                <w:t xml:space="preserve"> van specialistische jeugdzorg meer verplichtend vorm te geven. In ieder geval wat betreft de kinderbescherming en jeugdreclassering is gebleken dat </w:t>
              </w:r>
              <w:r>
                <w:rPr>
                  <w:szCs w:val="22"/>
                </w:rPr>
                <w:t xml:space="preserve">de meeste </w:t>
              </w:r>
              <w:r w:rsidRPr="00040866">
                <w:rPr>
                  <w:szCs w:val="22"/>
                </w:rPr>
                <w:t xml:space="preserve">gemeenten </w:t>
              </w:r>
              <w:r>
                <w:rPr>
                  <w:szCs w:val="22"/>
                </w:rPr>
                <w:t>individueel</w:t>
              </w:r>
              <w:r w:rsidRPr="00040866">
                <w:rPr>
                  <w:szCs w:val="22"/>
                </w:rPr>
                <w:t xml:space="preserve"> onvoldoende in staat zijn om vraag en aanbod goed op elkaar af te stemmen.</w:t>
              </w:r>
              <w:r w:rsidRPr="00040866">
                <w:rPr>
                  <w:rStyle w:val="Voetnootmarkering"/>
                  <w:szCs w:val="22"/>
                </w:rPr>
                <w:footnoteReference w:id="30"/>
              </w:r>
              <w:r w:rsidRPr="00040866">
                <w:rPr>
                  <w:szCs w:val="22"/>
                </w:rPr>
                <w:t xml:space="preserve"> </w:t>
              </w:r>
              <w:r w:rsidRPr="00040866" w:rsidR="005955AE">
                <w:rPr>
                  <w:szCs w:val="22"/>
                </w:rPr>
                <w:t>Ook voor de specialistische jeugd</w:t>
              </w:r>
              <w:r w:rsidR="005955AE">
                <w:rPr>
                  <w:szCs w:val="22"/>
                </w:rPr>
                <w:t>hulp</w:t>
              </w:r>
              <w:r w:rsidRPr="00040866" w:rsidR="005955AE">
                <w:rPr>
                  <w:szCs w:val="22"/>
                </w:rPr>
                <w:t xml:space="preserve"> is een</w:t>
              </w:r>
              <w:r w:rsidR="003A3742">
                <w:rPr>
                  <w:szCs w:val="22"/>
                </w:rPr>
                <w:t xml:space="preserve"> afgestemde </w:t>
              </w:r>
              <w:r w:rsidRPr="00040866" w:rsidR="005955AE">
                <w:rPr>
                  <w:szCs w:val="22"/>
                </w:rPr>
                <w:t>aanpak van belang, mede in het licht van het terugdringen van administratieve lasten voor aanbieders.</w:t>
              </w:r>
              <w:r w:rsidRPr="00040866">
                <w:rPr>
                  <w:szCs w:val="22"/>
                </w:rPr>
                <w:t xml:space="preserve"> Wel heeft de Afdeling enkele opmerkingen over </w:t>
              </w:r>
              <w:r>
                <w:rPr>
                  <w:szCs w:val="22"/>
                </w:rPr>
                <w:t xml:space="preserve">het niveau van regelgeving voor de taaktoedeling (punt a) en de regio-indeling (punt b) en de mate </w:t>
              </w:r>
              <w:r w:rsidRPr="008D5471">
                <w:rPr>
                  <w:szCs w:val="22"/>
                </w:rPr>
                <w:t>van</w:t>
              </w:r>
              <w:r w:rsidRPr="00E72802">
                <w:rPr>
                  <w:szCs w:val="22"/>
                </w:rPr>
                <w:t xml:space="preserve"> betrokkenheid van de Minister van BZK bij de regio-indeling (punt c).</w:t>
              </w:r>
            </w:p>
            <w:p w:rsidR="00095506" w:rsidP="00095506" w:rsidRDefault="00095506" w14:paraId="1D5C0394" w14:textId="77777777">
              <w:pPr>
                <w:rPr>
                  <w:szCs w:val="22"/>
                </w:rPr>
              </w:pPr>
            </w:p>
            <w:p w:rsidR="00095506" w:rsidP="00095506" w:rsidRDefault="003D7E22" w14:paraId="7C5DD37C" w14:textId="77777777">
              <w:pPr>
                <w:rPr>
                  <w:i/>
                  <w:iCs/>
                  <w:szCs w:val="22"/>
                </w:rPr>
              </w:pPr>
              <w:r>
                <w:rPr>
                  <w:szCs w:val="22"/>
                </w:rPr>
                <w:t xml:space="preserve">a. </w:t>
              </w:r>
              <w:r>
                <w:rPr>
                  <w:szCs w:val="22"/>
                </w:rPr>
                <w:tab/>
              </w:r>
              <w:r>
                <w:rPr>
                  <w:i/>
                  <w:iCs/>
                  <w:szCs w:val="22"/>
                </w:rPr>
                <w:t>Vormen van specialistische jeugdhulp: niveau van regelgeving</w:t>
              </w:r>
            </w:p>
            <w:p w:rsidR="00095506" w:rsidP="00095506" w:rsidRDefault="003D7E22" w14:paraId="7A529F8B" w14:textId="77777777">
              <w:pPr>
                <w:rPr>
                  <w:szCs w:val="22"/>
                </w:rPr>
              </w:pPr>
              <w:r w:rsidRPr="00040866">
                <w:rPr>
                  <w:szCs w:val="22"/>
                </w:rPr>
                <w:t xml:space="preserve">Uit </w:t>
              </w:r>
              <w:r>
                <w:rPr>
                  <w:szCs w:val="22"/>
                </w:rPr>
                <w:t xml:space="preserve">het wetsvoorstel en </w:t>
              </w:r>
              <w:r w:rsidRPr="00040866">
                <w:rPr>
                  <w:szCs w:val="22"/>
                </w:rPr>
                <w:t xml:space="preserve">de toelichting volgt dat </w:t>
              </w:r>
              <w:r>
                <w:rPr>
                  <w:szCs w:val="22"/>
                </w:rPr>
                <w:t>bij</w:t>
              </w:r>
              <w:r w:rsidRPr="00040866">
                <w:rPr>
                  <w:szCs w:val="22"/>
                </w:rPr>
                <w:t xml:space="preserve"> ministeriële regeling nader zal worden bepaald welke vormen van </w:t>
              </w:r>
              <w:r>
                <w:rPr>
                  <w:szCs w:val="22"/>
                </w:rPr>
                <w:t>(</w:t>
              </w:r>
              <w:r w:rsidRPr="00040866">
                <w:rPr>
                  <w:szCs w:val="22"/>
                </w:rPr>
                <w:t>specialistische</w:t>
              </w:r>
              <w:r>
                <w:rPr>
                  <w:szCs w:val="22"/>
                </w:rPr>
                <w:t>)</w:t>
              </w:r>
              <w:r w:rsidRPr="00040866">
                <w:rPr>
                  <w:szCs w:val="22"/>
                </w:rPr>
                <w:t xml:space="preserve"> jeugdhulp en welke administratieve processen onder de Jeugdregio</w:t>
              </w:r>
              <w:r>
                <w:rPr>
                  <w:szCs w:val="22"/>
                </w:rPr>
                <w:t>’</w:t>
              </w:r>
              <w:r w:rsidRPr="00040866">
                <w:rPr>
                  <w:szCs w:val="22"/>
                </w:rPr>
                <w:t>s zullen vallen en welke onderdelen landelijk gecontracteerd zullen worden.</w:t>
              </w:r>
              <w:r>
                <w:rPr>
                  <w:rStyle w:val="Voetnootmarkering"/>
                  <w:szCs w:val="22"/>
                </w:rPr>
                <w:footnoteReference w:id="31"/>
              </w:r>
              <w:r w:rsidRPr="00040866">
                <w:rPr>
                  <w:szCs w:val="22"/>
                </w:rPr>
                <w:t xml:space="preserve"> De Afdeling merkt op dat </w:t>
              </w:r>
              <w:r>
                <w:rPr>
                  <w:szCs w:val="22"/>
                </w:rPr>
                <w:t xml:space="preserve">delegatie </w:t>
              </w:r>
              <w:r w:rsidRPr="00040866">
                <w:rPr>
                  <w:szCs w:val="22"/>
                </w:rPr>
                <w:t xml:space="preserve">van de kernbepalingen </w:t>
              </w:r>
              <w:r>
                <w:rPr>
                  <w:szCs w:val="22"/>
                </w:rPr>
                <w:t>naar lagere regelgeving</w:t>
              </w:r>
              <w:r w:rsidRPr="00040866">
                <w:rPr>
                  <w:szCs w:val="22"/>
                </w:rPr>
                <w:t xml:space="preserve"> betekent dat het voorstel een ‘kaderwetachtig’ karakter k</w:t>
              </w:r>
              <w:r>
                <w:rPr>
                  <w:szCs w:val="22"/>
                </w:rPr>
                <w:t>rijgt</w:t>
              </w:r>
              <w:r w:rsidRPr="00040866">
                <w:rPr>
                  <w:szCs w:val="22"/>
                </w:rPr>
                <w:t>.</w:t>
              </w:r>
            </w:p>
            <w:p w:rsidR="00095506" w:rsidP="00095506" w:rsidRDefault="00095506" w14:paraId="55D090E4" w14:textId="77777777">
              <w:pPr>
                <w:rPr>
                  <w:szCs w:val="22"/>
                </w:rPr>
              </w:pPr>
            </w:p>
            <w:p w:rsidR="00095506" w:rsidP="00095506" w:rsidRDefault="003D7E22" w14:paraId="0F79854C" w14:textId="205D6A8F">
              <w:pPr>
                <w:rPr>
                  <w:szCs w:val="22"/>
                </w:rPr>
              </w:pPr>
              <w:r w:rsidRPr="00040866">
                <w:rPr>
                  <w:szCs w:val="22"/>
                </w:rPr>
                <w:t xml:space="preserve">Weliswaar worden in de wet en de toelichting al criteria genoemd die in de regeling verder zullen worden uitgewerkt. Toch wordt onvoldoende </w:t>
              </w:r>
              <w:r>
                <w:rPr>
                  <w:szCs w:val="22"/>
                </w:rPr>
                <w:t>gemotiveerd</w:t>
              </w:r>
              <w:r w:rsidRPr="00040866">
                <w:rPr>
                  <w:szCs w:val="22"/>
                </w:rPr>
                <w:t xml:space="preserve"> waarom </w:t>
              </w:r>
              <w:r>
                <w:rPr>
                  <w:szCs w:val="22"/>
                </w:rPr>
                <w:t>het aan</w:t>
              </w:r>
              <w:r w:rsidRPr="00040866">
                <w:rPr>
                  <w:szCs w:val="22"/>
                </w:rPr>
                <w:t xml:space="preserve"> de </w:t>
              </w:r>
              <w:r>
                <w:rPr>
                  <w:szCs w:val="22"/>
                </w:rPr>
                <w:t>betrokken minister</w:t>
              </w:r>
              <w:r w:rsidRPr="00040866">
                <w:rPr>
                  <w:szCs w:val="22"/>
                </w:rPr>
                <w:t xml:space="preserve"> </w:t>
              </w:r>
              <w:r>
                <w:rPr>
                  <w:szCs w:val="22"/>
                </w:rPr>
                <w:t xml:space="preserve">wordt gelaten </w:t>
              </w:r>
              <w:r w:rsidRPr="00040866">
                <w:rPr>
                  <w:szCs w:val="22"/>
                </w:rPr>
                <w:t xml:space="preserve">om deze </w:t>
              </w:r>
              <w:r>
                <w:rPr>
                  <w:szCs w:val="22"/>
                </w:rPr>
                <w:t>medebewindstaak</w:t>
              </w:r>
              <w:r w:rsidRPr="00040866">
                <w:rPr>
                  <w:szCs w:val="22"/>
                </w:rPr>
                <w:t xml:space="preserve"> nader in te vullen, zonder directe betrokkenheid van het parlement. Onduidelijk is waarom niet in dit wetsvoorstel</w:t>
              </w:r>
              <w:r w:rsidRPr="00040866" w:rsidDel="004807DD">
                <w:rPr>
                  <w:szCs w:val="22"/>
                </w:rPr>
                <w:t xml:space="preserve"> </w:t>
              </w:r>
              <w:r w:rsidRPr="00040866">
                <w:rPr>
                  <w:szCs w:val="22"/>
                </w:rPr>
                <w:t>over deze aspecten meer duidelijkheid kan worden geboden</w:t>
              </w:r>
              <w:r w:rsidR="00CB6E2B">
                <w:rPr>
                  <w:szCs w:val="22"/>
                </w:rPr>
                <w:t>.</w:t>
              </w:r>
              <w:r>
                <w:rPr>
                  <w:szCs w:val="22"/>
                </w:rPr>
                <w:t xml:space="preserve"> </w:t>
              </w:r>
              <w:r w:rsidR="00CB6E2B">
                <w:rPr>
                  <w:szCs w:val="22"/>
                </w:rPr>
                <w:t xml:space="preserve">Dit is </w:t>
              </w:r>
              <w:r>
                <w:rPr>
                  <w:szCs w:val="22"/>
                </w:rPr>
                <w:t xml:space="preserve">temeer </w:t>
              </w:r>
              <w:r w:rsidR="00CB6E2B">
                <w:rPr>
                  <w:szCs w:val="22"/>
                </w:rPr>
                <w:t xml:space="preserve">van belang </w:t>
              </w:r>
              <w:r>
                <w:rPr>
                  <w:szCs w:val="22"/>
                </w:rPr>
                <w:t>omdat het hier gaat om specialistische vormen van jeugdzorg, waarvan schaarste en complexiteit bekend zijn.</w:t>
              </w:r>
              <w:r w:rsidRPr="00040866">
                <w:rPr>
                  <w:szCs w:val="22"/>
                </w:rPr>
                <w:t xml:space="preserve"> Daarmee </w:t>
              </w:r>
              <w:r w:rsidRPr="00040866">
                <w:rPr>
                  <w:szCs w:val="22"/>
                </w:rPr>
                <w:lastRenderedPageBreak/>
                <w:t xml:space="preserve">kan ook meer duidelijkheid en zekerheid worden geboden richting gemeenten en jeugdzorgaanbieders en kan parlementaire betrokkenheid worden </w:t>
              </w:r>
              <w:r>
                <w:rPr>
                  <w:szCs w:val="22"/>
                </w:rPr>
                <w:t>verzekerd</w:t>
              </w:r>
              <w:r w:rsidRPr="00040866">
                <w:rPr>
                  <w:szCs w:val="22"/>
                </w:rPr>
                <w:t>.</w:t>
              </w:r>
            </w:p>
            <w:p w:rsidR="00095506" w:rsidP="00095506" w:rsidRDefault="00095506" w14:paraId="3357981F" w14:textId="77777777">
              <w:pPr>
                <w:rPr>
                  <w:szCs w:val="22"/>
                </w:rPr>
              </w:pPr>
            </w:p>
            <w:p w:rsidR="00CA4599" w:rsidP="00095506" w:rsidRDefault="003D7E22" w14:paraId="4D0147D0" w14:textId="30D16FA7">
              <w:pPr>
                <w:rPr>
                  <w:szCs w:val="22"/>
                </w:rPr>
              </w:pPr>
              <w:r w:rsidRPr="00040866">
                <w:rPr>
                  <w:szCs w:val="22"/>
                </w:rPr>
                <w:t xml:space="preserve">De Afdeling adviseert om de </w:t>
              </w:r>
              <w:r>
                <w:rPr>
                  <w:szCs w:val="22"/>
                </w:rPr>
                <w:t>vormen van specialistische jeugdhulp waarvan gemeenten in regionaal verband de beschikbaarheid moeten realiseren</w:t>
              </w:r>
              <w:r w:rsidR="005955AE">
                <w:rPr>
                  <w:szCs w:val="22"/>
                </w:rPr>
                <w:t xml:space="preserve"> en de landelijk te contracteren specialistische jeugdzorg, </w:t>
              </w:r>
              <w:r w:rsidRPr="00040866" w:rsidR="005955AE">
                <w:rPr>
                  <w:szCs w:val="22"/>
                </w:rPr>
                <w:t xml:space="preserve">in </w:t>
              </w:r>
              <w:r w:rsidR="005955AE">
                <w:rPr>
                  <w:szCs w:val="22"/>
                </w:rPr>
                <w:t>het wetsvoorstel</w:t>
              </w:r>
              <w:r w:rsidRPr="00040866" w:rsidR="005955AE">
                <w:rPr>
                  <w:szCs w:val="22"/>
                </w:rPr>
                <w:t xml:space="preserve"> uit te werken</w:t>
              </w:r>
              <w:r w:rsidR="005955AE">
                <w:rPr>
                  <w:szCs w:val="22"/>
                </w:rPr>
                <w:t>.</w:t>
              </w:r>
              <w:r>
                <w:rPr>
                  <w:szCs w:val="22"/>
                </w:rPr>
                <w:t xml:space="preserve"> Voor zover er redenen zijn waarom daartoe niet kan worden overgegaan zou gemotiveerd moeten worden waarom niet voor het naast-hoger gelegen niveau van regelgeving wordt gekozen, te weten de algemene maatregel van bestuur</w:t>
              </w:r>
              <w:r w:rsidR="006D648B">
                <w:rPr>
                  <w:szCs w:val="22"/>
                </w:rPr>
                <w:t xml:space="preserve"> (</w:t>
              </w:r>
              <w:proofErr w:type="spellStart"/>
              <w:r w:rsidR="006D648B">
                <w:rPr>
                  <w:szCs w:val="22"/>
                </w:rPr>
                <w:t>amvb</w:t>
              </w:r>
              <w:proofErr w:type="spellEnd"/>
              <w:r w:rsidR="006D648B">
                <w:rPr>
                  <w:szCs w:val="22"/>
                </w:rPr>
                <w:t>)</w:t>
              </w:r>
              <w:r>
                <w:rPr>
                  <w:szCs w:val="22"/>
                </w:rPr>
                <w:t>.</w:t>
              </w:r>
            </w:p>
            <w:p w:rsidR="00CA4599" w:rsidP="00095506" w:rsidRDefault="00CA4599" w14:paraId="4090005B" w14:textId="77777777">
              <w:pPr>
                <w:rPr>
                  <w:szCs w:val="22"/>
                </w:rPr>
              </w:pPr>
            </w:p>
            <w:p w:rsidRPr="00095506" w:rsidR="003D7E22" w:rsidP="00095506" w:rsidRDefault="003D7E22" w14:paraId="47B975C3" w14:textId="2453DE9D">
              <w:pPr>
                <w:rPr>
                  <w:szCs w:val="22"/>
                </w:rPr>
              </w:pPr>
              <w:r w:rsidRPr="00C12C1C">
                <w:rPr>
                  <w:iCs/>
                  <w:szCs w:val="22"/>
                </w:rPr>
                <w:t>b</w:t>
              </w:r>
              <w:r w:rsidRPr="001B4348">
                <w:rPr>
                  <w:i/>
                  <w:szCs w:val="22"/>
                </w:rPr>
                <w:t>.</w:t>
              </w:r>
              <w:r w:rsidRPr="001B4348">
                <w:rPr>
                  <w:i/>
                  <w:szCs w:val="22"/>
                </w:rPr>
                <w:tab/>
              </w:r>
              <w:r w:rsidRPr="001B4348">
                <w:rPr>
                  <w:i/>
                  <w:iCs/>
                  <w:szCs w:val="22"/>
                </w:rPr>
                <w:t>Regio</w:t>
              </w:r>
              <w:r>
                <w:rPr>
                  <w:i/>
                  <w:iCs/>
                  <w:szCs w:val="22"/>
                </w:rPr>
                <w:t>-</w:t>
              </w:r>
              <w:r w:rsidRPr="001B4348">
                <w:rPr>
                  <w:i/>
                  <w:iCs/>
                  <w:szCs w:val="22"/>
                </w:rPr>
                <w:t>indeling: niveau van regelgeving</w:t>
              </w:r>
            </w:p>
            <w:p w:rsidR="00095506" w:rsidP="003D7E22" w:rsidRDefault="003D7E22" w14:paraId="61BAFA0D" w14:textId="77777777">
              <w:pPr>
                <w:rPr>
                  <w:szCs w:val="22"/>
                </w:rPr>
              </w:pPr>
              <w:r>
                <w:t xml:space="preserve">Ook de regionale indeling van gemeenten waarbinnen tot de beschikbaarheid van specialistische jeugdzorg moet worden gekomen, wordt bij ministeriële regeling bepaald. </w:t>
              </w:r>
              <w:r>
                <w:rPr>
                  <w:szCs w:val="22"/>
                </w:rPr>
                <w:t xml:space="preserve">Aan die bevoegdheid is gekoppeld de mogelijkheid om de regio te beperken tot één gemeente, wat in theorie erop zou neerkomen dat ook bepaald zou kunnen worden dat bepaalde gemeenten </w:t>
              </w:r>
              <w:r w:rsidRPr="00D301CF">
                <w:rPr>
                  <w:i/>
                  <w:szCs w:val="22"/>
                </w:rPr>
                <w:t>niet</w:t>
              </w:r>
              <w:r>
                <w:rPr>
                  <w:szCs w:val="22"/>
                </w:rPr>
                <w:t xml:space="preserve"> hoeven samen te werken met andere gemeenten.</w:t>
              </w:r>
              <w:r>
                <w:rPr>
                  <w:rStyle w:val="Voetnootmarkering"/>
                  <w:szCs w:val="22"/>
                </w:rPr>
                <w:footnoteReference w:id="32"/>
              </w:r>
              <w:r>
                <w:rPr>
                  <w:szCs w:val="22"/>
                </w:rPr>
                <w:t xml:space="preserve"> Over de totstandkoming van de regio-indeling merkt de Afdeling het volgende op.</w:t>
              </w:r>
            </w:p>
            <w:p w:rsidR="00095506" w:rsidP="003D7E22" w:rsidRDefault="00095506" w14:paraId="473E0B30" w14:textId="77777777">
              <w:pPr>
                <w:rPr>
                  <w:szCs w:val="22"/>
                </w:rPr>
              </w:pPr>
            </w:p>
            <w:p w:rsidR="00095506" w:rsidP="003D7E22" w:rsidRDefault="003D7E22" w14:paraId="6DAAFBB1" w14:textId="78175AA4">
              <w:r>
                <w:t>Er zijn verschillende gemeentelijke taken waarbij verplichte samenwerking in de regio is voorgeschreven. Te denken valt aan de veiligheidsregio’s, waarbij de (initiële) indeling van gemeenten in de bijlage bij de Wet veiligheidsregio’s is opgenomen.</w:t>
              </w:r>
              <w:r>
                <w:rPr>
                  <w:rStyle w:val="Voetnootmarkering"/>
                  <w:szCs w:val="22"/>
                </w:rPr>
                <w:footnoteReference w:id="33"/>
              </w:r>
              <w:r>
                <w:t xml:space="preserve"> De samenwerking in gemeentelijke gezondheidsdiensten volgt de indeling van de veiligheidsregio’s.</w:t>
              </w:r>
              <w:r>
                <w:rPr>
                  <w:rStyle w:val="Voetnootmarkering"/>
                  <w:szCs w:val="22"/>
                </w:rPr>
                <w:footnoteReference w:id="34"/>
              </w:r>
              <w:r>
                <w:t xml:space="preserve"> Voor de intergemeentelijke samenwerking in omgevingsdiensten wordt ook naar de indeling in de Wet veiligheidsregio’s verwezen, naast het gegeven dat bij ministeriële regeling een andere indeling kan worden bepaald.</w:t>
              </w:r>
              <w:r>
                <w:rPr>
                  <w:rStyle w:val="Voetnootmarkering"/>
                  <w:szCs w:val="22"/>
                </w:rPr>
                <w:footnoteReference w:id="35"/>
              </w:r>
              <w:r>
                <w:t xml:space="preserve"> Eenduidigheid over de vraag op welk niveau van regelgeving –</w:t>
              </w:r>
              <w:r w:rsidR="000405E3">
                <w:t> </w:t>
              </w:r>
              <w:r>
                <w:t>en daarmee door wie – bepaald wordt welke gemeenten verplicht met elkaar samenwerken, is er daarmee niet.</w:t>
              </w:r>
            </w:p>
            <w:p w:rsidR="00095506" w:rsidP="003D7E22" w:rsidRDefault="00095506" w14:paraId="68E31212" w14:textId="77777777"/>
            <w:p w:rsidR="00D1394F" w:rsidP="003D7E22" w:rsidRDefault="003D7E22" w14:paraId="27695C4B" w14:textId="77777777">
              <w:r>
                <w:t xml:space="preserve">Dat laat onverlet dat de vraag beantwoord moet worden waarom in het voorliggende voorstel </w:t>
              </w:r>
              <w:r w:rsidR="000405E3">
                <w:t xml:space="preserve">ervoor </w:t>
              </w:r>
              <w:r>
                <w:t xml:space="preserve">wordt gekozen om zowel de initiële indeling van gemeenten in een jeugdregio als een eventuele toekomstige wijziging daarvan, te laten plaatsvinden bij ministeriële regeling. De toelichting stelt dat voor dit niveau is gekozen om slagvaardig te kunnen handelen als blijkt dat een regio niet goed functioneert en er risico’s zijn voor het ontstaan van de beschikbaarheid van specialistische jeugdzorg. </w:t>
              </w:r>
            </w:p>
            <w:p w:rsidR="00D1394F" w:rsidP="003D7E22" w:rsidRDefault="00D1394F" w14:paraId="170A1FA3" w14:textId="77777777"/>
            <w:p w:rsidR="00AE5F74" w:rsidP="003D7E22" w:rsidRDefault="003D7E22" w14:paraId="5CB4DA00" w14:textId="008C078B">
              <w:pPr>
                <w:rPr>
                  <w:szCs w:val="22"/>
                </w:rPr>
              </w:pPr>
              <w:r>
                <w:t xml:space="preserve">Die argumentatie zou pleiten voor een mogelijkheid om na een initiële indeling van gemeenten, een eenvoudiger procedure dan wetswijziging te hanteren voor </w:t>
              </w:r>
              <w:r>
                <w:lastRenderedPageBreak/>
                <w:t xml:space="preserve">tussentijdse aanpassing als de omstandigheden daartoe aanleiding geven. Niet duidelijk is waarom ook de initiële indeling van gemeenten bij ministeriële regeling gebeurt, terwijl in de hiervoor genoemde vormen van intergemeentelijke samenwerking </w:t>
              </w:r>
              <w:r>
                <w:rPr>
                  <w:szCs w:val="22"/>
                </w:rPr>
                <w:t>aan de wetgever een prominentere plaats toekomt.</w:t>
              </w:r>
            </w:p>
            <w:p w:rsidR="00AE5F74" w:rsidP="003D7E22" w:rsidRDefault="00AE5F74" w14:paraId="1BC6A2C7" w14:textId="77777777">
              <w:pPr>
                <w:rPr>
                  <w:szCs w:val="22"/>
                </w:rPr>
              </w:pPr>
            </w:p>
            <w:p w:rsidR="00AE5F74" w:rsidP="003D7E22" w:rsidRDefault="003D7E22" w14:paraId="32D1E702" w14:textId="5B8BA2B5">
              <w:pPr>
                <w:rPr>
                  <w:szCs w:val="22"/>
                </w:rPr>
              </w:pPr>
              <w:r>
                <w:t xml:space="preserve">Dat is temeer </w:t>
              </w:r>
              <w:r w:rsidR="00D1394F">
                <w:t>van belang</w:t>
              </w:r>
              <w:r>
                <w:t xml:space="preserve"> te</w:t>
              </w:r>
              <w:r>
                <w:rPr>
                  <w:szCs w:val="22"/>
                </w:rPr>
                <w:t xml:space="preserve">gen de achtergrond van de huidige systematiek van artikel 2.8 van de Jeugdwet. </w:t>
              </w:r>
              <w:r w:rsidRPr="00E2282D">
                <w:rPr>
                  <w:szCs w:val="22"/>
                </w:rPr>
                <w:t xml:space="preserve">Dat artikel maakt het mogelijk dat bij </w:t>
              </w:r>
              <w:proofErr w:type="spellStart"/>
              <w:r w:rsidRPr="00E2282D">
                <w:rPr>
                  <w:szCs w:val="22"/>
                </w:rPr>
                <w:t>a</w:t>
              </w:r>
              <w:r>
                <w:rPr>
                  <w:szCs w:val="22"/>
                </w:rPr>
                <w:t>mvb</w:t>
              </w:r>
              <w:proofErr w:type="spellEnd"/>
              <w:r w:rsidRPr="00E2282D">
                <w:rPr>
                  <w:szCs w:val="22"/>
                </w:rPr>
                <w:t xml:space="preserve"> gebieden worden aangewezen waarin colleges dienen samen te werken.</w:t>
              </w:r>
              <w:r>
                <w:rPr>
                  <w:rStyle w:val="Voetnootmarkering"/>
                  <w:szCs w:val="22"/>
                </w:rPr>
                <w:footnoteReference w:id="36"/>
              </w:r>
              <w:r w:rsidRPr="00E2282D">
                <w:rPr>
                  <w:szCs w:val="22"/>
                </w:rPr>
                <w:t xml:space="preserve"> Van deze bevoegdheid kan (uitsluitend) gebruik worden gemaakt </w:t>
              </w:r>
              <w:proofErr w:type="gramStart"/>
              <w:r w:rsidRPr="00E2282D">
                <w:rPr>
                  <w:szCs w:val="22"/>
                </w:rPr>
                <w:t>indien</w:t>
              </w:r>
              <w:proofErr w:type="gramEnd"/>
              <w:r w:rsidRPr="00E2282D">
                <w:rPr>
                  <w:szCs w:val="22"/>
                </w:rPr>
                <w:t xml:space="preserve"> de noodzakelijke samenwerking ontbreekt en nadat overleg is gevoerd met de betrokken colleges. Daarbij geldt een verplichting tot openbare consultatie en het voorhangen van die </w:t>
              </w:r>
              <w:proofErr w:type="spellStart"/>
              <w:r>
                <w:rPr>
                  <w:szCs w:val="22"/>
                </w:rPr>
                <w:t>amvb</w:t>
              </w:r>
              <w:proofErr w:type="spellEnd"/>
              <w:r w:rsidRPr="00E2282D">
                <w:rPr>
                  <w:szCs w:val="22"/>
                </w:rPr>
                <w:t xml:space="preserve"> bij de Eerste en Tweede Kamer.</w:t>
              </w:r>
              <w:r>
                <w:rPr>
                  <w:rStyle w:val="Voetnootmarkering"/>
                  <w:szCs w:val="22"/>
                </w:rPr>
                <w:footnoteReference w:id="37"/>
              </w:r>
              <w:r>
                <w:rPr>
                  <w:szCs w:val="22"/>
                </w:rPr>
                <w:t xml:space="preserve"> In het voorliggende voorstel is voor een lager niveau dan de </w:t>
              </w:r>
              <w:proofErr w:type="spellStart"/>
              <w:r>
                <w:rPr>
                  <w:szCs w:val="22"/>
                </w:rPr>
                <w:t>amvb</w:t>
              </w:r>
              <w:proofErr w:type="spellEnd"/>
              <w:r>
                <w:rPr>
                  <w:szCs w:val="22"/>
                </w:rPr>
                <w:t xml:space="preserve"> gekozen en ontbreekt ook een voorhangprocedure. Ook ontbreekt een in de wet opgenomen verplichting over consultatie van gemeenten alvorens tot regionale indeling over te gaan.</w:t>
              </w:r>
              <w:r>
                <w:rPr>
                  <w:rStyle w:val="Voetnootmarkering"/>
                  <w:szCs w:val="22"/>
                </w:rPr>
                <w:footnoteReference w:id="38"/>
              </w:r>
            </w:p>
            <w:p w:rsidR="00AE5F74" w:rsidP="003D7E22" w:rsidRDefault="00AE5F74" w14:paraId="26D61964" w14:textId="77777777">
              <w:pPr>
                <w:rPr>
                  <w:szCs w:val="22"/>
                </w:rPr>
              </w:pPr>
            </w:p>
            <w:p w:rsidR="00074169" w:rsidP="00AE5F74" w:rsidRDefault="003D7E22" w14:paraId="42334359" w14:textId="77777777">
              <w:pPr>
                <w:rPr>
                  <w:szCs w:val="22"/>
                </w:rPr>
              </w:pPr>
              <w:r w:rsidRPr="00892F76">
                <w:rPr>
                  <w:szCs w:val="22"/>
                </w:rPr>
                <w:t xml:space="preserve">De Afdeling </w:t>
              </w:r>
              <w:r>
                <w:rPr>
                  <w:szCs w:val="22"/>
                </w:rPr>
                <w:t xml:space="preserve">ziet </w:t>
              </w:r>
              <w:r w:rsidR="005901EA">
                <w:rPr>
                  <w:szCs w:val="22"/>
                </w:rPr>
                <w:t xml:space="preserve">in dit geval </w:t>
              </w:r>
              <w:r>
                <w:rPr>
                  <w:szCs w:val="22"/>
                </w:rPr>
                <w:t xml:space="preserve">geen goede argumenten voor </w:t>
              </w:r>
              <w:r w:rsidRPr="00892F76">
                <w:rPr>
                  <w:szCs w:val="22"/>
                </w:rPr>
                <w:t xml:space="preserve">een lager niveau van regeling </w:t>
              </w:r>
              <w:r>
                <w:rPr>
                  <w:szCs w:val="22"/>
                </w:rPr>
                <w:t xml:space="preserve">te kiezen </w:t>
              </w:r>
              <w:r w:rsidRPr="00892F76">
                <w:rPr>
                  <w:szCs w:val="22"/>
                </w:rPr>
                <w:t>onder afschaffing van de verplichting tot openbare consultatie en het voorhangen van het ontwerp bij de Eerste en Tweede Kamer.</w:t>
              </w:r>
            </w:p>
            <w:p w:rsidR="00074169" w:rsidP="00AE5F74" w:rsidRDefault="00074169" w14:paraId="4E94C3F4" w14:textId="77777777">
              <w:pPr>
                <w:rPr>
                  <w:szCs w:val="22"/>
                </w:rPr>
              </w:pPr>
            </w:p>
            <w:p w:rsidR="00DB38B7" w:rsidP="00AE5F74" w:rsidRDefault="003D7E22" w14:paraId="1AE28C3B" w14:textId="3B267CF6">
              <w:pPr>
                <w:rPr>
                  <w:szCs w:val="22"/>
                </w:rPr>
              </w:pPr>
              <w:r>
                <w:rPr>
                  <w:szCs w:val="22"/>
                </w:rPr>
                <w:t>In het licht van het voorgaande adviseert de Afdeling ten minste te voorzien in een initiële indeling van gemeenten in (een bijlage bij) het voorliggende wetsvoorstel.</w:t>
              </w:r>
            </w:p>
            <w:p w:rsidR="00DB38B7" w:rsidP="00AE5F74" w:rsidRDefault="00DB38B7" w14:paraId="516E2CB0" w14:textId="77777777">
              <w:pPr>
                <w:rPr>
                  <w:szCs w:val="22"/>
                </w:rPr>
              </w:pPr>
            </w:p>
            <w:p w:rsidRPr="00DB38B7" w:rsidR="00AE5F74" w:rsidP="00AE5F74" w:rsidRDefault="003D7E22" w14:paraId="1DB177C3" w14:textId="129DF935">
              <w:pPr>
                <w:rPr>
                  <w:szCs w:val="22"/>
                </w:rPr>
              </w:pPr>
              <w:r>
                <w:rPr>
                  <w:szCs w:val="22"/>
                </w:rPr>
                <w:t>c.</w:t>
              </w:r>
              <w:r>
                <w:rPr>
                  <w:szCs w:val="22"/>
                </w:rPr>
                <w:tab/>
              </w:r>
              <w:r w:rsidRPr="007E47D2">
                <w:rPr>
                  <w:i/>
                  <w:iCs/>
                  <w:szCs w:val="22"/>
                </w:rPr>
                <w:t xml:space="preserve">Regio-indeling: </w:t>
              </w:r>
              <w:r>
                <w:rPr>
                  <w:i/>
                  <w:iCs/>
                  <w:szCs w:val="22"/>
                </w:rPr>
                <w:t xml:space="preserve">mate van </w:t>
              </w:r>
              <w:r w:rsidRPr="007E47D2">
                <w:rPr>
                  <w:i/>
                  <w:iCs/>
                  <w:szCs w:val="22"/>
                </w:rPr>
                <w:t>betrokkenheid Minister</w:t>
              </w:r>
              <w:r>
                <w:rPr>
                  <w:i/>
                  <w:iCs/>
                  <w:szCs w:val="22"/>
                </w:rPr>
                <w:t xml:space="preserve"> van</w:t>
              </w:r>
              <w:r w:rsidRPr="007E47D2">
                <w:rPr>
                  <w:i/>
                  <w:iCs/>
                  <w:szCs w:val="22"/>
                </w:rPr>
                <w:t xml:space="preserve"> BZK</w:t>
              </w:r>
            </w:p>
            <w:p w:rsidR="00DB38B7" w:rsidP="00DB38B7" w:rsidRDefault="003D7E22" w14:paraId="6841D229" w14:textId="77777777">
              <w:pPr>
                <w:rPr>
                  <w:szCs w:val="22"/>
                </w:rPr>
              </w:pPr>
              <w:r w:rsidRPr="007E47D2">
                <w:rPr>
                  <w:szCs w:val="22"/>
                </w:rPr>
                <w:t xml:space="preserve">Het wetsvoorstel </w:t>
              </w:r>
              <w:r>
                <w:rPr>
                  <w:szCs w:val="22"/>
                </w:rPr>
                <w:t xml:space="preserve">regelt dat bij de taaktoedeling (zie hiervoor punt a) en de indeling van gemeenten in regio’s (zie hiervoor punt b) door de Minister van VWS en de Minister voor Rechtsbescherming wordt gehandeld “in overeenstemming” met </w:t>
              </w:r>
              <w:r w:rsidRPr="007E47D2">
                <w:rPr>
                  <w:szCs w:val="22"/>
                </w:rPr>
                <w:t>de Minister van B</w:t>
              </w:r>
              <w:r>
                <w:rPr>
                  <w:szCs w:val="22"/>
                </w:rPr>
                <w:t>innenlandse Zaken en Koninkrijksrelaties.</w:t>
              </w:r>
              <w:r>
                <w:rPr>
                  <w:rStyle w:val="Voetnootmarkering"/>
                  <w:szCs w:val="22"/>
                </w:rPr>
                <w:footnoteReference w:id="39"/>
              </w:r>
              <w:r>
                <w:rPr>
                  <w:szCs w:val="22"/>
                </w:rPr>
                <w:t xml:space="preserve"> De toelichting vermeldt dat dit gebeurt gelet op diens verantwoordelijkheid voor de interbestuurlijke verhoudingen en het bevorderen van decentralisatie.</w:t>
              </w:r>
              <w:r>
                <w:rPr>
                  <w:rStyle w:val="Voetnootmarkering"/>
                  <w:szCs w:val="22"/>
                </w:rPr>
                <w:footnoteReference w:id="40"/>
              </w:r>
              <w:r>
                <w:rPr>
                  <w:szCs w:val="22"/>
                </w:rPr>
                <w:t xml:space="preserve"> De Afdeling onderschrijft dat.</w:t>
              </w:r>
            </w:p>
            <w:p w:rsidR="00DB38B7" w:rsidP="00DB38B7" w:rsidRDefault="00DB38B7" w14:paraId="62B28F7B" w14:textId="77777777">
              <w:pPr>
                <w:rPr>
                  <w:szCs w:val="22"/>
                </w:rPr>
              </w:pPr>
            </w:p>
            <w:p w:rsidR="00DB38B7" w:rsidP="00DB38B7" w:rsidRDefault="003D7E22" w14:paraId="225F8A3B" w14:textId="77777777">
              <w:pPr>
                <w:rPr>
                  <w:szCs w:val="22"/>
                </w:rPr>
              </w:pPr>
              <w:r>
                <w:rPr>
                  <w:szCs w:val="22"/>
                </w:rPr>
                <w:t xml:space="preserve">Volgens de Aanwijzingen voor de regelgeving kan medeondertekening achterwege blijven </w:t>
              </w:r>
              <w:proofErr w:type="gramStart"/>
              <w:r>
                <w:rPr>
                  <w:szCs w:val="22"/>
                </w:rPr>
                <w:t>indien</w:t>
              </w:r>
              <w:proofErr w:type="gramEnd"/>
              <w:r>
                <w:rPr>
                  <w:szCs w:val="22"/>
                </w:rPr>
                <w:t xml:space="preserve"> het belang van de betrokken bewindspersoon “slechts” door de regeling wordt “geraakt”.</w:t>
              </w:r>
              <w:r>
                <w:rPr>
                  <w:rStyle w:val="Voetnootmarkering"/>
                  <w:szCs w:val="22"/>
                </w:rPr>
                <w:footnoteReference w:id="41"/>
              </w:r>
              <w:r>
                <w:rPr>
                  <w:szCs w:val="22"/>
                </w:rPr>
                <w:t xml:space="preserve"> In dat geval zou kunnen worden volstaan met het “handelen in overeenstemming met” de Minister van BZK.</w:t>
              </w:r>
              <w:r>
                <w:rPr>
                  <w:rStyle w:val="Voetnootmarkering"/>
                  <w:szCs w:val="22"/>
                </w:rPr>
                <w:footnoteReference w:id="42"/>
              </w:r>
            </w:p>
            <w:p w:rsidR="00DB38B7" w:rsidP="00DB38B7" w:rsidRDefault="00DB38B7" w14:paraId="0B248B6F" w14:textId="77777777">
              <w:pPr>
                <w:rPr>
                  <w:szCs w:val="22"/>
                </w:rPr>
              </w:pPr>
            </w:p>
            <w:p w:rsidR="00DB38B7" w:rsidP="00DB38B7" w:rsidRDefault="003D7E22" w14:paraId="37F43097" w14:textId="77777777">
              <w:pPr>
                <w:rPr>
                  <w:szCs w:val="22"/>
                </w:rPr>
              </w:pPr>
              <w:r>
                <w:rPr>
                  <w:szCs w:val="22"/>
                </w:rPr>
                <w:lastRenderedPageBreak/>
                <w:t>Verplichte s</w:t>
              </w:r>
              <w:r w:rsidRPr="004E7423">
                <w:rPr>
                  <w:szCs w:val="22"/>
                </w:rPr>
                <w:t xml:space="preserve">amenwerking in </w:t>
              </w:r>
              <w:r>
                <w:rPr>
                  <w:szCs w:val="22"/>
                </w:rPr>
                <w:t xml:space="preserve">een gemeenschappelijke regeling </w:t>
              </w:r>
              <w:r w:rsidRPr="004E7423">
                <w:rPr>
                  <w:szCs w:val="22"/>
                </w:rPr>
                <w:t xml:space="preserve">vergt een zorgvuldige afweging van de betreffende taak in relatie tot de uitvoeringskracht </w:t>
              </w:r>
              <w:r>
                <w:rPr>
                  <w:szCs w:val="22"/>
                </w:rPr>
                <w:t xml:space="preserve">en financiële positie </w:t>
              </w:r>
              <w:r w:rsidRPr="004E7423">
                <w:rPr>
                  <w:szCs w:val="22"/>
                </w:rPr>
                <w:t>van</w:t>
              </w:r>
              <w:r>
                <w:rPr>
                  <w:szCs w:val="22"/>
                </w:rPr>
                <w:t xml:space="preserve"> (de samenwerkende)</w:t>
              </w:r>
              <w:r w:rsidRPr="004E7423">
                <w:rPr>
                  <w:szCs w:val="22"/>
                </w:rPr>
                <w:t xml:space="preserve"> gemeente</w:t>
              </w:r>
              <w:r>
                <w:rPr>
                  <w:szCs w:val="22"/>
                </w:rPr>
                <w:t>n.</w:t>
              </w:r>
              <w:r w:rsidRPr="004E7423">
                <w:rPr>
                  <w:szCs w:val="22"/>
                </w:rPr>
                <w:t xml:space="preserve"> </w:t>
              </w:r>
              <w:r w:rsidRPr="002E2C9A">
                <w:rPr>
                  <w:szCs w:val="22"/>
                </w:rPr>
                <w:t>Bij indeling van gemeenten in regio</w:t>
              </w:r>
              <w:r>
                <w:rPr>
                  <w:szCs w:val="22"/>
                </w:rPr>
                <w:t>’</w:t>
              </w:r>
              <w:r w:rsidRPr="002E2C9A">
                <w:rPr>
                  <w:szCs w:val="22"/>
                </w:rPr>
                <w:t xml:space="preserve">s dient </w:t>
              </w:r>
              <w:r>
                <w:rPr>
                  <w:szCs w:val="22"/>
                </w:rPr>
                <w:t xml:space="preserve">daarom </w:t>
              </w:r>
              <w:r w:rsidRPr="002E2C9A">
                <w:rPr>
                  <w:szCs w:val="22"/>
                </w:rPr>
                <w:t>niet uitsluitend naar de betreffende taak te worden gekeken</w:t>
              </w:r>
              <w:r>
                <w:rPr>
                  <w:szCs w:val="22"/>
                </w:rPr>
                <w:t xml:space="preserve">. </w:t>
              </w:r>
              <w:r w:rsidRPr="002E2C9A">
                <w:rPr>
                  <w:szCs w:val="22"/>
                </w:rPr>
                <w:t>Verder is het nodig om aandacht te besteden aan de vraag naar congruentie tussen regio’s.</w:t>
              </w:r>
              <w:r w:rsidRPr="002E2C9A">
                <w:rPr>
                  <w:rStyle w:val="Voetnootmarkering"/>
                  <w:szCs w:val="22"/>
                </w:rPr>
                <w:footnoteReference w:id="43"/>
              </w:r>
              <w:r>
                <w:rPr>
                  <w:szCs w:val="22"/>
                </w:rPr>
                <w:t xml:space="preserve"> Dat zijn aspecten die </w:t>
              </w:r>
              <w:r w:rsidRPr="007E47D2">
                <w:rPr>
                  <w:szCs w:val="22"/>
                </w:rPr>
                <w:t>primair de Minister van BZK heeft te wege</w:t>
              </w:r>
              <w:r>
                <w:rPr>
                  <w:szCs w:val="22"/>
                </w:rPr>
                <w:t xml:space="preserve">n </w:t>
              </w:r>
              <w:r w:rsidRPr="007E47D2">
                <w:rPr>
                  <w:szCs w:val="22"/>
                </w:rPr>
                <w:t xml:space="preserve">vanwege diens verantwoordelijkheid binnen het Rijk voor de medeoverheden. </w:t>
              </w:r>
              <w:r>
                <w:rPr>
                  <w:szCs w:val="22"/>
                </w:rPr>
                <w:t>De vraag is of die taak en verantwoordelijkheid niet rechtvaardigt dat de Minister van BZK – onverminderd hetgeen onder punt b is opgemerkt – de regeling waarin de precieze taken van de Jeugdzorgregio’s worden vastgelegd en de regeling waarin indeling van gemeenten in regio’s geschiedt, medeondertekent.</w:t>
              </w:r>
              <w:r>
                <w:rPr>
                  <w:rStyle w:val="Voetnootmarkering"/>
                  <w:szCs w:val="22"/>
                </w:rPr>
                <w:footnoteReference w:id="44"/>
              </w:r>
            </w:p>
            <w:p w:rsidR="00DB38B7" w:rsidP="00DB38B7" w:rsidRDefault="00DB38B7" w14:paraId="2B60F555" w14:textId="77777777">
              <w:pPr>
                <w:rPr>
                  <w:szCs w:val="22"/>
                </w:rPr>
              </w:pPr>
            </w:p>
            <w:p w:rsidR="00DB38B7" w:rsidP="00DB38B7" w:rsidRDefault="003D7E22" w14:paraId="5BCE30D7" w14:textId="77777777">
              <w:pPr>
                <w:rPr>
                  <w:szCs w:val="22"/>
                </w:rPr>
              </w:pPr>
              <w:r>
                <w:rPr>
                  <w:szCs w:val="22"/>
                </w:rPr>
                <w:t>De Afdeling adviseert in het licht van het voorgaande nader in te gaan op de mate van betrokkenheid van de Minister van BZK en zo nodig het wetsvoorstel aan te passen.</w:t>
              </w:r>
            </w:p>
            <w:p w:rsidR="00DB38B7" w:rsidP="00DB38B7" w:rsidRDefault="00DB38B7" w14:paraId="2C6C5320" w14:textId="77777777">
              <w:pPr>
                <w:rPr>
                  <w:szCs w:val="22"/>
                </w:rPr>
              </w:pPr>
            </w:p>
            <w:p w:rsidR="00DB38B7" w:rsidP="00DB38B7" w:rsidRDefault="00DB18B5" w14:paraId="12BC4DF5" w14:textId="77777777">
              <w:pPr>
                <w:rPr>
                  <w:szCs w:val="22"/>
                  <w:u w:val="single"/>
                </w:rPr>
              </w:pPr>
              <w:r>
                <w:rPr>
                  <w:szCs w:val="22"/>
                </w:rPr>
                <w:t>6</w:t>
              </w:r>
              <w:r w:rsidRPr="00040866" w:rsidR="003D7E22">
                <w:rPr>
                  <w:szCs w:val="22"/>
                </w:rPr>
                <w:t>.</w:t>
              </w:r>
              <w:r w:rsidRPr="00040866" w:rsidR="003D7E22">
                <w:rPr>
                  <w:szCs w:val="22"/>
                </w:rPr>
                <w:tab/>
              </w:r>
              <w:proofErr w:type="spellStart"/>
              <w:r w:rsidRPr="00FB1429" w:rsidR="003D7E22">
                <w:rPr>
                  <w:szCs w:val="22"/>
                  <w:u w:val="single"/>
                </w:rPr>
                <w:t>Governance</w:t>
              </w:r>
              <w:proofErr w:type="spellEnd"/>
              <w:r w:rsidRPr="00FB1429" w:rsidR="003D7E22">
                <w:rPr>
                  <w:szCs w:val="22"/>
                  <w:u w:val="single"/>
                </w:rPr>
                <w:t>-eisen jeugdhulpaanbieders</w:t>
              </w:r>
              <w:r w:rsidR="003D7E22">
                <w:rPr>
                  <w:szCs w:val="22"/>
                  <w:u w:val="single"/>
                </w:rPr>
                <w:t xml:space="preserve"> en gecertificeerde instellingen</w:t>
              </w:r>
            </w:p>
            <w:p w:rsidR="00DB38B7" w:rsidP="00DB38B7" w:rsidRDefault="00DB38B7" w14:paraId="05A21740" w14:textId="77777777">
              <w:pPr>
                <w:rPr>
                  <w:szCs w:val="22"/>
                  <w:u w:val="single"/>
                </w:rPr>
              </w:pPr>
            </w:p>
            <w:p w:rsidR="00DB38B7" w:rsidP="00DB38B7" w:rsidRDefault="003D7E22" w14:paraId="275442D3" w14:textId="77777777">
              <w:pPr>
                <w:rPr>
                  <w:szCs w:val="22"/>
                </w:rPr>
              </w:pPr>
              <w:r>
                <w:rPr>
                  <w:szCs w:val="22"/>
                </w:rPr>
                <w:t>Het</w:t>
              </w:r>
              <w:r w:rsidRPr="00040866">
                <w:rPr>
                  <w:szCs w:val="22"/>
                </w:rPr>
                <w:t xml:space="preserve"> wetsvoorstel </w:t>
              </w:r>
              <w:r>
                <w:rPr>
                  <w:szCs w:val="22"/>
                </w:rPr>
                <w:t xml:space="preserve">bevat </w:t>
              </w:r>
              <w:r w:rsidRPr="00040866">
                <w:rPr>
                  <w:szCs w:val="22"/>
                </w:rPr>
                <w:t xml:space="preserve">nieuwe bepalingen </w:t>
              </w:r>
              <w:r>
                <w:rPr>
                  <w:szCs w:val="22"/>
                </w:rPr>
                <w:t>over</w:t>
              </w:r>
              <w:r w:rsidRPr="00040866">
                <w:rPr>
                  <w:szCs w:val="22"/>
                </w:rPr>
                <w:t xml:space="preserve"> de </w:t>
              </w:r>
              <w:r>
                <w:rPr>
                  <w:szCs w:val="22"/>
                </w:rPr>
                <w:t>toezicht</w:t>
              </w:r>
              <w:r w:rsidRPr="00040866">
                <w:rPr>
                  <w:szCs w:val="22"/>
                </w:rPr>
                <w:t xml:space="preserve">structuur en de financiële verantwoording van jeugdhulpaanbieders en gecertificeerde instellingen. Voor de regeling van de </w:t>
              </w:r>
              <w:r>
                <w:rPr>
                  <w:szCs w:val="22"/>
                </w:rPr>
                <w:t>toezicht</w:t>
              </w:r>
              <w:r w:rsidRPr="00040866">
                <w:rPr>
                  <w:szCs w:val="22"/>
                </w:rPr>
                <w:t xml:space="preserve">structuur van jeugdhulpaanbieders en gecertificeerde instellingen is aangesloten bij de regelingen in de </w:t>
              </w:r>
              <w:proofErr w:type="spellStart"/>
              <w:r w:rsidRPr="00040866">
                <w:rPr>
                  <w:szCs w:val="22"/>
                </w:rPr>
                <w:t>Wtza</w:t>
              </w:r>
              <w:proofErr w:type="spellEnd"/>
              <w:r w:rsidRPr="00040866">
                <w:rPr>
                  <w:szCs w:val="22"/>
                </w:rPr>
                <w:t>.</w:t>
              </w:r>
              <w:r w:rsidRPr="00040866">
                <w:rPr>
                  <w:rStyle w:val="Voetnootmarkering"/>
                  <w:szCs w:val="22"/>
                </w:rPr>
                <w:footnoteReference w:id="45"/>
              </w:r>
              <w:r w:rsidRPr="00040866">
                <w:rPr>
                  <w:szCs w:val="22"/>
                </w:rPr>
                <w:t xml:space="preserve"> De </w:t>
              </w:r>
              <w:proofErr w:type="spellStart"/>
              <w:r w:rsidRPr="00040866">
                <w:rPr>
                  <w:szCs w:val="22"/>
                </w:rPr>
                <w:t>Wtza</w:t>
              </w:r>
              <w:proofErr w:type="spellEnd"/>
              <w:r w:rsidRPr="00040866">
                <w:rPr>
                  <w:szCs w:val="22"/>
                </w:rPr>
                <w:t xml:space="preserve"> is al van toepassing op aanbieders die zorg in de zin van de </w:t>
              </w:r>
              <w:proofErr w:type="spellStart"/>
              <w:r w:rsidRPr="00040866">
                <w:rPr>
                  <w:szCs w:val="22"/>
                </w:rPr>
                <w:t>Wtza</w:t>
              </w:r>
              <w:proofErr w:type="spellEnd"/>
              <w:r w:rsidRPr="00040866">
                <w:rPr>
                  <w:szCs w:val="22"/>
                </w:rPr>
                <w:t xml:space="preserve"> verlenen. Het gevolg van het voorstel is dat veel regels van de </w:t>
              </w:r>
              <w:proofErr w:type="spellStart"/>
              <w:r w:rsidRPr="00040866">
                <w:rPr>
                  <w:szCs w:val="22"/>
                </w:rPr>
                <w:t>Wtza</w:t>
              </w:r>
              <w:proofErr w:type="spellEnd"/>
              <w:r w:rsidRPr="00040866">
                <w:rPr>
                  <w:szCs w:val="22"/>
                </w:rPr>
                <w:t xml:space="preserve"> ook van toepassing worden op die aanbieders van jeugdhulp die geen zorg verlenen in de zin van de </w:t>
              </w:r>
              <w:proofErr w:type="spellStart"/>
              <w:r w:rsidRPr="00040866">
                <w:rPr>
                  <w:szCs w:val="22"/>
                </w:rPr>
                <w:t>Wtza</w:t>
              </w:r>
              <w:proofErr w:type="spellEnd"/>
              <w:r w:rsidRPr="00040866">
                <w:rPr>
                  <w:szCs w:val="22"/>
                </w:rPr>
                <w:t>. Het gaat dan vooral om de niet-gespecialiseerde, veelal lokale, jeugdhulp.</w:t>
              </w:r>
            </w:p>
            <w:p w:rsidR="00DB38B7" w:rsidP="00DB38B7" w:rsidRDefault="00DB38B7" w14:paraId="388DF839" w14:textId="77777777">
              <w:pPr>
                <w:rPr>
                  <w:szCs w:val="22"/>
                </w:rPr>
              </w:pPr>
            </w:p>
            <w:p w:rsidR="00DB38B7" w:rsidP="00DB38B7" w:rsidRDefault="003D7E22" w14:paraId="00503712" w14:textId="09D16DBC">
              <w:pPr>
                <w:rPr>
                  <w:szCs w:val="22"/>
                </w:rPr>
              </w:pPr>
              <w:r w:rsidRPr="00040866">
                <w:rPr>
                  <w:szCs w:val="22"/>
                </w:rPr>
                <w:t xml:space="preserve">De Afdeling maakt opmerkingen over de verplichte interne toezichthouder en </w:t>
              </w:r>
              <w:r>
                <w:rPr>
                  <w:szCs w:val="22"/>
                </w:rPr>
                <w:t xml:space="preserve">de </w:t>
              </w:r>
              <w:r w:rsidRPr="00040866">
                <w:rPr>
                  <w:szCs w:val="22"/>
                </w:rPr>
                <w:t xml:space="preserve">eisen aan de transparante bedrijfsvoering. </w:t>
              </w:r>
              <w:r w:rsidR="005955AE">
                <w:rPr>
                  <w:szCs w:val="22"/>
                </w:rPr>
                <w:t xml:space="preserve">In beide gevallen </w:t>
              </w:r>
              <w:r w:rsidR="00494ACF">
                <w:rPr>
                  <w:szCs w:val="22"/>
                </w:rPr>
                <w:t>zijn</w:t>
              </w:r>
              <w:r w:rsidR="005955AE">
                <w:rPr>
                  <w:szCs w:val="22"/>
                </w:rPr>
                <w:t xml:space="preserve"> deze niet proportioneel.</w:t>
              </w:r>
            </w:p>
            <w:p w:rsidR="00DB38B7" w:rsidP="00DB38B7" w:rsidRDefault="00DB38B7" w14:paraId="422131B1" w14:textId="77777777">
              <w:pPr>
                <w:rPr>
                  <w:szCs w:val="22"/>
                </w:rPr>
              </w:pPr>
            </w:p>
            <w:p w:rsidR="00DB38B7" w:rsidP="00DB38B7" w:rsidRDefault="005955AE" w14:paraId="0297C58C" w14:textId="77777777">
              <w:pPr>
                <w:rPr>
                  <w:i/>
                  <w:iCs/>
                  <w:szCs w:val="22"/>
                </w:rPr>
              </w:pPr>
              <w:r>
                <w:rPr>
                  <w:szCs w:val="22"/>
                </w:rPr>
                <w:t xml:space="preserve">a. </w:t>
              </w:r>
              <w:r>
                <w:rPr>
                  <w:szCs w:val="22"/>
                </w:rPr>
                <w:tab/>
              </w:r>
              <w:r w:rsidRPr="00040866">
                <w:rPr>
                  <w:i/>
                  <w:iCs/>
                  <w:szCs w:val="22"/>
                </w:rPr>
                <w:t>Interne toezichthouder</w:t>
              </w:r>
            </w:p>
            <w:p w:rsidR="00596CE4" w:rsidP="00596CE4" w:rsidRDefault="005955AE" w14:paraId="660782EB" w14:textId="77777777">
              <w:pPr>
                <w:rPr>
                  <w:szCs w:val="22"/>
                </w:rPr>
              </w:pPr>
              <w:r w:rsidRPr="00040866">
                <w:rPr>
                  <w:szCs w:val="22"/>
                </w:rPr>
                <w:t xml:space="preserve">Voorgesteld wordt om een interne toezichthouder te verplichten voor de jeugdhulpaanbieder die jeugdhulp </w:t>
              </w:r>
              <w:r>
                <w:rPr>
                  <w:szCs w:val="22"/>
                </w:rPr>
                <w:t xml:space="preserve">verleent of </w:t>
              </w:r>
              <w:r w:rsidRPr="00040866">
                <w:rPr>
                  <w:szCs w:val="22"/>
                </w:rPr>
                <w:t>doet verlenen door meer dan tien jeugdhulpverleners</w:t>
              </w:r>
              <w:r w:rsidR="00D2316F">
                <w:rPr>
                  <w:szCs w:val="22"/>
                </w:rPr>
                <w:t xml:space="preserve"> en gecertificeerde instellingen</w:t>
              </w:r>
              <w:r w:rsidRPr="00040866">
                <w:rPr>
                  <w:szCs w:val="22"/>
                </w:rPr>
                <w:t>.</w:t>
              </w:r>
              <w:r w:rsidRPr="00040866">
                <w:rPr>
                  <w:rStyle w:val="Voetnootmarkering"/>
                  <w:szCs w:val="22"/>
                </w:rPr>
                <w:footnoteReference w:id="46"/>
              </w:r>
              <w:r w:rsidRPr="00040866">
                <w:rPr>
                  <w:szCs w:val="22"/>
                </w:rPr>
                <w:t xml:space="preserve"> </w:t>
              </w:r>
              <w:r>
                <w:rPr>
                  <w:szCs w:val="22"/>
                </w:rPr>
                <w:t>Jeugdhulpaanbieders zijn</w:t>
              </w:r>
              <w:r w:rsidRPr="00040866">
                <w:rPr>
                  <w:szCs w:val="22"/>
                </w:rPr>
                <w:t xml:space="preserve"> relatief vaak kleine zorgaanbieders, die laagdrempelige vormen van ondersteuning bieden. </w:t>
              </w:r>
              <w:r>
                <w:rPr>
                  <w:szCs w:val="22"/>
                </w:rPr>
                <w:t xml:space="preserve">Volgens de toelichting zou de eis van een interne </w:t>
              </w:r>
              <w:r>
                <w:rPr>
                  <w:szCs w:val="22"/>
                </w:rPr>
                <w:lastRenderedPageBreak/>
                <w:t xml:space="preserve">toezichthouder disproportioneel zijn </w:t>
              </w:r>
              <w:r w:rsidDel="00191EC3">
                <w:rPr>
                  <w:szCs w:val="22"/>
                </w:rPr>
                <w:t xml:space="preserve">voor </w:t>
              </w:r>
              <w:r>
                <w:rPr>
                  <w:szCs w:val="22"/>
                </w:rPr>
                <w:t xml:space="preserve">aanbieders met minder dan 10 jeugdhulpverleners gezien de administratieve lastendruk. Dit zou niet gelden voor aanbieders met meer dan 10 jeugdhulpverleners, gezien het belang van </w:t>
              </w:r>
              <w:r w:rsidRPr="00701EF6">
                <w:rPr>
                  <w:szCs w:val="22"/>
                </w:rPr>
                <w:t xml:space="preserve">het </w:t>
              </w:r>
              <w:r>
                <w:rPr>
                  <w:szCs w:val="22"/>
                </w:rPr>
                <w:t>waar</w:t>
              </w:r>
              <w:r w:rsidRPr="00701EF6">
                <w:rPr>
                  <w:szCs w:val="22"/>
                </w:rPr>
                <w:t>borgen van professionaliteit, kwaliteit en veiligheid van aanbieders</w:t>
              </w:r>
              <w:r>
                <w:rPr>
                  <w:szCs w:val="22"/>
                </w:rPr>
                <w:t>.</w:t>
              </w:r>
              <w:r>
                <w:rPr>
                  <w:rStyle w:val="Voetnootmarkering"/>
                  <w:szCs w:val="22"/>
                </w:rPr>
                <w:footnoteReference w:id="47"/>
              </w:r>
            </w:p>
            <w:p w:rsidR="00596CE4" w:rsidP="00596CE4" w:rsidRDefault="00596CE4" w14:paraId="4E52E740" w14:textId="77777777">
              <w:pPr>
                <w:rPr>
                  <w:szCs w:val="22"/>
                </w:rPr>
              </w:pPr>
            </w:p>
            <w:p w:rsidR="00596CE4" w:rsidP="00596CE4" w:rsidRDefault="005955AE" w14:paraId="6161C08A" w14:textId="52B5F67A">
              <w:pPr>
                <w:rPr>
                  <w:szCs w:val="22"/>
                </w:rPr>
              </w:pPr>
              <w:r>
                <w:rPr>
                  <w:szCs w:val="22"/>
                </w:rPr>
                <w:t xml:space="preserve">De Afdeling </w:t>
              </w:r>
              <w:r w:rsidR="004C2B39">
                <w:rPr>
                  <w:szCs w:val="22"/>
                </w:rPr>
                <w:t xml:space="preserve">merkt op dat </w:t>
              </w:r>
              <w:r>
                <w:rPr>
                  <w:szCs w:val="22"/>
                </w:rPr>
                <w:t>de voorgestelde verplichting niet proportioneel</w:t>
              </w:r>
              <w:r w:rsidR="004C2B39">
                <w:rPr>
                  <w:szCs w:val="22"/>
                </w:rPr>
                <w:t xml:space="preserve"> is</w:t>
              </w:r>
              <w:r>
                <w:rPr>
                  <w:szCs w:val="22"/>
                </w:rPr>
                <w:t xml:space="preserve">. </w:t>
              </w:r>
              <w:r w:rsidRPr="00040866">
                <w:rPr>
                  <w:szCs w:val="22"/>
                </w:rPr>
                <w:t xml:space="preserve">Weliswaar wordt </w:t>
              </w:r>
              <w:proofErr w:type="gramStart"/>
              <w:r w:rsidRPr="00040866">
                <w:rPr>
                  <w:szCs w:val="22"/>
                </w:rPr>
                <w:t>hulp verleend</w:t>
              </w:r>
              <w:proofErr w:type="gramEnd"/>
              <w:r w:rsidRPr="00040866">
                <w:rPr>
                  <w:szCs w:val="22"/>
                </w:rPr>
                <w:t xml:space="preserve"> aan kwetsbare jeugdigen, maar die omstandigheid is </w:t>
              </w:r>
              <w:r>
                <w:rPr>
                  <w:szCs w:val="22"/>
                </w:rPr>
                <w:t xml:space="preserve">op zichzelf </w:t>
              </w:r>
              <w:r w:rsidRPr="00040866">
                <w:rPr>
                  <w:szCs w:val="22"/>
                </w:rPr>
                <w:t xml:space="preserve">onvoldoende motivering voor het stellen van de </w:t>
              </w:r>
              <w:proofErr w:type="spellStart"/>
              <w:r>
                <w:rPr>
                  <w:szCs w:val="22"/>
                </w:rPr>
                <w:t>governance</w:t>
              </w:r>
              <w:proofErr w:type="spellEnd"/>
              <w:r>
                <w:rPr>
                  <w:szCs w:val="22"/>
                </w:rPr>
                <w:t>-</w:t>
              </w:r>
              <w:r w:rsidRPr="00040866">
                <w:rPr>
                  <w:szCs w:val="22"/>
                </w:rPr>
                <w:t xml:space="preserve">eisen zoals die gelden voor zorginstellingen. Bovendien </w:t>
              </w:r>
              <w:r w:rsidR="005E6943">
                <w:rPr>
                  <w:szCs w:val="22"/>
                </w:rPr>
                <w:t xml:space="preserve">is </w:t>
              </w:r>
              <w:r w:rsidRPr="00040866">
                <w:rPr>
                  <w:szCs w:val="22"/>
                </w:rPr>
                <w:t xml:space="preserve">onvoldoende gemotiveerd waarom ten aanzien van de </w:t>
              </w:r>
              <w:r>
                <w:rPr>
                  <w:szCs w:val="22"/>
                </w:rPr>
                <w:t>interne toezichts</w:t>
              </w:r>
              <w:r w:rsidRPr="00040866">
                <w:rPr>
                  <w:szCs w:val="22"/>
                </w:rPr>
                <w:t xml:space="preserve">tructuur van (ambulante) jeugdhulpaanbieders zwaardere </w:t>
              </w:r>
              <w:proofErr w:type="spellStart"/>
              <w:r w:rsidRPr="00040866">
                <w:rPr>
                  <w:szCs w:val="22"/>
                </w:rPr>
                <w:t>governance</w:t>
              </w:r>
              <w:proofErr w:type="spellEnd"/>
              <w:r w:rsidRPr="00040866">
                <w:rPr>
                  <w:szCs w:val="22"/>
                </w:rPr>
                <w:t>-eisen moeten gelden dan ten aanzien van ambulante zorginstellingen van vijfentwintig of minder zorgverleners.</w:t>
              </w:r>
              <w:r w:rsidRPr="00040866">
                <w:rPr>
                  <w:rStyle w:val="Voetnootmarkering"/>
                  <w:szCs w:val="22"/>
                </w:rPr>
                <w:footnoteReference w:id="48"/>
              </w:r>
            </w:p>
            <w:p w:rsidR="00596CE4" w:rsidP="00596CE4" w:rsidRDefault="00596CE4" w14:paraId="5ECEECE7" w14:textId="77777777">
              <w:pPr>
                <w:rPr>
                  <w:szCs w:val="22"/>
                </w:rPr>
              </w:pPr>
            </w:p>
            <w:p w:rsidR="00596CE4" w:rsidP="00596CE4" w:rsidRDefault="005955AE" w14:paraId="544FD2F7" w14:textId="7967006F">
              <w:pPr>
                <w:rPr>
                  <w:szCs w:val="22"/>
                </w:rPr>
              </w:pPr>
              <w:r w:rsidRPr="00040866">
                <w:rPr>
                  <w:szCs w:val="22"/>
                </w:rPr>
                <w:t xml:space="preserve">De Afdeling merkt </w:t>
              </w:r>
              <w:r>
                <w:rPr>
                  <w:szCs w:val="22"/>
                </w:rPr>
                <w:t>daarbij</w:t>
              </w:r>
              <w:r w:rsidRPr="00040866" w:rsidR="003D7E22">
                <w:rPr>
                  <w:szCs w:val="22"/>
                </w:rPr>
                <w:t xml:space="preserve"> op dat de </w:t>
              </w:r>
              <w:r w:rsidR="00C44B77">
                <w:rPr>
                  <w:szCs w:val="22"/>
                </w:rPr>
                <w:t>M</w:t>
              </w:r>
              <w:r w:rsidRPr="00040866" w:rsidR="003D7E22">
                <w:rPr>
                  <w:szCs w:val="22"/>
                </w:rPr>
                <w:t xml:space="preserve">inister voor Langdurige zorg naar aanleiding van de invoeringstoets </w:t>
              </w:r>
              <w:proofErr w:type="spellStart"/>
              <w:r w:rsidRPr="00040866" w:rsidR="003D7E22">
                <w:rPr>
                  <w:szCs w:val="22"/>
                </w:rPr>
                <w:t>Wtza</w:t>
              </w:r>
              <w:proofErr w:type="spellEnd"/>
              <w:r w:rsidRPr="00040866" w:rsidR="003D7E22">
                <w:rPr>
                  <w:szCs w:val="22"/>
                </w:rPr>
                <w:t xml:space="preserve"> en debat met de Tweede Kamer heeft besloten om de grens van het aantal zorgverleners voor verplicht intern toezicht te verhogen. Er zijn signalen uit de eerstelijnszorg, kleinschalige zorg en de invoeringstoets dat deze eis als niet proportioneel wordt ervaren gezien de verhouding tot het aantal zorgverleners. Ook zijn er signalen dat de grens voor de vergunningplicht leidt tot splitsing van organisaties om onder die grens te blijven.</w:t>
              </w:r>
              <w:r w:rsidRPr="00040866" w:rsidR="003D7E22">
                <w:rPr>
                  <w:rStyle w:val="Voetnootmarkering"/>
                  <w:szCs w:val="22"/>
                </w:rPr>
                <w:footnoteReference w:id="49"/>
              </w:r>
            </w:p>
            <w:p w:rsidR="00596CE4" w:rsidP="00596CE4" w:rsidRDefault="00596CE4" w14:paraId="3CDD3014" w14:textId="77777777">
              <w:pPr>
                <w:rPr>
                  <w:szCs w:val="22"/>
                </w:rPr>
              </w:pPr>
            </w:p>
            <w:p w:rsidR="00596CE4" w:rsidP="00596CE4" w:rsidRDefault="003D7E22" w14:paraId="62680E1B" w14:textId="7613F669">
              <w:pPr>
                <w:rPr>
                  <w:szCs w:val="22"/>
                </w:rPr>
              </w:pPr>
              <w:r w:rsidRPr="00040866">
                <w:rPr>
                  <w:szCs w:val="22"/>
                </w:rPr>
                <w:t xml:space="preserve">De Afdeling </w:t>
              </w:r>
              <w:r w:rsidR="0097323B">
                <w:rPr>
                  <w:szCs w:val="22"/>
                </w:rPr>
                <w:t xml:space="preserve">merkt op dat </w:t>
              </w:r>
              <w:r w:rsidRPr="00040866">
                <w:rPr>
                  <w:szCs w:val="22"/>
                </w:rPr>
                <w:t xml:space="preserve">het niet uitgesloten </w:t>
              </w:r>
              <w:r w:rsidR="0097323B">
                <w:rPr>
                  <w:szCs w:val="22"/>
                </w:rPr>
                <w:t xml:space="preserve">is </w:t>
              </w:r>
              <w:r w:rsidRPr="00040866">
                <w:rPr>
                  <w:szCs w:val="22"/>
                </w:rPr>
                <w:t>dat dezelfde problemen zich zullen voordoen bij een vergelijkbare verplichting voor de jeugd</w:t>
              </w:r>
              <w:r>
                <w:rPr>
                  <w:szCs w:val="22"/>
                </w:rPr>
                <w:t>hulpaanbieders</w:t>
              </w:r>
              <w:r w:rsidRPr="00040866">
                <w:rPr>
                  <w:szCs w:val="22"/>
                </w:rPr>
                <w:t xml:space="preserve">. </w:t>
              </w:r>
              <w:r>
                <w:rPr>
                  <w:szCs w:val="22"/>
                </w:rPr>
                <w:t>Het ligt daarom</w:t>
              </w:r>
              <w:r w:rsidRPr="00040866">
                <w:rPr>
                  <w:szCs w:val="22"/>
                </w:rPr>
                <w:t xml:space="preserve"> in de rede om de verplichting voor een interne toezichthouder in </w:t>
              </w:r>
              <w:r>
                <w:rPr>
                  <w:szCs w:val="22"/>
                </w:rPr>
                <w:t>dit</w:t>
              </w:r>
              <w:r w:rsidRPr="00040866">
                <w:rPr>
                  <w:szCs w:val="22"/>
                </w:rPr>
                <w:t xml:space="preserve"> wetsvoorstel opnieuw te bezien en in ieder geval de grens van het aantal </w:t>
              </w:r>
              <w:r>
                <w:rPr>
                  <w:szCs w:val="22"/>
                </w:rPr>
                <w:t>jeugdhulpverleners</w:t>
              </w:r>
              <w:r w:rsidRPr="00040866">
                <w:rPr>
                  <w:szCs w:val="22"/>
                </w:rPr>
                <w:t xml:space="preserve"> substantieel te verhogen.</w:t>
              </w:r>
            </w:p>
            <w:p w:rsidR="00596CE4" w:rsidP="00596CE4" w:rsidRDefault="00596CE4" w14:paraId="41386908" w14:textId="77777777">
              <w:pPr>
                <w:rPr>
                  <w:szCs w:val="22"/>
                </w:rPr>
              </w:pPr>
            </w:p>
            <w:p w:rsidR="00596CE4" w:rsidP="00596CE4" w:rsidRDefault="003D7E22" w14:paraId="2F612E04" w14:textId="77777777">
              <w:pPr>
                <w:rPr>
                  <w:szCs w:val="22"/>
                </w:rPr>
              </w:pPr>
              <w:r w:rsidRPr="00040866">
                <w:rPr>
                  <w:szCs w:val="22"/>
                </w:rPr>
                <w:t>De Afdeling adviseert om het voorstel op dit punt aan te passen.</w:t>
              </w:r>
            </w:p>
            <w:p w:rsidR="00596CE4" w:rsidP="00596CE4" w:rsidRDefault="00596CE4" w14:paraId="68F8CABE" w14:textId="77777777">
              <w:pPr>
                <w:rPr>
                  <w:szCs w:val="22"/>
                </w:rPr>
              </w:pPr>
            </w:p>
            <w:p w:rsidR="00596CE4" w:rsidP="00596CE4" w:rsidRDefault="003D7E22" w14:paraId="7665E660" w14:textId="77777777">
              <w:pPr>
                <w:rPr>
                  <w:i/>
                  <w:iCs/>
                  <w:szCs w:val="22"/>
                </w:rPr>
              </w:pPr>
              <w:r w:rsidRPr="00040866">
                <w:rPr>
                  <w:szCs w:val="22"/>
                </w:rPr>
                <w:t xml:space="preserve">b. </w:t>
              </w:r>
              <w:r w:rsidRPr="00040866">
                <w:rPr>
                  <w:szCs w:val="22"/>
                </w:rPr>
                <w:tab/>
              </w:r>
              <w:r w:rsidRPr="00040866">
                <w:rPr>
                  <w:i/>
                  <w:iCs/>
                  <w:szCs w:val="22"/>
                </w:rPr>
                <w:t>Proportionaliteit eisen aan transparante bedrijfsvoering</w:t>
              </w:r>
            </w:p>
            <w:p w:rsidR="00596CE4" w:rsidP="00596CE4" w:rsidRDefault="003D7E22" w14:paraId="29D74915" w14:textId="12091B5D">
              <w:pPr>
                <w:rPr>
                  <w:szCs w:val="22"/>
                </w:rPr>
              </w:pPr>
              <w:r w:rsidRPr="00040866">
                <w:rPr>
                  <w:szCs w:val="22"/>
                </w:rPr>
                <w:t>Daarnaast verplicht het voorstel jeugdhulpaanbieders en gecertificeerde instellingen, met uitzondering van solistisch werkende zorgaanbieders</w:t>
              </w:r>
              <w:r w:rsidR="00FA427B">
                <w:rPr>
                  <w:szCs w:val="22"/>
                </w:rPr>
                <w:t>,</w:t>
              </w:r>
              <w:r w:rsidRPr="00040866">
                <w:rPr>
                  <w:rStyle w:val="Voetnootmarkering"/>
                  <w:szCs w:val="22"/>
                </w:rPr>
                <w:footnoteReference w:id="50"/>
              </w:r>
              <w:r w:rsidRPr="00040866">
                <w:rPr>
                  <w:szCs w:val="22"/>
                </w:rPr>
                <w:t xml:space="preserve"> om een transparante financiële bedrijfsvoering te hebben en tot openbare jaarverantwoording. Om onevenredige lasten te voorkomen zullen</w:t>
              </w:r>
              <w:r>
                <w:rPr>
                  <w:szCs w:val="22"/>
                </w:rPr>
                <w:t xml:space="preserve"> daarnaast</w:t>
              </w:r>
              <w:r w:rsidRPr="00040866">
                <w:rPr>
                  <w:szCs w:val="22"/>
                </w:rPr>
                <w:t xml:space="preserve"> bij </w:t>
              </w:r>
              <w:proofErr w:type="spellStart"/>
              <w:r w:rsidRPr="00040866">
                <w:rPr>
                  <w:szCs w:val="22"/>
                </w:rPr>
                <w:t>amvb</w:t>
              </w:r>
              <w:proofErr w:type="spellEnd"/>
              <w:r w:rsidRPr="00040866">
                <w:rPr>
                  <w:szCs w:val="22"/>
                </w:rPr>
                <w:t xml:space="preserve"> bepaalde categorieën van jeugdhulpaanbieders worden uitgezonderd van deze verplichting.</w:t>
              </w:r>
              <w:r>
                <w:rPr>
                  <w:szCs w:val="22"/>
                </w:rPr>
                <w:t xml:space="preserve"> </w:t>
              </w:r>
              <w:r w:rsidRPr="00040866" w:rsidR="005955AE">
                <w:rPr>
                  <w:szCs w:val="22"/>
                </w:rPr>
                <w:t xml:space="preserve">Uit de toelichting blijkt dat </w:t>
              </w:r>
              <w:r w:rsidR="00234A0A">
                <w:rPr>
                  <w:szCs w:val="22"/>
                </w:rPr>
                <w:t>bij</w:t>
              </w:r>
              <w:r w:rsidRPr="00040866">
                <w:rPr>
                  <w:szCs w:val="22"/>
                </w:rPr>
                <w:t xml:space="preserve"> deze uitzondering</w:t>
              </w:r>
              <w:r>
                <w:rPr>
                  <w:szCs w:val="22"/>
                </w:rPr>
                <w:t xml:space="preserve"> </w:t>
              </w:r>
              <w:r w:rsidR="00234A0A">
                <w:rPr>
                  <w:szCs w:val="22"/>
                </w:rPr>
                <w:t xml:space="preserve">in ieder geval wordt gedacht aan </w:t>
              </w:r>
              <w:r w:rsidRPr="00040866" w:rsidR="005955AE">
                <w:rPr>
                  <w:szCs w:val="22"/>
                </w:rPr>
                <w:t>jeugdhulpaanbieders</w:t>
              </w:r>
              <w:r w:rsidRPr="00040866">
                <w:rPr>
                  <w:szCs w:val="22"/>
                </w:rPr>
                <w:t xml:space="preserve"> die uitsluitend jeugdhulp leveren die bestaat uit het vervoer van een jeugdige en gemeenten die zelf jeugdhulp verlenen.</w:t>
              </w:r>
              <w:r w:rsidRPr="00040866">
                <w:rPr>
                  <w:rStyle w:val="Voetnootmarkering"/>
                  <w:szCs w:val="22"/>
                </w:rPr>
                <w:footnoteReference w:id="51"/>
              </w:r>
            </w:p>
            <w:p w:rsidR="00596CE4" w:rsidP="00596CE4" w:rsidRDefault="00596CE4" w14:paraId="1F013C73" w14:textId="77777777">
              <w:pPr>
                <w:rPr>
                  <w:szCs w:val="22"/>
                </w:rPr>
              </w:pPr>
            </w:p>
            <w:p w:rsidR="00596CE4" w:rsidP="003D7E22" w:rsidRDefault="003D7E22" w14:paraId="3C52DBB4" w14:textId="77777777">
              <w:pPr>
                <w:rPr>
                  <w:szCs w:val="22"/>
                </w:rPr>
              </w:pPr>
              <w:r w:rsidRPr="00040866">
                <w:rPr>
                  <w:szCs w:val="22"/>
                </w:rPr>
                <w:t xml:space="preserve">Dit betekent dat de eisen zullen gelden voor kleine, lokale jeugdhulpaanbieders, zodra er sprake is van jeugdhulpverlening door meerdere jeugdhulpverleners. Anders dan bij de eisen aan de </w:t>
              </w:r>
              <w:r>
                <w:rPr>
                  <w:szCs w:val="22"/>
                </w:rPr>
                <w:t>toezichts</w:t>
              </w:r>
              <w:r w:rsidRPr="00040866">
                <w:rPr>
                  <w:szCs w:val="22"/>
                </w:rPr>
                <w:t>tructuur is er niet voor gekozen om voor deze verplichtingen ook een ondergrens van ten minste tien jeugdhulpverleners te hanteren. Voor een dergelijke administratieve lastenverzwaring is een toereikende rechtvaardiging noodzakelijk. Een dergelijke verzwaring van de administratieve lasten is niet proportioneel voor in het bijzonder kleine, lokale jeugdhulpverleners.</w:t>
              </w:r>
            </w:p>
            <w:p w:rsidR="00596CE4" w:rsidP="003D7E22" w:rsidRDefault="00596CE4" w14:paraId="6C1DB2FA" w14:textId="77777777">
              <w:pPr>
                <w:rPr>
                  <w:szCs w:val="22"/>
                </w:rPr>
              </w:pPr>
            </w:p>
            <w:p w:rsidR="00596CE4" w:rsidP="003D7E22" w:rsidRDefault="003D7E22" w14:paraId="5231C328" w14:textId="77777777">
              <w:pPr>
                <w:rPr>
                  <w:szCs w:val="22"/>
                </w:rPr>
              </w:pPr>
              <w:r w:rsidRPr="00040866">
                <w:rPr>
                  <w:szCs w:val="22"/>
                </w:rPr>
                <w:t>Volgens de toelichting zal in de Regeling Jeugdwet onder andere de inhoud, inrichting en wijze van openbaarmaking van de jaarverantwoording worden bepaald. Daarbij zijn proportionaliteit, werkbaarheid en uitvoerbaarheid belangrijke uitgangspunten. De nieuwe regels zullen zo veel mogelijk gelijk zijn aan die in de Regeling openbare jaarverantwoording WMG.</w:t>
              </w:r>
              <w:r w:rsidRPr="00040866">
                <w:rPr>
                  <w:rStyle w:val="Voetnootmarkering"/>
                  <w:szCs w:val="22"/>
                </w:rPr>
                <w:footnoteReference w:id="52"/>
              </w:r>
            </w:p>
            <w:p w:rsidR="00596CE4" w:rsidP="003D7E22" w:rsidRDefault="00596CE4" w14:paraId="5276B633" w14:textId="77777777">
              <w:pPr>
                <w:rPr>
                  <w:szCs w:val="22"/>
                </w:rPr>
              </w:pPr>
            </w:p>
            <w:p w:rsidR="00596CE4" w:rsidP="00596CE4" w:rsidRDefault="003D7E22" w14:paraId="657AB5D0" w14:textId="77777777">
              <w:pPr>
                <w:rPr>
                  <w:szCs w:val="22"/>
                </w:rPr>
              </w:pPr>
              <w:r w:rsidRPr="00040866">
                <w:rPr>
                  <w:szCs w:val="22"/>
                </w:rPr>
                <w:t>Voor de reguliere zorg wordt in de Regeling openbare jaarverantwoording WMG een onderverdeling gemaakt in financiële verantwoordingen voor eenmanszaken, kleine, middelgrote en grote aanbieders.</w:t>
              </w:r>
              <w:r w:rsidRPr="00040866">
                <w:rPr>
                  <w:rStyle w:val="Voetnootmarkering"/>
                  <w:szCs w:val="22"/>
                </w:rPr>
                <w:footnoteReference w:id="53"/>
              </w:r>
              <w:r w:rsidRPr="00040866">
                <w:rPr>
                  <w:szCs w:val="22"/>
                </w:rPr>
                <w:t xml:space="preserve"> De Afdeling kan uit de toelichting niet opmaken dat zal worden voorzien in een analoge regeling voor de jeugdhulpaanbieders. Zij acht een differentiatie van de financiële verplichtingen naar omvang van jeugdhulpaanbieders in ieder geval aangewezen.</w:t>
              </w:r>
              <w:r w:rsidRPr="00040866">
                <w:rPr>
                  <w:rStyle w:val="Voetnootmarkering"/>
                  <w:szCs w:val="22"/>
                </w:rPr>
                <w:footnoteReference w:id="54"/>
              </w:r>
            </w:p>
            <w:p w:rsidR="00596CE4" w:rsidP="00596CE4" w:rsidRDefault="00596CE4" w14:paraId="38443790" w14:textId="77777777">
              <w:pPr>
                <w:rPr>
                  <w:szCs w:val="22"/>
                </w:rPr>
              </w:pPr>
            </w:p>
            <w:p w:rsidR="00E31950" w:rsidP="00ED5A6C" w:rsidRDefault="003D7E22" w14:paraId="1BE8907F" w14:textId="77777777">
              <w:pPr>
                <w:rPr>
                  <w:szCs w:val="22"/>
                </w:rPr>
              </w:pPr>
              <w:r w:rsidRPr="00040866">
                <w:rPr>
                  <w:szCs w:val="22"/>
                </w:rPr>
                <w:t xml:space="preserve">Daarnaast moet in dit verband ook het voorgenomen uitstel van de inwerkingtreding van de verplichtingen voor openbare jaarverantwoording </w:t>
              </w:r>
              <w:proofErr w:type="gramStart"/>
              <w:r w:rsidRPr="00040866">
                <w:rPr>
                  <w:szCs w:val="22"/>
                </w:rPr>
                <w:t>conform</w:t>
              </w:r>
              <w:proofErr w:type="gramEnd"/>
              <w:r w:rsidRPr="00040866">
                <w:rPr>
                  <w:szCs w:val="22"/>
                </w:rPr>
                <w:t xml:space="preserve"> artikel 40b van de WMG worden betrokken.</w:t>
              </w:r>
              <w:r w:rsidRPr="00040866">
                <w:rPr>
                  <w:rStyle w:val="Voetnootmarkering"/>
                  <w:szCs w:val="22"/>
                </w:rPr>
                <w:footnoteReference w:id="55"/>
              </w:r>
              <w:r w:rsidRPr="00040866">
                <w:rPr>
                  <w:szCs w:val="22"/>
                </w:rPr>
                <w:t xml:space="preserve"> Hierdoor hoeven bepaalde categorieën van bestaande zorgaanbieders, voor wie de openbaarmakingsverplichting nieuw is, op grond van dit besluit geen jaarverantwoording openbaar te maken over de boekjaren 2022 en 2023. </w:t>
              </w:r>
            </w:p>
            <w:p w:rsidR="00E31950" w:rsidP="00ED5A6C" w:rsidRDefault="00E31950" w14:paraId="7FF143FF" w14:textId="77777777">
              <w:pPr>
                <w:rPr>
                  <w:szCs w:val="22"/>
                </w:rPr>
              </w:pPr>
            </w:p>
            <w:p w:rsidR="00E31950" w:rsidP="00ED5A6C" w:rsidRDefault="003D7E22" w14:paraId="5C0B6074" w14:textId="77777777">
              <w:pPr>
                <w:rPr>
                  <w:szCs w:val="22"/>
                </w:rPr>
              </w:pPr>
              <w:r w:rsidRPr="00040866">
                <w:rPr>
                  <w:szCs w:val="22"/>
                </w:rPr>
                <w:t>Er is namelijk gebleken dat bestaande zorgaanbieders die behoren tot de nieuwe doelgroep extra tijd nodig hebben om hun financiële bedrijfsvoering aan te passen aan een jaarlijkse verantwoordingscyclus. Om rust te brengen in de zorgsector is besloten de openbaarmakingsplicht met twee jaar uit te stellen voor deze doelgroep. Uit de toelichting zou moeten blijken op welke wijze de lessen over de inwerkingtreding van deze verplichtingen voor openbare jaarverantwoording in de reguliere zorg kunnen worden betrokken bij onderhavig wetsvoorstel.</w:t>
              </w:r>
            </w:p>
            <w:p w:rsidR="00E31950" w:rsidP="00ED5A6C" w:rsidRDefault="00E31950" w14:paraId="3199CB49" w14:textId="77777777">
              <w:pPr>
                <w:rPr>
                  <w:szCs w:val="22"/>
                </w:rPr>
              </w:pPr>
            </w:p>
            <w:p w:rsidR="00ED5A6C" w:rsidP="00ED5A6C" w:rsidRDefault="003D7E22" w14:paraId="1001BD7D" w14:textId="7F0D0585">
              <w:pPr>
                <w:rPr>
                  <w:szCs w:val="22"/>
                </w:rPr>
              </w:pPr>
              <w:r w:rsidRPr="00040866">
                <w:rPr>
                  <w:szCs w:val="22"/>
                </w:rPr>
                <w:lastRenderedPageBreak/>
                <w:t>De Afdeling adviseert</w:t>
              </w:r>
              <w:r>
                <w:rPr>
                  <w:szCs w:val="22"/>
                </w:rPr>
                <w:t xml:space="preserve"> </w:t>
              </w:r>
              <w:r w:rsidRPr="00040866">
                <w:rPr>
                  <w:szCs w:val="22"/>
                </w:rPr>
                <w:t xml:space="preserve">het voorstel op dit punt </w:t>
              </w:r>
              <w:r>
                <w:rPr>
                  <w:szCs w:val="22"/>
                </w:rPr>
                <w:t>aan te passen</w:t>
              </w:r>
              <w:r w:rsidRPr="00040866">
                <w:rPr>
                  <w:szCs w:val="22"/>
                </w:rPr>
                <w:t>.</w:t>
              </w:r>
            </w:p>
            <w:p w:rsidR="00ED5A6C" w:rsidP="00ED5A6C" w:rsidRDefault="00ED5A6C" w14:paraId="1D60D47C" w14:textId="77777777">
              <w:pPr>
                <w:rPr>
                  <w:szCs w:val="22"/>
                </w:rPr>
              </w:pPr>
            </w:p>
            <w:p w:rsidR="00ED5A6C" w:rsidP="003D7E22" w:rsidRDefault="00DB18B5" w14:paraId="0D5373AA" w14:textId="77777777">
              <w:pPr>
                <w:rPr>
                  <w:szCs w:val="22"/>
                </w:rPr>
              </w:pPr>
              <w:r>
                <w:rPr>
                  <w:szCs w:val="22"/>
                </w:rPr>
                <w:t>7</w:t>
              </w:r>
              <w:r w:rsidRPr="00040866" w:rsidR="003D7E22">
                <w:rPr>
                  <w:szCs w:val="22"/>
                </w:rPr>
                <w:t>.</w:t>
              </w:r>
              <w:r w:rsidRPr="00040866" w:rsidR="003D7E22">
                <w:rPr>
                  <w:szCs w:val="22"/>
                </w:rPr>
                <w:tab/>
              </w:r>
              <w:r w:rsidRPr="00040866" w:rsidR="003D7E22">
                <w:rPr>
                  <w:szCs w:val="22"/>
                  <w:u w:val="single"/>
                </w:rPr>
                <w:t xml:space="preserve">Taakinvulling </w:t>
              </w:r>
              <w:proofErr w:type="spellStart"/>
              <w:r w:rsidRPr="00040866" w:rsidR="003D7E22">
                <w:rPr>
                  <w:szCs w:val="22"/>
                  <w:u w:val="single"/>
                </w:rPr>
                <w:t>N</w:t>
              </w:r>
              <w:r w:rsidR="003D7E22">
                <w:rPr>
                  <w:szCs w:val="22"/>
                  <w:u w:val="single"/>
                </w:rPr>
                <w:t>Z</w:t>
              </w:r>
              <w:r w:rsidRPr="00040866" w:rsidR="003D7E22">
                <w:rPr>
                  <w:szCs w:val="22"/>
                  <w:u w:val="single"/>
                </w:rPr>
                <w:t>a</w:t>
              </w:r>
              <w:proofErr w:type="spellEnd"/>
            </w:p>
            <w:p w:rsidR="00ED5A6C" w:rsidP="003D7E22" w:rsidRDefault="00ED5A6C" w14:paraId="010B4563" w14:textId="77777777">
              <w:pPr>
                <w:rPr>
                  <w:szCs w:val="22"/>
                </w:rPr>
              </w:pPr>
            </w:p>
            <w:p w:rsidRPr="00ED5A6C" w:rsidR="003D7E22" w:rsidP="003D7E22" w:rsidRDefault="003D7E22" w14:paraId="3F7F3BED" w14:textId="730E276C">
              <w:pPr>
                <w:rPr>
                  <w:szCs w:val="22"/>
                </w:rPr>
              </w:pPr>
              <w:r w:rsidRPr="00040866">
                <w:rPr>
                  <w:szCs w:val="22"/>
                </w:rPr>
                <w:t xml:space="preserve">De Afdeling </w:t>
              </w:r>
              <w:r>
                <w:rPr>
                  <w:szCs w:val="22"/>
                </w:rPr>
                <w:t xml:space="preserve">onderschrijft het nut van de voorgestelde taken van de </w:t>
              </w:r>
              <w:proofErr w:type="spellStart"/>
              <w:r>
                <w:rPr>
                  <w:szCs w:val="22"/>
                </w:rPr>
                <w:t>NZa</w:t>
              </w:r>
              <w:proofErr w:type="spellEnd"/>
              <w:r>
                <w:rPr>
                  <w:szCs w:val="22"/>
                </w:rPr>
                <w:t xml:space="preserve"> voor zowel het stelselonderzoek, de </w:t>
              </w:r>
              <w:proofErr w:type="spellStart"/>
              <w:r>
                <w:rPr>
                  <w:szCs w:val="22"/>
                </w:rPr>
                <w:t>vroegsignalering</w:t>
              </w:r>
              <w:proofErr w:type="spellEnd"/>
              <w:r>
                <w:rPr>
                  <w:szCs w:val="22"/>
                </w:rPr>
                <w:t xml:space="preserve"> van risico’s </w:t>
              </w:r>
              <w:proofErr w:type="gramStart"/>
              <w:r>
                <w:rPr>
                  <w:szCs w:val="22"/>
                </w:rPr>
                <w:t>alsmede</w:t>
              </w:r>
              <w:proofErr w:type="gramEnd"/>
              <w:r>
                <w:rPr>
                  <w:szCs w:val="22"/>
                </w:rPr>
                <w:t xml:space="preserve"> het toezicht op jeugdzorgaanbieders. De Afdeling heeft hiervoor al opgemerkt dat wel nadere invulling moet worden gegeven aan de betekenis van beschikbaarheid van jeugdzorg. </w:t>
              </w:r>
              <w:r>
                <w:t xml:space="preserve">De </w:t>
              </w:r>
              <w:proofErr w:type="spellStart"/>
              <w:r>
                <w:t>NZa</w:t>
              </w:r>
              <w:proofErr w:type="spellEnd"/>
              <w:r>
                <w:t xml:space="preserve"> zal op basis van deze norm het stelselonderzoek en de </w:t>
              </w:r>
              <w:proofErr w:type="spellStart"/>
              <w:r>
                <w:t>vroegsignalering</w:t>
              </w:r>
              <w:proofErr w:type="spellEnd"/>
              <w:r>
                <w:t xml:space="preserve"> van (risico’s van) tekorten en het bevorderen van de oplossing daarvan moet inrichten. </w:t>
              </w:r>
              <w:r w:rsidR="005955AE">
                <w:t xml:space="preserve">In haar uitvoeringstoets wijst de </w:t>
              </w:r>
              <w:proofErr w:type="spellStart"/>
              <w:r w:rsidR="005955AE">
                <w:t>NZa</w:t>
              </w:r>
              <w:proofErr w:type="spellEnd"/>
              <w:r>
                <w:t xml:space="preserve"> op de onduidelijkheid van wat precies onder jeugdzorg moet worden verstaan. Zij signaleert het risico dat van de </w:t>
              </w:r>
              <w:proofErr w:type="spellStart"/>
              <w:r>
                <w:t>NZa</w:t>
              </w:r>
              <w:proofErr w:type="spellEnd"/>
              <w:r>
                <w:t xml:space="preserve"> wordt verwacht om de inhoud van jeugdzorg af te bakenen, terwijl dit niet haar taak is.</w:t>
              </w:r>
              <w:r>
                <w:rPr>
                  <w:rStyle w:val="Voetnootmarkering"/>
                </w:rPr>
                <w:footnoteReference w:id="56"/>
              </w:r>
              <w:r>
                <w:t xml:space="preserve"> Zo is er nog onduidelijkheid over te hanteren wachttijden en de reisafstand om jeugdzorg te ontvangen. </w:t>
              </w:r>
            </w:p>
            <w:p w:rsidR="003D7E22" w:rsidP="003D7E22" w:rsidRDefault="003D7E22" w14:paraId="0F2AC30D" w14:textId="77777777">
              <w:pPr>
                <w:rPr>
                  <w:szCs w:val="22"/>
                </w:rPr>
              </w:pPr>
            </w:p>
            <w:p w:rsidRPr="00040866" w:rsidR="003D7E22" w:rsidP="003D7E22" w:rsidRDefault="003D7E22" w14:paraId="768975ED" w14:textId="77777777">
              <w:pPr>
                <w:rPr>
                  <w:szCs w:val="22"/>
                </w:rPr>
              </w:pPr>
              <w:r>
                <w:rPr>
                  <w:szCs w:val="22"/>
                </w:rPr>
                <w:t xml:space="preserve">In aanvulling hierop merkt de Afdeling </w:t>
              </w:r>
              <w:r w:rsidRPr="00040866">
                <w:rPr>
                  <w:szCs w:val="22"/>
                </w:rPr>
                <w:t xml:space="preserve">op dat de normen die zijn opgenomen in de voorgestelde wetsartikelen 9a.1, 9a.2 en 9a.3 van de Jeugdwet zeer open zijn geformuleerd. Dit kan tot ongewenste onduidelijkheid leiden over de taakinvulling van de </w:t>
              </w:r>
              <w:proofErr w:type="spellStart"/>
              <w:r w:rsidRPr="00040866">
                <w:rPr>
                  <w:szCs w:val="22"/>
                </w:rPr>
                <w:t>NZa</w:t>
              </w:r>
              <w:proofErr w:type="spellEnd"/>
              <w:r w:rsidRPr="00040866">
                <w:rPr>
                  <w:szCs w:val="22"/>
                </w:rPr>
                <w:t>.</w:t>
              </w:r>
              <w:r>
                <w:rPr>
                  <w:szCs w:val="22"/>
                </w:rPr>
                <w:t xml:space="preserve"> </w:t>
              </w:r>
              <w:r w:rsidRPr="00040866">
                <w:rPr>
                  <w:szCs w:val="22"/>
                </w:rPr>
                <w:t xml:space="preserve">Dit betreft met name de taken op het terrein van </w:t>
              </w:r>
              <w:proofErr w:type="spellStart"/>
              <w:r w:rsidRPr="00040866">
                <w:rPr>
                  <w:szCs w:val="22"/>
                </w:rPr>
                <w:t>vroegsignalering</w:t>
              </w:r>
              <w:proofErr w:type="spellEnd"/>
              <w:r w:rsidRPr="00040866">
                <w:rPr>
                  <w:szCs w:val="22"/>
                </w:rPr>
                <w:t xml:space="preserve"> van (risico’s van) tekorten en het bevorderen van een oplossing daarvan. De signalering van “risico’s” en “daadwerkelijk opgetreden tekorten” voor de beschikbaarheid van jeugdzorg dient “zo vroeg mogelijk” te geschieden door de </w:t>
              </w:r>
              <w:proofErr w:type="spellStart"/>
              <w:r w:rsidRPr="00040866">
                <w:rPr>
                  <w:szCs w:val="22"/>
                </w:rPr>
                <w:t>NZa</w:t>
              </w:r>
              <w:proofErr w:type="spellEnd"/>
              <w:r w:rsidRPr="00040866">
                <w:rPr>
                  <w:szCs w:val="22"/>
                </w:rPr>
                <w:t>.</w:t>
              </w:r>
              <w:r w:rsidRPr="00040866">
                <w:rPr>
                  <w:rStyle w:val="Voetnootmarkering"/>
                  <w:szCs w:val="22"/>
                </w:rPr>
                <w:footnoteReference w:id="57"/>
              </w:r>
              <w:r w:rsidRPr="00040866">
                <w:rPr>
                  <w:szCs w:val="22"/>
                </w:rPr>
                <w:t xml:space="preserve"> Vervolgens dient de </w:t>
              </w:r>
              <w:proofErr w:type="spellStart"/>
              <w:r w:rsidRPr="00040866">
                <w:rPr>
                  <w:szCs w:val="22"/>
                </w:rPr>
                <w:t>NZa</w:t>
              </w:r>
              <w:proofErr w:type="spellEnd"/>
              <w:r w:rsidRPr="00040866">
                <w:rPr>
                  <w:szCs w:val="22"/>
                </w:rPr>
                <w:t xml:space="preserve"> te bevorderen dat deze partijen “voldoende maatregelen” treffen om de beschikbaarheid “zoveel mogelijk te waarborgen” en dient zij de regering te informeren wanneer colleges of Jeugdregio’s “onvoldoende inspanningen” verrichten om het gesignaleerde risico af te wenden.</w:t>
              </w:r>
              <w:r w:rsidRPr="00040866">
                <w:rPr>
                  <w:rStyle w:val="Voetnootmarkering"/>
                  <w:szCs w:val="22"/>
                </w:rPr>
                <w:footnoteReference w:id="58"/>
              </w:r>
              <w:r w:rsidRPr="00040866">
                <w:rPr>
                  <w:szCs w:val="22"/>
                </w:rPr>
                <w:t xml:space="preserve"> </w:t>
              </w:r>
            </w:p>
            <w:p w:rsidRPr="00040866" w:rsidR="003D7E22" w:rsidP="003D7E22" w:rsidRDefault="003D7E22" w14:paraId="127E0BBF" w14:textId="77777777">
              <w:pPr>
                <w:rPr>
                  <w:szCs w:val="22"/>
                </w:rPr>
              </w:pPr>
            </w:p>
            <w:p w:rsidR="003D7E22" w:rsidP="003D7E22" w:rsidRDefault="003D7E22" w14:paraId="0895619A" w14:textId="1A8BA20D">
              <w:pPr>
                <w:rPr>
                  <w:szCs w:val="22"/>
                </w:rPr>
              </w:pPr>
              <w:r w:rsidRPr="00040866">
                <w:rPr>
                  <w:szCs w:val="22"/>
                </w:rPr>
                <w:t>Uit de wettekst en de toelichting wordt onvoldoende duidelijk wat precies de</w:t>
              </w:r>
              <w:r>
                <w:rPr>
                  <w:szCs w:val="22"/>
                </w:rPr>
                <w:t xml:space="preserve"> onderscheiden</w:t>
              </w:r>
              <w:r w:rsidRPr="00040866">
                <w:rPr>
                  <w:szCs w:val="22"/>
                </w:rPr>
                <w:t xml:space="preserve"> ta</w:t>
              </w:r>
              <w:r>
                <w:rPr>
                  <w:szCs w:val="22"/>
                </w:rPr>
                <w:t>ken</w:t>
              </w:r>
              <w:r w:rsidRPr="00040866">
                <w:rPr>
                  <w:szCs w:val="22"/>
                </w:rPr>
                <w:t xml:space="preserve"> </w:t>
              </w:r>
              <w:r>
                <w:rPr>
                  <w:szCs w:val="22"/>
                </w:rPr>
                <w:t>zijn</w:t>
              </w:r>
              <w:r w:rsidRPr="00040866">
                <w:rPr>
                  <w:szCs w:val="22"/>
                </w:rPr>
                <w:t xml:space="preserve"> van de </w:t>
              </w:r>
              <w:proofErr w:type="spellStart"/>
              <w:r w:rsidRPr="00040866">
                <w:rPr>
                  <w:szCs w:val="22"/>
                </w:rPr>
                <w:t>NZa</w:t>
              </w:r>
              <w:proofErr w:type="spellEnd"/>
              <w:r w:rsidRPr="00040866">
                <w:rPr>
                  <w:szCs w:val="22"/>
                </w:rPr>
                <w:t xml:space="preserve"> ten opzichte van gemeenten en jeugdhulpaanbieders </w:t>
              </w:r>
              <w:r>
                <w:rPr>
                  <w:szCs w:val="22"/>
                </w:rPr>
                <w:t xml:space="preserve">in het kader </w:t>
              </w:r>
              <w:r w:rsidRPr="00040866">
                <w:rPr>
                  <w:szCs w:val="22"/>
                </w:rPr>
                <w:t>van beschikbaarheidsproblemen</w:t>
              </w:r>
              <w:r>
                <w:rPr>
                  <w:szCs w:val="22"/>
                </w:rPr>
                <w:t xml:space="preserve"> (‘</w:t>
              </w:r>
              <w:proofErr w:type="spellStart"/>
              <w:r>
                <w:rPr>
                  <w:szCs w:val="22"/>
                </w:rPr>
                <w:t>vroegsignalering</w:t>
              </w:r>
              <w:proofErr w:type="spellEnd"/>
              <w:r>
                <w:rPr>
                  <w:szCs w:val="22"/>
                </w:rPr>
                <w:t xml:space="preserve"> van risico’s’) en de daarbij te hanteren normen</w:t>
              </w:r>
              <w:r w:rsidRPr="00040866">
                <w:rPr>
                  <w:szCs w:val="22"/>
                </w:rPr>
                <w:t xml:space="preserve">. </w:t>
              </w:r>
              <w:r>
                <w:rPr>
                  <w:szCs w:val="22"/>
                </w:rPr>
                <w:t xml:space="preserve">Dat betreft de niet nader ingevulde normen, zoals hierboven aangeduid. Daarnaast kan de </w:t>
              </w:r>
              <w:proofErr w:type="spellStart"/>
              <w:r>
                <w:rPr>
                  <w:szCs w:val="22"/>
                </w:rPr>
                <w:t>NZa</w:t>
              </w:r>
              <w:proofErr w:type="spellEnd"/>
              <w:r>
                <w:rPr>
                  <w:szCs w:val="22"/>
                </w:rPr>
                <w:t xml:space="preserve"> </w:t>
              </w:r>
              <w:r w:rsidRPr="00040866">
                <w:rPr>
                  <w:szCs w:val="22"/>
                </w:rPr>
                <w:t xml:space="preserve">adviseren en meedenken met jeugdhulpaanbieders en gemeenten, </w:t>
              </w:r>
              <w:r>
                <w:rPr>
                  <w:szCs w:val="22"/>
                </w:rPr>
                <w:t>maar ook bij</w:t>
              </w:r>
              <w:r w:rsidRPr="00040866">
                <w:rPr>
                  <w:szCs w:val="22"/>
                </w:rPr>
                <w:t xml:space="preserve"> problemen bij deze actoren</w:t>
              </w:r>
              <w:r>
                <w:rPr>
                  <w:szCs w:val="22"/>
                </w:rPr>
                <w:t xml:space="preserve"> een waarschuwingssignaal afgeven</w:t>
              </w:r>
              <w:r w:rsidRPr="00040866">
                <w:rPr>
                  <w:szCs w:val="22"/>
                </w:rPr>
                <w:t xml:space="preserve"> </w:t>
              </w:r>
              <w:r>
                <w:rPr>
                  <w:szCs w:val="22"/>
                </w:rPr>
                <w:t>aan</w:t>
              </w:r>
              <w:r w:rsidRPr="00040866">
                <w:rPr>
                  <w:szCs w:val="22"/>
                </w:rPr>
                <w:t xml:space="preserve"> de </w:t>
              </w:r>
              <w:r>
                <w:rPr>
                  <w:szCs w:val="22"/>
                </w:rPr>
                <w:t>betrokken minister</w:t>
              </w:r>
              <w:r w:rsidRPr="00040866">
                <w:rPr>
                  <w:szCs w:val="22"/>
                </w:rPr>
                <w:t xml:space="preserve"> </w:t>
              </w:r>
              <w:r>
                <w:rPr>
                  <w:szCs w:val="22"/>
                </w:rPr>
                <w:t>waarop (interbestuurlijk)</w:t>
              </w:r>
              <w:r w:rsidRPr="00040866">
                <w:rPr>
                  <w:szCs w:val="22"/>
                </w:rPr>
                <w:t xml:space="preserve"> toezicht</w:t>
              </w:r>
              <w:r>
                <w:rPr>
                  <w:szCs w:val="22"/>
                </w:rPr>
                <w:t xml:space="preserve"> kan volgen</w:t>
              </w:r>
              <w:r w:rsidRPr="00040866">
                <w:rPr>
                  <w:szCs w:val="22"/>
                </w:rPr>
                <w:t xml:space="preserve">. </w:t>
              </w:r>
              <w:r>
                <w:rPr>
                  <w:szCs w:val="22"/>
                </w:rPr>
                <w:t xml:space="preserve">De vraag is daarmee ook hoever de adviseringstaak van de </w:t>
              </w:r>
              <w:proofErr w:type="spellStart"/>
              <w:r>
                <w:rPr>
                  <w:szCs w:val="22"/>
                </w:rPr>
                <w:t>NZa</w:t>
              </w:r>
              <w:proofErr w:type="spellEnd"/>
              <w:r>
                <w:rPr>
                  <w:szCs w:val="22"/>
                </w:rPr>
                <w:t xml:space="preserve"> strekt en wanneer in plaats van advisering het afgeven van een waarschuwingssignaal aangewezen is.</w:t>
              </w:r>
            </w:p>
            <w:p w:rsidR="003D7E22" w:rsidP="003D7E22" w:rsidRDefault="003D7E22" w14:paraId="65CE01CC" w14:textId="77777777">
              <w:pPr>
                <w:rPr>
                  <w:szCs w:val="22"/>
                </w:rPr>
              </w:pPr>
            </w:p>
            <w:p w:rsidR="003D7E22" w:rsidP="003D7E22" w:rsidRDefault="003D7E22" w14:paraId="2B27D96F" w14:textId="77777777">
              <w:pPr>
                <w:rPr>
                  <w:szCs w:val="22"/>
                </w:rPr>
              </w:pPr>
              <w:r w:rsidRPr="00040866">
                <w:rPr>
                  <w:szCs w:val="22"/>
                </w:rPr>
                <w:t>De Afdeling adviseert om</w:t>
              </w:r>
              <w:r>
                <w:rPr>
                  <w:szCs w:val="22"/>
                </w:rPr>
                <w:t xml:space="preserve"> in de toelichting nader in te gaan op</w:t>
              </w:r>
              <w:r w:rsidRPr="00040866">
                <w:rPr>
                  <w:szCs w:val="22"/>
                </w:rPr>
                <w:t xml:space="preserve"> </w:t>
              </w:r>
              <w:r>
                <w:rPr>
                  <w:szCs w:val="22"/>
                </w:rPr>
                <w:t xml:space="preserve">de </w:t>
              </w:r>
              <w:r w:rsidRPr="00040866">
                <w:rPr>
                  <w:szCs w:val="22"/>
                </w:rPr>
                <w:t>adviserende en toezichthoudende rollen van</w:t>
              </w:r>
              <w:r>
                <w:rPr>
                  <w:szCs w:val="22"/>
                </w:rPr>
                <w:t xml:space="preserve"> de </w:t>
              </w:r>
              <w:proofErr w:type="spellStart"/>
              <w:r>
                <w:rPr>
                  <w:szCs w:val="22"/>
                </w:rPr>
                <w:t>NZa</w:t>
              </w:r>
              <w:proofErr w:type="spellEnd"/>
              <w:r>
                <w:rPr>
                  <w:szCs w:val="22"/>
                </w:rPr>
                <w:t>, deze van</w:t>
              </w:r>
              <w:r w:rsidRPr="00040866">
                <w:rPr>
                  <w:szCs w:val="22"/>
                </w:rPr>
                <w:t xml:space="preserve"> elkaar te onderscheiden </w:t>
              </w:r>
              <w:r>
                <w:rPr>
                  <w:szCs w:val="22"/>
                </w:rPr>
                <w:t xml:space="preserve">en dan </w:t>
              </w:r>
              <w:r>
                <w:rPr>
                  <w:szCs w:val="22"/>
                </w:rPr>
                <w:lastRenderedPageBreak/>
                <w:t xml:space="preserve">ook de daarbij te hanteren normen </w:t>
              </w:r>
              <w:r w:rsidRPr="00040866">
                <w:rPr>
                  <w:szCs w:val="22"/>
                </w:rPr>
                <w:t>te verduidelijken</w:t>
              </w:r>
              <w:r>
                <w:rPr>
                  <w:szCs w:val="22"/>
                </w:rPr>
                <w:t>. Zo nodig dient het wetsvoorstel te worden aangepast.</w:t>
              </w:r>
            </w:p>
            <w:p w:rsidR="003D7E22" w:rsidP="003D7E22" w:rsidRDefault="003D7E22" w14:paraId="32CD4780" w14:textId="77777777">
              <w:pPr>
                <w:rPr>
                  <w:szCs w:val="22"/>
                </w:rPr>
              </w:pPr>
            </w:p>
            <w:p w:rsidR="005955AE" w:rsidP="005955AE" w:rsidRDefault="00DB18B5" w14:paraId="083CBA9E" w14:textId="408F1914">
              <w:pPr>
                <w:rPr>
                  <w:szCs w:val="22"/>
                  <w:u w:val="single"/>
                </w:rPr>
              </w:pPr>
              <w:r>
                <w:rPr>
                  <w:szCs w:val="22"/>
                </w:rPr>
                <w:t>8</w:t>
              </w:r>
              <w:r w:rsidR="005955AE">
                <w:rPr>
                  <w:szCs w:val="22"/>
                </w:rPr>
                <w:t>.</w:t>
              </w:r>
              <w:r w:rsidR="005955AE">
                <w:rPr>
                  <w:szCs w:val="22"/>
                </w:rPr>
                <w:tab/>
              </w:r>
              <w:r w:rsidRPr="008D5471" w:rsidR="005955AE">
                <w:rPr>
                  <w:szCs w:val="22"/>
                  <w:u w:val="single"/>
                </w:rPr>
                <w:t>Bescherming van persoonsgegevens: niveau van regelgeving</w:t>
              </w:r>
            </w:p>
            <w:p w:rsidRPr="008D5471" w:rsidR="005955AE" w:rsidP="005955AE" w:rsidRDefault="005955AE" w14:paraId="1CCFECF5" w14:textId="77777777">
              <w:pPr>
                <w:rPr>
                  <w:szCs w:val="22"/>
                  <w:u w:val="single"/>
                </w:rPr>
              </w:pPr>
            </w:p>
            <w:p w:rsidR="005955AE" w:rsidP="005955AE" w:rsidRDefault="005955AE" w14:paraId="6FC23743" w14:textId="20BCAC38">
              <w:pPr>
                <w:rPr>
                  <w:szCs w:val="22"/>
                </w:rPr>
              </w:pPr>
              <w:r w:rsidRPr="008D5471">
                <w:rPr>
                  <w:szCs w:val="22"/>
                </w:rPr>
                <w:t xml:space="preserve">In beginsel zullen bij het uitvoeren van de regionale samenwerking en de uitoefening van de taken van de </w:t>
              </w:r>
              <w:proofErr w:type="spellStart"/>
              <w:r w:rsidRPr="008D5471">
                <w:rPr>
                  <w:szCs w:val="22"/>
                </w:rPr>
                <w:t>NZa</w:t>
              </w:r>
              <w:proofErr w:type="spellEnd"/>
              <w:r w:rsidRPr="008D5471">
                <w:rPr>
                  <w:szCs w:val="22"/>
                </w:rPr>
                <w:t xml:space="preserve"> geen cliëntgegevens worden verwerkt. Voor </w:t>
              </w:r>
              <w:r w:rsidR="00B6451E">
                <w:rPr>
                  <w:szCs w:val="22"/>
                </w:rPr>
                <w:t xml:space="preserve">het zo nodig </w:t>
              </w:r>
              <w:r w:rsidRPr="008D5471">
                <w:rPr>
                  <w:szCs w:val="22"/>
                </w:rPr>
                <w:t>verwerk</w:t>
              </w:r>
              <w:r w:rsidR="00B6451E">
                <w:rPr>
                  <w:szCs w:val="22"/>
                </w:rPr>
                <w:t>en</w:t>
              </w:r>
              <w:r w:rsidRPr="008D5471">
                <w:rPr>
                  <w:szCs w:val="22"/>
                </w:rPr>
                <w:t xml:space="preserve"> van gegevens in het kader van stelselonderzoek is in het voorstel een expliciete wettelijke mogelijkheid opgenomen om gegevens van cliënten te kunnen verwerken.</w:t>
              </w:r>
              <w:r w:rsidRPr="008D5471">
                <w:rPr>
                  <w:rStyle w:val="Voetnootmarkering"/>
                  <w:szCs w:val="22"/>
                </w:rPr>
                <w:footnoteReference w:id="59"/>
              </w:r>
              <w:r w:rsidRPr="008D5471">
                <w:rPr>
                  <w:szCs w:val="22"/>
                </w:rPr>
                <w:t xml:space="preserve"> </w:t>
              </w:r>
              <w:r>
                <w:rPr>
                  <w:szCs w:val="22"/>
                </w:rPr>
                <w:t xml:space="preserve">Ook regelt het </w:t>
              </w:r>
              <w:r w:rsidR="003C5BD5">
                <w:rPr>
                  <w:szCs w:val="22"/>
                </w:rPr>
                <w:t>wets</w:t>
              </w:r>
              <w:r>
                <w:rPr>
                  <w:szCs w:val="22"/>
                </w:rPr>
                <w:t xml:space="preserve">voorstel de grondslag voor het verstrekken van informatie door de </w:t>
              </w:r>
              <w:proofErr w:type="spellStart"/>
              <w:r>
                <w:rPr>
                  <w:szCs w:val="22"/>
                </w:rPr>
                <w:t>NZa</w:t>
              </w:r>
              <w:proofErr w:type="spellEnd"/>
              <w:r>
                <w:rPr>
                  <w:szCs w:val="22"/>
                </w:rPr>
                <w:t xml:space="preserve"> ten behoeve van integriteitsbeoordelingen.</w:t>
              </w:r>
              <w:r>
                <w:rPr>
                  <w:rStyle w:val="Voetnootmarkering"/>
                  <w:szCs w:val="22"/>
                </w:rPr>
                <w:footnoteReference w:id="60"/>
              </w:r>
              <w:r>
                <w:rPr>
                  <w:szCs w:val="22"/>
                </w:rPr>
                <w:t xml:space="preserve"> </w:t>
              </w:r>
              <w:r w:rsidRPr="008D5471">
                <w:rPr>
                  <w:szCs w:val="22"/>
                </w:rPr>
                <w:t>Dit kunnen gegevens betreffen over de gezondheid</w:t>
              </w:r>
              <w:r>
                <w:rPr>
                  <w:szCs w:val="22"/>
                </w:rPr>
                <w:t xml:space="preserve"> en van strafrechtelijke aard</w:t>
              </w:r>
              <w:r w:rsidRPr="008D5471">
                <w:rPr>
                  <w:szCs w:val="22"/>
                </w:rPr>
                <w:t xml:space="preserve">. </w:t>
              </w:r>
              <w:r>
                <w:rPr>
                  <w:szCs w:val="22"/>
                </w:rPr>
                <w:t xml:space="preserve">Bij ministeriële regeling zal worden bepaald welke persoonsgegevens </w:t>
              </w:r>
              <w:r w:rsidRPr="00F21815">
                <w:rPr>
                  <w:szCs w:val="22"/>
                </w:rPr>
                <w:t>voor de zorgautoriteit</w:t>
              </w:r>
              <w:r>
                <w:rPr>
                  <w:szCs w:val="22"/>
                </w:rPr>
                <w:t xml:space="preserve"> </w:t>
              </w:r>
              <w:r w:rsidRPr="00F21815">
                <w:rPr>
                  <w:szCs w:val="22"/>
                </w:rPr>
                <w:t>noodzakelijk zijn</w:t>
              </w:r>
              <w:r>
                <w:rPr>
                  <w:szCs w:val="22"/>
                </w:rPr>
                <w:t>.</w:t>
              </w:r>
              <w:r>
                <w:rPr>
                  <w:rStyle w:val="Voetnootmarkering"/>
                  <w:szCs w:val="22"/>
                </w:rPr>
                <w:footnoteReference w:id="61"/>
              </w:r>
              <w:r w:rsidRPr="00F21815">
                <w:rPr>
                  <w:szCs w:val="22"/>
                </w:rPr>
                <w:t xml:space="preserve"> </w:t>
              </w:r>
            </w:p>
            <w:p w:rsidR="005955AE" w:rsidP="005955AE" w:rsidRDefault="005955AE" w14:paraId="08CEF164" w14:textId="77777777">
              <w:pPr>
                <w:rPr>
                  <w:szCs w:val="22"/>
                </w:rPr>
              </w:pPr>
            </w:p>
            <w:p w:rsidR="003D7E22" w:rsidP="003D7E22" w:rsidRDefault="005955AE" w14:paraId="060F3A1C" w14:textId="77777777">
              <w:pPr>
                <w:rPr>
                  <w:szCs w:val="22"/>
                </w:rPr>
              </w:pPr>
              <w:r w:rsidRPr="001A0529">
                <w:rPr>
                  <w:szCs w:val="22"/>
                </w:rPr>
                <w:t>De Afdeling merkt</w:t>
              </w:r>
              <w:r w:rsidR="003D7E22">
                <w:rPr>
                  <w:szCs w:val="22"/>
                </w:rPr>
                <w:t xml:space="preserve"> </w:t>
              </w:r>
              <w:r w:rsidRPr="001A0529" w:rsidR="003D7E22">
                <w:rPr>
                  <w:szCs w:val="22"/>
                </w:rPr>
                <w:t xml:space="preserve">op dat het niet in de rede ligt om de </w:t>
              </w:r>
              <w:r w:rsidR="003D7E22">
                <w:rPr>
                  <w:szCs w:val="22"/>
                </w:rPr>
                <w:t xml:space="preserve">aan te wijzen persoonsgegevens en de daarvoor geldende bewaartermijnen </w:t>
              </w:r>
              <w:r w:rsidRPr="001A0529" w:rsidR="003D7E22">
                <w:rPr>
                  <w:szCs w:val="22"/>
                </w:rPr>
                <w:t xml:space="preserve">op het niveau van de ministeriële regeling te regelen. De Aanwijzingen voor de regelgeving </w:t>
              </w:r>
              <w:r w:rsidR="003D7E22">
                <w:rPr>
                  <w:szCs w:val="22"/>
                </w:rPr>
                <w:t>maken duidelijk</w:t>
              </w:r>
              <w:r w:rsidRPr="001A0529" w:rsidR="003D7E22">
                <w:rPr>
                  <w:szCs w:val="22"/>
                </w:rPr>
                <w:t xml:space="preserve"> dat gebruik van de ministeriële regeling wordt beperkt tot voorschriften van administratieve aard, uitwerking van de details van een regeling, voorschriften die dikwijls wijziging behoeven en voorschriften waarvan te voorzien is dat zij mogelijk met grote spoed moeten worden vastgesteld.</w:t>
              </w:r>
              <w:r w:rsidR="003D7E22">
                <w:rPr>
                  <w:rStyle w:val="Voetnootmarkering"/>
                  <w:szCs w:val="22"/>
                </w:rPr>
                <w:footnoteReference w:id="62"/>
              </w:r>
            </w:p>
            <w:p w:rsidR="003D7E22" w:rsidP="003D7E22" w:rsidRDefault="003D7E22" w14:paraId="1135012B" w14:textId="77777777">
              <w:pPr>
                <w:rPr>
                  <w:szCs w:val="22"/>
                </w:rPr>
              </w:pPr>
            </w:p>
            <w:p w:rsidR="00F45BC8" w:rsidP="003D7E22" w:rsidRDefault="003D7E22" w14:paraId="37B168EF" w14:textId="77777777">
              <w:pPr>
                <w:rPr>
                  <w:szCs w:val="22"/>
                </w:rPr>
              </w:pPr>
              <w:r>
                <w:rPr>
                  <w:szCs w:val="22"/>
                </w:rPr>
                <w:t>Uit de toelichting blijkt niet waarom ervoor gekozen is om op het niveau van een ministeriële regeling en niet op ten</w:t>
              </w:r>
              <w:r w:rsidR="00F45BC8">
                <w:rPr>
                  <w:szCs w:val="22"/>
                </w:rPr>
                <w:t xml:space="preserve"> </w:t>
              </w:r>
              <w:r>
                <w:rPr>
                  <w:szCs w:val="22"/>
                </w:rPr>
                <w:t xml:space="preserve">minste het niveau van een </w:t>
              </w:r>
              <w:proofErr w:type="spellStart"/>
              <w:r>
                <w:rPr>
                  <w:szCs w:val="22"/>
                </w:rPr>
                <w:t>amvb</w:t>
              </w:r>
              <w:proofErr w:type="spellEnd"/>
              <w:r>
                <w:rPr>
                  <w:szCs w:val="22"/>
                </w:rPr>
                <w:t>, de inhoud van de uitwisseling en verwerking van bijzondere persoonsgegevens te regelen. Het aanwijzen van persoonsgegevens</w:t>
              </w:r>
              <w:r w:rsidRPr="0027534A">
                <w:rPr>
                  <w:szCs w:val="22"/>
                </w:rPr>
                <w:t xml:space="preserve"> is niet van zuiver administratieve aard en/of het betreft niet slechts details van een regeling. </w:t>
              </w:r>
            </w:p>
            <w:p w:rsidR="00F45BC8" w:rsidP="003D7E22" w:rsidRDefault="00F45BC8" w14:paraId="6C5FE8CC" w14:textId="77777777">
              <w:pPr>
                <w:rPr>
                  <w:szCs w:val="22"/>
                </w:rPr>
              </w:pPr>
            </w:p>
            <w:p w:rsidR="003D7E22" w:rsidP="003D7E22" w:rsidRDefault="003D7E22" w14:paraId="397A7C8E" w14:textId="7E60D171">
              <w:pPr>
                <w:rPr>
                  <w:szCs w:val="22"/>
                </w:rPr>
              </w:pPr>
              <w:r w:rsidRPr="0027534A">
                <w:rPr>
                  <w:szCs w:val="22"/>
                </w:rPr>
                <w:t xml:space="preserve">Bovendien raakt deze verwerking van </w:t>
              </w:r>
              <w:r>
                <w:rPr>
                  <w:szCs w:val="22"/>
                </w:rPr>
                <w:t xml:space="preserve">bijzondere </w:t>
              </w:r>
              <w:r w:rsidRPr="0027534A">
                <w:rPr>
                  <w:szCs w:val="22"/>
                </w:rPr>
                <w:t xml:space="preserve">persoonsgegevens aan het grondrecht van bescherming van de persoonlijke levenssfeer. Artikel 10 van de Grondwet maakt </w:t>
              </w:r>
              <w:r w:rsidR="00681A5D">
                <w:rPr>
                  <w:szCs w:val="22"/>
                </w:rPr>
                <w:t xml:space="preserve">weliswaar </w:t>
              </w:r>
              <w:r w:rsidRPr="0027534A">
                <w:rPr>
                  <w:szCs w:val="22"/>
                </w:rPr>
                <w:t xml:space="preserve">beperking van dat grondrecht </w:t>
              </w:r>
              <w:r w:rsidRPr="0027534A" w:rsidR="005955AE">
                <w:rPr>
                  <w:szCs w:val="22"/>
                </w:rPr>
                <w:t xml:space="preserve">mogelijk als zij plaatsvindt bij of </w:t>
              </w:r>
              <w:proofErr w:type="gramStart"/>
              <w:r w:rsidRPr="0027534A" w:rsidR="005955AE">
                <w:rPr>
                  <w:szCs w:val="22"/>
                </w:rPr>
                <w:t>krachtens</w:t>
              </w:r>
              <w:proofErr w:type="gramEnd"/>
              <w:r w:rsidRPr="0027534A" w:rsidR="005955AE">
                <w:rPr>
                  <w:szCs w:val="22"/>
                </w:rPr>
                <w:t xml:space="preserve"> de wet. Aangezien het echter een beperking van een grondrecht betreft, is terughoudendheid met </w:t>
              </w:r>
              <w:proofErr w:type="spellStart"/>
              <w:r w:rsidRPr="0027534A" w:rsidR="005955AE">
                <w:rPr>
                  <w:szCs w:val="22"/>
                </w:rPr>
                <w:t>subdelegatie</w:t>
              </w:r>
              <w:proofErr w:type="spellEnd"/>
              <w:r w:rsidRPr="0027534A" w:rsidR="005955AE">
                <w:rPr>
                  <w:szCs w:val="22"/>
                </w:rPr>
                <w:t xml:space="preserve"> </w:t>
              </w:r>
              <w:r w:rsidR="005955AE">
                <w:rPr>
                  <w:szCs w:val="22"/>
                </w:rPr>
                <w:t xml:space="preserve">des te meer </w:t>
              </w:r>
              <w:r w:rsidRPr="0027534A" w:rsidR="005955AE">
                <w:rPr>
                  <w:szCs w:val="22"/>
                </w:rPr>
                <w:t>van belang.</w:t>
              </w:r>
              <w:r w:rsidR="005955AE">
                <w:rPr>
                  <w:rStyle w:val="Voetnootmarkering"/>
                  <w:szCs w:val="22"/>
                </w:rPr>
                <w:footnoteReference w:id="63"/>
              </w:r>
              <w:r w:rsidR="005955AE">
                <w:rPr>
                  <w:szCs w:val="22"/>
                </w:rPr>
                <w:t xml:space="preserve"> De specificatie van uitwisseling van bijzondere persoonsgegevens en de daarvoor geldende bewaartermijnen zou ten</w:t>
              </w:r>
              <w:r w:rsidR="00F36FC1">
                <w:rPr>
                  <w:szCs w:val="22"/>
                </w:rPr>
                <w:t xml:space="preserve"> </w:t>
              </w:r>
              <w:r w:rsidR="005955AE">
                <w:rPr>
                  <w:szCs w:val="22"/>
                </w:rPr>
                <w:t xml:space="preserve">minste op het niveau van een </w:t>
              </w:r>
              <w:proofErr w:type="spellStart"/>
              <w:r w:rsidR="005955AE">
                <w:rPr>
                  <w:szCs w:val="22"/>
                </w:rPr>
                <w:t>amvb</w:t>
              </w:r>
              <w:proofErr w:type="spellEnd"/>
              <w:r w:rsidR="005955AE">
                <w:rPr>
                  <w:szCs w:val="22"/>
                </w:rPr>
                <w:t xml:space="preserve"> moeten worden geregeld.</w:t>
              </w:r>
              <w:r>
                <w:rPr>
                  <w:szCs w:val="22"/>
                </w:rPr>
                <w:t xml:space="preserve"> </w:t>
              </w:r>
            </w:p>
            <w:p w:rsidR="003D7E22" w:rsidP="003D7E22" w:rsidRDefault="003D7E22" w14:paraId="2B091453" w14:textId="77777777">
              <w:pPr>
                <w:rPr>
                  <w:szCs w:val="22"/>
                </w:rPr>
              </w:pPr>
            </w:p>
            <w:p w:rsidRPr="003632E1" w:rsidR="00B60CEE" w:rsidP="00794BC6" w:rsidRDefault="003D7E22" w14:paraId="0879775C" w14:textId="5096A2A4">
              <w:r>
                <w:rPr>
                  <w:szCs w:val="22"/>
                </w:rPr>
                <w:t xml:space="preserve">De Afdeling adviseert om het voorstel aan te passen. </w:t>
              </w:r>
            </w:p>
          </w:sdtContent>
        </w:sdt>
      </w:sdtContent>
    </w:sdt>
    <w:p w:rsidR="009355F6" w:rsidP="00B60CEE" w:rsidRDefault="009355F6" w14:paraId="270DF4FA" w14:textId="77777777">
      <w:pPr>
        <w:rPr>
          <w:szCs w:val="22"/>
        </w:rPr>
      </w:pPr>
    </w:p>
    <w:sdt>
      <w:sdtPr>
        <w:rPr>
          <w:szCs w:val="22"/>
        </w:rPr>
        <w:tag w:val="bmDictum"/>
        <w:id w:val="-2121128599"/>
        <w:lock w:val="sdtLocked"/>
        <w:placeholder>
          <w:docPart w:val="DefaultPlaceholder_-1854013440"/>
        </w:placeholder>
      </w:sdtPr>
      <w:sdtEndPr/>
      <w:sdtContent>
        <w:p w:rsidRPr="00040866" w:rsidR="006B06F4" w:rsidP="00B60CEE" w:rsidRDefault="006B06F4" w14:paraId="0D36EA58" w14:textId="35C22CBA">
          <w:pPr>
            <w:rPr>
              <w:szCs w:val="22"/>
            </w:rPr>
          </w:pPr>
          <w:r>
            <w:rPr>
              <w:szCs w:val="22"/>
            </w:rPr>
            <w:t>De Afdeling advisering van de Raad van State heeft een aantal bezwaren bij het voorstel en adviseert het voorstel niet bij de Tweede Kamer der Staten-Generaal in te dienen, tenzij het is aangepast.</w:t>
          </w:r>
          <w:r>
            <w:rPr>
              <w:szCs w:val="22"/>
            </w:rPr>
            <w:br/>
          </w:r>
          <w:r>
            <w:rPr>
              <w:szCs w:val="22"/>
            </w:rPr>
            <w:br/>
          </w:r>
          <w:r>
            <w:rPr>
              <w:szCs w:val="22"/>
            </w:rPr>
            <w:br/>
            <w:t xml:space="preserve">De </w:t>
          </w:r>
          <w:proofErr w:type="spellStart"/>
          <w:r>
            <w:rPr>
              <w:szCs w:val="22"/>
            </w:rPr>
            <w:t>vice-president</w:t>
          </w:r>
          <w:proofErr w:type="spellEnd"/>
          <w:r>
            <w:rPr>
              <w:szCs w:val="22"/>
            </w:rPr>
            <w:t xml:space="preserve"> van de Raad van State,</w:t>
          </w:r>
        </w:p>
      </w:sdtContent>
    </w:sdt>
    <w:sectPr w:rsidRPr="00040866" w:rsidR="006B06F4" w:rsidSect="0031223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7C15" w14:textId="77777777" w:rsidR="00607382" w:rsidRDefault="00607382">
      <w:r>
        <w:separator/>
      </w:r>
    </w:p>
  </w:endnote>
  <w:endnote w:type="continuationSeparator" w:id="0">
    <w:p w14:paraId="7318735D" w14:textId="77777777" w:rsidR="00607382" w:rsidRDefault="00607382">
      <w:r>
        <w:continuationSeparator/>
      </w:r>
    </w:p>
  </w:endnote>
  <w:endnote w:type="continuationNotice" w:id="1">
    <w:p w14:paraId="27532A7D" w14:textId="77777777" w:rsidR="00607382" w:rsidRDefault="00607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36D4" w14:textId="77777777" w:rsidR="004E22D3" w:rsidRDefault="004E22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90811" w14:paraId="097236D7" w14:textId="77777777" w:rsidTr="004E22D3">
      <w:tc>
        <w:tcPr>
          <w:tcW w:w="4815" w:type="dxa"/>
        </w:tcPr>
        <w:p w14:paraId="097236D5" w14:textId="77777777" w:rsidR="004E22D3" w:rsidRDefault="004E22D3" w:rsidP="004E22D3">
          <w:pPr>
            <w:pStyle w:val="Voettekst"/>
          </w:pPr>
        </w:p>
      </w:tc>
      <w:tc>
        <w:tcPr>
          <w:tcW w:w="4247" w:type="dxa"/>
        </w:tcPr>
        <w:p w14:paraId="097236D6" w14:textId="77777777" w:rsidR="004E22D3" w:rsidRDefault="004E22D3" w:rsidP="004E22D3">
          <w:pPr>
            <w:pStyle w:val="Voettekst"/>
            <w:jc w:val="right"/>
          </w:pPr>
        </w:p>
      </w:tc>
    </w:tr>
  </w:tbl>
  <w:p w14:paraId="097236D8" w14:textId="77777777" w:rsidR="004E22D3" w:rsidRDefault="004E22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EFEE" w14:textId="0C6D56BC" w:rsidR="00A540E8" w:rsidRPr="000A453A" w:rsidRDefault="000A453A">
    <w:pPr>
      <w:pStyle w:val="Voettekst"/>
      <w:rPr>
        <w:rFonts w:ascii="Bembo" w:hAnsi="Bembo"/>
        <w:sz w:val="32"/>
      </w:rPr>
    </w:pPr>
    <w:r w:rsidRPr="000A453A">
      <w:rPr>
        <w:rFonts w:ascii="Bembo" w:hAnsi="Bembo"/>
        <w:sz w:val="32"/>
      </w:rPr>
      <w:t>AAN DE KONING</w:t>
    </w:r>
  </w:p>
  <w:p w14:paraId="3E39976E" w14:textId="77777777" w:rsidR="001F0A21" w:rsidRDefault="001F0A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8082" w14:textId="77777777" w:rsidR="00607382" w:rsidRDefault="00607382">
      <w:r>
        <w:separator/>
      </w:r>
    </w:p>
  </w:footnote>
  <w:footnote w:type="continuationSeparator" w:id="0">
    <w:p w14:paraId="75345B4C" w14:textId="77777777" w:rsidR="00607382" w:rsidRDefault="00607382">
      <w:r>
        <w:continuationSeparator/>
      </w:r>
    </w:p>
  </w:footnote>
  <w:footnote w:type="continuationNotice" w:id="1">
    <w:p w14:paraId="21D6C067" w14:textId="77777777" w:rsidR="00607382" w:rsidRDefault="00607382"/>
  </w:footnote>
  <w:footnote w:id="2">
    <w:p w14:paraId="417B8142" w14:textId="77777777" w:rsidR="005955AE" w:rsidRDefault="005955AE" w:rsidP="005955AE">
      <w:pPr>
        <w:pStyle w:val="Voetnoottekst"/>
      </w:pPr>
      <w:r>
        <w:rPr>
          <w:rStyle w:val="Voetnootmarkering"/>
        </w:rPr>
        <w:footnoteRef/>
      </w:r>
      <w:r>
        <w:t xml:space="preserve"> </w:t>
      </w:r>
      <w:r w:rsidRPr="008D5471">
        <w:rPr>
          <w:rFonts w:ascii="Univers" w:hAnsi="Univers"/>
        </w:rPr>
        <w:t xml:space="preserve">Onder </w:t>
      </w:r>
      <w:r w:rsidRPr="003C6DCD">
        <w:rPr>
          <w:rFonts w:ascii="Univers" w:hAnsi="Univers"/>
        </w:rPr>
        <w:t>specialistische</w:t>
      </w:r>
      <w:r w:rsidRPr="008D5471">
        <w:rPr>
          <w:rFonts w:ascii="Univers" w:hAnsi="Univers"/>
        </w:rPr>
        <w:t xml:space="preserve"> jeugdzorg wordt in het wetsvoorstel verstaan de kinderbeschermingsmaatregelen en jeugdreclassering, </w:t>
      </w:r>
      <w:proofErr w:type="gramStart"/>
      <w:r w:rsidRPr="008D5471">
        <w:rPr>
          <w:rFonts w:ascii="Univers" w:hAnsi="Univers"/>
        </w:rPr>
        <w:t>alsmede</w:t>
      </w:r>
      <w:proofErr w:type="gramEnd"/>
      <w:r w:rsidRPr="008D5471">
        <w:rPr>
          <w:rFonts w:ascii="Univers" w:hAnsi="Univers"/>
        </w:rPr>
        <w:t xml:space="preserve"> de nader aan te wijzen vormen van specialistische jeugdhulp op grond van het voorgestel</w:t>
      </w:r>
      <w:r>
        <w:rPr>
          <w:rFonts w:ascii="Univers" w:hAnsi="Univers"/>
        </w:rPr>
        <w:t>d</w:t>
      </w:r>
      <w:r w:rsidRPr="008D5471">
        <w:rPr>
          <w:rFonts w:ascii="Univers" w:hAnsi="Univers"/>
        </w:rPr>
        <w:t>e artikel 2.19, eerste lid, onderdeel a, onder 1</w:t>
      </w:r>
      <w:r>
        <w:rPr>
          <w:rFonts w:ascii="Univers" w:hAnsi="Univers"/>
        </w:rPr>
        <w:t xml:space="preserve">, zie Memorie van toelichting, paragraaf 2.1. ‘Inleiding’. </w:t>
      </w:r>
    </w:p>
  </w:footnote>
  <w:footnote w:id="3">
    <w:p w14:paraId="3A1A9426" w14:textId="77777777" w:rsidR="003D7E22" w:rsidRPr="00AB3C2C" w:rsidRDefault="003D7E22" w:rsidP="003D7E22">
      <w:pPr>
        <w:pStyle w:val="Voetnoottekst"/>
        <w:rPr>
          <w:rFonts w:ascii="Univers" w:hAnsi="Univers"/>
        </w:rPr>
      </w:pPr>
      <w:r w:rsidRPr="00AB3C2C">
        <w:rPr>
          <w:rStyle w:val="Voetnootmarkering"/>
          <w:rFonts w:ascii="Univers" w:hAnsi="Univers"/>
        </w:rPr>
        <w:footnoteRef/>
      </w:r>
      <w:r w:rsidRPr="00AB3C2C">
        <w:rPr>
          <w:rFonts w:ascii="Univers" w:hAnsi="Univers"/>
        </w:rPr>
        <w:t xml:space="preserve"> Kamerbrief aanbieding rapport ‘Stelsel in groei’ 18 december 2020 (Kamerstukken II 2020/21, 31839, nr. 760). </w:t>
      </w:r>
    </w:p>
  </w:footnote>
  <w:footnote w:id="4">
    <w:p w14:paraId="28B2411C" w14:textId="77777777" w:rsidR="003D7E22" w:rsidRPr="00AB3C2C" w:rsidRDefault="003D7E22" w:rsidP="003D7E22">
      <w:pPr>
        <w:pStyle w:val="Voetnoottekst"/>
        <w:rPr>
          <w:rFonts w:ascii="Univers" w:hAnsi="Univers"/>
        </w:rPr>
      </w:pPr>
      <w:r w:rsidRPr="00AB3C2C">
        <w:rPr>
          <w:rStyle w:val="Voetnootmarkering"/>
          <w:rFonts w:ascii="Univers" w:hAnsi="Univers"/>
        </w:rPr>
        <w:footnoteRef/>
      </w:r>
      <w:r w:rsidRPr="00AB3C2C">
        <w:rPr>
          <w:rFonts w:ascii="Univers" w:hAnsi="Univers"/>
        </w:rPr>
        <w:t xml:space="preserve"> Bijlage bij Kamerstukken II 2020/21, 31839, nr. 760.</w:t>
      </w:r>
    </w:p>
  </w:footnote>
  <w:footnote w:id="5">
    <w:p w14:paraId="597897B4" w14:textId="77777777" w:rsidR="003D7E22" w:rsidRPr="00AB3C2C" w:rsidRDefault="003D7E22" w:rsidP="003D7E22">
      <w:pPr>
        <w:pStyle w:val="Voetnoottekst"/>
        <w:rPr>
          <w:rFonts w:ascii="Univers" w:hAnsi="Univers"/>
        </w:rPr>
      </w:pPr>
      <w:r w:rsidRPr="00AB3C2C">
        <w:rPr>
          <w:rStyle w:val="Voetnootmarkering"/>
          <w:rFonts w:ascii="Univers" w:hAnsi="Univers"/>
        </w:rPr>
        <w:footnoteRef/>
      </w:r>
      <w:r w:rsidRPr="00AB3C2C">
        <w:rPr>
          <w:rFonts w:ascii="Univers" w:hAnsi="Univers"/>
        </w:rPr>
        <w:t xml:space="preserve"> Kamerstukken II 2020/21, 31839, nr. 760. </w:t>
      </w:r>
    </w:p>
  </w:footnote>
  <w:footnote w:id="6">
    <w:p w14:paraId="0260A7A4" w14:textId="77777777" w:rsidR="003D7E22" w:rsidRPr="00AB3C2C" w:rsidRDefault="003D7E22" w:rsidP="003D7E22">
      <w:pPr>
        <w:pStyle w:val="Voetnoottekst"/>
        <w:rPr>
          <w:rFonts w:ascii="Univers" w:hAnsi="Univers"/>
        </w:rPr>
      </w:pPr>
      <w:r w:rsidRPr="00AB3C2C">
        <w:rPr>
          <w:rStyle w:val="Voetnootmarkering"/>
          <w:rFonts w:ascii="Univers" w:hAnsi="Univers"/>
        </w:rPr>
        <w:footnoteRef/>
      </w:r>
      <w:r w:rsidRPr="00AB3C2C">
        <w:rPr>
          <w:rFonts w:ascii="Univers" w:hAnsi="Univers"/>
        </w:rPr>
        <w:t xml:space="preserve"> Bijlage bij Kamerstukken II 2020/21, 31839, nr. 775, blz. 12</w:t>
      </w:r>
      <w:r>
        <w:rPr>
          <w:rFonts w:ascii="Univers" w:hAnsi="Univers"/>
        </w:rPr>
        <w:t xml:space="preserve"> en bijlage B4</w:t>
      </w:r>
      <w:r w:rsidRPr="00AB3C2C">
        <w:rPr>
          <w:rFonts w:ascii="Univers" w:hAnsi="Univers"/>
        </w:rPr>
        <w:t xml:space="preserve">. </w:t>
      </w:r>
    </w:p>
  </w:footnote>
  <w:footnote w:id="7">
    <w:p w14:paraId="510BEA7C" w14:textId="77777777" w:rsidR="003D7E22" w:rsidRPr="00AB3C2C" w:rsidRDefault="003D7E22" w:rsidP="003D7E22">
      <w:pPr>
        <w:pStyle w:val="Voetnoottekst"/>
        <w:rPr>
          <w:rFonts w:ascii="Univers" w:hAnsi="Univers"/>
        </w:rPr>
      </w:pPr>
      <w:r w:rsidRPr="00AB3C2C">
        <w:rPr>
          <w:rStyle w:val="Voetnootmarkering"/>
          <w:rFonts w:ascii="Univers" w:hAnsi="Univers"/>
        </w:rPr>
        <w:footnoteRef/>
      </w:r>
      <w:r w:rsidRPr="00AB3C2C">
        <w:rPr>
          <w:rStyle w:val="Voetnootmarkering"/>
          <w:rFonts w:ascii="Univers" w:hAnsi="Univers"/>
        </w:rPr>
        <w:t xml:space="preserve"> </w:t>
      </w:r>
      <w:r w:rsidRPr="00AB3C2C">
        <w:rPr>
          <w:rFonts w:ascii="Univers" w:hAnsi="Univers"/>
        </w:rPr>
        <w:t>Bijlage bij Kamerstukken II 2020/21, nr.</w:t>
      </w:r>
      <w:r w:rsidRPr="00B60EE9">
        <w:rPr>
          <w:rFonts w:ascii="Univers" w:hAnsi="Univers"/>
        </w:rPr>
        <w:t xml:space="preserve"> </w:t>
      </w:r>
      <w:r w:rsidRPr="00AB3C2C">
        <w:rPr>
          <w:rFonts w:ascii="Univers" w:hAnsi="Univers"/>
        </w:rPr>
        <w:t>777.</w:t>
      </w:r>
    </w:p>
  </w:footnote>
  <w:footnote w:id="8">
    <w:p w14:paraId="512F81D2" w14:textId="77777777" w:rsidR="003D7E22" w:rsidRPr="00AB3C2C" w:rsidRDefault="003D7E22" w:rsidP="003D7E22">
      <w:pPr>
        <w:pStyle w:val="Voetnoottekst"/>
        <w:rPr>
          <w:rFonts w:ascii="Univers" w:hAnsi="Univers"/>
        </w:rPr>
      </w:pPr>
      <w:r w:rsidRPr="00AB3C2C">
        <w:rPr>
          <w:rStyle w:val="Voetnootmarkering"/>
          <w:rFonts w:ascii="Univers" w:hAnsi="Univers"/>
        </w:rPr>
        <w:footnoteRef/>
      </w:r>
      <w:r w:rsidRPr="00AB3C2C">
        <w:rPr>
          <w:rFonts w:ascii="Univers" w:hAnsi="Univers"/>
        </w:rPr>
        <w:t xml:space="preserve"> </w:t>
      </w:r>
      <w:r w:rsidRPr="00B60EE9">
        <w:rPr>
          <w:rFonts w:ascii="Univers" w:hAnsi="Univers"/>
        </w:rPr>
        <w:t xml:space="preserve">Kamerstukken II 2020/21, 31839, nr. 779. </w:t>
      </w:r>
    </w:p>
  </w:footnote>
  <w:footnote w:id="9">
    <w:p w14:paraId="26943FEA"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Bijlage bij Kamerstukken II 2022/23, 31839, nr. 964; Bijlage bij Kamerstukken II 2020/21, 31839, nr.777.</w:t>
      </w:r>
    </w:p>
  </w:footnote>
  <w:footnote w:id="10">
    <w:p w14:paraId="2064B9B2"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Memorie van toelichting, paragraaf 1 ‘Aanleiding’. </w:t>
      </w:r>
    </w:p>
  </w:footnote>
  <w:footnote w:id="11">
    <w:p w14:paraId="5334924B" w14:textId="77777777" w:rsidR="003D7E22" w:rsidRPr="00AB3C2C" w:rsidRDefault="003D7E22" w:rsidP="003D7E22">
      <w:pPr>
        <w:pStyle w:val="Voetnoottekst"/>
        <w:rPr>
          <w:rFonts w:ascii="Univers" w:hAnsi="Univers"/>
        </w:rPr>
      </w:pPr>
      <w:r w:rsidRPr="00AB3C2C">
        <w:rPr>
          <w:rStyle w:val="Voetnootmarkering"/>
          <w:rFonts w:ascii="Univers" w:hAnsi="Univers"/>
        </w:rPr>
        <w:footnoteRef/>
      </w:r>
      <w:r w:rsidRPr="00AB3C2C">
        <w:rPr>
          <w:rFonts w:ascii="Univers" w:hAnsi="Univers"/>
        </w:rPr>
        <w:t xml:space="preserve"> Memorie van toelichting, paragraaf 1 ‘Aanleiding’</w:t>
      </w:r>
      <w:r>
        <w:rPr>
          <w:rFonts w:ascii="Univers" w:hAnsi="Univers"/>
        </w:rPr>
        <w:t>.</w:t>
      </w:r>
    </w:p>
  </w:footnote>
  <w:footnote w:id="12">
    <w:p w14:paraId="22DD1CAB"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In het voorstel zijn criteria opgenomen voor het bepalen van de aan te wijzen vormen van jeugdhulp, zie voorgesteld art</w:t>
      </w:r>
      <w:r>
        <w:rPr>
          <w:rFonts w:ascii="Univers" w:hAnsi="Univers"/>
        </w:rPr>
        <w:t xml:space="preserve">ikel </w:t>
      </w:r>
      <w:r w:rsidRPr="00B60EE9">
        <w:rPr>
          <w:rFonts w:ascii="Univers" w:hAnsi="Univers"/>
        </w:rPr>
        <w:t>2.19, vierde lid</w:t>
      </w:r>
      <w:r>
        <w:rPr>
          <w:rFonts w:ascii="Univers" w:hAnsi="Univers"/>
        </w:rPr>
        <w:t>, van de Jeugdwet</w:t>
      </w:r>
      <w:r w:rsidRPr="00B60EE9">
        <w:rPr>
          <w:rFonts w:ascii="Univers" w:hAnsi="Univers"/>
        </w:rPr>
        <w:t xml:space="preserve">. </w:t>
      </w:r>
    </w:p>
  </w:footnote>
  <w:footnote w:id="13">
    <w:p w14:paraId="17A1824C" w14:textId="77777777" w:rsidR="003D7E22" w:rsidRPr="008D5471" w:rsidRDefault="003D7E22" w:rsidP="003D7E22">
      <w:pPr>
        <w:pStyle w:val="Voetnoottekst"/>
        <w:rPr>
          <w:rFonts w:ascii="Univers" w:hAnsi="Univers"/>
        </w:rPr>
      </w:pPr>
      <w:r w:rsidRPr="008D5471">
        <w:rPr>
          <w:rStyle w:val="Voetnootmarkering"/>
          <w:rFonts w:ascii="Univers" w:hAnsi="Univers"/>
        </w:rPr>
        <w:footnoteRef/>
      </w:r>
      <w:r w:rsidRPr="008D5471">
        <w:rPr>
          <w:rFonts w:ascii="Univers" w:hAnsi="Univers"/>
        </w:rPr>
        <w:t xml:space="preserve"> In 2021 is een wetsvoorstel ‘Wet verbetering beschikbaarheid zorg voor jeugdigen’ voor advies aan de Afdeling voorgelegd. Daarover heeft de Afdeling op 16 juni 2021 geadviseerd. Zie </w:t>
      </w:r>
      <w:r>
        <w:rPr>
          <w:rFonts w:ascii="Univers" w:hAnsi="Univers"/>
        </w:rPr>
        <w:t>a</w:t>
      </w:r>
      <w:r w:rsidRPr="00536B3E">
        <w:rPr>
          <w:rFonts w:ascii="Univers" w:hAnsi="Univers"/>
        </w:rPr>
        <w:t xml:space="preserve">dvies van de Afdeling advisering van de Raad van State, nr. W13.21.0067/III. </w:t>
      </w:r>
    </w:p>
  </w:footnote>
  <w:footnote w:id="14">
    <w:p w14:paraId="2A105D9A" w14:textId="77777777" w:rsidR="005955AE" w:rsidRDefault="005955AE" w:rsidP="005955AE">
      <w:pPr>
        <w:pStyle w:val="Voetnoottekst"/>
      </w:pPr>
      <w:r>
        <w:rPr>
          <w:rStyle w:val="Voetnootmarkering"/>
        </w:rPr>
        <w:footnoteRef/>
      </w:r>
      <w:r>
        <w:t xml:space="preserve"> </w:t>
      </w:r>
      <w:r w:rsidRPr="00614BFE">
        <w:rPr>
          <w:rFonts w:ascii="Univers" w:hAnsi="Univers"/>
        </w:rPr>
        <w:t>Voorgesteld artikel 2.19, derde lid.</w:t>
      </w:r>
      <w:r>
        <w:t xml:space="preserve"> </w:t>
      </w:r>
    </w:p>
  </w:footnote>
  <w:footnote w:id="15">
    <w:p w14:paraId="50E39511" w14:textId="77777777" w:rsidR="005955AE" w:rsidRDefault="005955AE" w:rsidP="005955AE">
      <w:pPr>
        <w:pStyle w:val="Voetnoottekst"/>
      </w:pPr>
      <w:r>
        <w:rPr>
          <w:rStyle w:val="Voetnootmarkering"/>
        </w:rPr>
        <w:footnoteRef/>
      </w:r>
      <w:r>
        <w:t xml:space="preserve"> </w:t>
      </w:r>
      <w:r w:rsidRPr="00614BFE">
        <w:rPr>
          <w:rFonts w:ascii="Univers" w:hAnsi="Univers"/>
        </w:rPr>
        <w:t xml:space="preserve">Het betreft </w:t>
      </w:r>
      <w:r>
        <w:rPr>
          <w:rFonts w:ascii="Univers" w:hAnsi="Univers"/>
        </w:rPr>
        <w:t xml:space="preserve">hier </w:t>
      </w:r>
      <w:r w:rsidRPr="00614BFE">
        <w:rPr>
          <w:rFonts w:ascii="Univers" w:hAnsi="Univers"/>
        </w:rPr>
        <w:t>de vormen van specialistische jeugdhulp als bedoeld in voorgesteld artikel 2.19, vierde lid.</w:t>
      </w:r>
      <w:r>
        <w:t xml:space="preserve"> </w:t>
      </w:r>
    </w:p>
  </w:footnote>
  <w:footnote w:id="16">
    <w:p w14:paraId="45DA88E3" w14:textId="77777777" w:rsidR="005955AE" w:rsidRDefault="005955AE" w:rsidP="005955AE">
      <w:pPr>
        <w:pStyle w:val="Voetnoottekst"/>
      </w:pPr>
      <w:r>
        <w:rPr>
          <w:rStyle w:val="Voetnootmarkering"/>
        </w:rPr>
        <w:footnoteRef/>
      </w:r>
      <w:r>
        <w:t xml:space="preserve"> </w:t>
      </w:r>
      <w:r w:rsidRPr="00614BFE">
        <w:rPr>
          <w:rFonts w:ascii="Univers" w:hAnsi="Univers"/>
        </w:rPr>
        <w:t>Voorgesteld artikel 2.21, eerste lid.</w:t>
      </w:r>
      <w:r>
        <w:t xml:space="preserve"> </w:t>
      </w:r>
    </w:p>
  </w:footnote>
  <w:footnote w:id="17">
    <w:p w14:paraId="6BC252E4" w14:textId="2A85E0D7" w:rsidR="003D7E22" w:rsidRPr="008D5471" w:rsidRDefault="003D7E22" w:rsidP="003D7E22">
      <w:pPr>
        <w:pStyle w:val="Voetnoottekst"/>
        <w:rPr>
          <w:rFonts w:ascii="Univers" w:hAnsi="Univers"/>
        </w:rPr>
      </w:pPr>
      <w:r w:rsidRPr="008D5471">
        <w:rPr>
          <w:rStyle w:val="Voetnootmarkering"/>
          <w:rFonts w:ascii="Univers" w:hAnsi="Univers"/>
        </w:rPr>
        <w:footnoteRef/>
      </w:r>
      <w:r w:rsidRPr="008D5471">
        <w:rPr>
          <w:rFonts w:ascii="Univers" w:hAnsi="Univers"/>
        </w:rPr>
        <w:t xml:space="preserve"> Op 12 oktober 2022 is aan de Afdeling advisering van de Raad van State een wetsvoorstel ‘Taken zorgautoriteit op jeugdwet-terrein’ voor advies voorgelegd. Dat voorstel bevatte de onderwerpen ‘inzicht en toezicht’. </w:t>
      </w:r>
      <w:r w:rsidR="00E515ED">
        <w:rPr>
          <w:rFonts w:ascii="Univers" w:hAnsi="Univers"/>
        </w:rPr>
        <w:t xml:space="preserve">Naar aanleiding hiervan heeft een </w:t>
      </w:r>
      <w:r w:rsidR="008663F6">
        <w:rPr>
          <w:rFonts w:ascii="Univers" w:hAnsi="Univers"/>
        </w:rPr>
        <w:t xml:space="preserve">overleg plaatsgevonden als bedoeld in artikel 24 </w:t>
      </w:r>
      <w:r w:rsidR="00881372">
        <w:rPr>
          <w:rFonts w:ascii="Univers" w:hAnsi="Univers"/>
        </w:rPr>
        <w:t>Wet op de Raad van State</w:t>
      </w:r>
      <w:r w:rsidR="00E515ED">
        <w:rPr>
          <w:rFonts w:ascii="Univers" w:hAnsi="Univers"/>
        </w:rPr>
        <w:t xml:space="preserve">. </w:t>
      </w:r>
      <w:r w:rsidRPr="008D5471">
        <w:rPr>
          <w:rFonts w:ascii="Univers" w:hAnsi="Univers"/>
        </w:rPr>
        <w:t xml:space="preserve">De adviesaanvraag over dit wetsvoorstel is ingetrokken en hierover is geen advies verschenen. Zie Kamerstukken II 2022/23, 31839, nr. 974. Het voorliggende wetsvoorstel betreft in belangrijke mate een samenvoeging van de </w:t>
      </w:r>
      <w:r>
        <w:rPr>
          <w:rFonts w:ascii="Univers" w:hAnsi="Univers"/>
        </w:rPr>
        <w:t>in deze en voorgaande voetnoot</w:t>
      </w:r>
      <w:r w:rsidRPr="008D5471">
        <w:rPr>
          <w:rFonts w:ascii="Univers" w:hAnsi="Univers"/>
        </w:rPr>
        <w:t xml:space="preserve"> genoemde voorstellen die eerder voor advies zijn voorgelegd. </w:t>
      </w:r>
    </w:p>
  </w:footnote>
  <w:footnote w:id="18">
    <w:p w14:paraId="18F2DA49" w14:textId="77E91B05" w:rsidR="003D7E22" w:rsidRPr="00FB1429" w:rsidRDefault="003D7E22" w:rsidP="003D7E22">
      <w:pPr>
        <w:pStyle w:val="Voetnoottekst"/>
        <w:rPr>
          <w:rFonts w:ascii="Univers" w:hAnsi="Univers"/>
        </w:rPr>
      </w:pPr>
      <w:r w:rsidRPr="00FB1429">
        <w:rPr>
          <w:rStyle w:val="Voetnootmarkering"/>
          <w:rFonts w:ascii="Univers" w:hAnsi="Univers"/>
        </w:rPr>
        <w:footnoteRef/>
      </w:r>
      <w:r w:rsidRPr="00FB1429">
        <w:rPr>
          <w:rFonts w:ascii="Univers" w:hAnsi="Univers"/>
        </w:rPr>
        <w:t xml:space="preserve"> Huidige artikelen 2.3, 2.4 en 2.6 van de Jeugdwet. Continuïteit kan daarbij een </w:t>
      </w:r>
      <w:proofErr w:type="spellStart"/>
      <w:r w:rsidRPr="00FB1429">
        <w:rPr>
          <w:rFonts w:ascii="Univers" w:hAnsi="Univers"/>
        </w:rPr>
        <w:t>aanbestedings</w:t>
      </w:r>
      <w:proofErr w:type="spellEnd"/>
      <w:r w:rsidRPr="00FB1429">
        <w:rPr>
          <w:rFonts w:ascii="Univers" w:hAnsi="Univers"/>
        </w:rPr>
        <w:t xml:space="preserve">- en inkoopvoorwaarde zijn. </w:t>
      </w:r>
    </w:p>
  </w:footnote>
  <w:footnote w:id="19">
    <w:p w14:paraId="37ACD3E6" w14:textId="77777777" w:rsidR="003D7E22" w:rsidRPr="00FB1429" w:rsidRDefault="003D7E22" w:rsidP="003D7E22">
      <w:pPr>
        <w:pStyle w:val="Voetnoottekst"/>
        <w:rPr>
          <w:rFonts w:ascii="Univers" w:hAnsi="Univers"/>
        </w:rPr>
      </w:pPr>
      <w:r w:rsidRPr="00FB1429">
        <w:rPr>
          <w:rStyle w:val="Voetnootmarkering"/>
          <w:rFonts w:ascii="Univers" w:hAnsi="Univers"/>
        </w:rPr>
        <w:footnoteRef/>
      </w:r>
      <w:r w:rsidRPr="00FB1429">
        <w:rPr>
          <w:rFonts w:ascii="Univers" w:hAnsi="Univers"/>
        </w:rPr>
        <w:t xml:space="preserve"> Kamerstukken II 2012/13, 33684, nr.3, artikelsgewijze toelichting</w:t>
      </w:r>
      <w:r>
        <w:rPr>
          <w:rFonts w:ascii="Univers" w:hAnsi="Univers"/>
        </w:rPr>
        <w:t>,</w:t>
      </w:r>
      <w:r w:rsidRPr="00FB1429">
        <w:rPr>
          <w:rFonts w:ascii="Univers" w:hAnsi="Univers"/>
        </w:rPr>
        <w:t xml:space="preserve"> artikel 2.5, onderdeel a. </w:t>
      </w:r>
    </w:p>
  </w:footnote>
  <w:footnote w:id="20">
    <w:p w14:paraId="7C49ECED"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Memorie van toelichting, paragraaf 2.1, ‘Inleiding’.</w:t>
      </w:r>
    </w:p>
  </w:footnote>
  <w:footnote w:id="21">
    <w:p w14:paraId="3B134027"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Memorie van toelichting, paragraaf 3.3, ‘Hoofdlijnen van het voorstel’.</w:t>
      </w:r>
    </w:p>
  </w:footnote>
  <w:footnote w:id="22">
    <w:p w14:paraId="6C90DBFA" w14:textId="77777777" w:rsidR="003D7E22" w:rsidRPr="00872AC9" w:rsidRDefault="003D7E22" w:rsidP="003D7E22">
      <w:pPr>
        <w:pStyle w:val="Voetnoottekst"/>
        <w:rPr>
          <w:rFonts w:ascii="Univers" w:hAnsi="Univers"/>
        </w:rPr>
      </w:pPr>
      <w:r w:rsidRPr="00872AC9">
        <w:rPr>
          <w:rStyle w:val="Voetnootmarkering"/>
          <w:rFonts w:ascii="Univers" w:hAnsi="Univers"/>
        </w:rPr>
        <w:footnoteRef/>
      </w:r>
      <w:r w:rsidRPr="00872AC9">
        <w:rPr>
          <w:rFonts w:ascii="Univers" w:hAnsi="Univers"/>
        </w:rPr>
        <w:t xml:space="preserve"> Voorgesteld 2.19, tweede lid, van de Jeugdwet.</w:t>
      </w:r>
    </w:p>
  </w:footnote>
  <w:footnote w:id="23">
    <w:p w14:paraId="0C53EE6C"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Memorie van toelichting, paragraaf 1 ‘Aanleiding’. </w:t>
      </w:r>
    </w:p>
  </w:footnote>
  <w:footnote w:id="24">
    <w:p w14:paraId="0AEE6E98"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Kamerstukken II 2023/24, 31839, </w:t>
      </w:r>
      <w:proofErr w:type="spellStart"/>
      <w:r w:rsidRPr="00B60EE9">
        <w:rPr>
          <w:rFonts w:ascii="Univers" w:hAnsi="Univers"/>
        </w:rPr>
        <w:t>nrs</w:t>
      </w:r>
      <w:proofErr w:type="spellEnd"/>
      <w:r w:rsidRPr="00B60EE9">
        <w:rPr>
          <w:rFonts w:ascii="Univers" w:hAnsi="Univers"/>
        </w:rPr>
        <w:t xml:space="preserve">. 985 en 986. </w:t>
      </w:r>
    </w:p>
  </w:footnote>
  <w:footnote w:id="25">
    <w:p w14:paraId="78156A06" w14:textId="5D00B814" w:rsidR="003D7E22" w:rsidRPr="00785F29" w:rsidRDefault="003D7E22" w:rsidP="003D7E22">
      <w:pPr>
        <w:pStyle w:val="Voetnoottekst"/>
        <w:rPr>
          <w:rFonts w:ascii="Univers" w:hAnsi="Univers"/>
          <w:highlight w:val="yellow"/>
        </w:rPr>
      </w:pPr>
      <w:r w:rsidRPr="008D5471">
        <w:rPr>
          <w:rStyle w:val="Voetnootmarkering"/>
          <w:rFonts w:ascii="Univers" w:hAnsi="Univers"/>
        </w:rPr>
        <w:footnoteRef/>
      </w:r>
      <w:r w:rsidRPr="008D5471">
        <w:rPr>
          <w:rFonts w:ascii="Univers" w:hAnsi="Univers"/>
        </w:rPr>
        <w:t xml:space="preserve"> Hervormingsagenda Jeugd, punt 10.</w:t>
      </w:r>
    </w:p>
  </w:footnote>
  <w:footnote w:id="26">
    <w:p w14:paraId="689159D8" w14:textId="77777777" w:rsidR="003D7E22" w:rsidRDefault="003D7E22" w:rsidP="003D7E22">
      <w:pPr>
        <w:pStyle w:val="Voetnoottekst"/>
      </w:pPr>
      <w:r>
        <w:rPr>
          <w:rStyle w:val="Voetnootmarkering"/>
        </w:rPr>
        <w:footnoteRef/>
      </w:r>
      <w:r>
        <w:t xml:space="preserve"> </w:t>
      </w:r>
      <w:r w:rsidRPr="00CB7321">
        <w:rPr>
          <w:rFonts w:ascii="Univers" w:hAnsi="Univers"/>
        </w:rPr>
        <w:t>Gewezen zij in dit verband ook op de voorlichting van de Afdeling advisering van de Raad van State over de interbestuurlijke verhoudingen van 14 december 2022 (W04.22.0132/I/Vo), bijlage bij Kamerstukken II, 2022/23, 36200-VII nr. 142, onderdeel 4.ii (Aandachtspunten bij medebewind).</w:t>
      </w:r>
    </w:p>
  </w:footnote>
  <w:footnote w:id="27">
    <w:p w14:paraId="2B30A270"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Kamerstukken II 2023/24, 31839, </w:t>
      </w:r>
      <w:proofErr w:type="spellStart"/>
      <w:r w:rsidRPr="00B60EE9">
        <w:rPr>
          <w:rFonts w:ascii="Univers" w:hAnsi="Univers"/>
        </w:rPr>
        <w:t>nrs</w:t>
      </w:r>
      <w:proofErr w:type="spellEnd"/>
      <w:r w:rsidRPr="00B60EE9">
        <w:rPr>
          <w:rFonts w:ascii="Univers" w:hAnsi="Univers"/>
        </w:rPr>
        <w:t xml:space="preserve">. 985 en 986. </w:t>
      </w:r>
    </w:p>
  </w:footnote>
  <w:footnote w:id="28">
    <w:p w14:paraId="03D47CE8" w14:textId="77777777" w:rsidR="003D7E22" w:rsidRPr="002E2C9A" w:rsidRDefault="003D7E22" w:rsidP="003D7E22">
      <w:pPr>
        <w:pStyle w:val="Voetnoottekst"/>
        <w:rPr>
          <w:rFonts w:ascii="Univers" w:hAnsi="Univers"/>
        </w:rPr>
      </w:pPr>
      <w:r w:rsidRPr="002E2C9A">
        <w:rPr>
          <w:rStyle w:val="Voetnootmarkering"/>
          <w:rFonts w:ascii="Univers" w:hAnsi="Univers"/>
        </w:rPr>
        <w:footnoteRef/>
      </w:r>
      <w:r w:rsidRPr="002E2C9A">
        <w:rPr>
          <w:rFonts w:ascii="Univers" w:hAnsi="Univers"/>
        </w:rPr>
        <w:t xml:space="preserve"> Voorgesteld artikel 2.17</w:t>
      </w:r>
      <w:r>
        <w:rPr>
          <w:rFonts w:ascii="Univers" w:hAnsi="Univers"/>
        </w:rPr>
        <w:t xml:space="preserve"> van de Jeugdwet</w:t>
      </w:r>
      <w:r w:rsidRPr="002E2C9A">
        <w:rPr>
          <w:rFonts w:ascii="Univers" w:hAnsi="Univers"/>
        </w:rPr>
        <w:t>.</w:t>
      </w:r>
    </w:p>
  </w:footnote>
  <w:footnote w:id="29">
    <w:p w14:paraId="09C87812" w14:textId="77777777" w:rsidR="003D7E22" w:rsidRPr="002E2C9A" w:rsidRDefault="003D7E22" w:rsidP="003D7E22">
      <w:pPr>
        <w:pStyle w:val="Voetnoottekst"/>
        <w:rPr>
          <w:rFonts w:ascii="Univers" w:hAnsi="Univers"/>
        </w:rPr>
      </w:pPr>
      <w:r w:rsidRPr="002E2C9A">
        <w:rPr>
          <w:rStyle w:val="Voetnootmarkering"/>
          <w:rFonts w:ascii="Univers" w:hAnsi="Univers"/>
        </w:rPr>
        <w:footnoteRef/>
      </w:r>
      <w:r w:rsidRPr="002E2C9A">
        <w:rPr>
          <w:rFonts w:ascii="Univers" w:hAnsi="Univers"/>
        </w:rPr>
        <w:t xml:space="preserve"> Memorie van toelichting, paragraaf 3.3.2 (Verplichte instelling of aanwijzing van een Jeugdregio).</w:t>
      </w:r>
    </w:p>
  </w:footnote>
  <w:footnote w:id="30">
    <w:p w14:paraId="6AB30F52"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w:t>
      </w:r>
      <w:r>
        <w:rPr>
          <w:rFonts w:ascii="Univers" w:hAnsi="Univers"/>
        </w:rPr>
        <w:t xml:space="preserve">Jeugdautoriteit, De stand van de jeugdzorg, 2023, p. 53-55. </w:t>
      </w:r>
    </w:p>
  </w:footnote>
  <w:footnote w:id="31">
    <w:p w14:paraId="725FB33F" w14:textId="77777777" w:rsidR="003D7E22" w:rsidRDefault="003D7E22" w:rsidP="003D7E22">
      <w:pPr>
        <w:pStyle w:val="Voetnoottekst"/>
      </w:pPr>
      <w:r>
        <w:rPr>
          <w:rStyle w:val="Voetnootmarkering"/>
        </w:rPr>
        <w:footnoteRef/>
      </w:r>
      <w:r>
        <w:t xml:space="preserve"> </w:t>
      </w:r>
      <w:r w:rsidRPr="002E2C9A">
        <w:rPr>
          <w:rFonts w:ascii="Univers" w:hAnsi="Univers"/>
        </w:rPr>
        <w:t>Voorgestelde artikelen 2.19 en 2.21</w:t>
      </w:r>
      <w:r>
        <w:rPr>
          <w:rFonts w:ascii="Univers" w:hAnsi="Univers"/>
        </w:rPr>
        <w:t xml:space="preserve"> van de Jeugdwet</w:t>
      </w:r>
      <w:r w:rsidRPr="002E2C9A">
        <w:rPr>
          <w:rFonts w:ascii="Univers" w:hAnsi="Univers"/>
        </w:rPr>
        <w:t xml:space="preserve">. </w:t>
      </w:r>
    </w:p>
  </w:footnote>
  <w:footnote w:id="32">
    <w:p w14:paraId="5C6C7EC2" w14:textId="77777777" w:rsidR="003D7E22" w:rsidRPr="002E2C9A" w:rsidRDefault="003D7E22" w:rsidP="003D7E22">
      <w:pPr>
        <w:pStyle w:val="Voetnoottekst"/>
        <w:rPr>
          <w:rFonts w:ascii="Univers" w:hAnsi="Univers"/>
        </w:rPr>
      </w:pPr>
      <w:r w:rsidRPr="002E2C9A">
        <w:rPr>
          <w:rStyle w:val="Voetnootmarkering"/>
          <w:rFonts w:ascii="Univers" w:hAnsi="Univers"/>
        </w:rPr>
        <w:footnoteRef/>
      </w:r>
      <w:r w:rsidRPr="002E2C9A">
        <w:rPr>
          <w:rFonts w:ascii="Univers" w:hAnsi="Univers"/>
        </w:rPr>
        <w:t xml:space="preserve"> Voorgesteld artikel 2.20</w:t>
      </w:r>
      <w:r>
        <w:rPr>
          <w:rFonts w:ascii="Univers" w:hAnsi="Univers"/>
        </w:rPr>
        <w:t xml:space="preserve"> van de Jeugdwet</w:t>
      </w:r>
      <w:r w:rsidRPr="002E2C9A">
        <w:rPr>
          <w:rFonts w:ascii="Univers" w:hAnsi="Univers"/>
        </w:rPr>
        <w:t>.</w:t>
      </w:r>
    </w:p>
  </w:footnote>
  <w:footnote w:id="33">
    <w:p w14:paraId="4947B084" w14:textId="584A85A6" w:rsidR="003D7E22" w:rsidRPr="002E2C9A" w:rsidRDefault="003D7E22" w:rsidP="003D7E22">
      <w:pPr>
        <w:pStyle w:val="Voetnoottekst"/>
        <w:rPr>
          <w:rFonts w:ascii="Univers" w:hAnsi="Univers"/>
        </w:rPr>
      </w:pPr>
      <w:r w:rsidRPr="002E2C9A">
        <w:rPr>
          <w:rStyle w:val="Voetnootmarkering"/>
          <w:rFonts w:ascii="Univers" w:hAnsi="Univers"/>
        </w:rPr>
        <w:footnoteRef/>
      </w:r>
      <w:r w:rsidRPr="002E2C9A">
        <w:rPr>
          <w:rFonts w:ascii="Univers" w:hAnsi="Univers"/>
        </w:rPr>
        <w:t xml:space="preserve"> Artikel 8 </w:t>
      </w:r>
      <w:r>
        <w:rPr>
          <w:rFonts w:ascii="Univers" w:hAnsi="Univers"/>
        </w:rPr>
        <w:t xml:space="preserve">van de </w:t>
      </w:r>
      <w:r w:rsidRPr="002E2C9A">
        <w:rPr>
          <w:rFonts w:ascii="Univers" w:hAnsi="Univers"/>
        </w:rPr>
        <w:t xml:space="preserve">Wet veiligheidsregio’s. Dat artikel biedt de mogelijkheid bij </w:t>
      </w:r>
      <w:proofErr w:type="spellStart"/>
      <w:r w:rsidRPr="002E2C9A">
        <w:rPr>
          <w:rFonts w:ascii="Univers" w:hAnsi="Univers"/>
        </w:rPr>
        <w:t>amvb</w:t>
      </w:r>
      <w:proofErr w:type="spellEnd"/>
      <w:r w:rsidRPr="002E2C9A">
        <w:rPr>
          <w:rFonts w:ascii="Univers" w:hAnsi="Univers"/>
        </w:rPr>
        <w:t xml:space="preserve"> de indeling te wijzigen.</w:t>
      </w:r>
    </w:p>
  </w:footnote>
  <w:footnote w:id="34">
    <w:p w14:paraId="5E4BA233" w14:textId="77777777" w:rsidR="003D7E22" w:rsidRPr="002E2C9A" w:rsidRDefault="003D7E22" w:rsidP="003D7E22">
      <w:pPr>
        <w:pStyle w:val="Voetnoottekst"/>
        <w:rPr>
          <w:rFonts w:ascii="Univers" w:hAnsi="Univers"/>
        </w:rPr>
      </w:pPr>
      <w:r w:rsidRPr="002E2C9A">
        <w:rPr>
          <w:rStyle w:val="Voetnootmarkering"/>
          <w:rFonts w:ascii="Univers" w:hAnsi="Univers"/>
        </w:rPr>
        <w:footnoteRef/>
      </w:r>
      <w:r w:rsidRPr="002E2C9A">
        <w:rPr>
          <w:rFonts w:ascii="Univers" w:hAnsi="Univers"/>
        </w:rPr>
        <w:t xml:space="preserve"> Artikel 14 </w:t>
      </w:r>
      <w:r>
        <w:rPr>
          <w:rFonts w:ascii="Univers" w:hAnsi="Univers"/>
        </w:rPr>
        <w:t xml:space="preserve">van de </w:t>
      </w:r>
      <w:r w:rsidRPr="002E2C9A">
        <w:rPr>
          <w:rFonts w:ascii="Univers" w:hAnsi="Univers"/>
        </w:rPr>
        <w:t>Wet publieke gezondheid.</w:t>
      </w:r>
    </w:p>
  </w:footnote>
  <w:footnote w:id="35">
    <w:p w14:paraId="169A6E19" w14:textId="77777777" w:rsidR="003D7E22" w:rsidRPr="002E2C9A" w:rsidRDefault="003D7E22" w:rsidP="003D7E22">
      <w:pPr>
        <w:pStyle w:val="Voetnoottekst"/>
        <w:rPr>
          <w:rFonts w:ascii="Univers" w:hAnsi="Univers"/>
        </w:rPr>
      </w:pPr>
      <w:r w:rsidRPr="002E2C9A">
        <w:rPr>
          <w:rStyle w:val="Voetnootmarkering"/>
          <w:rFonts w:ascii="Univers" w:hAnsi="Univers"/>
        </w:rPr>
        <w:footnoteRef/>
      </w:r>
      <w:r w:rsidRPr="002E2C9A">
        <w:rPr>
          <w:rFonts w:ascii="Univers" w:hAnsi="Univers"/>
        </w:rPr>
        <w:t xml:space="preserve"> Artikel 5.3 </w:t>
      </w:r>
      <w:r>
        <w:rPr>
          <w:rFonts w:ascii="Univers" w:hAnsi="Univers"/>
        </w:rPr>
        <w:t xml:space="preserve">van de </w:t>
      </w:r>
      <w:r w:rsidRPr="002E2C9A">
        <w:rPr>
          <w:rFonts w:ascii="Univers" w:hAnsi="Univers"/>
        </w:rPr>
        <w:t>Wet algemene bepalingen omgevingsrecht.</w:t>
      </w:r>
    </w:p>
  </w:footnote>
  <w:footnote w:id="36">
    <w:p w14:paraId="3D7E7A51" w14:textId="77777777" w:rsidR="003D7E22" w:rsidRPr="002E2C9A" w:rsidRDefault="003D7E22" w:rsidP="003D7E22">
      <w:pPr>
        <w:pStyle w:val="Voetnoottekst"/>
        <w:rPr>
          <w:rFonts w:ascii="Univers" w:hAnsi="Univers"/>
        </w:rPr>
      </w:pPr>
      <w:r w:rsidRPr="002E2C9A">
        <w:rPr>
          <w:rStyle w:val="Voetnootmarkering"/>
          <w:rFonts w:ascii="Univers" w:hAnsi="Univers"/>
        </w:rPr>
        <w:footnoteRef/>
      </w:r>
      <w:r w:rsidRPr="002E2C9A">
        <w:rPr>
          <w:rFonts w:ascii="Univers" w:hAnsi="Univers"/>
        </w:rPr>
        <w:t xml:space="preserve"> Huidig artikel 2.8, tweede lid, van de Jeugdwet.</w:t>
      </w:r>
    </w:p>
  </w:footnote>
  <w:footnote w:id="37">
    <w:p w14:paraId="382748F9" w14:textId="77777777" w:rsidR="003D7E22" w:rsidRPr="002E2C9A" w:rsidRDefault="003D7E22" w:rsidP="003D7E22">
      <w:pPr>
        <w:pStyle w:val="Voetnoottekst"/>
        <w:rPr>
          <w:rFonts w:ascii="Univers" w:hAnsi="Univers"/>
        </w:rPr>
      </w:pPr>
      <w:r w:rsidRPr="002E2C9A">
        <w:rPr>
          <w:rStyle w:val="Voetnootmarkering"/>
          <w:rFonts w:ascii="Univers" w:hAnsi="Univers"/>
        </w:rPr>
        <w:footnoteRef/>
      </w:r>
      <w:r w:rsidRPr="002E2C9A">
        <w:rPr>
          <w:rFonts w:ascii="Univers" w:hAnsi="Univers"/>
        </w:rPr>
        <w:t xml:space="preserve"> Huidig artikel 2.8, vierde lid, van de Jeugdwet.</w:t>
      </w:r>
    </w:p>
  </w:footnote>
  <w:footnote w:id="38">
    <w:p w14:paraId="5627403D" w14:textId="77777777" w:rsidR="003D7E22" w:rsidRDefault="003D7E22" w:rsidP="003D7E22">
      <w:pPr>
        <w:pStyle w:val="Voetnoottekst"/>
      </w:pPr>
      <w:r>
        <w:rPr>
          <w:rStyle w:val="Voetnootmarkering"/>
        </w:rPr>
        <w:footnoteRef/>
      </w:r>
      <w:r>
        <w:t xml:space="preserve"> </w:t>
      </w:r>
      <w:r w:rsidRPr="00166E54">
        <w:rPr>
          <w:rFonts w:ascii="Univers" w:hAnsi="Univers"/>
        </w:rPr>
        <w:t>De toelichting spreekt summier over de betrokkenheid van gemeenten, vgl. paragraaf 3.3.3 (Contracteren of subsidiëren van (bepaalde vormen van) jeugdzorg door de Jeugdregio).</w:t>
      </w:r>
    </w:p>
  </w:footnote>
  <w:footnote w:id="39">
    <w:p w14:paraId="3AD83E73" w14:textId="77777777" w:rsidR="003D7E22" w:rsidRPr="002E2C9A" w:rsidRDefault="003D7E22" w:rsidP="003D7E22">
      <w:pPr>
        <w:pStyle w:val="Voetnoottekst"/>
        <w:rPr>
          <w:rFonts w:ascii="Univers" w:hAnsi="Univers"/>
        </w:rPr>
      </w:pPr>
      <w:r w:rsidRPr="002E2C9A">
        <w:rPr>
          <w:rStyle w:val="Voetnootmarkering"/>
          <w:rFonts w:ascii="Univers" w:hAnsi="Univers"/>
        </w:rPr>
        <w:footnoteRef/>
      </w:r>
      <w:r w:rsidRPr="002E2C9A">
        <w:rPr>
          <w:rFonts w:ascii="Univers" w:hAnsi="Univers"/>
        </w:rPr>
        <w:t xml:space="preserve"> Voorgesteld artikel 2.22</w:t>
      </w:r>
      <w:r>
        <w:rPr>
          <w:rFonts w:ascii="Univers" w:hAnsi="Univers"/>
        </w:rPr>
        <w:t xml:space="preserve"> van de Jeugdwet</w:t>
      </w:r>
      <w:r w:rsidRPr="002E2C9A">
        <w:rPr>
          <w:rFonts w:ascii="Univers" w:hAnsi="Univers"/>
        </w:rPr>
        <w:t>.</w:t>
      </w:r>
    </w:p>
  </w:footnote>
  <w:footnote w:id="40">
    <w:p w14:paraId="14E096E6" w14:textId="77777777" w:rsidR="003D7E22" w:rsidRDefault="003D7E22" w:rsidP="003D7E22">
      <w:pPr>
        <w:pStyle w:val="Voetnoottekst"/>
      </w:pPr>
      <w:r>
        <w:rPr>
          <w:rStyle w:val="Voetnootmarkering"/>
        </w:rPr>
        <w:footnoteRef/>
      </w:r>
      <w:r>
        <w:t xml:space="preserve"> </w:t>
      </w:r>
      <w:r w:rsidRPr="002C0451">
        <w:rPr>
          <w:rFonts w:ascii="Univers" w:hAnsi="Univers"/>
        </w:rPr>
        <w:t>Memorie van toelichting, paragraaf 3.3.10 (Betrokkenheid minister van BZK).</w:t>
      </w:r>
    </w:p>
  </w:footnote>
  <w:footnote w:id="41">
    <w:p w14:paraId="0709B639" w14:textId="77777777" w:rsidR="003D7E22" w:rsidRDefault="003D7E22" w:rsidP="003D7E22">
      <w:pPr>
        <w:pStyle w:val="Voetnoottekst"/>
      </w:pPr>
      <w:r>
        <w:rPr>
          <w:rStyle w:val="Voetnootmarkering"/>
        </w:rPr>
        <w:footnoteRef/>
      </w:r>
      <w:r>
        <w:t xml:space="preserve"> </w:t>
      </w:r>
      <w:r w:rsidRPr="00EE5CE8">
        <w:rPr>
          <w:rFonts w:ascii="Univers" w:hAnsi="Univers"/>
        </w:rPr>
        <w:t>Aanwijzingen voor de regelgeving, aanwijzing 4.33.</w:t>
      </w:r>
    </w:p>
  </w:footnote>
  <w:footnote w:id="42">
    <w:p w14:paraId="1AA052D2" w14:textId="77777777" w:rsidR="003D7E22" w:rsidRPr="009D5B70" w:rsidRDefault="003D7E22" w:rsidP="003D7E22">
      <w:pPr>
        <w:pStyle w:val="Voetnoottekst"/>
        <w:rPr>
          <w:rFonts w:ascii="Univers" w:hAnsi="Univers"/>
        </w:rPr>
      </w:pPr>
      <w:r>
        <w:rPr>
          <w:rStyle w:val="Voetnootmarkering"/>
        </w:rPr>
        <w:footnoteRef/>
      </w:r>
      <w:r>
        <w:t xml:space="preserve"> </w:t>
      </w:r>
      <w:r w:rsidRPr="009D5B70">
        <w:rPr>
          <w:rFonts w:ascii="Univers" w:hAnsi="Univers"/>
        </w:rPr>
        <w:t>Aanwijzingen voor de regelgeving, aanwijzing. 2.28, derde lid.</w:t>
      </w:r>
    </w:p>
  </w:footnote>
  <w:footnote w:id="43">
    <w:p w14:paraId="1395F8EA" w14:textId="77777777" w:rsidR="003D7E22" w:rsidRPr="002E2C9A" w:rsidRDefault="003D7E22" w:rsidP="003D7E22">
      <w:pPr>
        <w:pStyle w:val="Voetnoottekst"/>
        <w:rPr>
          <w:rFonts w:ascii="Univers" w:hAnsi="Univers"/>
        </w:rPr>
      </w:pPr>
      <w:r w:rsidRPr="002E2C9A">
        <w:rPr>
          <w:rStyle w:val="Voetnootmarkering"/>
          <w:rFonts w:ascii="Univers" w:hAnsi="Univers"/>
        </w:rPr>
        <w:footnoteRef/>
      </w:r>
      <w:r w:rsidRPr="002E2C9A">
        <w:rPr>
          <w:rFonts w:ascii="Univers" w:hAnsi="Univers"/>
        </w:rPr>
        <w:t xml:space="preserve"> Zie ook de Voorlichting van de Afdeling advisering van de Raad van State van 24 maart 2021 over de interbestuurlijke verhoudingen (W04.20.0440/I), Kamerstukken II 2020/21, 35570 VII, nr. 97, onderdeel 5b</w:t>
      </w:r>
      <w:r>
        <w:rPr>
          <w:rFonts w:ascii="Univers" w:hAnsi="Univers"/>
        </w:rPr>
        <w:t xml:space="preserve"> (congruentie tussen regio’s)</w:t>
      </w:r>
      <w:r w:rsidRPr="002E2C9A">
        <w:rPr>
          <w:rFonts w:ascii="Univers" w:hAnsi="Univers"/>
        </w:rPr>
        <w:t>.</w:t>
      </w:r>
    </w:p>
  </w:footnote>
  <w:footnote w:id="44">
    <w:p w14:paraId="7B7AEC71" w14:textId="77777777" w:rsidR="003D7E22" w:rsidRDefault="003D7E22" w:rsidP="003D7E22">
      <w:pPr>
        <w:pStyle w:val="Voetnoottekst"/>
      </w:pPr>
      <w:r>
        <w:rPr>
          <w:rStyle w:val="Voetnootmarkering"/>
        </w:rPr>
        <w:footnoteRef/>
      </w:r>
      <w:r>
        <w:t xml:space="preserve"> </w:t>
      </w:r>
      <w:r>
        <w:rPr>
          <w:rFonts w:ascii="Univers" w:hAnsi="Univers"/>
        </w:rPr>
        <w:t>Idem,</w:t>
      </w:r>
      <w:r w:rsidRPr="00FB1429">
        <w:rPr>
          <w:rFonts w:ascii="Univers" w:hAnsi="Univers"/>
        </w:rPr>
        <w:t xml:space="preserve"> onderdeel 4 </w:t>
      </w:r>
      <w:r>
        <w:rPr>
          <w:rFonts w:ascii="Univers" w:hAnsi="Univers"/>
        </w:rPr>
        <w:t>(</w:t>
      </w:r>
      <w:r w:rsidRPr="00803943">
        <w:rPr>
          <w:rFonts w:ascii="Univers" w:hAnsi="Univers"/>
        </w:rPr>
        <w:t>Positie van de overheden en de Minister van BZK</w:t>
      </w:r>
      <w:r>
        <w:rPr>
          <w:rFonts w:ascii="Univers" w:hAnsi="Univers"/>
        </w:rPr>
        <w:t xml:space="preserve">) </w:t>
      </w:r>
      <w:r w:rsidRPr="00FB1429">
        <w:rPr>
          <w:rFonts w:ascii="Univers" w:hAnsi="Univers"/>
        </w:rPr>
        <w:t xml:space="preserve">en </w:t>
      </w:r>
      <w:r>
        <w:rPr>
          <w:rFonts w:ascii="Univers" w:hAnsi="Univers"/>
        </w:rPr>
        <w:t xml:space="preserve">de voorlichting van de Afdeling advisering van de Raad van State over de interbestuurlijke verhoudingen van </w:t>
      </w:r>
      <w:r w:rsidRPr="00FB1429">
        <w:rPr>
          <w:rFonts w:ascii="Univers" w:hAnsi="Univers"/>
        </w:rPr>
        <w:t>14 december 2022 (</w:t>
      </w:r>
      <w:r w:rsidRPr="00A44ED4">
        <w:rPr>
          <w:rFonts w:ascii="Univers" w:hAnsi="Univers"/>
        </w:rPr>
        <w:t>W04.22.0132/I/Vo</w:t>
      </w:r>
      <w:r w:rsidRPr="00FB1429">
        <w:rPr>
          <w:rFonts w:ascii="Univers" w:hAnsi="Univers"/>
        </w:rPr>
        <w:t xml:space="preserve">), </w:t>
      </w:r>
      <w:r>
        <w:rPr>
          <w:rFonts w:ascii="Univers" w:hAnsi="Univers"/>
        </w:rPr>
        <w:t xml:space="preserve">bijlage bij Kamerstukken II, 2022/23, </w:t>
      </w:r>
      <w:r w:rsidRPr="000E0A3E">
        <w:rPr>
          <w:rFonts w:ascii="Univers" w:hAnsi="Univers"/>
        </w:rPr>
        <w:t>36200-VII</w:t>
      </w:r>
      <w:r>
        <w:rPr>
          <w:rFonts w:ascii="Univers" w:hAnsi="Univers"/>
        </w:rPr>
        <w:t xml:space="preserve"> nr. </w:t>
      </w:r>
      <w:r w:rsidRPr="000E0A3E">
        <w:rPr>
          <w:rFonts w:ascii="Univers" w:hAnsi="Univers"/>
        </w:rPr>
        <w:t>142</w:t>
      </w:r>
      <w:r>
        <w:rPr>
          <w:rFonts w:ascii="Univers" w:hAnsi="Univers"/>
        </w:rPr>
        <w:t xml:space="preserve">, </w:t>
      </w:r>
      <w:r w:rsidRPr="00FB1429">
        <w:rPr>
          <w:rFonts w:ascii="Univers" w:hAnsi="Univers"/>
        </w:rPr>
        <w:t>onderdeel 5</w:t>
      </w:r>
      <w:r>
        <w:rPr>
          <w:rFonts w:ascii="Univers" w:hAnsi="Univers"/>
        </w:rPr>
        <w:t xml:space="preserve"> (Rol en positie Minister van BZK).</w:t>
      </w:r>
    </w:p>
  </w:footnote>
  <w:footnote w:id="45">
    <w:p w14:paraId="35CD972C"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Staatsblad 2020, 180.</w:t>
      </w:r>
    </w:p>
  </w:footnote>
  <w:footnote w:id="46">
    <w:p w14:paraId="2B2D5105" w14:textId="77777777" w:rsidR="005955AE" w:rsidRPr="00B60EE9" w:rsidRDefault="005955AE" w:rsidP="005955AE">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Voorgesteld artikel 4.4.1, eerste lid, van de Jeugdwet.</w:t>
      </w:r>
    </w:p>
  </w:footnote>
  <w:footnote w:id="47">
    <w:p w14:paraId="048A0516" w14:textId="77777777" w:rsidR="005955AE" w:rsidRPr="00FB1429" w:rsidRDefault="005955AE" w:rsidP="005955AE">
      <w:pPr>
        <w:pStyle w:val="Voetnoottekst"/>
        <w:rPr>
          <w:rFonts w:ascii="Univers" w:hAnsi="Univers"/>
        </w:rPr>
      </w:pPr>
      <w:r w:rsidRPr="00FB1429">
        <w:rPr>
          <w:rStyle w:val="Voetnootmarkering"/>
          <w:rFonts w:ascii="Univers" w:hAnsi="Univers"/>
        </w:rPr>
        <w:footnoteRef/>
      </w:r>
      <w:r w:rsidRPr="00FB1429">
        <w:rPr>
          <w:rFonts w:ascii="Univers" w:hAnsi="Univers"/>
        </w:rPr>
        <w:t xml:space="preserve"> Memorie van toelichting, paragraaf 4.3.1. ‘Onafhankelijk intern toezicht’. </w:t>
      </w:r>
    </w:p>
  </w:footnote>
  <w:footnote w:id="48">
    <w:p w14:paraId="3DF1CF6B" w14:textId="77777777" w:rsidR="005955AE" w:rsidRPr="00B60EE9" w:rsidRDefault="005955AE" w:rsidP="005955AE">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Memorie van toelichting, paragraaf 4.3.4 ‘Uitzonderingen’. </w:t>
      </w:r>
    </w:p>
  </w:footnote>
  <w:footnote w:id="49">
    <w:p w14:paraId="00AF1F15"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Kamerstukken II 2023/24, 34767, nr. 67. </w:t>
      </w:r>
    </w:p>
  </w:footnote>
  <w:footnote w:id="50">
    <w:p w14:paraId="5948089F"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Zie de voorgestelde artikelen 4.5.1, eerste lid en 4.5.2, eerste lid, van de Jeugdwet.</w:t>
      </w:r>
    </w:p>
  </w:footnote>
  <w:footnote w:id="51">
    <w:p w14:paraId="3B7FAB1B"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Memorie van toelichting, paragraaf 4.3.4 ‘Uitzonderingen’. </w:t>
      </w:r>
    </w:p>
  </w:footnote>
  <w:footnote w:id="52">
    <w:p w14:paraId="2BD40CF7"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Memorie van toelichting, paragraaf 4.3.3 ‘Openbare jaarverantwoording’.</w:t>
      </w:r>
    </w:p>
  </w:footnote>
  <w:footnote w:id="53">
    <w:p w14:paraId="010237A0"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Artikel 2 tot en met 7 van de Regeling openbare jaarverantwoording WMG. </w:t>
      </w:r>
    </w:p>
  </w:footnote>
  <w:footnote w:id="54">
    <w:p w14:paraId="4D1CAB13"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Zie ook advies ATR, Wetsvoorstel taken zorgautoriteit op Jeugdwet-terrein, 25 augustus 2022.</w:t>
      </w:r>
    </w:p>
  </w:footnote>
  <w:footnote w:id="55">
    <w:p w14:paraId="5FDBC959"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Zie het op 16 oktober 2023 in internetconsultatie gegeven ontwerpbesluit houdende wijziging van het Besluit uitbreiding en beperking werkingssfeer WMG ter tijdelijke beperking van de werkingssfeer van artikel 40b van de Wet marktordening gezondheidszorg. </w:t>
      </w:r>
    </w:p>
  </w:footnote>
  <w:footnote w:id="56">
    <w:p w14:paraId="0DC851A6" w14:textId="77777777" w:rsidR="003D7E22" w:rsidRPr="0025680A" w:rsidRDefault="003D7E22" w:rsidP="003D7E22">
      <w:pPr>
        <w:pStyle w:val="Voetnoottekst"/>
        <w:rPr>
          <w:rFonts w:ascii="Univers" w:hAnsi="Univers"/>
        </w:rPr>
      </w:pPr>
      <w:r w:rsidRPr="0025680A">
        <w:rPr>
          <w:rStyle w:val="Voetnootmarkering"/>
          <w:rFonts w:ascii="Univers" w:hAnsi="Univers"/>
        </w:rPr>
        <w:footnoteRef/>
      </w:r>
      <w:r w:rsidRPr="0025680A">
        <w:rPr>
          <w:rFonts w:ascii="Univers" w:hAnsi="Univers"/>
        </w:rPr>
        <w:t xml:space="preserve"> Uitvoeringstoets </w:t>
      </w:r>
      <w:proofErr w:type="spellStart"/>
      <w:r w:rsidRPr="0025680A">
        <w:rPr>
          <w:rFonts w:ascii="Univers" w:hAnsi="Univers"/>
        </w:rPr>
        <w:t>NZa</w:t>
      </w:r>
      <w:proofErr w:type="spellEnd"/>
      <w:r w:rsidRPr="0025680A">
        <w:rPr>
          <w:rFonts w:ascii="Univers" w:hAnsi="Univers"/>
        </w:rPr>
        <w:t xml:space="preserve"> op de Wet verbeteren beschikbaarheid zorg voor jeugdigen, 1 september 2020. </w:t>
      </w:r>
    </w:p>
  </w:footnote>
  <w:footnote w:id="57">
    <w:p w14:paraId="58F0F983"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Voorgesteld artikel 9a.2, eerste en tweede lid, van de Jeugdwet. </w:t>
      </w:r>
    </w:p>
  </w:footnote>
  <w:footnote w:id="58">
    <w:p w14:paraId="2FA0F6E0" w14:textId="77777777" w:rsidR="003D7E22" w:rsidRPr="00B60EE9" w:rsidRDefault="003D7E22" w:rsidP="003D7E22">
      <w:pPr>
        <w:pStyle w:val="Voetnoottekst"/>
        <w:rPr>
          <w:rFonts w:ascii="Univers" w:hAnsi="Univers"/>
        </w:rPr>
      </w:pPr>
      <w:r w:rsidRPr="00B60EE9">
        <w:rPr>
          <w:rStyle w:val="Voetnootmarkering"/>
          <w:rFonts w:ascii="Univers" w:hAnsi="Univers"/>
        </w:rPr>
        <w:footnoteRef/>
      </w:r>
      <w:r w:rsidRPr="00B60EE9">
        <w:rPr>
          <w:rFonts w:ascii="Univers" w:hAnsi="Univers"/>
        </w:rPr>
        <w:t xml:space="preserve"> Voorgesteld artikel 9a.3, eerste en vierde lid, van de Jeugdwet. </w:t>
      </w:r>
    </w:p>
  </w:footnote>
  <w:footnote w:id="59">
    <w:p w14:paraId="4D2BB283" w14:textId="77777777" w:rsidR="005955AE" w:rsidRPr="008D5471" w:rsidRDefault="005955AE" w:rsidP="005955AE">
      <w:pPr>
        <w:pStyle w:val="Voetnoottekst"/>
        <w:rPr>
          <w:rFonts w:ascii="Univers" w:hAnsi="Univers"/>
        </w:rPr>
      </w:pPr>
      <w:r w:rsidRPr="008D5471">
        <w:rPr>
          <w:rStyle w:val="Voetnootmarkering"/>
          <w:rFonts w:ascii="Univers" w:hAnsi="Univers"/>
        </w:rPr>
        <w:footnoteRef/>
      </w:r>
      <w:r w:rsidRPr="008D5471">
        <w:rPr>
          <w:rFonts w:ascii="Univers" w:hAnsi="Univers"/>
        </w:rPr>
        <w:t xml:space="preserve"> Voorgesteld artikel 71d van de Wet marktordening gezondheidszorg. </w:t>
      </w:r>
    </w:p>
  </w:footnote>
  <w:footnote w:id="60">
    <w:p w14:paraId="206C1BD7" w14:textId="77777777" w:rsidR="005955AE" w:rsidRDefault="005955AE" w:rsidP="005955AE">
      <w:pPr>
        <w:pStyle w:val="Voetnoottekst"/>
      </w:pPr>
      <w:r>
        <w:rPr>
          <w:rStyle w:val="Voetnootmarkering"/>
        </w:rPr>
        <w:footnoteRef/>
      </w:r>
      <w:r>
        <w:t xml:space="preserve"> </w:t>
      </w:r>
      <w:r w:rsidRPr="00614BFE">
        <w:rPr>
          <w:rFonts w:ascii="Univers" w:hAnsi="Univers"/>
        </w:rPr>
        <w:t>Voorgest</w:t>
      </w:r>
      <w:r>
        <w:rPr>
          <w:rFonts w:ascii="Univers" w:hAnsi="Univers"/>
        </w:rPr>
        <w:t>e</w:t>
      </w:r>
      <w:r w:rsidRPr="00614BFE">
        <w:rPr>
          <w:rFonts w:ascii="Univers" w:hAnsi="Univers"/>
        </w:rPr>
        <w:t>ld artikel 71f, tweede lid.</w:t>
      </w:r>
      <w:r>
        <w:t xml:space="preserve"> </w:t>
      </w:r>
    </w:p>
  </w:footnote>
  <w:footnote w:id="61">
    <w:p w14:paraId="6E74CF2F" w14:textId="77777777" w:rsidR="005955AE" w:rsidRDefault="005955AE" w:rsidP="005955AE">
      <w:pPr>
        <w:pStyle w:val="Voetnoottekst"/>
      </w:pPr>
      <w:r>
        <w:rPr>
          <w:rStyle w:val="Voetnootmarkering"/>
        </w:rPr>
        <w:footnoteRef/>
      </w:r>
      <w:r>
        <w:t xml:space="preserve"> </w:t>
      </w:r>
      <w:r w:rsidRPr="00614BFE">
        <w:rPr>
          <w:rFonts w:ascii="Univers" w:hAnsi="Univers"/>
        </w:rPr>
        <w:t>Voorgesteld artike</w:t>
      </w:r>
      <w:r>
        <w:rPr>
          <w:rFonts w:ascii="Univers" w:hAnsi="Univers"/>
        </w:rPr>
        <w:t>l</w:t>
      </w:r>
      <w:r w:rsidRPr="00614BFE">
        <w:rPr>
          <w:rFonts w:ascii="Univers" w:hAnsi="Univers"/>
        </w:rPr>
        <w:t xml:space="preserve"> 71d, derde lid, respectievelijk voorgesteld artikel 71f, vierde lid.</w:t>
      </w:r>
      <w:r>
        <w:t xml:space="preserve"> </w:t>
      </w:r>
    </w:p>
  </w:footnote>
  <w:footnote w:id="62">
    <w:p w14:paraId="123D343D" w14:textId="77777777" w:rsidR="003D7E22" w:rsidRPr="008D5471" w:rsidRDefault="003D7E22" w:rsidP="003D7E22">
      <w:pPr>
        <w:pStyle w:val="Voetnoottekst"/>
        <w:rPr>
          <w:rFonts w:ascii="Univers" w:hAnsi="Univers"/>
        </w:rPr>
      </w:pPr>
      <w:r w:rsidRPr="008D5471">
        <w:rPr>
          <w:rStyle w:val="Voetnootmarkering"/>
          <w:rFonts w:ascii="Univers" w:hAnsi="Univers"/>
        </w:rPr>
        <w:footnoteRef/>
      </w:r>
      <w:r w:rsidRPr="008D5471">
        <w:rPr>
          <w:rFonts w:ascii="Univers" w:hAnsi="Univers"/>
        </w:rPr>
        <w:t xml:space="preserve"> Aanwijzing 2.24 van de Aanwijzingen voor de regelgeving.</w:t>
      </w:r>
    </w:p>
  </w:footnote>
  <w:footnote w:id="63">
    <w:p w14:paraId="5109CCDE" w14:textId="77777777" w:rsidR="005955AE" w:rsidRPr="008D5471" w:rsidRDefault="005955AE" w:rsidP="005955AE">
      <w:pPr>
        <w:pStyle w:val="Voetnoottekst"/>
        <w:rPr>
          <w:rFonts w:ascii="Univers" w:hAnsi="Univers"/>
        </w:rPr>
      </w:pPr>
      <w:r w:rsidRPr="008D5471">
        <w:rPr>
          <w:rStyle w:val="Voetnootmarkering"/>
          <w:rFonts w:ascii="Univers" w:hAnsi="Univers"/>
        </w:rPr>
        <w:footnoteRef/>
      </w:r>
      <w:r w:rsidRPr="008D5471">
        <w:rPr>
          <w:rFonts w:ascii="Univers" w:hAnsi="Univers"/>
        </w:rPr>
        <w:t xml:space="preserve"> Zie advies van de Afdeling advisering van 25 januari 2023 over de Wijziging van het Besluit basisregistratie personen in verband met de invoering van een centrale voorziening, nr. W04.22.00126/I.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36D2" w14:textId="77777777" w:rsidR="004E22D3" w:rsidRDefault="004E22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36D3" w14:textId="77777777" w:rsidR="004E22D3" w:rsidRDefault="00204010" w:rsidP="004E22D3">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36D9" w14:textId="77777777" w:rsidR="004E22D3" w:rsidRDefault="00204010" w:rsidP="004E22D3">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97236DA" w14:textId="77777777" w:rsidR="004E22D3" w:rsidRDefault="00204010">
    <w:pPr>
      <w:pStyle w:val="Koptekst"/>
    </w:pPr>
    <w:r>
      <w:rPr>
        <w:noProof/>
      </w:rPr>
      <w:drawing>
        <wp:anchor distT="0" distB="0" distL="114300" distR="114300" simplePos="0" relativeHeight="251658240" behindDoc="1" locked="0" layoutInCell="1" allowOverlap="1" wp14:anchorId="097236E5" wp14:editId="097236E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5FA"/>
    <w:multiLevelType w:val="hybridMultilevel"/>
    <w:tmpl w:val="7E5613B4"/>
    <w:lvl w:ilvl="0" w:tplc="83F4CE78">
      <w:start w:val="6"/>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A044F4"/>
    <w:multiLevelType w:val="hybridMultilevel"/>
    <w:tmpl w:val="372294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5F4B3B"/>
    <w:multiLevelType w:val="hybridMultilevel"/>
    <w:tmpl w:val="ECDEC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9528E3"/>
    <w:multiLevelType w:val="hybridMultilevel"/>
    <w:tmpl w:val="ED5C6B78"/>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A03C61"/>
    <w:multiLevelType w:val="hybridMultilevel"/>
    <w:tmpl w:val="CCAC8AEE"/>
    <w:lvl w:ilvl="0" w:tplc="70FE5810">
      <w:numFmt w:val="bullet"/>
      <w:lvlText w:val="-"/>
      <w:lvlJc w:val="left"/>
      <w:pPr>
        <w:ind w:left="360" w:hanging="360"/>
      </w:pPr>
      <w:rPr>
        <w:rFonts w:ascii="Univers" w:eastAsia="Times New Roman" w:hAnsi="Univer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7894F9B"/>
    <w:multiLevelType w:val="hybridMultilevel"/>
    <w:tmpl w:val="3D7C1D9A"/>
    <w:lvl w:ilvl="0" w:tplc="FBBE52AE">
      <w:start w:val="1"/>
      <w:numFmt w:val="decimal"/>
      <w:lvlText w:val="%1."/>
      <w:lvlJc w:val="left"/>
      <w:pPr>
        <w:ind w:left="705" w:hanging="630"/>
      </w:pPr>
      <w:rPr>
        <w:rFonts w:hint="default"/>
        <w:u w:val="none"/>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6" w15:restartNumberingAfterBreak="0">
    <w:nsid w:val="38957980"/>
    <w:multiLevelType w:val="hybridMultilevel"/>
    <w:tmpl w:val="6884E83A"/>
    <w:lvl w:ilvl="0" w:tplc="C1BCEABA">
      <w:start w:val="6"/>
      <w:numFmt w:val="decimal"/>
      <w:lvlText w:val="%1."/>
      <w:lvlJc w:val="left"/>
      <w:pPr>
        <w:ind w:left="1065" w:hanging="705"/>
      </w:pPr>
      <w:rPr>
        <w:rFonts w:cs="Univer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974426"/>
    <w:multiLevelType w:val="hybridMultilevel"/>
    <w:tmpl w:val="A3C2C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F118DB"/>
    <w:multiLevelType w:val="hybridMultilevel"/>
    <w:tmpl w:val="7248A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A132FA"/>
    <w:multiLevelType w:val="hybridMultilevel"/>
    <w:tmpl w:val="7BCCD194"/>
    <w:lvl w:ilvl="0" w:tplc="4B2EB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40C80A8B"/>
    <w:multiLevelType w:val="hybridMultilevel"/>
    <w:tmpl w:val="5A04CC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3F2322"/>
    <w:multiLevelType w:val="hybridMultilevel"/>
    <w:tmpl w:val="6EECEE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1E561D"/>
    <w:multiLevelType w:val="hybridMultilevel"/>
    <w:tmpl w:val="611CF5DA"/>
    <w:lvl w:ilvl="0" w:tplc="7E7AABC6">
      <w:start w:val="1"/>
      <w:numFmt w:val="decimal"/>
      <w:lvlText w:val="(%1)"/>
      <w:lvlJc w:val="left"/>
      <w:pPr>
        <w:ind w:left="1080" w:hanging="360"/>
      </w:pPr>
    </w:lvl>
    <w:lvl w:ilvl="1" w:tplc="657495B4">
      <w:start w:val="1"/>
      <w:numFmt w:val="decimal"/>
      <w:lvlText w:val="%2)"/>
      <w:lvlJc w:val="left"/>
      <w:pPr>
        <w:ind w:left="1520" w:hanging="360"/>
      </w:pPr>
    </w:lvl>
    <w:lvl w:ilvl="2" w:tplc="BA6657E8">
      <w:start w:val="1"/>
      <w:numFmt w:val="decimal"/>
      <w:lvlText w:val="(%3)"/>
      <w:lvlJc w:val="left"/>
      <w:pPr>
        <w:ind w:left="1080" w:hanging="360"/>
      </w:pPr>
    </w:lvl>
    <w:lvl w:ilvl="3" w:tplc="BE044F28">
      <w:start w:val="1"/>
      <w:numFmt w:val="decimal"/>
      <w:lvlText w:val="(%4)"/>
      <w:lvlJc w:val="left"/>
      <w:pPr>
        <w:ind w:left="1080" w:hanging="360"/>
      </w:pPr>
    </w:lvl>
    <w:lvl w:ilvl="4" w:tplc="3C12F58E">
      <w:start w:val="1"/>
      <w:numFmt w:val="decimal"/>
      <w:lvlText w:val="(%5)"/>
      <w:lvlJc w:val="left"/>
      <w:pPr>
        <w:ind w:left="1080" w:hanging="360"/>
      </w:pPr>
    </w:lvl>
    <w:lvl w:ilvl="5" w:tplc="EF764096">
      <w:start w:val="1"/>
      <w:numFmt w:val="decimal"/>
      <w:lvlText w:val="(%6)"/>
      <w:lvlJc w:val="left"/>
      <w:pPr>
        <w:ind w:left="1080" w:hanging="360"/>
      </w:pPr>
    </w:lvl>
    <w:lvl w:ilvl="6" w:tplc="11068E96">
      <w:start w:val="1"/>
      <w:numFmt w:val="decimal"/>
      <w:lvlText w:val="(%7)"/>
      <w:lvlJc w:val="left"/>
      <w:pPr>
        <w:ind w:left="1080" w:hanging="360"/>
      </w:pPr>
    </w:lvl>
    <w:lvl w:ilvl="7" w:tplc="B59CC5EE">
      <w:start w:val="1"/>
      <w:numFmt w:val="decimal"/>
      <w:lvlText w:val="(%8)"/>
      <w:lvlJc w:val="left"/>
      <w:pPr>
        <w:ind w:left="1080" w:hanging="360"/>
      </w:pPr>
    </w:lvl>
    <w:lvl w:ilvl="8" w:tplc="E3F61ABA">
      <w:start w:val="1"/>
      <w:numFmt w:val="decimal"/>
      <w:lvlText w:val="(%9)"/>
      <w:lvlJc w:val="left"/>
      <w:pPr>
        <w:ind w:left="1080" w:hanging="360"/>
      </w:pPr>
    </w:lvl>
  </w:abstractNum>
  <w:abstractNum w:abstractNumId="13" w15:restartNumberingAfterBreak="0">
    <w:nsid w:val="4DA324C9"/>
    <w:multiLevelType w:val="hybridMultilevel"/>
    <w:tmpl w:val="C2DC25F2"/>
    <w:lvl w:ilvl="0" w:tplc="FDFC667C">
      <w:start w:val="1"/>
      <w:numFmt w:val="decimal"/>
      <w:lvlText w:val="%1)"/>
      <w:lvlJc w:val="left"/>
      <w:pPr>
        <w:ind w:left="1140" w:hanging="360"/>
      </w:pPr>
    </w:lvl>
    <w:lvl w:ilvl="1" w:tplc="33B618AC">
      <w:start w:val="1"/>
      <w:numFmt w:val="decimal"/>
      <w:lvlText w:val="%2)"/>
      <w:lvlJc w:val="left"/>
      <w:pPr>
        <w:ind w:left="1140" w:hanging="360"/>
      </w:pPr>
    </w:lvl>
    <w:lvl w:ilvl="2" w:tplc="D2B277BE">
      <w:start w:val="1"/>
      <w:numFmt w:val="decimal"/>
      <w:lvlText w:val="%3)"/>
      <w:lvlJc w:val="left"/>
      <w:pPr>
        <w:ind w:left="1140" w:hanging="360"/>
      </w:pPr>
    </w:lvl>
    <w:lvl w:ilvl="3" w:tplc="1F14988C">
      <w:start w:val="1"/>
      <w:numFmt w:val="decimal"/>
      <w:lvlText w:val="%4)"/>
      <w:lvlJc w:val="left"/>
      <w:pPr>
        <w:ind w:left="1140" w:hanging="360"/>
      </w:pPr>
    </w:lvl>
    <w:lvl w:ilvl="4" w:tplc="E3224154">
      <w:start w:val="1"/>
      <w:numFmt w:val="decimal"/>
      <w:lvlText w:val="%5)"/>
      <w:lvlJc w:val="left"/>
      <w:pPr>
        <w:ind w:left="1140" w:hanging="360"/>
      </w:pPr>
    </w:lvl>
    <w:lvl w:ilvl="5" w:tplc="B35EC240">
      <w:start w:val="1"/>
      <w:numFmt w:val="decimal"/>
      <w:lvlText w:val="%6)"/>
      <w:lvlJc w:val="left"/>
      <w:pPr>
        <w:ind w:left="1140" w:hanging="360"/>
      </w:pPr>
    </w:lvl>
    <w:lvl w:ilvl="6" w:tplc="CB4CBE98">
      <w:start w:val="1"/>
      <w:numFmt w:val="decimal"/>
      <w:lvlText w:val="%7)"/>
      <w:lvlJc w:val="left"/>
      <w:pPr>
        <w:ind w:left="1140" w:hanging="360"/>
      </w:pPr>
    </w:lvl>
    <w:lvl w:ilvl="7" w:tplc="887EE29C">
      <w:start w:val="1"/>
      <w:numFmt w:val="decimal"/>
      <w:lvlText w:val="%8)"/>
      <w:lvlJc w:val="left"/>
      <w:pPr>
        <w:ind w:left="1140" w:hanging="360"/>
      </w:pPr>
    </w:lvl>
    <w:lvl w:ilvl="8" w:tplc="29A4F2F4">
      <w:start w:val="1"/>
      <w:numFmt w:val="decimal"/>
      <w:lvlText w:val="%9)"/>
      <w:lvlJc w:val="left"/>
      <w:pPr>
        <w:ind w:left="1140" w:hanging="360"/>
      </w:pPr>
    </w:lvl>
  </w:abstractNum>
  <w:abstractNum w:abstractNumId="14" w15:restartNumberingAfterBreak="0">
    <w:nsid w:val="4F8D261A"/>
    <w:multiLevelType w:val="hybridMultilevel"/>
    <w:tmpl w:val="05528902"/>
    <w:lvl w:ilvl="0" w:tplc="05724F56">
      <w:start w:val="6"/>
      <w:numFmt w:val="decimal"/>
      <w:lvlText w:val="%1."/>
      <w:lvlJc w:val="left"/>
      <w:pPr>
        <w:ind w:left="1065" w:hanging="705"/>
      </w:pPr>
      <w:rPr>
        <w:rFonts w:cs="Univer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D8445A"/>
    <w:multiLevelType w:val="hybridMultilevel"/>
    <w:tmpl w:val="AA14567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CE0D9C"/>
    <w:multiLevelType w:val="hybridMultilevel"/>
    <w:tmpl w:val="58F07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F30A08"/>
    <w:multiLevelType w:val="hybridMultilevel"/>
    <w:tmpl w:val="9560F980"/>
    <w:lvl w:ilvl="0" w:tplc="966C54D2">
      <w:start w:val="1"/>
      <w:numFmt w:val="decimal"/>
      <w:lvlText w:val="%1."/>
      <w:lvlJc w:val="left"/>
      <w:pPr>
        <w:ind w:left="705" w:hanging="630"/>
      </w:pPr>
      <w:rPr>
        <w:rFonts w:hint="default"/>
        <w:u w:val="none"/>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18" w15:restartNumberingAfterBreak="0">
    <w:nsid w:val="5E861024"/>
    <w:multiLevelType w:val="hybridMultilevel"/>
    <w:tmpl w:val="EC4E03EC"/>
    <w:lvl w:ilvl="0" w:tplc="B8D0AFF6">
      <w:start w:val="6"/>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0C6639F"/>
    <w:multiLevelType w:val="hybridMultilevel"/>
    <w:tmpl w:val="14EA94E4"/>
    <w:lvl w:ilvl="0" w:tplc="93C6899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E4C0FE7"/>
    <w:multiLevelType w:val="hybridMultilevel"/>
    <w:tmpl w:val="708ACE88"/>
    <w:lvl w:ilvl="0" w:tplc="CDC6E4CE">
      <w:start w:val="6"/>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9715315">
    <w:abstractNumId w:val="4"/>
  </w:num>
  <w:num w:numId="2" w16cid:durableId="1828327629">
    <w:abstractNumId w:val="8"/>
  </w:num>
  <w:num w:numId="3" w16cid:durableId="1082025791">
    <w:abstractNumId w:val="19"/>
  </w:num>
  <w:num w:numId="4" w16cid:durableId="634985750">
    <w:abstractNumId w:val="15"/>
  </w:num>
  <w:num w:numId="5" w16cid:durableId="270288115">
    <w:abstractNumId w:val="3"/>
  </w:num>
  <w:num w:numId="6" w16cid:durableId="1688941130">
    <w:abstractNumId w:val="10"/>
  </w:num>
  <w:num w:numId="7" w16cid:durableId="2098867827">
    <w:abstractNumId w:val="7"/>
  </w:num>
  <w:num w:numId="8" w16cid:durableId="1373531943">
    <w:abstractNumId w:val="1"/>
  </w:num>
  <w:num w:numId="9" w16cid:durableId="6490042">
    <w:abstractNumId w:val="11"/>
  </w:num>
  <w:num w:numId="10" w16cid:durableId="605965513">
    <w:abstractNumId w:val="9"/>
  </w:num>
  <w:num w:numId="11" w16cid:durableId="301234038">
    <w:abstractNumId w:val="13"/>
  </w:num>
  <w:num w:numId="12" w16cid:durableId="1068961306">
    <w:abstractNumId w:val="12"/>
  </w:num>
  <w:num w:numId="13" w16cid:durableId="115956247">
    <w:abstractNumId w:val="6"/>
  </w:num>
  <w:num w:numId="14" w16cid:durableId="1632786353">
    <w:abstractNumId w:val="14"/>
  </w:num>
  <w:num w:numId="15" w16cid:durableId="1880360774">
    <w:abstractNumId w:val="0"/>
  </w:num>
  <w:num w:numId="16" w16cid:durableId="749929383">
    <w:abstractNumId w:val="18"/>
  </w:num>
  <w:num w:numId="17" w16cid:durableId="1346178082">
    <w:abstractNumId w:val="20"/>
  </w:num>
  <w:num w:numId="18" w16cid:durableId="1479573314">
    <w:abstractNumId w:val="17"/>
  </w:num>
  <w:num w:numId="19" w16cid:durableId="1620183577">
    <w:abstractNumId w:val="5"/>
  </w:num>
  <w:num w:numId="20" w16cid:durableId="100808738">
    <w:abstractNumId w:val="16"/>
  </w:num>
  <w:num w:numId="21" w16cid:durableId="754983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11"/>
    <w:rsid w:val="00000079"/>
    <w:rsid w:val="00000140"/>
    <w:rsid w:val="0000093B"/>
    <w:rsid w:val="00000B0C"/>
    <w:rsid w:val="00000D2D"/>
    <w:rsid w:val="0000164C"/>
    <w:rsid w:val="00001A7C"/>
    <w:rsid w:val="00001BE9"/>
    <w:rsid w:val="000020C5"/>
    <w:rsid w:val="000021AA"/>
    <w:rsid w:val="00002971"/>
    <w:rsid w:val="00002F6D"/>
    <w:rsid w:val="000034BF"/>
    <w:rsid w:val="00004FBD"/>
    <w:rsid w:val="00005178"/>
    <w:rsid w:val="000059F4"/>
    <w:rsid w:val="000063CA"/>
    <w:rsid w:val="00006A48"/>
    <w:rsid w:val="0000701D"/>
    <w:rsid w:val="000071E1"/>
    <w:rsid w:val="0001314A"/>
    <w:rsid w:val="000136C9"/>
    <w:rsid w:val="000150AD"/>
    <w:rsid w:val="00015B48"/>
    <w:rsid w:val="00016593"/>
    <w:rsid w:val="00016D23"/>
    <w:rsid w:val="000174A7"/>
    <w:rsid w:val="000174E7"/>
    <w:rsid w:val="0001785A"/>
    <w:rsid w:val="00017C20"/>
    <w:rsid w:val="000204B4"/>
    <w:rsid w:val="00020B26"/>
    <w:rsid w:val="00021018"/>
    <w:rsid w:val="0002148A"/>
    <w:rsid w:val="00021FF8"/>
    <w:rsid w:val="0002314F"/>
    <w:rsid w:val="00023820"/>
    <w:rsid w:val="000239A8"/>
    <w:rsid w:val="0002421A"/>
    <w:rsid w:val="00024507"/>
    <w:rsid w:val="00024AAA"/>
    <w:rsid w:val="00024C04"/>
    <w:rsid w:val="00024C88"/>
    <w:rsid w:val="00024E0C"/>
    <w:rsid w:val="000255BA"/>
    <w:rsid w:val="00027F41"/>
    <w:rsid w:val="00030927"/>
    <w:rsid w:val="00030C23"/>
    <w:rsid w:val="00031984"/>
    <w:rsid w:val="000320ED"/>
    <w:rsid w:val="0003269B"/>
    <w:rsid w:val="00033239"/>
    <w:rsid w:val="000348A0"/>
    <w:rsid w:val="00034CB5"/>
    <w:rsid w:val="000358FC"/>
    <w:rsid w:val="00035DEA"/>
    <w:rsid w:val="00036C11"/>
    <w:rsid w:val="00036EC8"/>
    <w:rsid w:val="00040014"/>
    <w:rsid w:val="000405E3"/>
    <w:rsid w:val="00040866"/>
    <w:rsid w:val="00041427"/>
    <w:rsid w:val="0004205E"/>
    <w:rsid w:val="00043F72"/>
    <w:rsid w:val="00044615"/>
    <w:rsid w:val="00046085"/>
    <w:rsid w:val="00046D30"/>
    <w:rsid w:val="00047BB8"/>
    <w:rsid w:val="0005103D"/>
    <w:rsid w:val="000523C6"/>
    <w:rsid w:val="00052AA6"/>
    <w:rsid w:val="00052D08"/>
    <w:rsid w:val="00053447"/>
    <w:rsid w:val="000539A7"/>
    <w:rsid w:val="00055406"/>
    <w:rsid w:val="00055ACB"/>
    <w:rsid w:val="000563B6"/>
    <w:rsid w:val="000566BA"/>
    <w:rsid w:val="00056915"/>
    <w:rsid w:val="00056B02"/>
    <w:rsid w:val="00060AA1"/>
    <w:rsid w:val="00061176"/>
    <w:rsid w:val="00061505"/>
    <w:rsid w:val="00062C9F"/>
    <w:rsid w:val="00062ED2"/>
    <w:rsid w:val="000639F4"/>
    <w:rsid w:val="00063DEF"/>
    <w:rsid w:val="00063FC0"/>
    <w:rsid w:val="00064201"/>
    <w:rsid w:val="00064369"/>
    <w:rsid w:val="000648E4"/>
    <w:rsid w:val="00064CAA"/>
    <w:rsid w:val="00064CB7"/>
    <w:rsid w:val="00064DC3"/>
    <w:rsid w:val="00065545"/>
    <w:rsid w:val="0006649F"/>
    <w:rsid w:val="00066AFC"/>
    <w:rsid w:val="0006754F"/>
    <w:rsid w:val="0007077A"/>
    <w:rsid w:val="00072A62"/>
    <w:rsid w:val="00072D22"/>
    <w:rsid w:val="00073414"/>
    <w:rsid w:val="00074169"/>
    <w:rsid w:val="00074710"/>
    <w:rsid w:val="00076250"/>
    <w:rsid w:val="00076D6F"/>
    <w:rsid w:val="00077BB4"/>
    <w:rsid w:val="0008021F"/>
    <w:rsid w:val="00083437"/>
    <w:rsid w:val="00083950"/>
    <w:rsid w:val="00083A1F"/>
    <w:rsid w:val="00085022"/>
    <w:rsid w:val="0008504E"/>
    <w:rsid w:val="00086037"/>
    <w:rsid w:val="000862B8"/>
    <w:rsid w:val="0008729C"/>
    <w:rsid w:val="000906F9"/>
    <w:rsid w:val="000908AE"/>
    <w:rsid w:val="000912A7"/>
    <w:rsid w:val="000916FF"/>
    <w:rsid w:val="00093EC2"/>
    <w:rsid w:val="00094B93"/>
    <w:rsid w:val="00095506"/>
    <w:rsid w:val="00096201"/>
    <w:rsid w:val="000963CF"/>
    <w:rsid w:val="00096A1C"/>
    <w:rsid w:val="00096C59"/>
    <w:rsid w:val="0009758A"/>
    <w:rsid w:val="000A1D39"/>
    <w:rsid w:val="000A20AC"/>
    <w:rsid w:val="000A293B"/>
    <w:rsid w:val="000A313D"/>
    <w:rsid w:val="000A3B27"/>
    <w:rsid w:val="000A430E"/>
    <w:rsid w:val="000A453A"/>
    <w:rsid w:val="000A5601"/>
    <w:rsid w:val="000A5FA3"/>
    <w:rsid w:val="000A6FDB"/>
    <w:rsid w:val="000A716D"/>
    <w:rsid w:val="000A7708"/>
    <w:rsid w:val="000A7A85"/>
    <w:rsid w:val="000A7BDD"/>
    <w:rsid w:val="000B04AF"/>
    <w:rsid w:val="000B160D"/>
    <w:rsid w:val="000B2E13"/>
    <w:rsid w:val="000B2FA3"/>
    <w:rsid w:val="000B4359"/>
    <w:rsid w:val="000B43FB"/>
    <w:rsid w:val="000B5398"/>
    <w:rsid w:val="000B5688"/>
    <w:rsid w:val="000B58B9"/>
    <w:rsid w:val="000B5C0A"/>
    <w:rsid w:val="000B6C56"/>
    <w:rsid w:val="000B70BC"/>
    <w:rsid w:val="000B7BB5"/>
    <w:rsid w:val="000B7CBA"/>
    <w:rsid w:val="000C0A67"/>
    <w:rsid w:val="000C1942"/>
    <w:rsid w:val="000C19E5"/>
    <w:rsid w:val="000C2352"/>
    <w:rsid w:val="000C23C9"/>
    <w:rsid w:val="000C2F07"/>
    <w:rsid w:val="000C4098"/>
    <w:rsid w:val="000C40B4"/>
    <w:rsid w:val="000C4B58"/>
    <w:rsid w:val="000C59CD"/>
    <w:rsid w:val="000C5F00"/>
    <w:rsid w:val="000C75B8"/>
    <w:rsid w:val="000C7C20"/>
    <w:rsid w:val="000C7FD6"/>
    <w:rsid w:val="000D01AC"/>
    <w:rsid w:val="000D17D7"/>
    <w:rsid w:val="000D24AE"/>
    <w:rsid w:val="000D2585"/>
    <w:rsid w:val="000D25FA"/>
    <w:rsid w:val="000D2AE9"/>
    <w:rsid w:val="000D2CF6"/>
    <w:rsid w:val="000D2D97"/>
    <w:rsid w:val="000D7EA4"/>
    <w:rsid w:val="000E031D"/>
    <w:rsid w:val="000E0A3E"/>
    <w:rsid w:val="000E0C28"/>
    <w:rsid w:val="000E137A"/>
    <w:rsid w:val="000E1A0D"/>
    <w:rsid w:val="000F015F"/>
    <w:rsid w:val="000F0601"/>
    <w:rsid w:val="000F1013"/>
    <w:rsid w:val="000F15FB"/>
    <w:rsid w:val="000F1B99"/>
    <w:rsid w:val="000F1F34"/>
    <w:rsid w:val="000F253B"/>
    <w:rsid w:val="000F2B09"/>
    <w:rsid w:val="000F2C9E"/>
    <w:rsid w:val="000F3793"/>
    <w:rsid w:val="000F4834"/>
    <w:rsid w:val="000F50D6"/>
    <w:rsid w:val="000F67C4"/>
    <w:rsid w:val="000F6F26"/>
    <w:rsid w:val="00100996"/>
    <w:rsid w:val="00100E19"/>
    <w:rsid w:val="00100E98"/>
    <w:rsid w:val="0010139A"/>
    <w:rsid w:val="001019C2"/>
    <w:rsid w:val="001023DD"/>
    <w:rsid w:val="00102B9B"/>
    <w:rsid w:val="0010674E"/>
    <w:rsid w:val="001068F8"/>
    <w:rsid w:val="001109E3"/>
    <w:rsid w:val="00110DCB"/>
    <w:rsid w:val="001111B9"/>
    <w:rsid w:val="00111388"/>
    <w:rsid w:val="0011397C"/>
    <w:rsid w:val="00113C22"/>
    <w:rsid w:val="001149C1"/>
    <w:rsid w:val="001153B4"/>
    <w:rsid w:val="00115A93"/>
    <w:rsid w:val="00116EC4"/>
    <w:rsid w:val="00120A03"/>
    <w:rsid w:val="00120EF0"/>
    <w:rsid w:val="00121D82"/>
    <w:rsid w:val="00121E1B"/>
    <w:rsid w:val="00122BA2"/>
    <w:rsid w:val="00123CA0"/>
    <w:rsid w:val="00125101"/>
    <w:rsid w:val="00125B65"/>
    <w:rsid w:val="001274BA"/>
    <w:rsid w:val="00130065"/>
    <w:rsid w:val="001302F1"/>
    <w:rsid w:val="00130AD8"/>
    <w:rsid w:val="00130D26"/>
    <w:rsid w:val="00131023"/>
    <w:rsid w:val="00131966"/>
    <w:rsid w:val="00131F25"/>
    <w:rsid w:val="001325D2"/>
    <w:rsid w:val="00133541"/>
    <w:rsid w:val="00133C3A"/>
    <w:rsid w:val="0013455D"/>
    <w:rsid w:val="00134A0F"/>
    <w:rsid w:val="0013538D"/>
    <w:rsid w:val="0013595A"/>
    <w:rsid w:val="001367C7"/>
    <w:rsid w:val="00136A45"/>
    <w:rsid w:val="00136CFB"/>
    <w:rsid w:val="00140DDB"/>
    <w:rsid w:val="001414A5"/>
    <w:rsid w:val="001427A2"/>
    <w:rsid w:val="00142B03"/>
    <w:rsid w:val="001432CF"/>
    <w:rsid w:val="00143A88"/>
    <w:rsid w:val="0014597F"/>
    <w:rsid w:val="00145D5B"/>
    <w:rsid w:val="001461A3"/>
    <w:rsid w:val="001471D8"/>
    <w:rsid w:val="001477FE"/>
    <w:rsid w:val="00150620"/>
    <w:rsid w:val="001507C6"/>
    <w:rsid w:val="00151711"/>
    <w:rsid w:val="00152433"/>
    <w:rsid w:val="0015251A"/>
    <w:rsid w:val="001547A9"/>
    <w:rsid w:val="001550C6"/>
    <w:rsid w:val="0015574D"/>
    <w:rsid w:val="001558C8"/>
    <w:rsid w:val="001562D5"/>
    <w:rsid w:val="00156841"/>
    <w:rsid w:val="0015704B"/>
    <w:rsid w:val="0015713A"/>
    <w:rsid w:val="001604B7"/>
    <w:rsid w:val="001604D2"/>
    <w:rsid w:val="001612DC"/>
    <w:rsid w:val="0016135A"/>
    <w:rsid w:val="00161BBD"/>
    <w:rsid w:val="00163001"/>
    <w:rsid w:val="001643B4"/>
    <w:rsid w:val="001648D1"/>
    <w:rsid w:val="00164A40"/>
    <w:rsid w:val="00165278"/>
    <w:rsid w:val="001655EE"/>
    <w:rsid w:val="001667FB"/>
    <w:rsid w:val="00166E54"/>
    <w:rsid w:val="001673D1"/>
    <w:rsid w:val="001703DF"/>
    <w:rsid w:val="00171A6F"/>
    <w:rsid w:val="001724AF"/>
    <w:rsid w:val="00172770"/>
    <w:rsid w:val="00172BC6"/>
    <w:rsid w:val="00173BE0"/>
    <w:rsid w:val="00174060"/>
    <w:rsid w:val="00174938"/>
    <w:rsid w:val="0017508B"/>
    <w:rsid w:val="001750AD"/>
    <w:rsid w:val="0017528F"/>
    <w:rsid w:val="00175723"/>
    <w:rsid w:val="00175EB0"/>
    <w:rsid w:val="001763C2"/>
    <w:rsid w:val="00176E0C"/>
    <w:rsid w:val="001776DE"/>
    <w:rsid w:val="00181342"/>
    <w:rsid w:val="00181CC9"/>
    <w:rsid w:val="00181E97"/>
    <w:rsid w:val="001820C0"/>
    <w:rsid w:val="00182706"/>
    <w:rsid w:val="00182DC8"/>
    <w:rsid w:val="001840E2"/>
    <w:rsid w:val="00185217"/>
    <w:rsid w:val="0019016C"/>
    <w:rsid w:val="001907F3"/>
    <w:rsid w:val="00191EC3"/>
    <w:rsid w:val="00192755"/>
    <w:rsid w:val="001927C8"/>
    <w:rsid w:val="00193F8B"/>
    <w:rsid w:val="00194D0F"/>
    <w:rsid w:val="001951AB"/>
    <w:rsid w:val="00195248"/>
    <w:rsid w:val="001966BB"/>
    <w:rsid w:val="00196E61"/>
    <w:rsid w:val="001972BE"/>
    <w:rsid w:val="00197D47"/>
    <w:rsid w:val="001A140E"/>
    <w:rsid w:val="001A1475"/>
    <w:rsid w:val="001A16E0"/>
    <w:rsid w:val="001A18CB"/>
    <w:rsid w:val="001A38C2"/>
    <w:rsid w:val="001A3E9F"/>
    <w:rsid w:val="001A40C3"/>
    <w:rsid w:val="001A55AC"/>
    <w:rsid w:val="001A71A9"/>
    <w:rsid w:val="001A73D7"/>
    <w:rsid w:val="001A7849"/>
    <w:rsid w:val="001A7AA1"/>
    <w:rsid w:val="001A7C46"/>
    <w:rsid w:val="001A7EFB"/>
    <w:rsid w:val="001B337F"/>
    <w:rsid w:val="001B4348"/>
    <w:rsid w:val="001B533C"/>
    <w:rsid w:val="001B594D"/>
    <w:rsid w:val="001B64B0"/>
    <w:rsid w:val="001B71BC"/>
    <w:rsid w:val="001C0543"/>
    <w:rsid w:val="001C45BA"/>
    <w:rsid w:val="001C500A"/>
    <w:rsid w:val="001C536C"/>
    <w:rsid w:val="001C5860"/>
    <w:rsid w:val="001C58F0"/>
    <w:rsid w:val="001C6000"/>
    <w:rsid w:val="001D0DF5"/>
    <w:rsid w:val="001D18C9"/>
    <w:rsid w:val="001D214F"/>
    <w:rsid w:val="001D40E3"/>
    <w:rsid w:val="001D42D4"/>
    <w:rsid w:val="001D536A"/>
    <w:rsid w:val="001D5666"/>
    <w:rsid w:val="001D6364"/>
    <w:rsid w:val="001D64DB"/>
    <w:rsid w:val="001D65DC"/>
    <w:rsid w:val="001D7137"/>
    <w:rsid w:val="001D7EF1"/>
    <w:rsid w:val="001E0865"/>
    <w:rsid w:val="001E16C7"/>
    <w:rsid w:val="001E18D4"/>
    <w:rsid w:val="001E2C53"/>
    <w:rsid w:val="001E3353"/>
    <w:rsid w:val="001E34A1"/>
    <w:rsid w:val="001E3E2A"/>
    <w:rsid w:val="001E4004"/>
    <w:rsid w:val="001E4117"/>
    <w:rsid w:val="001E44AA"/>
    <w:rsid w:val="001E4E1F"/>
    <w:rsid w:val="001E5019"/>
    <w:rsid w:val="001E5343"/>
    <w:rsid w:val="001E539F"/>
    <w:rsid w:val="001E6DAD"/>
    <w:rsid w:val="001E7970"/>
    <w:rsid w:val="001F07CF"/>
    <w:rsid w:val="001F0A21"/>
    <w:rsid w:val="001F1F7A"/>
    <w:rsid w:val="001F34A9"/>
    <w:rsid w:val="001F3FB9"/>
    <w:rsid w:val="001F4500"/>
    <w:rsid w:val="001F53C7"/>
    <w:rsid w:val="001F5925"/>
    <w:rsid w:val="001F6B60"/>
    <w:rsid w:val="0020025B"/>
    <w:rsid w:val="00200438"/>
    <w:rsid w:val="00200614"/>
    <w:rsid w:val="00201142"/>
    <w:rsid w:val="002011C7"/>
    <w:rsid w:val="002038E1"/>
    <w:rsid w:val="00204010"/>
    <w:rsid w:val="002041C6"/>
    <w:rsid w:val="00204CB6"/>
    <w:rsid w:val="002055C2"/>
    <w:rsid w:val="002059F3"/>
    <w:rsid w:val="00207796"/>
    <w:rsid w:val="002119CF"/>
    <w:rsid w:val="00212402"/>
    <w:rsid w:val="002128ED"/>
    <w:rsid w:val="00214372"/>
    <w:rsid w:val="002162DE"/>
    <w:rsid w:val="00216433"/>
    <w:rsid w:val="00217673"/>
    <w:rsid w:val="0022067E"/>
    <w:rsid w:val="00220A5B"/>
    <w:rsid w:val="00220C96"/>
    <w:rsid w:val="00220DED"/>
    <w:rsid w:val="00220E49"/>
    <w:rsid w:val="0022127A"/>
    <w:rsid w:val="00222F7C"/>
    <w:rsid w:val="00223503"/>
    <w:rsid w:val="002238D8"/>
    <w:rsid w:val="0022414F"/>
    <w:rsid w:val="00225447"/>
    <w:rsid w:val="0022577A"/>
    <w:rsid w:val="00227121"/>
    <w:rsid w:val="0022721E"/>
    <w:rsid w:val="00231191"/>
    <w:rsid w:val="002312F9"/>
    <w:rsid w:val="00231D4C"/>
    <w:rsid w:val="0023296B"/>
    <w:rsid w:val="00233006"/>
    <w:rsid w:val="0023305F"/>
    <w:rsid w:val="00233448"/>
    <w:rsid w:val="00233BA8"/>
    <w:rsid w:val="00234095"/>
    <w:rsid w:val="00234A03"/>
    <w:rsid w:val="00234A0A"/>
    <w:rsid w:val="00234F2B"/>
    <w:rsid w:val="002370B8"/>
    <w:rsid w:val="0023712B"/>
    <w:rsid w:val="002371EF"/>
    <w:rsid w:val="00237B35"/>
    <w:rsid w:val="0024182D"/>
    <w:rsid w:val="00241C76"/>
    <w:rsid w:val="002426E8"/>
    <w:rsid w:val="00242792"/>
    <w:rsid w:val="00243D8B"/>
    <w:rsid w:val="00245068"/>
    <w:rsid w:val="00245FF9"/>
    <w:rsid w:val="00246524"/>
    <w:rsid w:val="002470A7"/>
    <w:rsid w:val="002471FA"/>
    <w:rsid w:val="00247892"/>
    <w:rsid w:val="00247F45"/>
    <w:rsid w:val="002507D5"/>
    <w:rsid w:val="00251150"/>
    <w:rsid w:val="002516EE"/>
    <w:rsid w:val="00251891"/>
    <w:rsid w:val="00251CE0"/>
    <w:rsid w:val="00252252"/>
    <w:rsid w:val="00252331"/>
    <w:rsid w:val="00252474"/>
    <w:rsid w:val="002535D4"/>
    <w:rsid w:val="00255D30"/>
    <w:rsid w:val="00255ED8"/>
    <w:rsid w:val="00255FBF"/>
    <w:rsid w:val="002564C2"/>
    <w:rsid w:val="0025680A"/>
    <w:rsid w:val="00257198"/>
    <w:rsid w:val="002572FA"/>
    <w:rsid w:val="002578C5"/>
    <w:rsid w:val="0026000A"/>
    <w:rsid w:val="0026061A"/>
    <w:rsid w:val="00260B7F"/>
    <w:rsid w:val="00261792"/>
    <w:rsid w:val="0026341A"/>
    <w:rsid w:val="002642B6"/>
    <w:rsid w:val="00264F8F"/>
    <w:rsid w:val="002651C2"/>
    <w:rsid w:val="002657BD"/>
    <w:rsid w:val="0026659C"/>
    <w:rsid w:val="00266B03"/>
    <w:rsid w:val="00266CCA"/>
    <w:rsid w:val="00266D93"/>
    <w:rsid w:val="00266F07"/>
    <w:rsid w:val="0026739B"/>
    <w:rsid w:val="002708B6"/>
    <w:rsid w:val="00271A9E"/>
    <w:rsid w:val="00271CF2"/>
    <w:rsid w:val="002729C8"/>
    <w:rsid w:val="00272A2C"/>
    <w:rsid w:val="00275FB0"/>
    <w:rsid w:val="0027627F"/>
    <w:rsid w:val="00280B8F"/>
    <w:rsid w:val="00282BF2"/>
    <w:rsid w:val="00282D14"/>
    <w:rsid w:val="002833E3"/>
    <w:rsid w:val="002834B4"/>
    <w:rsid w:val="00283F55"/>
    <w:rsid w:val="00284B52"/>
    <w:rsid w:val="00284E4B"/>
    <w:rsid w:val="00286000"/>
    <w:rsid w:val="00286B5D"/>
    <w:rsid w:val="00286B83"/>
    <w:rsid w:val="00287C9F"/>
    <w:rsid w:val="00290257"/>
    <w:rsid w:val="002905E0"/>
    <w:rsid w:val="002909D2"/>
    <w:rsid w:val="00291107"/>
    <w:rsid w:val="002919ED"/>
    <w:rsid w:val="00291DAE"/>
    <w:rsid w:val="00292063"/>
    <w:rsid w:val="0029366A"/>
    <w:rsid w:val="002943B5"/>
    <w:rsid w:val="002943E6"/>
    <w:rsid w:val="002944DF"/>
    <w:rsid w:val="0029560C"/>
    <w:rsid w:val="00295657"/>
    <w:rsid w:val="002956C0"/>
    <w:rsid w:val="002964D7"/>
    <w:rsid w:val="002976AF"/>
    <w:rsid w:val="002976FD"/>
    <w:rsid w:val="00297DE0"/>
    <w:rsid w:val="002A02AE"/>
    <w:rsid w:val="002A1726"/>
    <w:rsid w:val="002A1F61"/>
    <w:rsid w:val="002A22A5"/>
    <w:rsid w:val="002A2348"/>
    <w:rsid w:val="002A25FD"/>
    <w:rsid w:val="002A31FB"/>
    <w:rsid w:val="002A45DE"/>
    <w:rsid w:val="002A62D4"/>
    <w:rsid w:val="002A73BE"/>
    <w:rsid w:val="002B15D8"/>
    <w:rsid w:val="002B41E2"/>
    <w:rsid w:val="002B4257"/>
    <w:rsid w:val="002B4420"/>
    <w:rsid w:val="002B4BE8"/>
    <w:rsid w:val="002B6814"/>
    <w:rsid w:val="002B69CF"/>
    <w:rsid w:val="002B701D"/>
    <w:rsid w:val="002C0601"/>
    <w:rsid w:val="002C070A"/>
    <w:rsid w:val="002C0C3E"/>
    <w:rsid w:val="002C0F71"/>
    <w:rsid w:val="002C19AC"/>
    <w:rsid w:val="002C2C01"/>
    <w:rsid w:val="002C2DAB"/>
    <w:rsid w:val="002C328D"/>
    <w:rsid w:val="002C46CF"/>
    <w:rsid w:val="002C744D"/>
    <w:rsid w:val="002D079E"/>
    <w:rsid w:val="002D11F8"/>
    <w:rsid w:val="002D1422"/>
    <w:rsid w:val="002D15A7"/>
    <w:rsid w:val="002D163E"/>
    <w:rsid w:val="002D1956"/>
    <w:rsid w:val="002D19DC"/>
    <w:rsid w:val="002D1BAA"/>
    <w:rsid w:val="002D249C"/>
    <w:rsid w:val="002D27C0"/>
    <w:rsid w:val="002D2832"/>
    <w:rsid w:val="002D3645"/>
    <w:rsid w:val="002D3DB2"/>
    <w:rsid w:val="002D4515"/>
    <w:rsid w:val="002D57EC"/>
    <w:rsid w:val="002D63C4"/>
    <w:rsid w:val="002D663D"/>
    <w:rsid w:val="002D7F92"/>
    <w:rsid w:val="002E11F9"/>
    <w:rsid w:val="002E236B"/>
    <w:rsid w:val="002E23AF"/>
    <w:rsid w:val="002E2C9A"/>
    <w:rsid w:val="002E2E2C"/>
    <w:rsid w:val="002E3163"/>
    <w:rsid w:val="002E3217"/>
    <w:rsid w:val="002E3ACE"/>
    <w:rsid w:val="002E3BD6"/>
    <w:rsid w:val="002E454D"/>
    <w:rsid w:val="002E5C04"/>
    <w:rsid w:val="002E6489"/>
    <w:rsid w:val="002F0618"/>
    <w:rsid w:val="002F1136"/>
    <w:rsid w:val="002F117C"/>
    <w:rsid w:val="002F1A0C"/>
    <w:rsid w:val="002F1AB1"/>
    <w:rsid w:val="002F1D6D"/>
    <w:rsid w:val="002F1FBA"/>
    <w:rsid w:val="002F233D"/>
    <w:rsid w:val="002F25E7"/>
    <w:rsid w:val="002F2709"/>
    <w:rsid w:val="002F279B"/>
    <w:rsid w:val="002F2952"/>
    <w:rsid w:val="002F2A1A"/>
    <w:rsid w:val="002F2BAA"/>
    <w:rsid w:val="002F3CBC"/>
    <w:rsid w:val="002F3FDB"/>
    <w:rsid w:val="002F4B7F"/>
    <w:rsid w:val="002F4FFB"/>
    <w:rsid w:val="002F54B3"/>
    <w:rsid w:val="002F5685"/>
    <w:rsid w:val="002F5B57"/>
    <w:rsid w:val="002F666C"/>
    <w:rsid w:val="002F6737"/>
    <w:rsid w:val="002F6999"/>
    <w:rsid w:val="002F6AB4"/>
    <w:rsid w:val="002F7795"/>
    <w:rsid w:val="002F78FA"/>
    <w:rsid w:val="002F7A2D"/>
    <w:rsid w:val="00300262"/>
    <w:rsid w:val="003012AB"/>
    <w:rsid w:val="003014AE"/>
    <w:rsid w:val="00302193"/>
    <w:rsid w:val="00302433"/>
    <w:rsid w:val="00302507"/>
    <w:rsid w:val="00302B1A"/>
    <w:rsid w:val="003036CA"/>
    <w:rsid w:val="00303C22"/>
    <w:rsid w:val="00304788"/>
    <w:rsid w:val="00304906"/>
    <w:rsid w:val="00304C9B"/>
    <w:rsid w:val="00306D1D"/>
    <w:rsid w:val="00307683"/>
    <w:rsid w:val="00310021"/>
    <w:rsid w:val="003102A9"/>
    <w:rsid w:val="00310302"/>
    <w:rsid w:val="00310F19"/>
    <w:rsid w:val="00311F4F"/>
    <w:rsid w:val="00312235"/>
    <w:rsid w:val="00312C16"/>
    <w:rsid w:val="003140D0"/>
    <w:rsid w:val="00315F20"/>
    <w:rsid w:val="00317A52"/>
    <w:rsid w:val="00317BD4"/>
    <w:rsid w:val="00317C1B"/>
    <w:rsid w:val="003200C3"/>
    <w:rsid w:val="00320BF9"/>
    <w:rsid w:val="003216FF"/>
    <w:rsid w:val="00321CF0"/>
    <w:rsid w:val="00321D9B"/>
    <w:rsid w:val="00324A02"/>
    <w:rsid w:val="00324D59"/>
    <w:rsid w:val="00325775"/>
    <w:rsid w:val="00325B65"/>
    <w:rsid w:val="003261CE"/>
    <w:rsid w:val="00327DD8"/>
    <w:rsid w:val="00330B39"/>
    <w:rsid w:val="0033192D"/>
    <w:rsid w:val="00331E61"/>
    <w:rsid w:val="00332C09"/>
    <w:rsid w:val="00333C86"/>
    <w:rsid w:val="00333DB6"/>
    <w:rsid w:val="00334959"/>
    <w:rsid w:val="00336107"/>
    <w:rsid w:val="00336516"/>
    <w:rsid w:val="00336983"/>
    <w:rsid w:val="00337AF8"/>
    <w:rsid w:val="0034075F"/>
    <w:rsid w:val="003421F9"/>
    <w:rsid w:val="003422C6"/>
    <w:rsid w:val="0034274A"/>
    <w:rsid w:val="00342750"/>
    <w:rsid w:val="00344448"/>
    <w:rsid w:val="0034573D"/>
    <w:rsid w:val="00347983"/>
    <w:rsid w:val="00347C39"/>
    <w:rsid w:val="003505C1"/>
    <w:rsid w:val="003508B6"/>
    <w:rsid w:val="00350AA3"/>
    <w:rsid w:val="00353118"/>
    <w:rsid w:val="00353294"/>
    <w:rsid w:val="00353754"/>
    <w:rsid w:val="0035585F"/>
    <w:rsid w:val="00356A38"/>
    <w:rsid w:val="00356B94"/>
    <w:rsid w:val="0035742B"/>
    <w:rsid w:val="00357AD5"/>
    <w:rsid w:val="003609D2"/>
    <w:rsid w:val="00361104"/>
    <w:rsid w:val="00361268"/>
    <w:rsid w:val="00361B26"/>
    <w:rsid w:val="00361FBC"/>
    <w:rsid w:val="003632E1"/>
    <w:rsid w:val="003633B3"/>
    <w:rsid w:val="003639F6"/>
    <w:rsid w:val="00363D7E"/>
    <w:rsid w:val="00365B98"/>
    <w:rsid w:val="00365E67"/>
    <w:rsid w:val="00366434"/>
    <w:rsid w:val="003669BC"/>
    <w:rsid w:val="00366FF8"/>
    <w:rsid w:val="0036704C"/>
    <w:rsid w:val="00367A16"/>
    <w:rsid w:val="00371727"/>
    <w:rsid w:val="00372D83"/>
    <w:rsid w:val="0037584D"/>
    <w:rsid w:val="0037591B"/>
    <w:rsid w:val="00377F1B"/>
    <w:rsid w:val="00380371"/>
    <w:rsid w:val="0038043C"/>
    <w:rsid w:val="00382BB4"/>
    <w:rsid w:val="00383268"/>
    <w:rsid w:val="0038352F"/>
    <w:rsid w:val="00383FCF"/>
    <w:rsid w:val="003848E8"/>
    <w:rsid w:val="0038500C"/>
    <w:rsid w:val="00385279"/>
    <w:rsid w:val="0038603A"/>
    <w:rsid w:val="00386D4C"/>
    <w:rsid w:val="003871F3"/>
    <w:rsid w:val="003902CC"/>
    <w:rsid w:val="00390439"/>
    <w:rsid w:val="003910F0"/>
    <w:rsid w:val="003913F3"/>
    <w:rsid w:val="00391722"/>
    <w:rsid w:val="003917B0"/>
    <w:rsid w:val="00392345"/>
    <w:rsid w:val="00392B03"/>
    <w:rsid w:val="003935B9"/>
    <w:rsid w:val="003941EC"/>
    <w:rsid w:val="00394ECC"/>
    <w:rsid w:val="003960CE"/>
    <w:rsid w:val="00396C8F"/>
    <w:rsid w:val="00396FF1"/>
    <w:rsid w:val="003A0FE7"/>
    <w:rsid w:val="003A2A54"/>
    <w:rsid w:val="003A3742"/>
    <w:rsid w:val="003A4CA5"/>
    <w:rsid w:val="003A5661"/>
    <w:rsid w:val="003A64BD"/>
    <w:rsid w:val="003A65DA"/>
    <w:rsid w:val="003A7991"/>
    <w:rsid w:val="003B0217"/>
    <w:rsid w:val="003B0E5A"/>
    <w:rsid w:val="003B0F7D"/>
    <w:rsid w:val="003B1C1C"/>
    <w:rsid w:val="003B2289"/>
    <w:rsid w:val="003B2C46"/>
    <w:rsid w:val="003B366C"/>
    <w:rsid w:val="003B4E0A"/>
    <w:rsid w:val="003B50CA"/>
    <w:rsid w:val="003B50F9"/>
    <w:rsid w:val="003B5583"/>
    <w:rsid w:val="003B6E5D"/>
    <w:rsid w:val="003B70CD"/>
    <w:rsid w:val="003B72A7"/>
    <w:rsid w:val="003B7A51"/>
    <w:rsid w:val="003B7B30"/>
    <w:rsid w:val="003B7F81"/>
    <w:rsid w:val="003C0682"/>
    <w:rsid w:val="003C1115"/>
    <w:rsid w:val="003C15C5"/>
    <w:rsid w:val="003C1FB0"/>
    <w:rsid w:val="003C202F"/>
    <w:rsid w:val="003C25CE"/>
    <w:rsid w:val="003C2ADC"/>
    <w:rsid w:val="003C2F5D"/>
    <w:rsid w:val="003C3DE1"/>
    <w:rsid w:val="003C5BD5"/>
    <w:rsid w:val="003C6D40"/>
    <w:rsid w:val="003D00E4"/>
    <w:rsid w:val="003D1863"/>
    <w:rsid w:val="003D2241"/>
    <w:rsid w:val="003D232D"/>
    <w:rsid w:val="003D2F0B"/>
    <w:rsid w:val="003D3DCF"/>
    <w:rsid w:val="003D445B"/>
    <w:rsid w:val="003D5223"/>
    <w:rsid w:val="003D542C"/>
    <w:rsid w:val="003D55DB"/>
    <w:rsid w:val="003D6237"/>
    <w:rsid w:val="003D6415"/>
    <w:rsid w:val="003D693B"/>
    <w:rsid w:val="003D6C30"/>
    <w:rsid w:val="003D731F"/>
    <w:rsid w:val="003D7E22"/>
    <w:rsid w:val="003E00EE"/>
    <w:rsid w:val="003E01A2"/>
    <w:rsid w:val="003E0BE1"/>
    <w:rsid w:val="003E1328"/>
    <w:rsid w:val="003E1E0E"/>
    <w:rsid w:val="003E2A54"/>
    <w:rsid w:val="003E31A6"/>
    <w:rsid w:val="003E3E21"/>
    <w:rsid w:val="003E47C0"/>
    <w:rsid w:val="003E50C0"/>
    <w:rsid w:val="003E5FAF"/>
    <w:rsid w:val="003E6C24"/>
    <w:rsid w:val="003E6E52"/>
    <w:rsid w:val="003E7932"/>
    <w:rsid w:val="003E7EC2"/>
    <w:rsid w:val="003F087F"/>
    <w:rsid w:val="003F162F"/>
    <w:rsid w:val="003F1BB8"/>
    <w:rsid w:val="003F20B6"/>
    <w:rsid w:val="003F3078"/>
    <w:rsid w:val="003F30AC"/>
    <w:rsid w:val="003F3329"/>
    <w:rsid w:val="003F3F37"/>
    <w:rsid w:val="003F40E4"/>
    <w:rsid w:val="003F44A9"/>
    <w:rsid w:val="003F4CA5"/>
    <w:rsid w:val="004000DB"/>
    <w:rsid w:val="00400467"/>
    <w:rsid w:val="00401786"/>
    <w:rsid w:val="00402519"/>
    <w:rsid w:val="00402587"/>
    <w:rsid w:val="00402621"/>
    <w:rsid w:val="00402B72"/>
    <w:rsid w:val="00402F6E"/>
    <w:rsid w:val="00403AE1"/>
    <w:rsid w:val="004040AA"/>
    <w:rsid w:val="004056FD"/>
    <w:rsid w:val="004067B7"/>
    <w:rsid w:val="004101C0"/>
    <w:rsid w:val="00410AD4"/>
    <w:rsid w:val="00412FDF"/>
    <w:rsid w:val="00413270"/>
    <w:rsid w:val="00413C24"/>
    <w:rsid w:val="004145B8"/>
    <w:rsid w:val="00414FB4"/>
    <w:rsid w:val="00415881"/>
    <w:rsid w:val="00415DC2"/>
    <w:rsid w:val="00416427"/>
    <w:rsid w:val="00416B17"/>
    <w:rsid w:val="00417BDF"/>
    <w:rsid w:val="004202CD"/>
    <w:rsid w:val="00420A03"/>
    <w:rsid w:val="00420A82"/>
    <w:rsid w:val="00421EE8"/>
    <w:rsid w:val="00422D68"/>
    <w:rsid w:val="00422E4B"/>
    <w:rsid w:val="00423F1E"/>
    <w:rsid w:val="004248D0"/>
    <w:rsid w:val="00424981"/>
    <w:rsid w:val="00424C44"/>
    <w:rsid w:val="00426562"/>
    <w:rsid w:val="00426C40"/>
    <w:rsid w:val="0042729A"/>
    <w:rsid w:val="0043002B"/>
    <w:rsid w:val="00430952"/>
    <w:rsid w:val="00430BDF"/>
    <w:rsid w:val="00431598"/>
    <w:rsid w:val="0043186C"/>
    <w:rsid w:val="004329DB"/>
    <w:rsid w:val="00432A35"/>
    <w:rsid w:val="00432FB9"/>
    <w:rsid w:val="004335A4"/>
    <w:rsid w:val="00433D2D"/>
    <w:rsid w:val="00433E78"/>
    <w:rsid w:val="0043510C"/>
    <w:rsid w:val="00436CD5"/>
    <w:rsid w:val="0043774D"/>
    <w:rsid w:val="00441579"/>
    <w:rsid w:val="004415A7"/>
    <w:rsid w:val="00443BE6"/>
    <w:rsid w:val="00444B8A"/>
    <w:rsid w:val="004451C7"/>
    <w:rsid w:val="00445E76"/>
    <w:rsid w:val="00445FE3"/>
    <w:rsid w:val="00446DF3"/>
    <w:rsid w:val="00447704"/>
    <w:rsid w:val="00450061"/>
    <w:rsid w:val="00451299"/>
    <w:rsid w:val="00451DE3"/>
    <w:rsid w:val="00453024"/>
    <w:rsid w:val="00453226"/>
    <w:rsid w:val="00453413"/>
    <w:rsid w:val="004534C9"/>
    <w:rsid w:val="00454591"/>
    <w:rsid w:val="00454CAA"/>
    <w:rsid w:val="00455966"/>
    <w:rsid w:val="004559B2"/>
    <w:rsid w:val="00455C18"/>
    <w:rsid w:val="00456CA3"/>
    <w:rsid w:val="00457192"/>
    <w:rsid w:val="004578E3"/>
    <w:rsid w:val="004603F8"/>
    <w:rsid w:val="00461A79"/>
    <w:rsid w:val="00462565"/>
    <w:rsid w:val="0046267F"/>
    <w:rsid w:val="00462D4F"/>
    <w:rsid w:val="00463992"/>
    <w:rsid w:val="004647FC"/>
    <w:rsid w:val="004651FD"/>
    <w:rsid w:val="00467791"/>
    <w:rsid w:val="0046799E"/>
    <w:rsid w:val="00467E10"/>
    <w:rsid w:val="004712EA"/>
    <w:rsid w:val="00471A62"/>
    <w:rsid w:val="004720D3"/>
    <w:rsid w:val="00472A0F"/>
    <w:rsid w:val="00472A80"/>
    <w:rsid w:val="0047359F"/>
    <w:rsid w:val="00473807"/>
    <w:rsid w:val="00474038"/>
    <w:rsid w:val="004754B8"/>
    <w:rsid w:val="004760A9"/>
    <w:rsid w:val="00476380"/>
    <w:rsid w:val="00476456"/>
    <w:rsid w:val="00480660"/>
    <w:rsid w:val="00480680"/>
    <w:rsid w:val="004807DD"/>
    <w:rsid w:val="00480E6D"/>
    <w:rsid w:val="00481AC6"/>
    <w:rsid w:val="0048216A"/>
    <w:rsid w:val="0048250B"/>
    <w:rsid w:val="004833CF"/>
    <w:rsid w:val="0048371A"/>
    <w:rsid w:val="00484410"/>
    <w:rsid w:val="0048441B"/>
    <w:rsid w:val="00485035"/>
    <w:rsid w:val="00485216"/>
    <w:rsid w:val="004862A0"/>
    <w:rsid w:val="00487F2F"/>
    <w:rsid w:val="00490D1F"/>
    <w:rsid w:val="0049200A"/>
    <w:rsid w:val="004920BD"/>
    <w:rsid w:val="004923C5"/>
    <w:rsid w:val="0049302A"/>
    <w:rsid w:val="0049367B"/>
    <w:rsid w:val="00494111"/>
    <w:rsid w:val="0049418B"/>
    <w:rsid w:val="0049498C"/>
    <w:rsid w:val="00494ACF"/>
    <w:rsid w:val="00495094"/>
    <w:rsid w:val="00495E46"/>
    <w:rsid w:val="004969A2"/>
    <w:rsid w:val="00496E72"/>
    <w:rsid w:val="00497D90"/>
    <w:rsid w:val="00497DA2"/>
    <w:rsid w:val="004A2E5C"/>
    <w:rsid w:val="004A3522"/>
    <w:rsid w:val="004A3F07"/>
    <w:rsid w:val="004A42A7"/>
    <w:rsid w:val="004A44D2"/>
    <w:rsid w:val="004A4882"/>
    <w:rsid w:val="004A70C6"/>
    <w:rsid w:val="004A7C5D"/>
    <w:rsid w:val="004A7E68"/>
    <w:rsid w:val="004A7FBC"/>
    <w:rsid w:val="004B0128"/>
    <w:rsid w:val="004B0366"/>
    <w:rsid w:val="004B0371"/>
    <w:rsid w:val="004B0643"/>
    <w:rsid w:val="004B0816"/>
    <w:rsid w:val="004B1325"/>
    <w:rsid w:val="004B2104"/>
    <w:rsid w:val="004B2AFE"/>
    <w:rsid w:val="004B2B2E"/>
    <w:rsid w:val="004B5AEE"/>
    <w:rsid w:val="004B6314"/>
    <w:rsid w:val="004B6A4B"/>
    <w:rsid w:val="004B6DB0"/>
    <w:rsid w:val="004C09A5"/>
    <w:rsid w:val="004C13A1"/>
    <w:rsid w:val="004C1899"/>
    <w:rsid w:val="004C2B39"/>
    <w:rsid w:val="004C2EB8"/>
    <w:rsid w:val="004C2FDF"/>
    <w:rsid w:val="004C3636"/>
    <w:rsid w:val="004C3EAC"/>
    <w:rsid w:val="004C52CD"/>
    <w:rsid w:val="004C59BD"/>
    <w:rsid w:val="004C5E59"/>
    <w:rsid w:val="004C6BFC"/>
    <w:rsid w:val="004C788C"/>
    <w:rsid w:val="004C7980"/>
    <w:rsid w:val="004D07F9"/>
    <w:rsid w:val="004D167C"/>
    <w:rsid w:val="004D25F8"/>
    <w:rsid w:val="004D2FB7"/>
    <w:rsid w:val="004D3F82"/>
    <w:rsid w:val="004D5891"/>
    <w:rsid w:val="004D5AF6"/>
    <w:rsid w:val="004D5C1D"/>
    <w:rsid w:val="004D5F69"/>
    <w:rsid w:val="004D5F88"/>
    <w:rsid w:val="004E0D90"/>
    <w:rsid w:val="004E1089"/>
    <w:rsid w:val="004E15B0"/>
    <w:rsid w:val="004E22D3"/>
    <w:rsid w:val="004E22F6"/>
    <w:rsid w:val="004E247F"/>
    <w:rsid w:val="004E372E"/>
    <w:rsid w:val="004E4AA5"/>
    <w:rsid w:val="004E6FEC"/>
    <w:rsid w:val="004E797B"/>
    <w:rsid w:val="004F1EB4"/>
    <w:rsid w:val="004F2A06"/>
    <w:rsid w:val="004F2E85"/>
    <w:rsid w:val="004F345F"/>
    <w:rsid w:val="004F3866"/>
    <w:rsid w:val="004F41EC"/>
    <w:rsid w:val="004F474E"/>
    <w:rsid w:val="004F5D7B"/>
    <w:rsid w:val="004F638C"/>
    <w:rsid w:val="004F7456"/>
    <w:rsid w:val="004F75EB"/>
    <w:rsid w:val="004F7816"/>
    <w:rsid w:val="004F7B9F"/>
    <w:rsid w:val="00500324"/>
    <w:rsid w:val="00501011"/>
    <w:rsid w:val="005013C7"/>
    <w:rsid w:val="0050151B"/>
    <w:rsid w:val="005026A9"/>
    <w:rsid w:val="005034A1"/>
    <w:rsid w:val="005037E8"/>
    <w:rsid w:val="005045DF"/>
    <w:rsid w:val="00504E05"/>
    <w:rsid w:val="00504E17"/>
    <w:rsid w:val="00504EBC"/>
    <w:rsid w:val="0050583E"/>
    <w:rsid w:val="0050744D"/>
    <w:rsid w:val="00507D9A"/>
    <w:rsid w:val="00507E7C"/>
    <w:rsid w:val="005105E8"/>
    <w:rsid w:val="005106BC"/>
    <w:rsid w:val="00510B9D"/>
    <w:rsid w:val="0051178C"/>
    <w:rsid w:val="005119D4"/>
    <w:rsid w:val="00511F10"/>
    <w:rsid w:val="005130EF"/>
    <w:rsid w:val="005131A0"/>
    <w:rsid w:val="00513C94"/>
    <w:rsid w:val="005148D2"/>
    <w:rsid w:val="00514C65"/>
    <w:rsid w:val="00514D82"/>
    <w:rsid w:val="00514E8D"/>
    <w:rsid w:val="00514EAE"/>
    <w:rsid w:val="00515190"/>
    <w:rsid w:val="00516925"/>
    <w:rsid w:val="00520A19"/>
    <w:rsid w:val="00520C4B"/>
    <w:rsid w:val="00520DCB"/>
    <w:rsid w:val="00520E4A"/>
    <w:rsid w:val="005212EF"/>
    <w:rsid w:val="005217EF"/>
    <w:rsid w:val="005219AE"/>
    <w:rsid w:val="0052473D"/>
    <w:rsid w:val="00525526"/>
    <w:rsid w:val="0052564B"/>
    <w:rsid w:val="00525ED4"/>
    <w:rsid w:val="00525F83"/>
    <w:rsid w:val="00527174"/>
    <w:rsid w:val="00527C1F"/>
    <w:rsid w:val="00527C81"/>
    <w:rsid w:val="00527D97"/>
    <w:rsid w:val="00527FA5"/>
    <w:rsid w:val="005301E3"/>
    <w:rsid w:val="00532049"/>
    <w:rsid w:val="005335CA"/>
    <w:rsid w:val="00533B03"/>
    <w:rsid w:val="005341B3"/>
    <w:rsid w:val="0053510B"/>
    <w:rsid w:val="005364D6"/>
    <w:rsid w:val="00536B3E"/>
    <w:rsid w:val="00537CE8"/>
    <w:rsid w:val="00540573"/>
    <w:rsid w:val="00540716"/>
    <w:rsid w:val="00540923"/>
    <w:rsid w:val="00540930"/>
    <w:rsid w:val="00542514"/>
    <w:rsid w:val="00542D08"/>
    <w:rsid w:val="00543172"/>
    <w:rsid w:val="005438BC"/>
    <w:rsid w:val="0054437B"/>
    <w:rsid w:val="00544679"/>
    <w:rsid w:val="00544A45"/>
    <w:rsid w:val="00546583"/>
    <w:rsid w:val="00546615"/>
    <w:rsid w:val="005476BD"/>
    <w:rsid w:val="00547E79"/>
    <w:rsid w:val="00547FC3"/>
    <w:rsid w:val="005503D5"/>
    <w:rsid w:val="00550865"/>
    <w:rsid w:val="005509BD"/>
    <w:rsid w:val="00550EB4"/>
    <w:rsid w:val="0055116A"/>
    <w:rsid w:val="005518A3"/>
    <w:rsid w:val="0055221D"/>
    <w:rsid w:val="00552596"/>
    <w:rsid w:val="00553916"/>
    <w:rsid w:val="00553E07"/>
    <w:rsid w:val="00554723"/>
    <w:rsid w:val="005547BF"/>
    <w:rsid w:val="00555800"/>
    <w:rsid w:val="00556D59"/>
    <w:rsid w:val="00556DE9"/>
    <w:rsid w:val="00557C2B"/>
    <w:rsid w:val="00560479"/>
    <w:rsid w:val="00560DD6"/>
    <w:rsid w:val="0056187D"/>
    <w:rsid w:val="005619DA"/>
    <w:rsid w:val="00563013"/>
    <w:rsid w:val="005630BE"/>
    <w:rsid w:val="005644D5"/>
    <w:rsid w:val="00564B83"/>
    <w:rsid w:val="0056568D"/>
    <w:rsid w:val="005656A7"/>
    <w:rsid w:val="00566AEC"/>
    <w:rsid w:val="00570147"/>
    <w:rsid w:val="0057032F"/>
    <w:rsid w:val="005704BD"/>
    <w:rsid w:val="00570944"/>
    <w:rsid w:val="00570C15"/>
    <w:rsid w:val="00570D6C"/>
    <w:rsid w:val="00570E11"/>
    <w:rsid w:val="00571488"/>
    <w:rsid w:val="0057286B"/>
    <w:rsid w:val="0057289A"/>
    <w:rsid w:val="005729E5"/>
    <w:rsid w:val="00574AEF"/>
    <w:rsid w:val="005758B8"/>
    <w:rsid w:val="00577185"/>
    <w:rsid w:val="005771DC"/>
    <w:rsid w:val="005775C8"/>
    <w:rsid w:val="00577A62"/>
    <w:rsid w:val="00580A27"/>
    <w:rsid w:val="00581218"/>
    <w:rsid w:val="005821D0"/>
    <w:rsid w:val="00583168"/>
    <w:rsid w:val="00583439"/>
    <w:rsid w:val="00584C79"/>
    <w:rsid w:val="00584F09"/>
    <w:rsid w:val="00585A20"/>
    <w:rsid w:val="005866B4"/>
    <w:rsid w:val="0058709F"/>
    <w:rsid w:val="005871A4"/>
    <w:rsid w:val="005901EA"/>
    <w:rsid w:val="00590354"/>
    <w:rsid w:val="00590427"/>
    <w:rsid w:val="00590515"/>
    <w:rsid w:val="00590811"/>
    <w:rsid w:val="00590D72"/>
    <w:rsid w:val="005931BB"/>
    <w:rsid w:val="005933DC"/>
    <w:rsid w:val="00594231"/>
    <w:rsid w:val="005952F5"/>
    <w:rsid w:val="0059549D"/>
    <w:rsid w:val="005955AE"/>
    <w:rsid w:val="00595F6E"/>
    <w:rsid w:val="00596273"/>
    <w:rsid w:val="00596CE4"/>
    <w:rsid w:val="00597340"/>
    <w:rsid w:val="0059766F"/>
    <w:rsid w:val="005A09E3"/>
    <w:rsid w:val="005A1875"/>
    <w:rsid w:val="005A24B9"/>
    <w:rsid w:val="005A2AF9"/>
    <w:rsid w:val="005A2F71"/>
    <w:rsid w:val="005A3A94"/>
    <w:rsid w:val="005A3FC0"/>
    <w:rsid w:val="005A4C70"/>
    <w:rsid w:val="005A51D6"/>
    <w:rsid w:val="005A60F7"/>
    <w:rsid w:val="005A68DB"/>
    <w:rsid w:val="005B0A7B"/>
    <w:rsid w:val="005B109C"/>
    <w:rsid w:val="005B16D7"/>
    <w:rsid w:val="005B4583"/>
    <w:rsid w:val="005B4CFB"/>
    <w:rsid w:val="005B4F0D"/>
    <w:rsid w:val="005B522D"/>
    <w:rsid w:val="005B6170"/>
    <w:rsid w:val="005B7F05"/>
    <w:rsid w:val="005C12BD"/>
    <w:rsid w:val="005C2E69"/>
    <w:rsid w:val="005C31BB"/>
    <w:rsid w:val="005C45B4"/>
    <w:rsid w:val="005C5049"/>
    <w:rsid w:val="005C6E90"/>
    <w:rsid w:val="005C7253"/>
    <w:rsid w:val="005C7388"/>
    <w:rsid w:val="005D1471"/>
    <w:rsid w:val="005D1A35"/>
    <w:rsid w:val="005D1C1C"/>
    <w:rsid w:val="005D2C68"/>
    <w:rsid w:val="005D3668"/>
    <w:rsid w:val="005D447A"/>
    <w:rsid w:val="005D47AE"/>
    <w:rsid w:val="005D4C9C"/>
    <w:rsid w:val="005D5675"/>
    <w:rsid w:val="005D6E18"/>
    <w:rsid w:val="005D71A5"/>
    <w:rsid w:val="005D7A52"/>
    <w:rsid w:val="005D7AAF"/>
    <w:rsid w:val="005D7CA1"/>
    <w:rsid w:val="005E03A9"/>
    <w:rsid w:val="005E23C1"/>
    <w:rsid w:val="005E4111"/>
    <w:rsid w:val="005E466C"/>
    <w:rsid w:val="005E5568"/>
    <w:rsid w:val="005E5988"/>
    <w:rsid w:val="005E62F5"/>
    <w:rsid w:val="005E6943"/>
    <w:rsid w:val="005E6F5B"/>
    <w:rsid w:val="005E7801"/>
    <w:rsid w:val="005F08CF"/>
    <w:rsid w:val="005F2B2F"/>
    <w:rsid w:val="005F2E58"/>
    <w:rsid w:val="005F37E3"/>
    <w:rsid w:val="005F3DEA"/>
    <w:rsid w:val="005F3FC8"/>
    <w:rsid w:val="005F48C4"/>
    <w:rsid w:val="005F502F"/>
    <w:rsid w:val="005F536F"/>
    <w:rsid w:val="005F7846"/>
    <w:rsid w:val="005F7B1D"/>
    <w:rsid w:val="005F7DA4"/>
    <w:rsid w:val="00600ABD"/>
    <w:rsid w:val="00601734"/>
    <w:rsid w:val="00601D11"/>
    <w:rsid w:val="0060391D"/>
    <w:rsid w:val="00604F01"/>
    <w:rsid w:val="0060506B"/>
    <w:rsid w:val="006065D4"/>
    <w:rsid w:val="00606B58"/>
    <w:rsid w:val="00607201"/>
    <w:rsid w:val="00607382"/>
    <w:rsid w:val="00607474"/>
    <w:rsid w:val="00607AED"/>
    <w:rsid w:val="0061010B"/>
    <w:rsid w:val="00612734"/>
    <w:rsid w:val="00612BF7"/>
    <w:rsid w:val="006130FF"/>
    <w:rsid w:val="0061415D"/>
    <w:rsid w:val="006147F3"/>
    <w:rsid w:val="00614B3D"/>
    <w:rsid w:val="00615E23"/>
    <w:rsid w:val="006174B7"/>
    <w:rsid w:val="00620613"/>
    <w:rsid w:val="00620E54"/>
    <w:rsid w:val="00621A73"/>
    <w:rsid w:val="00621F07"/>
    <w:rsid w:val="0062270D"/>
    <w:rsid w:val="00622769"/>
    <w:rsid w:val="006242E9"/>
    <w:rsid w:val="0062432E"/>
    <w:rsid w:val="00625129"/>
    <w:rsid w:val="0062583A"/>
    <w:rsid w:val="0063139F"/>
    <w:rsid w:val="00632B44"/>
    <w:rsid w:val="00633BDE"/>
    <w:rsid w:val="0063428B"/>
    <w:rsid w:val="0063451E"/>
    <w:rsid w:val="00634D7D"/>
    <w:rsid w:val="006355BD"/>
    <w:rsid w:val="00635B7B"/>
    <w:rsid w:val="00636297"/>
    <w:rsid w:val="006370B3"/>
    <w:rsid w:val="006376F6"/>
    <w:rsid w:val="00637956"/>
    <w:rsid w:val="00641C1F"/>
    <w:rsid w:val="006420A9"/>
    <w:rsid w:val="0064220B"/>
    <w:rsid w:val="006431E4"/>
    <w:rsid w:val="00643577"/>
    <w:rsid w:val="00644684"/>
    <w:rsid w:val="006450E1"/>
    <w:rsid w:val="0064549D"/>
    <w:rsid w:val="00645D58"/>
    <w:rsid w:val="00645D95"/>
    <w:rsid w:val="0064666D"/>
    <w:rsid w:val="00646E1B"/>
    <w:rsid w:val="006470A9"/>
    <w:rsid w:val="00647335"/>
    <w:rsid w:val="0064751E"/>
    <w:rsid w:val="0065052A"/>
    <w:rsid w:val="00651484"/>
    <w:rsid w:val="006522CE"/>
    <w:rsid w:val="00652FA0"/>
    <w:rsid w:val="0065358E"/>
    <w:rsid w:val="0065406C"/>
    <w:rsid w:val="006544C5"/>
    <w:rsid w:val="00654605"/>
    <w:rsid w:val="00655312"/>
    <w:rsid w:val="00655376"/>
    <w:rsid w:val="00655D80"/>
    <w:rsid w:val="006562CE"/>
    <w:rsid w:val="006565B8"/>
    <w:rsid w:val="00656A55"/>
    <w:rsid w:val="006578A5"/>
    <w:rsid w:val="0066061E"/>
    <w:rsid w:val="0066097D"/>
    <w:rsid w:val="006609B8"/>
    <w:rsid w:val="0066153B"/>
    <w:rsid w:val="00661C6E"/>
    <w:rsid w:val="00662931"/>
    <w:rsid w:val="00662D02"/>
    <w:rsid w:val="00663664"/>
    <w:rsid w:val="00664351"/>
    <w:rsid w:val="00664487"/>
    <w:rsid w:val="006645E5"/>
    <w:rsid w:val="006657D1"/>
    <w:rsid w:val="00665C8D"/>
    <w:rsid w:val="00666274"/>
    <w:rsid w:val="0066637F"/>
    <w:rsid w:val="006666E0"/>
    <w:rsid w:val="0066711E"/>
    <w:rsid w:val="00667AC2"/>
    <w:rsid w:val="0067014E"/>
    <w:rsid w:val="006702D3"/>
    <w:rsid w:val="00671175"/>
    <w:rsid w:val="00671CC1"/>
    <w:rsid w:val="006722A8"/>
    <w:rsid w:val="00672840"/>
    <w:rsid w:val="0067334E"/>
    <w:rsid w:val="00673962"/>
    <w:rsid w:val="00674072"/>
    <w:rsid w:val="006742A9"/>
    <w:rsid w:val="00675959"/>
    <w:rsid w:val="0067598F"/>
    <w:rsid w:val="006766F6"/>
    <w:rsid w:val="006774D5"/>
    <w:rsid w:val="006776E2"/>
    <w:rsid w:val="0068060A"/>
    <w:rsid w:val="00680D8F"/>
    <w:rsid w:val="00681A5D"/>
    <w:rsid w:val="00682554"/>
    <w:rsid w:val="00682735"/>
    <w:rsid w:val="00683009"/>
    <w:rsid w:val="006853D7"/>
    <w:rsid w:val="006861A2"/>
    <w:rsid w:val="00686BCD"/>
    <w:rsid w:val="00691114"/>
    <w:rsid w:val="00691550"/>
    <w:rsid w:val="006924AD"/>
    <w:rsid w:val="00692A8F"/>
    <w:rsid w:val="00693335"/>
    <w:rsid w:val="00693FDE"/>
    <w:rsid w:val="0069419A"/>
    <w:rsid w:val="00694209"/>
    <w:rsid w:val="00695182"/>
    <w:rsid w:val="00696279"/>
    <w:rsid w:val="00697B4A"/>
    <w:rsid w:val="00697B8B"/>
    <w:rsid w:val="00697CC6"/>
    <w:rsid w:val="006A1480"/>
    <w:rsid w:val="006A18C3"/>
    <w:rsid w:val="006A1D75"/>
    <w:rsid w:val="006A2683"/>
    <w:rsid w:val="006A330B"/>
    <w:rsid w:val="006A41A7"/>
    <w:rsid w:val="006A451A"/>
    <w:rsid w:val="006A4708"/>
    <w:rsid w:val="006A5C8E"/>
    <w:rsid w:val="006A7524"/>
    <w:rsid w:val="006B05DB"/>
    <w:rsid w:val="006B065E"/>
    <w:rsid w:val="006B06F4"/>
    <w:rsid w:val="006B0CC5"/>
    <w:rsid w:val="006B1761"/>
    <w:rsid w:val="006B2135"/>
    <w:rsid w:val="006B23AC"/>
    <w:rsid w:val="006B26A4"/>
    <w:rsid w:val="006B4E13"/>
    <w:rsid w:val="006B5062"/>
    <w:rsid w:val="006B544C"/>
    <w:rsid w:val="006B6294"/>
    <w:rsid w:val="006B665C"/>
    <w:rsid w:val="006B6B2B"/>
    <w:rsid w:val="006B7278"/>
    <w:rsid w:val="006B7A99"/>
    <w:rsid w:val="006B7B65"/>
    <w:rsid w:val="006C0E91"/>
    <w:rsid w:val="006C1A6A"/>
    <w:rsid w:val="006C2015"/>
    <w:rsid w:val="006C21A7"/>
    <w:rsid w:val="006C2DCD"/>
    <w:rsid w:val="006C48F9"/>
    <w:rsid w:val="006C4BE5"/>
    <w:rsid w:val="006C7164"/>
    <w:rsid w:val="006C7AEB"/>
    <w:rsid w:val="006D051B"/>
    <w:rsid w:val="006D11B0"/>
    <w:rsid w:val="006D221B"/>
    <w:rsid w:val="006D2266"/>
    <w:rsid w:val="006D2C08"/>
    <w:rsid w:val="006D4021"/>
    <w:rsid w:val="006D6300"/>
    <w:rsid w:val="006D648B"/>
    <w:rsid w:val="006D648F"/>
    <w:rsid w:val="006D7166"/>
    <w:rsid w:val="006D71BA"/>
    <w:rsid w:val="006E005A"/>
    <w:rsid w:val="006E081A"/>
    <w:rsid w:val="006E17CE"/>
    <w:rsid w:val="006E1A89"/>
    <w:rsid w:val="006E47AB"/>
    <w:rsid w:val="006E4B96"/>
    <w:rsid w:val="006E4BC6"/>
    <w:rsid w:val="006E5412"/>
    <w:rsid w:val="006E641A"/>
    <w:rsid w:val="006E6719"/>
    <w:rsid w:val="006E73E4"/>
    <w:rsid w:val="006E7EA2"/>
    <w:rsid w:val="006F1C7B"/>
    <w:rsid w:val="006F236F"/>
    <w:rsid w:val="006F2990"/>
    <w:rsid w:val="006F2C46"/>
    <w:rsid w:val="006F33BB"/>
    <w:rsid w:val="006F3421"/>
    <w:rsid w:val="006F3A20"/>
    <w:rsid w:val="006F556C"/>
    <w:rsid w:val="006F747D"/>
    <w:rsid w:val="00701208"/>
    <w:rsid w:val="00701512"/>
    <w:rsid w:val="00701B11"/>
    <w:rsid w:val="00701BA4"/>
    <w:rsid w:val="00701C6E"/>
    <w:rsid w:val="00701EF6"/>
    <w:rsid w:val="00702E80"/>
    <w:rsid w:val="00703072"/>
    <w:rsid w:val="007035B0"/>
    <w:rsid w:val="00703821"/>
    <w:rsid w:val="00703D53"/>
    <w:rsid w:val="00703D84"/>
    <w:rsid w:val="00703F81"/>
    <w:rsid w:val="0070457D"/>
    <w:rsid w:val="00705366"/>
    <w:rsid w:val="007059E1"/>
    <w:rsid w:val="0070612F"/>
    <w:rsid w:val="00706C05"/>
    <w:rsid w:val="00707D23"/>
    <w:rsid w:val="007127BF"/>
    <w:rsid w:val="00712C61"/>
    <w:rsid w:val="00713C5A"/>
    <w:rsid w:val="00713F77"/>
    <w:rsid w:val="00714FC2"/>
    <w:rsid w:val="00715632"/>
    <w:rsid w:val="00715F91"/>
    <w:rsid w:val="007163D4"/>
    <w:rsid w:val="00716BF6"/>
    <w:rsid w:val="00717228"/>
    <w:rsid w:val="0071799E"/>
    <w:rsid w:val="0072000C"/>
    <w:rsid w:val="00720D54"/>
    <w:rsid w:val="00722B3C"/>
    <w:rsid w:val="00723611"/>
    <w:rsid w:val="00723A04"/>
    <w:rsid w:val="00723E63"/>
    <w:rsid w:val="00724C3C"/>
    <w:rsid w:val="007266B9"/>
    <w:rsid w:val="00727583"/>
    <w:rsid w:val="007275C4"/>
    <w:rsid w:val="00730491"/>
    <w:rsid w:val="00730700"/>
    <w:rsid w:val="00732848"/>
    <w:rsid w:val="00732AFC"/>
    <w:rsid w:val="0073338B"/>
    <w:rsid w:val="007352DB"/>
    <w:rsid w:val="00735921"/>
    <w:rsid w:val="00737330"/>
    <w:rsid w:val="007379DD"/>
    <w:rsid w:val="00737D2F"/>
    <w:rsid w:val="00740495"/>
    <w:rsid w:val="00740FAB"/>
    <w:rsid w:val="00741156"/>
    <w:rsid w:val="007411DD"/>
    <w:rsid w:val="00741410"/>
    <w:rsid w:val="00741581"/>
    <w:rsid w:val="007415D1"/>
    <w:rsid w:val="00741E66"/>
    <w:rsid w:val="00742618"/>
    <w:rsid w:val="0074391C"/>
    <w:rsid w:val="00743EB3"/>
    <w:rsid w:val="0074441E"/>
    <w:rsid w:val="00744C36"/>
    <w:rsid w:val="00745E4E"/>
    <w:rsid w:val="00746852"/>
    <w:rsid w:val="0074686C"/>
    <w:rsid w:val="007477DA"/>
    <w:rsid w:val="007532D2"/>
    <w:rsid w:val="007534C6"/>
    <w:rsid w:val="0075351F"/>
    <w:rsid w:val="007541AE"/>
    <w:rsid w:val="00754326"/>
    <w:rsid w:val="00756A2A"/>
    <w:rsid w:val="00756ACB"/>
    <w:rsid w:val="00757072"/>
    <w:rsid w:val="00757E19"/>
    <w:rsid w:val="00760108"/>
    <w:rsid w:val="00761642"/>
    <w:rsid w:val="0076182B"/>
    <w:rsid w:val="00761DA8"/>
    <w:rsid w:val="00762210"/>
    <w:rsid w:val="00763343"/>
    <w:rsid w:val="00763C4C"/>
    <w:rsid w:val="00764029"/>
    <w:rsid w:val="00764635"/>
    <w:rsid w:val="00764B0C"/>
    <w:rsid w:val="00764B88"/>
    <w:rsid w:val="00765DF3"/>
    <w:rsid w:val="007668AA"/>
    <w:rsid w:val="0077170B"/>
    <w:rsid w:val="00771ACD"/>
    <w:rsid w:val="00771B43"/>
    <w:rsid w:val="007732D6"/>
    <w:rsid w:val="007733F8"/>
    <w:rsid w:val="0077394D"/>
    <w:rsid w:val="00774A26"/>
    <w:rsid w:val="00775113"/>
    <w:rsid w:val="0077559F"/>
    <w:rsid w:val="00780390"/>
    <w:rsid w:val="0078079F"/>
    <w:rsid w:val="00780CF1"/>
    <w:rsid w:val="00781981"/>
    <w:rsid w:val="00781C5A"/>
    <w:rsid w:val="00781EAE"/>
    <w:rsid w:val="007821E0"/>
    <w:rsid w:val="007821E6"/>
    <w:rsid w:val="00784093"/>
    <w:rsid w:val="00785769"/>
    <w:rsid w:val="00785D2F"/>
    <w:rsid w:val="00785F29"/>
    <w:rsid w:val="007860BD"/>
    <w:rsid w:val="007867E2"/>
    <w:rsid w:val="00786A91"/>
    <w:rsid w:val="00787182"/>
    <w:rsid w:val="00787763"/>
    <w:rsid w:val="00787D79"/>
    <w:rsid w:val="007915F7"/>
    <w:rsid w:val="00791802"/>
    <w:rsid w:val="00791AE9"/>
    <w:rsid w:val="00792C68"/>
    <w:rsid w:val="0079420E"/>
    <w:rsid w:val="007949C5"/>
    <w:rsid w:val="00794BC6"/>
    <w:rsid w:val="00795204"/>
    <w:rsid w:val="00795607"/>
    <w:rsid w:val="00795EEF"/>
    <w:rsid w:val="00796014"/>
    <w:rsid w:val="007A0A6E"/>
    <w:rsid w:val="007A1058"/>
    <w:rsid w:val="007A126D"/>
    <w:rsid w:val="007A17A2"/>
    <w:rsid w:val="007A19D5"/>
    <w:rsid w:val="007A327F"/>
    <w:rsid w:val="007A470F"/>
    <w:rsid w:val="007A4A33"/>
    <w:rsid w:val="007A5453"/>
    <w:rsid w:val="007A796F"/>
    <w:rsid w:val="007A7C59"/>
    <w:rsid w:val="007B043F"/>
    <w:rsid w:val="007B092E"/>
    <w:rsid w:val="007B0FAF"/>
    <w:rsid w:val="007B103E"/>
    <w:rsid w:val="007B1565"/>
    <w:rsid w:val="007B2107"/>
    <w:rsid w:val="007B4143"/>
    <w:rsid w:val="007B529D"/>
    <w:rsid w:val="007B5FDB"/>
    <w:rsid w:val="007B6934"/>
    <w:rsid w:val="007B7BA7"/>
    <w:rsid w:val="007C12E4"/>
    <w:rsid w:val="007C1F7F"/>
    <w:rsid w:val="007C2111"/>
    <w:rsid w:val="007C2C9E"/>
    <w:rsid w:val="007C2F57"/>
    <w:rsid w:val="007C35F9"/>
    <w:rsid w:val="007C42D5"/>
    <w:rsid w:val="007C4CA0"/>
    <w:rsid w:val="007C5327"/>
    <w:rsid w:val="007C68D5"/>
    <w:rsid w:val="007C68F5"/>
    <w:rsid w:val="007C719A"/>
    <w:rsid w:val="007D0621"/>
    <w:rsid w:val="007D12E4"/>
    <w:rsid w:val="007D1548"/>
    <w:rsid w:val="007D1584"/>
    <w:rsid w:val="007D199B"/>
    <w:rsid w:val="007D19C7"/>
    <w:rsid w:val="007D2166"/>
    <w:rsid w:val="007D22B2"/>
    <w:rsid w:val="007D3718"/>
    <w:rsid w:val="007D3EE5"/>
    <w:rsid w:val="007D409E"/>
    <w:rsid w:val="007D496E"/>
    <w:rsid w:val="007D5A3D"/>
    <w:rsid w:val="007D662F"/>
    <w:rsid w:val="007D699F"/>
    <w:rsid w:val="007D6A6F"/>
    <w:rsid w:val="007D746F"/>
    <w:rsid w:val="007D7D88"/>
    <w:rsid w:val="007E0337"/>
    <w:rsid w:val="007E0C22"/>
    <w:rsid w:val="007E0C92"/>
    <w:rsid w:val="007E30F8"/>
    <w:rsid w:val="007E3153"/>
    <w:rsid w:val="007E3956"/>
    <w:rsid w:val="007E3DA1"/>
    <w:rsid w:val="007E47B3"/>
    <w:rsid w:val="007E47D2"/>
    <w:rsid w:val="007E4E76"/>
    <w:rsid w:val="007E5FEF"/>
    <w:rsid w:val="007E6231"/>
    <w:rsid w:val="007E6727"/>
    <w:rsid w:val="007E7EBD"/>
    <w:rsid w:val="007F118E"/>
    <w:rsid w:val="007F1196"/>
    <w:rsid w:val="007F153B"/>
    <w:rsid w:val="007F18ED"/>
    <w:rsid w:val="007F29DB"/>
    <w:rsid w:val="007F2BC3"/>
    <w:rsid w:val="007F403A"/>
    <w:rsid w:val="007F4BB9"/>
    <w:rsid w:val="007F5DDD"/>
    <w:rsid w:val="007F62D6"/>
    <w:rsid w:val="007F6B93"/>
    <w:rsid w:val="007F7773"/>
    <w:rsid w:val="007F7A48"/>
    <w:rsid w:val="008004F8"/>
    <w:rsid w:val="008010E5"/>
    <w:rsid w:val="008015EE"/>
    <w:rsid w:val="008025C1"/>
    <w:rsid w:val="00803319"/>
    <w:rsid w:val="008036C5"/>
    <w:rsid w:val="00803943"/>
    <w:rsid w:val="008039A6"/>
    <w:rsid w:val="008049A6"/>
    <w:rsid w:val="00805252"/>
    <w:rsid w:val="00805445"/>
    <w:rsid w:val="0080544A"/>
    <w:rsid w:val="00805E2F"/>
    <w:rsid w:val="00806119"/>
    <w:rsid w:val="008074C0"/>
    <w:rsid w:val="00810168"/>
    <w:rsid w:val="008105A2"/>
    <w:rsid w:val="0081195D"/>
    <w:rsid w:val="008122E1"/>
    <w:rsid w:val="00813513"/>
    <w:rsid w:val="008147D7"/>
    <w:rsid w:val="008161FA"/>
    <w:rsid w:val="0081621E"/>
    <w:rsid w:val="00816C57"/>
    <w:rsid w:val="00816D13"/>
    <w:rsid w:val="00817A03"/>
    <w:rsid w:val="00820A16"/>
    <w:rsid w:val="00821052"/>
    <w:rsid w:val="00821266"/>
    <w:rsid w:val="0082170C"/>
    <w:rsid w:val="008217B7"/>
    <w:rsid w:val="00822065"/>
    <w:rsid w:val="00822187"/>
    <w:rsid w:val="00824434"/>
    <w:rsid w:val="008254FA"/>
    <w:rsid w:val="0082572F"/>
    <w:rsid w:val="008258A9"/>
    <w:rsid w:val="00825FC9"/>
    <w:rsid w:val="00826E78"/>
    <w:rsid w:val="00826FBF"/>
    <w:rsid w:val="00827D22"/>
    <w:rsid w:val="0083096D"/>
    <w:rsid w:val="00830BB9"/>
    <w:rsid w:val="0083139D"/>
    <w:rsid w:val="00832F35"/>
    <w:rsid w:val="00834508"/>
    <w:rsid w:val="008352A8"/>
    <w:rsid w:val="00835F96"/>
    <w:rsid w:val="0083632F"/>
    <w:rsid w:val="00837A2B"/>
    <w:rsid w:val="00837C44"/>
    <w:rsid w:val="008400A9"/>
    <w:rsid w:val="008417FC"/>
    <w:rsid w:val="00841E7F"/>
    <w:rsid w:val="00841EF6"/>
    <w:rsid w:val="00842099"/>
    <w:rsid w:val="0084284D"/>
    <w:rsid w:val="00842F42"/>
    <w:rsid w:val="00843BCF"/>
    <w:rsid w:val="00844EF8"/>
    <w:rsid w:val="00845294"/>
    <w:rsid w:val="008454FB"/>
    <w:rsid w:val="00845559"/>
    <w:rsid w:val="00845A7E"/>
    <w:rsid w:val="00845BBB"/>
    <w:rsid w:val="00846408"/>
    <w:rsid w:val="00847FAE"/>
    <w:rsid w:val="0085009B"/>
    <w:rsid w:val="0085110B"/>
    <w:rsid w:val="00852080"/>
    <w:rsid w:val="00854C67"/>
    <w:rsid w:val="008560C3"/>
    <w:rsid w:val="00856104"/>
    <w:rsid w:val="008572D8"/>
    <w:rsid w:val="008608A6"/>
    <w:rsid w:val="00861375"/>
    <w:rsid w:val="00862104"/>
    <w:rsid w:val="00862163"/>
    <w:rsid w:val="00862909"/>
    <w:rsid w:val="00863621"/>
    <w:rsid w:val="00863AF5"/>
    <w:rsid w:val="00863F93"/>
    <w:rsid w:val="00864497"/>
    <w:rsid w:val="00864EA2"/>
    <w:rsid w:val="00865350"/>
    <w:rsid w:val="00865C11"/>
    <w:rsid w:val="00866044"/>
    <w:rsid w:val="008663F6"/>
    <w:rsid w:val="00870594"/>
    <w:rsid w:val="008708BC"/>
    <w:rsid w:val="008709E8"/>
    <w:rsid w:val="00870B20"/>
    <w:rsid w:val="00870DAE"/>
    <w:rsid w:val="00871D29"/>
    <w:rsid w:val="00872341"/>
    <w:rsid w:val="00872AC9"/>
    <w:rsid w:val="00873D51"/>
    <w:rsid w:val="00873E02"/>
    <w:rsid w:val="00874223"/>
    <w:rsid w:val="00874A2B"/>
    <w:rsid w:val="00875060"/>
    <w:rsid w:val="0087529D"/>
    <w:rsid w:val="0087536F"/>
    <w:rsid w:val="008758C6"/>
    <w:rsid w:val="00876084"/>
    <w:rsid w:val="00876746"/>
    <w:rsid w:val="00880895"/>
    <w:rsid w:val="00880902"/>
    <w:rsid w:val="00881163"/>
    <w:rsid w:val="00881372"/>
    <w:rsid w:val="0088206A"/>
    <w:rsid w:val="008827E2"/>
    <w:rsid w:val="00882F98"/>
    <w:rsid w:val="008832ED"/>
    <w:rsid w:val="00884509"/>
    <w:rsid w:val="00884928"/>
    <w:rsid w:val="00884B82"/>
    <w:rsid w:val="00884BC1"/>
    <w:rsid w:val="00885106"/>
    <w:rsid w:val="00885192"/>
    <w:rsid w:val="008852E2"/>
    <w:rsid w:val="0088604A"/>
    <w:rsid w:val="00886051"/>
    <w:rsid w:val="00887049"/>
    <w:rsid w:val="00887324"/>
    <w:rsid w:val="00887440"/>
    <w:rsid w:val="00890DAB"/>
    <w:rsid w:val="0089114D"/>
    <w:rsid w:val="00891150"/>
    <w:rsid w:val="00891B06"/>
    <w:rsid w:val="00891EBE"/>
    <w:rsid w:val="00892F76"/>
    <w:rsid w:val="00893615"/>
    <w:rsid w:val="00894094"/>
    <w:rsid w:val="00894890"/>
    <w:rsid w:val="00894CC7"/>
    <w:rsid w:val="00894F87"/>
    <w:rsid w:val="008959D5"/>
    <w:rsid w:val="00895FBB"/>
    <w:rsid w:val="00896022"/>
    <w:rsid w:val="00896090"/>
    <w:rsid w:val="0089648E"/>
    <w:rsid w:val="00896921"/>
    <w:rsid w:val="008972BC"/>
    <w:rsid w:val="008A06BE"/>
    <w:rsid w:val="008A09FB"/>
    <w:rsid w:val="008A0A61"/>
    <w:rsid w:val="008A2771"/>
    <w:rsid w:val="008A31C5"/>
    <w:rsid w:val="008A39D7"/>
    <w:rsid w:val="008A448D"/>
    <w:rsid w:val="008A499F"/>
    <w:rsid w:val="008A5929"/>
    <w:rsid w:val="008A6A0E"/>
    <w:rsid w:val="008A7BF1"/>
    <w:rsid w:val="008A7C41"/>
    <w:rsid w:val="008B03FC"/>
    <w:rsid w:val="008B048E"/>
    <w:rsid w:val="008B38AE"/>
    <w:rsid w:val="008B5755"/>
    <w:rsid w:val="008B5811"/>
    <w:rsid w:val="008B5F91"/>
    <w:rsid w:val="008B6B9F"/>
    <w:rsid w:val="008B70B3"/>
    <w:rsid w:val="008B7109"/>
    <w:rsid w:val="008B74C4"/>
    <w:rsid w:val="008B79C1"/>
    <w:rsid w:val="008B7F19"/>
    <w:rsid w:val="008C00F2"/>
    <w:rsid w:val="008C0B0A"/>
    <w:rsid w:val="008C0D4D"/>
    <w:rsid w:val="008C0D52"/>
    <w:rsid w:val="008C0E38"/>
    <w:rsid w:val="008C147A"/>
    <w:rsid w:val="008C1B74"/>
    <w:rsid w:val="008C2546"/>
    <w:rsid w:val="008C3831"/>
    <w:rsid w:val="008C49F2"/>
    <w:rsid w:val="008C4D44"/>
    <w:rsid w:val="008C4D60"/>
    <w:rsid w:val="008C603B"/>
    <w:rsid w:val="008C68BB"/>
    <w:rsid w:val="008C7154"/>
    <w:rsid w:val="008C742D"/>
    <w:rsid w:val="008D0A3D"/>
    <w:rsid w:val="008D2465"/>
    <w:rsid w:val="008D298B"/>
    <w:rsid w:val="008D2A2C"/>
    <w:rsid w:val="008D4031"/>
    <w:rsid w:val="008D4230"/>
    <w:rsid w:val="008D4743"/>
    <w:rsid w:val="008D4841"/>
    <w:rsid w:val="008D548E"/>
    <w:rsid w:val="008D6214"/>
    <w:rsid w:val="008D7085"/>
    <w:rsid w:val="008E13BE"/>
    <w:rsid w:val="008E1B5E"/>
    <w:rsid w:val="008E240B"/>
    <w:rsid w:val="008E317E"/>
    <w:rsid w:val="008E363E"/>
    <w:rsid w:val="008E36C2"/>
    <w:rsid w:val="008E3A2B"/>
    <w:rsid w:val="008E4514"/>
    <w:rsid w:val="008E4DDC"/>
    <w:rsid w:val="008E4E13"/>
    <w:rsid w:val="008E50BF"/>
    <w:rsid w:val="008E5562"/>
    <w:rsid w:val="008E5ABD"/>
    <w:rsid w:val="008E5B2E"/>
    <w:rsid w:val="008E68BD"/>
    <w:rsid w:val="008E6939"/>
    <w:rsid w:val="008E7106"/>
    <w:rsid w:val="008E7504"/>
    <w:rsid w:val="008E78F2"/>
    <w:rsid w:val="008F038B"/>
    <w:rsid w:val="008F14B1"/>
    <w:rsid w:val="008F1994"/>
    <w:rsid w:val="008F1A56"/>
    <w:rsid w:val="008F1D10"/>
    <w:rsid w:val="008F20A2"/>
    <w:rsid w:val="008F2695"/>
    <w:rsid w:val="008F27D2"/>
    <w:rsid w:val="008F2EBD"/>
    <w:rsid w:val="008F50AD"/>
    <w:rsid w:val="008F5A3C"/>
    <w:rsid w:val="008F649C"/>
    <w:rsid w:val="008F78DE"/>
    <w:rsid w:val="009003E8"/>
    <w:rsid w:val="0090180B"/>
    <w:rsid w:val="00902CCC"/>
    <w:rsid w:val="00903036"/>
    <w:rsid w:val="0090314D"/>
    <w:rsid w:val="00903A7A"/>
    <w:rsid w:val="00903D5E"/>
    <w:rsid w:val="00903ECE"/>
    <w:rsid w:val="00904FD0"/>
    <w:rsid w:val="00905959"/>
    <w:rsid w:val="0090620D"/>
    <w:rsid w:val="00907A1A"/>
    <w:rsid w:val="00907EEA"/>
    <w:rsid w:val="00910B8C"/>
    <w:rsid w:val="00912381"/>
    <w:rsid w:val="0091277D"/>
    <w:rsid w:val="00913C50"/>
    <w:rsid w:val="00914B9B"/>
    <w:rsid w:val="00915980"/>
    <w:rsid w:val="0091615E"/>
    <w:rsid w:val="00916A84"/>
    <w:rsid w:val="00916FF3"/>
    <w:rsid w:val="009176E0"/>
    <w:rsid w:val="00917816"/>
    <w:rsid w:val="00920C01"/>
    <w:rsid w:val="00920F20"/>
    <w:rsid w:val="00921876"/>
    <w:rsid w:val="009225A3"/>
    <w:rsid w:val="009227BC"/>
    <w:rsid w:val="009244F7"/>
    <w:rsid w:val="00924B21"/>
    <w:rsid w:val="00924C0D"/>
    <w:rsid w:val="009259E1"/>
    <w:rsid w:val="00925AA5"/>
    <w:rsid w:val="00925AC6"/>
    <w:rsid w:val="00926461"/>
    <w:rsid w:val="00926479"/>
    <w:rsid w:val="00930040"/>
    <w:rsid w:val="00930ADC"/>
    <w:rsid w:val="00931173"/>
    <w:rsid w:val="00931267"/>
    <w:rsid w:val="0093149E"/>
    <w:rsid w:val="009316C6"/>
    <w:rsid w:val="00931817"/>
    <w:rsid w:val="00932846"/>
    <w:rsid w:val="00933127"/>
    <w:rsid w:val="00934523"/>
    <w:rsid w:val="00934A35"/>
    <w:rsid w:val="00934E9C"/>
    <w:rsid w:val="00935370"/>
    <w:rsid w:val="009355F6"/>
    <w:rsid w:val="0093692B"/>
    <w:rsid w:val="00936B63"/>
    <w:rsid w:val="00937B4F"/>
    <w:rsid w:val="00940138"/>
    <w:rsid w:val="0094089F"/>
    <w:rsid w:val="00943251"/>
    <w:rsid w:val="00943BFE"/>
    <w:rsid w:val="00944922"/>
    <w:rsid w:val="00944963"/>
    <w:rsid w:val="00945463"/>
    <w:rsid w:val="009454BD"/>
    <w:rsid w:val="00946BC6"/>
    <w:rsid w:val="00946D28"/>
    <w:rsid w:val="009504BD"/>
    <w:rsid w:val="009504C8"/>
    <w:rsid w:val="00950573"/>
    <w:rsid w:val="00952B66"/>
    <w:rsid w:val="00952DE0"/>
    <w:rsid w:val="00953101"/>
    <w:rsid w:val="00953845"/>
    <w:rsid w:val="00953D06"/>
    <w:rsid w:val="00954975"/>
    <w:rsid w:val="00955039"/>
    <w:rsid w:val="0095647F"/>
    <w:rsid w:val="00956CF8"/>
    <w:rsid w:val="00956D81"/>
    <w:rsid w:val="009575DE"/>
    <w:rsid w:val="00960355"/>
    <w:rsid w:val="00960566"/>
    <w:rsid w:val="00961021"/>
    <w:rsid w:val="009623EA"/>
    <w:rsid w:val="009626EC"/>
    <w:rsid w:val="00962942"/>
    <w:rsid w:val="009630A6"/>
    <w:rsid w:val="00963F01"/>
    <w:rsid w:val="00964A50"/>
    <w:rsid w:val="0096506C"/>
    <w:rsid w:val="00965C4B"/>
    <w:rsid w:val="00967B19"/>
    <w:rsid w:val="00970148"/>
    <w:rsid w:val="0097018C"/>
    <w:rsid w:val="00970415"/>
    <w:rsid w:val="00971493"/>
    <w:rsid w:val="00971639"/>
    <w:rsid w:val="00971876"/>
    <w:rsid w:val="00971B37"/>
    <w:rsid w:val="00972431"/>
    <w:rsid w:val="00972D78"/>
    <w:rsid w:val="0097323B"/>
    <w:rsid w:val="00974229"/>
    <w:rsid w:val="009742E0"/>
    <w:rsid w:val="009757B9"/>
    <w:rsid w:val="009757F0"/>
    <w:rsid w:val="0097588E"/>
    <w:rsid w:val="00975B6C"/>
    <w:rsid w:val="00977310"/>
    <w:rsid w:val="00977787"/>
    <w:rsid w:val="00977B12"/>
    <w:rsid w:val="00977C64"/>
    <w:rsid w:val="00980F48"/>
    <w:rsid w:val="0098113E"/>
    <w:rsid w:val="00982198"/>
    <w:rsid w:val="00982C3F"/>
    <w:rsid w:val="00983458"/>
    <w:rsid w:val="0098393B"/>
    <w:rsid w:val="0098401B"/>
    <w:rsid w:val="00984312"/>
    <w:rsid w:val="00984449"/>
    <w:rsid w:val="00984DA5"/>
    <w:rsid w:val="0098518C"/>
    <w:rsid w:val="00985844"/>
    <w:rsid w:val="00985B6B"/>
    <w:rsid w:val="00985F18"/>
    <w:rsid w:val="0098605D"/>
    <w:rsid w:val="0098654C"/>
    <w:rsid w:val="00986609"/>
    <w:rsid w:val="009901C1"/>
    <w:rsid w:val="00991406"/>
    <w:rsid w:val="00991488"/>
    <w:rsid w:val="00991F20"/>
    <w:rsid w:val="0099321D"/>
    <w:rsid w:val="00993A3C"/>
    <w:rsid w:val="00994FCB"/>
    <w:rsid w:val="00995124"/>
    <w:rsid w:val="009953F4"/>
    <w:rsid w:val="00995A3F"/>
    <w:rsid w:val="0099632F"/>
    <w:rsid w:val="00996730"/>
    <w:rsid w:val="00996CF3"/>
    <w:rsid w:val="009A0221"/>
    <w:rsid w:val="009A06A3"/>
    <w:rsid w:val="009A0B41"/>
    <w:rsid w:val="009A0D17"/>
    <w:rsid w:val="009A1B65"/>
    <w:rsid w:val="009A1C09"/>
    <w:rsid w:val="009A23DB"/>
    <w:rsid w:val="009A39A1"/>
    <w:rsid w:val="009A4023"/>
    <w:rsid w:val="009A4234"/>
    <w:rsid w:val="009A4D5E"/>
    <w:rsid w:val="009A5E8A"/>
    <w:rsid w:val="009A6A50"/>
    <w:rsid w:val="009A7529"/>
    <w:rsid w:val="009A7A83"/>
    <w:rsid w:val="009A7BCC"/>
    <w:rsid w:val="009B0052"/>
    <w:rsid w:val="009B0A54"/>
    <w:rsid w:val="009B1095"/>
    <w:rsid w:val="009B158E"/>
    <w:rsid w:val="009B1EB8"/>
    <w:rsid w:val="009B3B7E"/>
    <w:rsid w:val="009B3E9F"/>
    <w:rsid w:val="009B4CAE"/>
    <w:rsid w:val="009B4E1D"/>
    <w:rsid w:val="009B7364"/>
    <w:rsid w:val="009B7BA6"/>
    <w:rsid w:val="009C042B"/>
    <w:rsid w:val="009C04B6"/>
    <w:rsid w:val="009C0733"/>
    <w:rsid w:val="009C085E"/>
    <w:rsid w:val="009C230F"/>
    <w:rsid w:val="009C2509"/>
    <w:rsid w:val="009C269E"/>
    <w:rsid w:val="009C28AC"/>
    <w:rsid w:val="009C3074"/>
    <w:rsid w:val="009C32FB"/>
    <w:rsid w:val="009C34D2"/>
    <w:rsid w:val="009C3BF5"/>
    <w:rsid w:val="009C5757"/>
    <w:rsid w:val="009C6789"/>
    <w:rsid w:val="009C6A6A"/>
    <w:rsid w:val="009C6E22"/>
    <w:rsid w:val="009C7B0A"/>
    <w:rsid w:val="009D0241"/>
    <w:rsid w:val="009D06BB"/>
    <w:rsid w:val="009D0994"/>
    <w:rsid w:val="009D3210"/>
    <w:rsid w:val="009D3DA3"/>
    <w:rsid w:val="009D4211"/>
    <w:rsid w:val="009D426F"/>
    <w:rsid w:val="009D47A0"/>
    <w:rsid w:val="009D4EDF"/>
    <w:rsid w:val="009D5214"/>
    <w:rsid w:val="009D54C7"/>
    <w:rsid w:val="009D563C"/>
    <w:rsid w:val="009D6711"/>
    <w:rsid w:val="009D791A"/>
    <w:rsid w:val="009E0B43"/>
    <w:rsid w:val="009E105B"/>
    <w:rsid w:val="009E27C6"/>
    <w:rsid w:val="009E2FEE"/>
    <w:rsid w:val="009E3395"/>
    <w:rsid w:val="009E3A09"/>
    <w:rsid w:val="009E3CA6"/>
    <w:rsid w:val="009E4E46"/>
    <w:rsid w:val="009E53C0"/>
    <w:rsid w:val="009E5C03"/>
    <w:rsid w:val="009E710F"/>
    <w:rsid w:val="009E7477"/>
    <w:rsid w:val="009F0025"/>
    <w:rsid w:val="009F01D0"/>
    <w:rsid w:val="009F1326"/>
    <w:rsid w:val="009F15F8"/>
    <w:rsid w:val="009F28AC"/>
    <w:rsid w:val="009F2C72"/>
    <w:rsid w:val="009F36B0"/>
    <w:rsid w:val="009F4C1B"/>
    <w:rsid w:val="009F54BD"/>
    <w:rsid w:val="009F55B1"/>
    <w:rsid w:val="00A00495"/>
    <w:rsid w:val="00A00F75"/>
    <w:rsid w:val="00A01E37"/>
    <w:rsid w:val="00A02102"/>
    <w:rsid w:val="00A0290C"/>
    <w:rsid w:val="00A03512"/>
    <w:rsid w:val="00A03CE6"/>
    <w:rsid w:val="00A07325"/>
    <w:rsid w:val="00A11BE5"/>
    <w:rsid w:val="00A123A4"/>
    <w:rsid w:val="00A123D9"/>
    <w:rsid w:val="00A12489"/>
    <w:rsid w:val="00A1248B"/>
    <w:rsid w:val="00A12767"/>
    <w:rsid w:val="00A12F47"/>
    <w:rsid w:val="00A13CCA"/>
    <w:rsid w:val="00A1492D"/>
    <w:rsid w:val="00A14B3C"/>
    <w:rsid w:val="00A15559"/>
    <w:rsid w:val="00A15596"/>
    <w:rsid w:val="00A1664F"/>
    <w:rsid w:val="00A212C0"/>
    <w:rsid w:val="00A21699"/>
    <w:rsid w:val="00A21B9D"/>
    <w:rsid w:val="00A21FCE"/>
    <w:rsid w:val="00A23624"/>
    <w:rsid w:val="00A23E23"/>
    <w:rsid w:val="00A24431"/>
    <w:rsid w:val="00A2455C"/>
    <w:rsid w:val="00A24723"/>
    <w:rsid w:val="00A24DBD"/>
    <w:rsid w:val="00A25B00"/>
    <w:rsid w:val="00A26264"/>
    <w:rsid w:val="00A26B2F"/>
    <w:rsid w:val="00A26D43"/>
    <w:rsid w:val="00A27A90"/>
    <w:rsid w:val="00A3134D"/>
    <w:rsid w:val="00A33195"/>
    <w:rsid w:val="00A34E2F"/>
    <w:rsid w:val="00A35623"/>
    <w:rsid w:val="00A35725"/>
    <w:rsid w:val="00A359AC"/>
    <w:rsid w:val="00A35C95"/>
    <w:rsid w:val="00A35F87"/>
    <w:rsid w:val="00A37224"/>
    <w:rsid w:val="00A375DB"/>
    <w:rsid w:val="00A37832"/>
    <w:rsid w:val="00A40D05"/>
    <w:rsid w:val="00A42C37"/>
    <w:rsid w:val="00A43DB9"/>
    <w:rsid w:val="00A442F3"/>
    <w:rsid w:val="00A44B6F"/>
    <w:rsid w:val="00A44ED4"/>
    <w:rsid w:val="00A44F40"/>
    <w:rsid w:val="00A4510E"/>
    <w:rsid w:val="00A45607"/>
    <w:rsid w:val="00A457E7"/>
    <w:rsid w:val="00A46A12"/>
    <w:rsid w:val="00A47101"/>
    <w:rsid w:val="00A50395"/>
    <w:rsid w:val="00A51AC5"/>
    <w:rsid w:val="00A51D8C"/>
    <w:rsid w:val="00A528C0"/>
    <w:rsid w:val="00A52FB6"/>
    <w:rsid w:val="00A5344D"/>
    <w:rsid w:val="00A53BBD"/>
    <w:rsid w:val="00A54040"/>
    <w:rsid w:val="00A540E8"/>
    <w:rsid w:val="00A54882"/>
    <w:rsid w:val="00A54C52"/>
    <w:rsid w:val="00A554FC"/>
    <w:rsid w:val="00A55D30"/>
    <w:rsid w:val="00A5667F"/>
    <w:rsid w:val="00A56955"/>
    <w:rsid w:val="00A57371"/>
    <w:rsid w:val="00A60A1C"/>
    <w:rsid w:val="00A61DFC"/>
    <w:rsid w:val="00A62B40"/>
    <w:rsid w:val="00A62E17"/>
    <w:rsid w:val="00A62F55"/>
    <w:rsid w:val="00A637DC"/>
    <w:rsid w:val="00A641FC"/>
    <w:rsid w:val="00A64AC2"/>
    <w:rsid w:val="00A64F54"/>
    <w:rsid w:val="00A657E1"/>
    <w:rsid w:val="00A65B51"/>
    <w:rsid w:val="00A65FD0"/>
    <w:rsid w:val="00A665AA"/>
    <w:rsid w:val="00A666F8"/>
    <w:rsid w:val="00A66706"/>
    <w:rsid w:val="00A67165"/>
    <w:rsid w:val="00A71DB7"/>
    <w:rsid w:val="00A71F37"/>
    <w:rsid w:val="00A7204C"/>
    <w:rsid w:val="00A72AA9"/>
    <w:rsid w:val="00A73D05"/>
    <w:rsid w:val="00A74911"/>
    <w:rsid w:val="00A75D18"/>
    <w:rsid w:val="00A761D8"/>
    <w:rsid w:val="00A77492"/>
    <w:rsid w:val="00A808F6"/>
    <w:rsid w:val="00A8116A"/>
    <w:rsid w:val="00A81304"/>
    <w:rsid w:val="00A8132A"/>
    <w:rsid w:val="00A818BD"/>
    <w:rsid w:val="00A8204A"/>
    <w:rsid w:val="00A837EF"/>
    <w:rsid w:val="00A8595D"/>
    <w:rsid w:val="00A85EDB"/>
    <w:rsid w:val="00A85F5C"/>
    <w:rsid w:val="00A8606E"/>
    <w:rsid w:val="00A861C0"/>
    <w:rsid w:val="00A861E3"/>
    <w:rsid w:val="00A87022"/>
    <w:rsid w:val="00A919E8"/>
    <w:rsid w:val="00A930D2"/>
    <w:rsid w:val="00A9331B"/>
    <w:rsid w:val="00A93473"/>
    <w:rsid w:val="00A9373F"/>
    <w:rsid w:val="00A94C7B"/>
    <w:rsid w:val="00A9587F"/>
    <w:rsid w:val="00A9654E"/>
    <w:rsid w:val="00A97252"/>
    <w:rsid w:val="00A9776A"/>
    <w:rsid w:val="00A97DC7"/>
    <w:rsid w:val="00AA0335"/>
    <w:rsid w:val="00AA03DB"/>
    <w:rsid w:val="00AA05AB"/>
    <w:rsid w:val="00AA0941"/>
    <w:rsid w:val="00AA0BB0"/>
    <w:rsid w:val="00AA0EFC"/>
    <w:rsid w:val="00AA116B"/>
    <w:rsid w:val="00AA143F"/>
    <w:rsid w:val="00AA17C1"/>
    <w:rsid w:val="00AA27E6"/>
    <w:rsid w:val="00AA2DAF"/>
    <w:rsid w:val="00AA3949"/>
    <w:rsid w:val="00AA449D"/>
    <w:rsid w:val="00AA4B78"/>
    <w:rsid w:val="00AA5A04"/>
    <w:rsid w:val="00AA6119"/>
    <w:rsid w:val="00AA6980"/>
    <w:rsid w:val="00AA6F87"/>
    <w:rsid w:val="00AA7282"/>
    <w:rsid w:val="00AA74C9"/>
    <w:rsid w:val="00AA771A"/>
    <w:rsid w:val="00AA776B"/>
    <w:rsid w:val="00AA7ABD"/>
    <w:rsid w:val="00AB0843"/>
    <w:rsid w:val="00AB0CD6"/>
    <w:rsid w:val="00AB1ABC"/>
    <w:rsid w:val="00AB1B15"/>
    <w:rsid w:val="00AB237E"/>
    <w:rsid w:val="00AB355A"/>
    <w:rsid w:val="00AB36A2"/>
    <w:rsid w:val="00AB39B1"/>
    <w:rsid w:val="00AB3C2C"/>
    <w:rsid w:val="00AB427C"/>
    <w:rsid w:val="00AB485D"/>
    <w:rsid w:val="00AB5248"/>
    <w:rsid w:val="00AB5C1C"/>
    <w:rsid w:val="00AB5E49"/>
    <w:rsid w:val="00AB6401"/>
    <w:rsid w:val="00AB68C3"/>
    <w:rsid w:val="00AB7086"/>
    <w:rsid w:val="00AB77BA"/>
    <w:rsid w:val="00AB7D44"/>
    <w:rsid w:val="00AC015F"/>
    <w:rsid w:val="00AC033D"/>
    <w:rsid w:val="00AC1224"/>
    <w:rsid w:val="00AC1EBC"/>
    <w:rsid w:val="00AC2258"/>
    <w:rsid w:val="00AC2410"/>
    <w:rsid w:val="00AC26EA"/>
    <w:rsid w:val="00AC2730"/>
    <w:rsid w:val="00AC310B"/>
    <w:rsid w:val="00AC356B"/>
    <w:rsid w:val="00AC46F0"/>
    <w:rsid w:val="00AC494A"/>
    <w:rsid w:val="00AC5969"/>
    <w:rsid w:val="00AC5B2C"/>
    <w:rsid w:val="00AC70CE"/>
    <w:rsid w:val="00AC74BF"/>
    <w:rsid w:val="00AC7828"/>
    <w:rsid w:val="00AC79F1"/>
    <w:rsid w:val="00AD057C"/>
    <w:rsid w:val="00AD1379"/>
    <w:rsid w:val="00AD1554"/>
    <w:rsid w:val="00AD18FE"/>
    <w:rsid w:val="00AD1B46"/>
    <w:rsid w:val="00AD1C25"/>
    <w:rsid w:val="00AD2036"/>
    <w:rsid w:val="00AD2DCF"/>
    <w:rsid w:val="00AD45D1"/>
    <w:rsid w:val="00AD5735"/>
    <w:rsid w:val="00AD5984"/>
    <w:rsid w:val="00AD6026"/>
    <w:rsid w:val="00AD629A"/>
    <w:rsid w:val="00AD65E6"/>
    <w:rsid w:val="00AD672C"/>
    <w:rsid w:val="00AD67C5"/>
    <w:rsid w:val="00AD69A5"/>
    <w:rsid w:val="00AD7149"/>
    <w:rsid w:val="00AD7622"/>
    <w:rsid w:val="00AE0C82"/>
    <w:rsid w:val="00AE18EB"/>
    <w:rsid w:val="00AE1D5E"/>
    <w:rsid w:val="00AE2840"/>
    <w:rsid w:val="00AE43F0"/>
    <w:rsid w:val="00AE5758"/>
    <w:rsid w:val="00AE5F74"/>
    <w:rsid w:val="00AE712A"/>
    <w:rsid w:val="00AE745F"/>
    <w:rsid w:val="00AE7C1A"/>
    <w:rsid w:val="00AF01E0"/>
    <w:rsid w:val="00AF0202"/>
    <w:rsid w:val="00AF02E2"/>
    <w:rsid w:val="00AF0319"/>
    <w:rsid w:val="00AF03BA"/>
    <w:rsid w:val="00AF1EE2"/>
    <w:rsid w:val="00AF23B2"/>
    <w:rsid w:val="00AF3DEE"/>
    <w:rsid w:val="00AF526C"/>
    <w:rsid w:val="00AF607D"/>
    <w:rsid w:val="00AF634A"/>
    <w:rsid w:val="00AF6AA8"/>
    <w:rsid w:val="00AF7275"/>
    <w:rsid w:val="00B009E8"/>
    <w:rsid w:val="00B00D71"/>
    <w:rsid w:val="00B00FF0"/>
    <w:rsid w:val="00B01F3D"/>
    <w:rsid w:val="00B038DA"/>
    <w:rsid w:val="00B03D60"/>
    <w:rsid w:val="00B04AB4"/>
    <w:rsid w:val="00B04D98"/>
    <w:rsid w:val="00B0542A"/>
    <w:rsid w:val="00B059D5"/>
    <w:rsid w:val="00B05BC9"/>
    <w:rsid w:val="00B065D1"/>
    <w:rsid w:val="00B06F59"/>
    <w:rsid w:val="00B071EA"/>
    <w:rsid w:val="00B10C3F"/>
    <w:rsid w:val="00B10C48"/>
    <w:rsid w:val="00B10EBA"/>
    <w:rsid w:val="00B111B2"/>
    <w:rsid w:val="00B1153D"/>
    <w:rsid w:val="00B1195A"/>
    <w:rsid w:val="00B13A7B"/>
    <w:rsid w:val="00B13E08"/>
    <w:rsid w:val="00B1442A"/>
    <w:rsid w:val="00B14ABF"/>
    <w:rsid w:val="00B14B50"/>
    <w:rsid w:val="00B151C7"/>
    <w:rsid w:val="00B16315"/>
    <w:rsid w:val="00B168C9"/>
    <w:rsid w:val="00B17F52"/>
    <w:rsid w:val="00B17FB2"/>
    <w:rsid w:val="00B20ABC"/>
    <w:rsid w:val="00B20E3B"/>
    <w:rsid w:val="00B20F21"/>
    <w:rsid w:val="00B21035"/>
    <w:rsid w:val="00B22112"/>
    <w:rsid w:val="00B226BF"/>
    <w:rsid w:val="00B22776"/>
    <w:rsid w:val="00B2281A"/>
    <w:rsid w:val="00B22A1A"/>
    <w:rsid w:val="00B22FFA"/>
    <w:rsid w:val="00B2325B"/>
    <w:rsid w:val="00B2332C"/>
    <w:rsid w:val="00B235C5"/>
    <w:rsid w:val="00B235C8"/>
    <w:rsid w:val="00B23946"/>
    <w:rsid w:val="00B26335"/>
    <w:rsid w:val="00B279AA"/>
    <w:rsid w:val="00B27C25"/>
    <w:rsid w:val="00B27E99"/>
    <w:rsid w:val="00B32205"/>
    <w:rsid w:val="00B32209"/>
    <w:rsid w:val="00B345DE"/>
    <w:rsid w:val="00B346DA"/>
    <w:rsid w:val="00B349C6"/>
    <w:rsid w:val="00B350DC"/>
    <w:rsid w:val="00B36CB9"/>
    <w:rsid w:val="00B370F3"/>
    <w:rsid w:val="00B37193"/>
    <w:rsid w:val="00B37CF1"/>
    <w:rsid w:val="00B40743"/>
    <w:rsid w:val="00B4133B"/>
    <w:rsid w:val="00B41D77"/>
    <w:rsid w:val="00B41F06"/>
    <w:rsid w:val="00B42F78"/>
    <w:rsid w:val="00B43194"/>
    <w:rsid w:val="00B43688"/>
    <w:rsid w:val="00B43DAF"/>
    <w:rsid w:val="00B44372"/>
    <w:rsid w:val="00B449FC"/>
    <w:rsid w:val="00B44F9E"/>
    <w:rsid w:val="00B458FB"/>
    <w:rsid w:val="00B464DC"/>
    <w:rsid w:val="00B468B7"/>
    <w:rsid w:val="00B500C0"/>
    <w:rsid w:val="00B50656"/>
    <w:rsid w:val="00B5097F"/>
    <w:rsid w:val="00B50E21"/>
    <w:rsid w:val="00B51494"/>
    <w:rsid w:val="00B520DF"/>
    <w:rsid w:val="00B52685"/>
    <w:rsid w:val="00B53E97"/>
    <w:rsid w:val="00B5414D"/>
    <w:rsid w:val="00B5554A"/>
    <w:rsid w:val="00B55EDB"/>
    <w:rsid w:val="00B56303"/>
    <w:rsid w:val="00B572F4"/>
    <w:rsid w:val="00B60056"/>
    <w:rsid w:val="00B6068F"/>
    <w:rsid w:val="00B609D0"/>
    <w:rsid w:val="00B60CEE"/>
    <w:rsid w:val="00B60DF4"/>
    <w:rsid w:val="00B60EE9"/>
    <w:rsid w:val="00B628F9"/>
    <w:rsid w:val="00B62D1F"/>
    <w:rsid w:val="00B6451E"/>
    <w:rsid w:val="00B71565"/>
    <w:rsid w:val="00B71EE0"/>
    <w:rsid w:val="00B72677"/>
    <w:rsid w:val="00B729EF"/>
    <w:rsid w:val="00B72ABD"/>
    <w:rsid w:val="00B72B99"/>
    <w:rsid w:val="00B746F3"/>
    <w:rsid w:val="00B7513D"/>
    <w:rsid w:val="00B756A7"/>
    <w:rsid w:val="00B758D8"/>
    <w:rsid w:val="00B75C69"/>
    <w:rsid w:val="00B76077"/>
    <w:rsid w:val="00B7611E"/>
    <w:rsid w:val="00B763EA"/>
    <w:rsid w:val="00B77CCB"/>
    <w:rsid w:val="00B808B9"/>
    <w:rsid w:val="00B81473"/>
    <w:rsid w:val="00B8387A"/>
    <w:rsid w:val="00B83D80"/>
    <w:rsid w:val="00B83FD2"/>
    <w:rsid w:val="00B8408C"/>
    <w:rsid w:val="00B842B4"/>
    <w:rsid w:val="00B84488"/>
    <w:rsid w:val="00B84F40"/>
    <w:rsid w:val="00B853B1"/>
    <w:rsid w:val="00B8544E"/>
    <w:rsid w:val="00B8664E"/>
    <w:rsid w:val="00B8746C"/>
    <w:rsid w:val="00B90C47"/>
    <w:rsid w:val="00B90FC9"/>
    <w:rsid w:val="00B91394"/>
    <w:rsid w:val="00B9163E"/>
    <w:rsid w:val="00B91C30"/>
    <w:rsid w:val="00B9291C"/>
    <w:rsid w:val="00B93CF2"/>
    <w:rsid w:val="00B94BC2"/>
    <w:rsid w:val="00B94E41"/>
    <w:rsid w:val="00B94F08"/>
    <w:rsid w:val="00B9547B"/>
    <w:rsid w:val="00B95724"/>
    <w:rsid w:val="00B95B6D"/>
    <w:rsid w:val="00B96385"/>
    <w:rsid w:val="00B972F1"/>
    <w:rsid w:val="00BA02D9"/>
    <w:rsid w:val="00BA0CA2"/>
    <w:rsid w:val="00BA17E0"/>
    <w:rsid w:val="00BA1B19"/>
    <w:rsid w:val="00BA3C15"/>
    <w:rsid w:val="00BA41CC"/>
    <w:rsid w:val="00BA52C7"/>
    <w:rsid w:val="00BA55B3"/>
    <w:rsid w:val="00BA5F78"/>
    <w:rsid w:val="00BA69E8"/>
    <w:rsid w:val="00BA6B4A"/>
    <w:rsid w:val="00BB0856"/>
    <w:rsid w:val="00BB1161"/>
    <w:rsid w:val="00BB1DAE"/>
    <w:rsid w:val="00BB2691"/>
    <w:rsid w:val="00BB3222"/>
    <w:rsid w:val="00BB353E"/>
    <w:rsid w:val="00BB38CC"/>
    <w:rsid w:val="00BB5BE0"/>
    <w:rsid w:val="00BB6397"/>
    <w:rsid w:val="00BB71ED"/>
    <w:rsid w:val="00BB7F91"/>
    <w:rsid w:val="00BC0E31"/>
    <w:rsid w:val="00BC12DF"/>
    <w:rsid w:val="00BC17D8"/>
    <w:rsid w:val="00BC2E76"/>
    <w:rsid w:val="00BC2EE3"/>
    <w:rsid w:val="00BC4299"/>
    <w:rsid w:val="00BC4526"/>
    <w:rsid w:val="00BC6054"/>
    <w:rsid w:val="00BC6057"/>
    <w:rsid w:val="00BC6253"/>
    <w:rsid w:val="00BC63C1"/>
    <w:rsid w:val="00BC64EC"/>
    <w:rsid w:val="00BC6D93"/>
    <w:rsid w:val="00BC7289"/>
    <w:rsid w:val="00BC7D74"/>
    <w:rsid w:val="00BD0055"/>
    <w:rsid w:val="00BD125B"/>
    <w:rsid w:val="00BD1DCE"/>
    <w:rsid w:val="00BD1DFC"/>
    <w:rsid w:val="00BD281E"/>
    <w:rsid w:val="00BD2CE8"/>
    <w:rsid w:val="00BD2D51"/>
    <w:rsid w:val="00BD2F73"/>
    <w:rsid w:val="00BD42B7"/>
    <w:rsid w:val="00BD5970"/>
    <w:rsid w:val="00BD607C"/>
    <w:rsid w:val="00BD678A"/>
    <w:rsid w:val="00BD6EAD"/>
    <w:rsid w:val="00BE0799"/>
    <w:rsid w:val="00BE0B11"/>
    <w:rsid w:val="00BE35F1"/>
    <w:rsid w:val="00BE38E2"/>
    <w:rsid w:val="00BE6EA7"/>
    <w:rsid w:val="00BE7317"/>
    <w:rsid w:val="00BE77C7"/>
    <w:rsid w:val="00BF0BD1"/>
    <w:rsid w:val="00BF0E6F"/>
    <w:rsid w:val="00BF0FC0"/>
    <w:rsid w:val="00BF1253"/>
    <w:rsid w:val="00BF12DB"/>
    <w:rsid w:val="00BF46D2"/>
    <w:rsid w:val="00BF4D08"/>
    <w:rsid w:val="00BF55D8"/>
    <w:rsid w:val="00BF572E"/>
    <w:rsid w:val="00BF617B"/>
    <w:rsid w:val="00BF7E8E"/>
    <w:rsid w:val="00C008E9"/>
    <w:rsid w:val="00C00986"/>
    <w:rsid w:val="00C02AE7"/>
    <w:rsid w:val="00C02C8B"/>
    <w:rsid w:val="00C03135"/>
    <w:rsid w:val="00C03252"/>
    <w:rsid w:val="00C0372A"/>
    <w:rsid w:val="00C0397D"/>
    <w:rsid w:val="00C03FA1"/>
    <w:rsid w:val="00C040EC"/>
    <w:rsid w:val="00C0451B"/>
    <w:rsid w:val="00C05971"/>
    <w:rsid w:val="00C05AA6"/>
    <w:rsid w:val="00C05B00"/>
    <w:rsid w:val="00C06311"/>
    <w:rsid w:val="00C064F4"/>
    <w:rsid w:val="00C06605"/>
    <w:rsid w:val="00C0740F"/>
    <w:rsid w:val="00C0765C"/>
    <w:rsid w:val="00C1142C"/>
    <w:rsid w:val="00C123D3"/>
    <w:rsid w:val="00C12C1C"/>
    <w:rsid w:val="00C1350E"/>
    <w:rsid w:val="00C149D4"/>
    <w:rsid w:val="00C14F8F"/>
    <w:rsid w:val="00C15B09"/>
    <w:rsid w:val="00C1747C"/>
    <w:rsid w:val="00C1765A"/>
    <w:rsid w:val="00C1775C"/>
    <w:rsid w:val="00C17FB7"/>
    <w:rsid w:val="00C20324"/>
    <w:rsid w:val="00C203F8"/>
    <w:rsid w:val="00C20953"/>
    <w:rsid w:val="00C220A6"/>
    <w:rsid w:val="00C22540"/>
    <w:rsid w:val="00C2308F"/>
    <w:rsid w:val="00C236A5"/>
    <w:rsid w:val="00C23E37"/>
    <w:rsid w:val="00C24E05"/>
    <w:rsid w:val="00C27187"/>
    <w:rsid w:val="00C309FC"/>
    <w:rsid w:val="00C3240E"/>
    <w:rsid w:val="00C354FD"/>
    <w:rsid w:val="00C35D43"/>
    <w:rsid w:val="00C3731D"/>
    <w:rsid w:val="00C377BA"/>
    <w:rsid w:val="00C40879"/>
    <w:rsid w:val="00C41117"/>
    <w:rsid w:val="00C414EB"/>
    <w:rsid w:val="00C4151D"/>
    <w:rsid w:val="00C41C13"/>
    <w:rsid w:val="00C4210D"/>
    <w:rsid w:val="00C426C4"/>
    <w:rsid w:val="00C44173"/>
    <w:rsid w:val="00C44279"/>
    <w:rsid w:val="00C4484A"/>
    <w:rsid w:val="00C44B77"/>
    <w:rsid w:val="00C45F23"/>
    <w:rsid w:val="00C45F5D"/>
    <w:rsid w:val="00C46453"/>
    <w:rsid w:val="00C46F29"/>
    <w:rsid w:val="00C473EF"/>
    <w:rsid w:val="00C47D74"/>
    <w:rsid w:val="00C50ABD"/>
    <w:rsid w:val="00C510AC"/>
    <w:rsid w:val="00C522C1"/>
    <w:rsid w:val="00C529E9"/>
    <w:rsid w:val="00C53F4C"/>
    <w:rsid w:val="00C5588E"/>
    <w:rsid w:val="00C563C9"/>
    <w:rsid w:val="00C57640"/>
    <w:rsid w:val="00C57A72"/>
    <w:rsid w:val="00C57D1E"/>
    <w:rsid w:val="00C614EF"/>
    <w:rsid w:val="00C63858"/>
    <w:rsid w:val="00C6396E"/>
    <w:rsid w:val="00C648AE"/>
    <w:rsid w:val="00C64F6A"/>
    <w:rsid w:val="00C66169"/>
    <w:rsid w:val="00C662FC"/>
    <w:rsid w:val="00C6642D"/>
    <w:rsid w:val="00C66D43"/>
    <w:rsid w:val="00C67BBA"/>
    <w:rsid w:val="00C7184B"/>
    <w:rsid w:val="00C71DD7"/>
    <w:rsid w:val="00C7237C"/>
    <w:rsid w:val="00C73AEC"/>
    <w:rsid w:val="00C750A7"/>
    <w:rsid w:val="00C753BC"/>
    <w:rsid w:val="00C76921"/>
    <w:rsid w:val="00C770A4"/>
    <w:rsid w:val="00C7739B"/>
    <w:rsid w:val="00C77841"/>
    <w:rsid w:val="00C77B2C"/>
    <w:rsid w:val="00C77F7A"/>
    <w:rsid w:val="00C80761"/>
    <w:rsid w:val="00C8198A"/>
    <w:rsid w:val="00C826A8"/>
    <w:rsid w:val="00C82A44"/>
    <w:rsid w:val="00C85475"/>
    <w:rsid w:val="00C85636"/>
    <w:rsid w:val="00C85AD4"/>
    <w:rsid w:val="00C85C97"/>
    <w:rsid w:val="00C86197"/>
    <w:rsid w:val="00C86243"/>
    <w:rsid w:val="00C86769"/>
    <w:rsid w:val="00C909C2"/>
    <w:rsid w:val="00C90C0D"/>
    <w:rsid w:val="00C9139F"/>
    <w:rsid w:val="00C95B98"/>
    <w:rsid w:val="00C9623B"/>
    <w:rsid w:val="00C963A9"/>
    <w:rsid w:val="00C9773E"/>
    <w:rsid w:val="00C97BDC"/>
    <w:rsid w:val="00CA0BBF"/>
    <w:rsid w:val="00CA2065"/>
    <w:rsid w:val="00CA32E8"/>
    <w:rsid w:val="00CA3665"/>
    <w:rsid w:val="00CA3FA0"/>
    <w:rsid w:val="00CA4599"/>
    <w:rsid w:val="00CA4978"/>
    <w:rsid w:val="00CA57D8"/>
    <w:rsid w:val="00CA59BC"/>
    <w:rsid w:val="00CA5B03"/>
    <w:rsid w:val="00CA5F0E"/>
    <w:rsid w:val="00CA7428"/>
    <w:rsid w:val="00CA7672"/>
    <w:rsid w:val="00CA7C72"/>
    <w:rsid w:val="00CB0256"/>
    <w:rsid w:val="00CB0F30"/>
    <w:rsid w:val="00CB1351"/>
    <w:rsid w:val="00CB1B12"/>
    <w:rsid w:val="00CB1FC7"/>
    <w:rsid w:val="00CB28E8"/>
    <w:rsid w:val="00CB2A97"/>
    <w:rsid w:val="00CB354A"/>
    <w:rsid w:val="00CB362D"/>
    <w:rsid w:val="00CB4736"/>
    <w:rsid w:val="00CB4999"/>
    <w:rsid w:val="00CB6E2B"/>
    <w:rsid w:val="00CB7012"/>
    <w:rsid w:val="00CB7321"/>
    <w:rsid w:val="00CB7A4E"/>
    <w:rsid w:val="00CB7BDB"/>
    <w:rsid w:val="00CB7F01"/>
    <w:rsid w:val="00CB7FA9"/>
    <w:rsid w:val="00CC02BD"/>
    <w:rsid w:val="00CC0D60"/>
    <w:rsid w:val="00CC189D"/>
    <w:rsid w:val="00CC1BF9"/>
    <w:rsid w:val="00CC26CB"/>
    <w:rsid w:val="00CC29E2"/>
    <w:rsid w:val="00CC2D04"/>
    <w:rsid w:val="00CC339D"/>
    <w:rsid w:val="00CC34A7"/>
    <w:rsid w:val="00CC42E2"/>
    <w:rsid w:val="00CC4319"/>
    <w:rsid w:val="00CC49E4"/>
    <w:rsid w:val="00CC4B21"/>
    <w:rsid w:val="00CC6886"/>
    <w:rsid w:val="00CD0241"/>
    <w:rsid w:val="00CD0F2A"/>
    <w:rsid w:val="00CD1C9F"/>
    <w:rsid w:val="00CD1F4A"/>
    <w:rsid w:val="00CD2F22"/>
    <w:rsid w:val="00CD34C6"/>
    <w:rsid w:val="00CD34EF"/>
    <w:rsid w:val="00CD3AFB"/>
    <w:rsid w:val="00CD4057"/>
    <w:rsid w:val="00CD50B7"/>
    <w:rsid w:val="00CD5D9A"/>
    <w:rsid w:val="00CD6120"/>
    <w:rsid w:val="00CD6B0C"/>
    <w:rsid w:val="00CD70C6"/>
    <w:rsid w:val="00CD72A2"/>
    <w:rsid w:val="00CE0158"/>
    <w:rsid w:val="00CE05EC"/>
    <w:rsid w:val="00CE1244"/>
    <w:rsid w:val="00CE138D"/>
    <w:rsid w:val="00CE15D5"/>
    <w:rsid w:val="00CE161C"/>
    <w:rsid w:val="00CE1664"/>
    <w:rsid w:val="00CE1BB2"/>
    <w:rsid w:val="00CE1DA7"/>
    <w:rsid w:val="00CE48B6"/>
    <w:rsid w:val="00CE5155"/>
    <w:rsid w:val="00CE692E"/>
    <w:rsid w:val="00CE6AE4"/>
    <w:rsid w:val="00CE6AF0"/>
    <w:rsid w:val="00CE6F5F"/>
    <w:rsid w:val="00CE6FE2"/>
    <w:rsid w:val="00CE71C0"/>
    <w:rsid w:val="00CE727A"/>
    <w:rsid w:val="00CE759C"/>
    <w:rsid w:val="00CE7FE6"/>
    <w:rsid w:val="00CF1826"/>
    <w:rsid w:val="00CF1CF5"/>
    <w:rsid w:val="00CF3F8F"/>
    <w:rsid w:val="00CF505F"/>
    <w:rsid w:val="00CF5DDF"/>
    <w:rsid w:val="00D0180C"/>
    <w:rsid w:val="00D02B9E"/>
    <w:rsid w:val="00D05C98"/>
    <w:rsid w:val="00D05D82"/>
    <w:rsid w:val="00D11202"/>
    <w:rsid w:val="00D129A4"/>
    <w:rsid w:val="00D133E1"/>
    <w:rsid w:val="00D13400"/>
    <w:rsid w:val="00D1394F"/>
    <w:rsid w:val="00D14584"/>
    <w:rsid w:val="00D14F14"/>
    <w:rsid w:val="00D14F1D"/>
    <w:rsid w:val="00D153E0"/>
    <w:rsid w:val="00D15A24"/>
    <w:rsid w:val="00D16817"/>
    <w:rsid w:val="00D178AE"/>
    <w:rsid w:val="00D2031D"/>
    <w:rsid w:val="00D20381"/>
    <w:rsid w:val="00D20974"/>
    <w:rsid w:val="00D20C74"/>
    <w:rsid w:val="00D21041"/>
    <w:rsid w:val="00D21E7F"/>
    <w:rsid w:val="00D22011"/>
    <w:rsid w:val="00D22685"/>
    <w:rsid w:val="00D22B0F"/>
    <w:rsid w:val="00D2316F"/>
    <w:rsid w:val="00D23CFF"/>
    <w:rsid w:val="00D249E8"/>
    <w:rsid w:val="00D2560F"/>
    <w:rsid w:val="00D256ED"/>
    <w:rsid w:val="00D26C8A"/>
    <w:rsid w:val="00D27AF6"/>
    <w:rsid w:val="00D27B6F"/>
    <w:rsid w:val="00D301CF"/>
    <w:rsid w:val="00D31D95"/>
    <w:rsid w:val="00D328BA"/>
    <w:rsid w:val="00D33B79"/>
    <w:rsid w:val="00D34BE8"/>
    <w:rsid w:val="00D3578C"/>
    <w:rsid w:val="00D362E6"/>
    <w:rsid w:val="00D36868"/>
    <w:rsid w:val="00D36FE5"/>
    <w:rsid w:val="00D377A5"/>
    <w:rsid w:val="00D403C2"/>
    <w:rsid w:val="00D407E7"/>
    <w:rsid w:val="00D414D7"/>
    <w:rsid w:val="00D42039"/>
    <w:rsid w:val="00D43B66"/>
    <w:rsid w:val="00D44286"/>
    <w:rsid w:val="00D44BFF"/>
    <w:rsid w:val="00D453F9"/>
    <w:rsid w:val="00D45418"/>
    <w:rsid w:val="00D46C0B"/>
    <w:rsid w:val="00D46FA7"/>
    <w:rsid w:val="00D47023"/>
    <w:rsid w:val="00D47659"/>
    <w:rsid w:val="00D503E8"/>
    <w:rsid w:val="00D50DE8"/>
    <w:rsid w:val="00D50E23"/>
    <w:rsid w:val="00D51AB2"/>
    <w:rsid w:val="00D55089"/>
    <w:rsid w:val="00D55CC0"/>
    <w:rsid w:val="00D56181"/>
    <w:rsid w:val="00D567ED"/>
    <w:rsid w:val="00D56FF8"/>
    <w:rsid w:val="00D60964"/>
    <w:rsid w:val="00D61CD4"/>
    <w:rsid w:val="00D640A8"/>
    <w:rsid w:val="00D64110"/>
    <w:rsid w:val="00D64193"/>
    <w:rsid w:val="00D6439F"/>
    <w:rsid w:val="00D64AAC"/>
    <w:rsid w:val="00D65006"/>
    <w:rsid w:val="00D651FF"/>
    <w:rsid w:val="00D65254"/>
    <w:rsid w:val="00D65505"/>
    <w:rsid w:val="00D66057"/>
    <w:rsid w:val="00D66B4F"/>
    <w:rsid w:val="00D66BB9"/>
    <w:rsid w:val="00D67A36"/>
    <w:rsid w:val="00D70520"/>
    <w:rsid w:val="00D7127C"/>
    <w:rsid w:val="00D714F2"/>
    <w:rsid w:val="00D71858"/>
    <w:rsid w:val="00D71A05"/>
    <w:rsid w:val="00D72EEC"/>
    <w:rsid w:val="00D74A48"/>
    <w:rsid w:val="00D7534B"/>
    <w:rsid w:val="00D75B24"/>
    <w:rsid w:val="00D75F27"/>
    <w:rsid w:val="00D76DCD"/>
    <w:rsid w:val="00D7722E"/>
    <w:rsid w:val="00D7746D"/>
    <w:rsid w:val="00D77791"/>
    <w:rsid w:val="00D80124"/>
    <w:rsid w:val="00D806E1"/>
    <w:rsid w:val="00D81319"/>
    <w:rsid w:val="00D81B79"/>
    <w:rsid w:val="00D82172"/>
    <w:rsid w:val="00D82904"/>
    <w:rsid w:val="00D82E7F"/>
    <w:rsid w:val="00D86AAD"/>
    <w:rsid w:val="00D86FC6"/>
    <w:rsid w:val="00D87356"/>
    <w:rsid w:val="00D874F8"/>
    <w:rsid w:val="00D87DD9"/>
    <w:rsid w:val="00D902EB"/>
    <w:rsid w:val="00D91612"/>
    <w:rsid w:val="00D9198A"/>
    <w:rsid w:val="00D91A36"/>
    <w:rsid w:val="00D91DF9"/>
    <w:rsid w:val="00D94126"/>
    <w:rsid w:val="00D95114"/>
    <w:rsid w:val="00D95DFD"/>
    <w:rsid w:val="00D96E8F"/>
    <w:rsid w:val="00D96F32"/>
    <w:rsid w:val="00D973F9"/>
    <w:rsid w:val="00DA102A"/>
    <w:rsid w:val="00DA2401"/>
    <w:rsid w:val="00DA2423"/>
    <w:rsid w:val="00DA280B"/>
    <w:rsid w:val="00DA35C3"/>
    <w:rsid w:val="00DA47D6"/>
    <w:rsid w:val="00DA5BDC"/>
    <w:rsid w:val="00DA6C86"/>
    <w:rsid w:val="00DA6C8F"/>
    <w:rsid w:val="00DA7656"/>
    <w:rsid w:val="00DA7958"/>
    <w:rsid w:val="00DA7B25"/>
    <w:rsid w:val="00DB069D"/>
    <w:rsid w:val="00DB18B5"/>
    <w:rsid w:val="00DB192C"/>
    <w:rsid w:val="00DB1B2B"/>
    <w:rsid w:val="00DB1D31"/>
    <w:rsid w:val="00DB29D4"/>
    <w:rsid w:val="00DB38B7"/>
    <w:rsid w:val="00DB3E71"/>
    <w:rsid w:val="00DB4005"/>
    <w:rsid w:val="00DB520E"/>
    <w:rsid w:val="00DB548D"/>
    <w:rsid w:val="00DB628A"/>
    <w:rsid w:val="00DB68DD"/>
    <w:rsid w:val="00DB69A7"/>
    <w:rsid w:val="00DB6E37"/>
    <w:rsid w:val="00DB7138"/>
    <w:rsid w:val="00DB738A"/>
    <w:rsid w:val="00DB7AAD"/>
    <w:rsid w:val="00DB7D03"/>
    <w:rsid w:val="00DC049B"/>
    <w:rsid w:val="00DC1468"/>
    <w:rsid w:val="00DC1618"/>
    <w:rsid w:val="00DC2369"/>
    <w:rsid w:val="00DC26E2"/>
    <w:rsid w:val="00DC428D"/>
    <w:rsid w:val="00DC4E3E"/>
    <w:rsid w:val="00DC5053"/>
    <w:rsid w:val="00DC5C72"/>
    <w:rsid w:val="00DC5DB2"/>
    <w:rsid w:val="00DC6750"/>
    <w:rsid w:val="00DC6A9C"/>
    <w:rsid w:val="00DC6D95"/>
    <w:rsid w:val="00DC7035"/>
    <w:rsid w:val="00DC7642"/>
    <w:rsid w:val="00DC7FE6"/>
    <w:rsid w:val="00DD0717"/>
    <w:rsid w:val="00DD09B8"/>
    <w:rsid w:val="00DD0A5B"/>
    <w:rsid w:val="00DD0A7E"/>
    <w:rsid w:val="00DD10FC"/>
    <w:rsid w:val="00DD1B6B"/>
    <w:rsid w:val="00DD1D2F"/>
    <w:rsid w:val="00DD1E26"/>
    <w:rsid w:val="00DD2BD8"/>
    <w:rsid w:val="00DD41AE"/>
    <w:rsid w:val="00DD4288"/>
    <w:rsid w:val="00DD4340"/>
    <w:rsid w:val="00DD4391"/>
    <w:rsid w:val="00DD5D6C"/>
    <w:rsid w:val="00DD75CF"/>
    <w:rsid w:val="00DE0881"/>
    <w:rsid w:val="00DE0D20"/>
    <w:rsid w:val="00DE0D21"/>
    <w:rsid w:val="00DE0ECE"/>
    <w:rsid w:val="00DE0F3A"/>
    <w:rsid w:val="00DE19BF"/>
    <w:rsid w:val="00DE5229"/>
    <w:rsid w:val="00DE6236"/>
    <w:rsid w:val="00DE64DF"/>
    <w:rsid w:val="00DE7467"/>
    <w:rsid w:val="00DE74E2"/>
    <w:rsid w:val="00DF0F82"/>
    <w:rsid w:val="00DF274E"/>
    <w:rsid w:val="00DF419B"/>
    <w:rsid w:val="00DF43F1"/>
    <w:rsid w:val="00DF46FE"/>
    <w:rsid w:val="00DF4BD1"/>
    <w:rsid w:val="00DF55FC"/>
    <w:rsid w:val="00DF5D7D"/>
    <w:rsid w:val="00DF6621"/>
    <w:rsid w:val="00E007B5"/>
    <w:rsid w:val="00E009C9"/>
    <w:rsid w:val="00E02398"/>
    <w:rsid w:val="00E048E1"/>
    <w:rsid w:val="00E05223"/>
    <w:rsid w:val="00E05AEE"/>
    <w:rsid w:val="00E061C2"/>
    <w:rsid w:val="00E06910"/>
    <w:rsid w:val="00E1148E"/>
    <w:rsid w:val="00E11800"/>
    <w:rsid w:val="00E119CE"/>
    <w:rsid w:val="00E11C5F"/>
    <w:rsid w:val="00E11E4E"/>
    <w:rsid w:val="00E12BB8"/>
    <w:rsid w:val="00E13112"/>
    <w:rsid w:val="00E14087"/>
    <w:rsid w:val="00E14306"/>
    <w:rsid w:val="00E17881"/>
    <w:rsid w:val="00E178B1"/>
    <w:rsid w:val="00E17D6B"/>
    <w:rsid w:val="00E17EB0"/>
    <w:rsid w:val="00E17F4E"/>
    <w:rsid w:val="00E209BD"/>
    <w:rsid w:val="00E20F9C"/>
    <w:rsid w:val="00E21067"/>
    <w:rsid w:val="00E22698"/>
    <w:rsid w:val="00E2282D"/>
    <w:rsid w:val="00E23591"/>
    <w:rsid w:val="00E242E9"/>
    <w:rsid w:val="00E243CE"/>
    <w:rsid w:val="00E265E5"/>
    <w:rsid w:val="00E271BE"/>
    <w:rsid w:val="00E30384"/>
    <w:rsid w:val="00E31950"/>
    <w:rsid w:val="00E31A99"/>
    <w:rsid w:val="00E3241A"/>
    <w:rsid w:val="00E33157"/>
    <w:rsid w:val="00E332E1"/>
    <w:rsid w:val="00E332E4"/>
    <w:rsid w:val="00E33B1E"/>
    <w:rsid w:val="00E34FF7"/>
    <w:rsid w:val="00E3527E"/>
    <w:rsid w:val="00E357C5"/>
    <w:rsid w:val="00E35F49"/>
    <w:rsid w:val="00E36262"/>
    <w:rsid w:val="00E363C9"/>
    <w:rsid w:val="00E363EF"/>
    <w:rsid w:val="00E36E1E"/>
    <w:rsid w:val="00E37B77"/>
    <w:rsid w:val="00E37C18"/>
    <w:rsid w:val="00E400A6"/>
    <w:rsid w:val="00E421D0"/>
    <w:rsid w:val="00E434B0"/>
    <w:rsid w:val="00E44832"/>
    <w:rsid w:val="00E44BD0"/>
    <w:rsid w:val="00E44DB0"/>
    <w:rsid w:val="00E45886"/>
    <w:rsid w:val="00E45E82"/>
    <w:rsid w:val="00E461D7"/>
    <w:rsid w:val="00E471AB"/>
    <w:rsid w:val="00E47AF2"/>
    <w:rsid w:val="00E47B42"/>
    <w:rsid w:val="00E50F26"/>
    <w:rsid w:val="00E512B9"/>
    <w:rsid w:val="00E513DA"/>
    <w:rsid w:val="00E515D2"/>
    <w:rsid w:val="00E515ED"/>
    <w:rsid w:val="00E52456"/>
    <w:rsid w:val="00E52917"/>
    <w:rsid w:val="00E53057"/>
    <w:rsid w:val="00E53786"/>
    <w:rsid w:val="00E54401"/>
    <w:rsid w:val="00E54C5E"/>
    <w:rsid w:val="00E553D8"/>
    <w:rsid w:val="00E56496"/>
    <w:rsid w:val="00E574A6"/>
    <w:rsid w:val="00E57511"/>
    <w:rsid w:val="00E5765F"/>
    <w:rsid w:val="00E57AE7"/>
    <w:rsid w:val="00E57E65"/>
    <w:rsid w:val="00E57F18"/>
    <w:rsid w:val="00E624CA"/>
    <w:rsid w:val="00E626EB"/>
    <w:rsid w:val="00E62C3D"/>
    <w:rsid w:val="00E65646"/>
    <w:rsid w:val="00E65AFA"/>
    <w:rsid w:val="00E66298"/>
    <w:rsid w:val="00E67264"/>
    <w:rsid w:val="00E67A51"/>
    <w:rsid w:val="00E67B2E"/>
    <w:rsid w:val="00E67B6F"/>
    <w:rsid w:val="00E7031E"/>
    <w:rsid w:val="00E709C7"/>
    <w:rsid w:val="00E71BA8"/>
    <w:rsid w:val="00E71C57"/>
    <w:rsid w:val="00E727C5"/>
    <w:rsid w:val="00E72802"/>
    <w:rsid w:val="00E72AB7"/>
    <w:rsid w:val="00E72DBE"/>
    <w:rsid w:val="00E7424D"/>
    <w:rsid w:val="00E75070"/>
    <w:rsid w:val="00E75D48"/>
    <w:rsid w:val="00E75DDC"/>
    <w:rsid w:val="00E76BE7"/>
    <w:rsid w:val="00E76CE3"/>
    <w:rsid w:val="00E76E61"/>
    <w:rsid w:val="00E770CD"/>
    <w:rsid w:val="00E810F6"/>
    <w:rsid w:val="00E8174C"/>
    <w:rsid w:val="00E834F8"/>
    <w:rsid w:val="00E83D1C"/>
    <w:rsid w:val="00E8523E"/>
    <w:rsid w:val="00E85766"/>
    <w:rsid w:val="00E8611E"/>
    <w:rsid w:val="00E8619F"/>
    <w:rsid w:val="00E86532"/>
    <w:rsid w:val="00E866DE"/>
    <w:rsid w:val="00E8700D"/>
    <w:rsid w:val="00E875C9"/>
    <w:rsid w:val="00E878C0"/>
    <w:rsid w:val="00E90DC5"/>
    <w:rsid w:val="00E911B6"/>
    <w:rsid w:val="00E91728"/>
    <w:rsid w:val="00E91A8C"/>
    <w:rsid w:val="00E91DF0"/>
    <w:rsid w:val="00E91E19"/>
    <w:rsid w:val="00E92A62"/>
    <w:rsid w:val="00E92C12"/>
    <w:rsid w:val="00E9346E"/>
    <w:rsid w:val="00E93706"/>
    <w:rsid w:val="00E94F6A"/>
    <w:rsid w:val="00E9580D"/>
    <w:rsid w:val="00E95A14"/>
    <w:rsid w:val="00E96AAA"/>
    <w:rsid w:val="00E973CA"/>
    <w:rsid w:val="00E97DE5"/>
    <w:rsid w:val="00EA03F8"/>
    <w:rsid w:val="00EA0F87"/>
    <w:rsid w:val="00EA1254"/>
    <w:rsid w:val="00EA1615"/>
    <w:rsid w:val="00EA1C65"/>
    <w:rsid w:val="00EA218E"/>
    <w:rsid w:val="00EA3290"/>
    <w:rsid w:val="00EA349E"/>
    <w:rsid w:val="00EA35C8"/>
    <w:rsid w:val="00EA3901"/>
    <w:rsid w:val="00EA3B5D"/>
    <w:rsid w:val="00EA3C95"/>
    <w:rsid w:val="00EA40D2"/>
    <w:rsid w:val="00EA5CF0"/>
    <w:rsid w:val="00EA61C4"/>
    <w:rsid w:val="00EA6224"/>
    <w:rsid w:val="00EA66C4"/>
    <w:rsid w:val="00EB148A"/>
    <w:rsid w:val="00EB294B"/>
    <w:rsid w:val="00EB2F55"/>
    <w:rsid w:val="00EB31F1"/>
    <w:rsid w:val="00EB339E"/>
    <w:rsid w:val="00EB431C"/>
    <w:rsid w:val="00EB4E8A"/>
    <w:rsid w:val="00EB59C7"/>
    <w:rsid w:val="00EB5EDF"/>
    <w:rsid w:val="00EB608D"/>
    <w:rsid w:val="00EC0AF2"/>
    <w:rsid w:val="00EC0C1F"/>
    <w:rsid w:val="00EC0DBF"/>
    <w:rsid w:val="00EC149C"/>
    <w:rsid w:val="00EC1E9F"/>
    <w:rsid w:val="00EC3242"/>
    <w:rsid w:val="00EC3359"/>
    <w:rsid w:val="00EC38C1"/>
    <w:rsid w:val="00EC390C"/>
    <w:rsid w:val="00EC46E0"/>
    <w:rsid w:val="00EC4EF8"/>
    <w:rsid w:val="00EC57F3"/>
    <w:rsid w:val="00EC5E9B"/>
    <w:rsid w:val="00EC625F"/>
    <w:rsid w:val="00EC6961"/>
    <w:rsid w:val="00ED0854"/>
    <w:rsid w:val="00ED0F69"/>
    <w:rsid w:val="00ED110B"/>
    <w:rsid w:val="00ED1699"/>
    <w:rsid w:val="00ED1FD1"/>
    <w:rsid w:val="00ED31D8"/>
    <w:rsid w:val="00ED3605"/>
    <w:rsid w:val="00ED4464"/>
    <w:rsid w:val="00ED594D"/>
    <w:rsid w:val="00ED5A6C"/>
    <w:rsid w:val="00ED5AB1"/>
    <w:rsid w:val="00ED5B78"/>
    <w:rsid w:val="00ED63B9"/>
    <w:rsid w:val="00ED78C5"/>
    <w:rsid w:val="00EE00D2"/>
    <w:rsid w:val="00EE065D"/>
    <w:rsid w:val="00EE12B1"/>
    <w:rsid w:val="00EE1899"/>
    <w:rsid w:val="00EE18FD"/>
    <w:rsid w:val="00EE28A8"/>
    <w:rsid w:val="00EE2D7D"/>
    <w:rsid w:val="00EE47FA"/>
    <w:rsid w:val="00EE5B0C"/>
    <w:rsid w:val="00EE7C8D"/>
    <w:rsid w:val="00EE7EA7"/>
    <w:rsid w:val="00EF0068"/>
    <w:rsid w:val="00EF071F"/>
    <w:rsid w:val="00EF0CE4"/>
    <w:rsid w:val="00EF302B"/>
    <w:rsid w:val="00EF30DE"/>
    <w:rsid w:val="00EF3508"/>
    <w:rsid w:val="00EF5293"/>
    <w:rsid w:val="00EF5389"/>
    <w:rsid w:val="00EF552B"/>
    <w:rsid w:val="00EF57F7"/>
    <w:rsid w:val="00EF5ADA"/>
    <w:rsid w:val="00EF5B81"/>
    <w:rsid w:val="00EF61F3"/>
    <w:rsid w:val="00EF6E31"/>
    <w:rsid w:val="00EF6EDB"/>
    <w:rsid w:val="00EF7519"/>
    <w:rsid w:val="00EF7BC2"/>
    <w:rsid w:val="00F002EE"/>
    <w:rsid w:val="00F004A6"/>
    <w:rsid w:val="00F01541"/>
    <w:rsid w:val="00F01FE1"/>
    <w:rsid w:val="00F02597"/>
    <w:rsid w:val="00F03C7B"/>
    <w:rsid w:val="00F044CE"/>
    <w:rsid w:val="00F05EB6"/>
    <w:rsid w:val="00F06687"/>
    <w:rsid w:val="00F06C2D"/>
    <w:rsid w:val="00F06FD7"/>
    <w:rsid w:val="00F07D7F"/>
    <w:rsid w:val="00F117B7"/>
    <w:rsid w:val="00F11F3B"/>
    <w:rsid w:val="00F128CB"/>
    <w:rsid w:val="00F12C45"/>
    <w:rsid w:val="00F12F39"/>
    <w:rsid w:val="00F12FA8"/>
    <w:rsid w:val="00F13129"/>
    <w:rsid w:val="00F13746"/>
    <w:rsid w:val="00F138A7"/>
    <w:rsid w:val="00F14D2A"/>
    <w:rsid w:val="00F16073"/>
    <w:rsid w:val="00F16B50"/>
    <w:rsid w:val="00F17236"/>
    <w:rsid w:val="00F17969"/>
    <w:rsid w:val="00F17D07"/>
    <w:rsid w:val="00F202F3"/>
    <w:rsid w:val="00F20532"/>
    <w:rsid w:val="00F2083B"/>
    <w:rsid w:val="00F2613D"/>
    <w:rsid w:val="00F26188"/>
    <w:rsid w:val="00F26412"/>
    <w:rsid w:val="00F26924"/>
    <w:rsid w:val="00F2758D"/>
    <w:rsid w:val="00F27741"/>
    <w:rsid w:val="00F3049D"/>
    <w:rsid w:val="00F30F34"/>
    <w:rsid w:val="00F318DC"/>
    <w:rsid w:val="00F31A5E"/>
    <w:rsid w:val="00F32C93"/>
    <w:rsid w:val="00F36FC1"/>
    <w:rsid w:val="00F37B55"/>
    <w:rsid w:val="00F411EA"/>
    <w:rsid w:val="00F41899"/>
    <w:rsid w:val="00F41C14"/>
    <w:rsid w:val="00F42BEB"/>
    <w:rsid w:val="00F42E17"/>
    <w:rsid w:val="00F42FC6"/>
    <w:rsid w:val="00F43960"/>
    <w:rsid w:val="00F43E1A"/>
    <w:rsid w:val="00F440EC"/>
    <w:rsid w:val="00F442C7"/>
    <w:rsid w:val="00F45BC8"/>
    <w:rsid w:val="00F46308"/>
    <w:rsid w:val="00F4687C"/>
    <w:rsid w:val="00F46947"/>
    <w:rsid w:val="00F474A2"/>
    <w:rsid w:val="00F478B5"/>
    <w:rsid w:val="00F47B3C"/>
    <w:rsid w:val="00F47D13"/>
    <w:rsid w:val="00F52224"/>
    <w:rsid w:val="00F5264D"/>
    <w:rsid w:val="00F5508F"/>
    <w:rsid w:val="00F55B73"/>
    <w:rsid w:val="00F561BE"/>
    <w:rsid w:val="00F57346"/>
    <w:rsid w:val="00F57EBF"/>
    <w:rsid w:val="00F603F5"/>
    <w:rsid w:val="00F60C23"/>
    <w:rsid w:val="00F60D09"/>
    <w:rsid w:val="00F610C0"/>
    <w:rsid w:val="00F61CF3"/>
    <w:rsid w:val="00F6336D"/>
    <w:rsid w:val="00F65050"/>
    <w:rsid w:val="00F6539C"/>
    <w:rsid w:val="00F65EC1"/>
    <w:rsid w:val="00F66FCC"/>
    <w:rsid w:val="00F67748"/>
    <w:rsid w:val="00F7125F"/>
    <w:rsid w:val="00F71E09"/>
    <w:rsid w:val="00F72417"/>
    <w:rsid w:val="00F72EDC"/>
    <w:rsid w:val="00F741EE"/>
    <w:rsid w:val="00F74AD7"/>
    <w:rsid w:val="00F76C16"/>
    <w:rsid w:val="00F76D38"/>
    <w:rsid w:val="00F77DF4"/>
    <w:rsid w:val="00F77FFC"/>
    <w:rsid w:val="00F800A6"/>
    <w:rsid w:val="00F80101"/>
    <w:rsid w:val="00F80A6A"/>
    <w:rsid w:val="00F81CDC"/>
    <w:rsid w:val="00F826B7"/>
    <w:rsid w:val="00F82F31"/>
    <w:rsid w:val="00F8376F"/>
    <w:rsid w:val="00F8496C"/>
    <w:rsid w:val="00F84C6C"/>
    <w:rsid w:val="00F85379"/>
    <w:rsid w:val="00F85F14"/>
    <w:rsid w:val="00F863A8"/>
    <w:rsid w:val="00F86636"/>
    <w:rsid w:val="00F86687"/>
    <w:rsid w:val="00F874C9"/>
    <w:rsid w:val="00F87FEA"/>
    <w:rsid w:val="00F90C9D"/>
    <w:rsid w:val="00F911C3"/>
    <w:rsid w:val="00F91683"/>
    <w:rsid w:val="00F9343A"/>
    <w:rsid w:val="00F94AAF"/>
    <w:rsid w:val="00F95309"/>
    <w:rsid w:val="00F96111"/>
    <w:rsid w:val="00F96414"/>
    <w:rsid w:val="00F9775B"/>
    <w:rsid w:val="00FA03C1"/>
    <w:rsid w:val="00FA257B"/>
    <w:rsid w:val="00FA31A9"/>
    <w:rsid w:val="00FA334B"/>
    <w:rsid w:val="00FA36D1"/>
    <w:rsid w:val="00FA427B"/>
    <w:rsid w:val="00FA4F74"/>
    <w:rsid w:val="00FA579D"/>
    <w:rsid w:val="00FA6257"/>
    <w:rsid w:val="00FA79D3"/>
    <w:rsid w:val="00FB1429"/>
    <w:rsid w:val="00FB15AB"/>
    <w:rsid w:val="00FB1BDC"/>
    <w:rsid w:val="00FB2044"/>
    <w:rsid w:val="00FB2CC3"/>
    <w:rsid w:val="00FB34E5"/>
    <w:rsid w:val="00FB35DE"/>
    <w:rsid w:val="00FB580F"/>
    <w:rsid w:val="00FB5991"/>
    <w:rsid w:val="00FB6187"/>
    <w:rsid w:val="00FC01D9"/>
    <w:rsid w:val="00FC0ADD"/>
    <w:rsid w:val="00FC13A6"/>
    <w:rsid w:val="00FC1655"/>
    <w:rsid w:val="00FC2B76"/>
    <w:rsid w:val="00FC2C04"/>
    <w:rsid w:val="00FC40CC"/>
    <w:rsid w:val="00FC7DD2"/>
    <w:rsid w:val="00FD01DA"/>
    <w:rsid w:val="00FD0336"/>
    <w:rsid w:val="00FD05C9"/>
    <w:rsid w:val="00FD08DE"/>
    <w:rsid w:val="00FD096E"/>
    <w:rsid w:val="00FD0AF4"/>
    <w:rsid w:val="00FD12AA"/>
    <w:rsid w:val="00FD2935"/>
    <w:rsid w:val="00FD2B21"/>
    <w:rsid w:val="00FD4B36"/>
    <w:rsid w:val="00FD5AE2"/>
    <w:rsid w:val="00FD5B1B"/>
    <w:rsid w:val="00FD6E56"/>
    <w:rsid w:val="00FD6FAF"/>
    <w:rsid w:val="00FE0962"/>
    <w:rsid w:val="00FE0BA0"/>
    <w:rsid w:val="00FE1CE1"/>
    <w:rsid w:val="00FE245D"/>
    <w:rsid w:val="00FE292B"/>
    <w:rsid w:val="00FE35EA"/>
    <w:rsid w:val="00FE3D5A"/>
    <w:rsid w:val="00FE3E89"/>
    <w:rsid w:val="00FE5FBC"/>
    <w:rsid w:val="00FF0159"/>
    <w:rsid w:val="00FF0460"/>
    <w:rsid w:val="00FF0604"/>
    <w:rsid w:val="00FF0641"/>
    <w:rsid w:val="00FF0695"/>
    <w:rsid w:val="00FF06EF"/>
    <w:rsid w:val="00FF1C2B"/>
    <w:rsid w:val="00FF1E47"/>
    <w:rsid w:val="00FF2629"/>
    <w:rsid w:val="00FF3B62"/>
    <w:rsid w:val="00FF421E"/>
    <w:rsid w:val="00FF4D6F"/>
    <w:rsid w:val="00FF504C"/>
    <w:rsid w:val="00FF50EF"/>
    <w:rsid w:val="00FF6D96"/>
    <w:rsid w:val="00FF6DD1"/>
    <w:rsid w:val="00FF79E6"/>
    <w:rsid w:val="00FF7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236C5"/>
  <w15:docId w15:val="{E84CC4D4-5CC0-4EE7-94C4-B1672690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A4882"/>
    <w:rPr>
      <w:color w:val="808080"/>
    </w:rPr>
  </w:style>
  <w:style w:type="paragraph" w:styleId="Revisie">
    <w:name w:val="Revision"/>
    <w:hidden/>
    <w:uiPriority w:val="99"/>
    <w:semiHidden/>
    <w:rsid w:val="00C9139F"/>
    <w:rPr>
      <w:rFonts w:ascii="Univers" w:hAnsi="Univers"/>
      <w:sz w:val="22"/>
      <w:szCs w:val="24"/>
    </w:rPr>
  </w:style>
  <w:style w:type="paragraph" w:customStyle="1" w:styleId="Default">
    <w:name w:val="Default"/>
    <w:rsid w:val="003E2A54"/>
    <w:pPr>
      <w:autoSpaceDE w:val="0"/>
      <w:autoSpaceDN w:val="0"/>
      <w:adjustRightInd w:val="0"/>
    </w:pPr>
    <w:rPr>
      <w:rFonts w:ascii="Univers" w:hAnsi="Univers" w:cs="Univers"/>
      <w:color w:val="000000"/>
      <w:sz w:val="24"/>
      <w:szCs w:val="24"/>
    </w:rPr>
  </w:style>
  <w:style w:type="paragraph" w:styleId="Lijstalinea">
    <w:name w:val="List Paragraph"/>
    <w:basedOn w:val="Standaard"/>
    <w:uiPriority w:val="34"/>
    <w:qFormat/>
    <w:rsid w:val="003E2A54"/>
    <w:pPr>
      <w:ind w:left="720"/>
      <w:contextualSpacing/>
    </w:p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qFormat/>
    <w:rsid w:val="00BB5BE0"/>
    <w:rPr>
      <w:rFonts w:ascii="Verdana" w:eastAsiaTheme="minorHAnsi" w:hAnsi="Verdana" w:cstheme="minorBidi"/>
      <w:sz w:val="20"/>
      <w:szCs w:val="20"/>
      <w:lang w:eastAsia="en-US"/>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BB5BE0"/>
    <w:rPr>
      <w:rFonts w:ascii="Verdana" w:eastAsiaTheme="minorHAnsi" w:hAnsi="Verdana" w:cstheme="minorBidi"/>
      <w:lang w:eastAsia="en-US"/>
    </w:rPr>
  </w:style>
  <w:style w:type="character" w:styleId="Voetnootmarkering">
    <w:name w:val="footnote reference"/>
    <w:aliases w:val="Footnote Reference Superscript,Kop 4 Char1,FR,FR1,FR11,FR2,FR21,FR3,FR4,FR5,Footnotemark,Footnotemark1,Footnotemark11,Footnotemark2,Footnotemark21,Footnotemark3,Footnotemark31,Footnotemark4,Footnotemark5,Footnotemark6,Footnotemark7,Re"/>
    <w:basedOn w:val="Standaardalinea-lettertype"/>
    <w:link w:val="FootnoteReferenceCharChar1"/>
    <w:uiPriority w:val="99"/>
    <w:unhideWhenUsed/>
    <w:qFormat/>
    <w:rsid w:val="00BB5BE0"/>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BB5BE0"/>
    <w:pPr>
      <w:autoSpaceDE w:val="0"/>
      <w:autoSpaceDN w:val="0"/>
      <w:spacing w:after="160" w:line="240" w:lineRule="exact"/>
      <w:jc w:val="both"/>
    </w:pPr>
    <w:rPr>
      <w:rFonts w:ascii="Times New Roman" w:hAnsi="Times New Roman"/>
      <w:sz w:val="20"/>
      <w:szCs w:val="20"/>
      <w:vertAlign w:val="superscript"/>
    </w:rPr>
  </w:style>
  <w:style w:type="character" w:styleId="Verwijzingopmerking">
    <w:name w:val="annotation reference"/>
    <w:basedOn w:val="Standaardalinea-lettertype"/>
    <w:uiPriority w:val="99"/>
    <w:semiHidden/>
    <w:unhideWhenUsed/>
    <w:rsid w:val="00C1765A"/>
    <w:rPr>
      <w:sz w:val="16"/>
      <w:szCs w:val="16"/>
    </w:rPr>
  </w:style>
  <w:style w:type="paragraph" w:styleId="Tekstopmerking">
    <w:name w:val="annotation text"/>
    <w:basedOn w:val="Standaard"/>
    <w:link w:val="TekstopmerkingChar"/>
    <w:uiPriority w:val="99"/>
    <w:unhideWhenUsed/>
    <w:rsid w:val="00C1765A"/>
    <w:rPr>
      <w:sz w:val="20"/>
      <w:szCs w:val="20"/>
    </w:rPr>
  </w:style>
  <w:style w:type="character" w:customStyle="1" w:styleId="TekstopmerkingChar">
    <w:name w:val="Tekst opmerking Char"/>
    <w:basedOn w:val="Standaardalinea-lettertype"/>
    <w:link w:val="Tekstopmerking"/>
    <w:uiPriority w:val="99"/>
    <w:rsid w:val="00C1765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1765A"/>
    <w:rPr>
      <w:b/>
      <w:bCs/>
    </w:rPr>
  </w:style>
  <w:style w:type="character" w:customStyle="1" w:styleId="OnderwerpvanopmerkingChar">
    <w:name w:val="Onderwerp van opmerking Char"/>
    <w:basedOn w:val="TekstopmerkingChar"/>
    <w:link w:val="Onderwerpvanopmerking"/>
    <w:uiPriority w:val="99"/>
    <w:semiHidden/>
    <w:rsid w:val="00C1765A"/>
    <w:rPr>
      <w:rFonts w:ascii="Univers" w:hAnsi="Univers"/>
      <w:b/>
      <w:bCs/>
    </w:rPr>
  </w:style>
  <w:style w:type="paragraph" w:styleId="Ballontekst">
    <w:name w:val="Balloon Text"/>
    <w:basedOn w:val="Standaard"/>
    <w:link w:val="BallontekstChar"/>
    <w:rsid w:val="009B158E"/>
    <w:rPr>
      <w:rFonts w:ascii="Tahoma" w:hAnsi="Tahoma" w:cs="Tahoma"/>
      <w:sz w:val="16"/>
      <w:szCs w:val="16"/>
    </w:rPr>
  </w:style>
  <w:style w:type="character" w:customStyle="1" w:styleId="BallontekstChar">
    <w:name w:val="Ballontekst Char"/>
    <w:basedOn w:val="Standaardalinea-lettertype"/>
    <w:link w:val="Ballontekst"/>
    <w:rsid w:val="009B158E"/>
    <w:rPr>
      <w:rFonts w:ascii="Tahoma" w:hAnsi="Tahoma" w:cs="Tahoma"/>
      <w:sz w:val="16"/>
      <w:szCs w:val="16"/>
    </w:rPr>
  </w:style>
  <w:style w:type="character" w:styleId="Hyperlink">
    <w:name w:val="Hyperlink"/>
    <w:basedOn w:val="Standaardalinea-lettertype"/>
    <w:uiPriority w:val="99"/>
    <w:unhideWhenUsed/>
    <w:rsid w:val="009B158E"/>
    <w:rPr>
      <w:color w:val="0000FF" w:themeColor="hyperlink"/>
      <w:u w:val="single"/>
    </w:rPr>
  </w:style>
  <w:style w:type="character" w:styleId="Onopgelostemelding">
    <w:name w:val="Unresolved Mention"/>
    <w:basedOn w:val="Standaardalinea-lettertype"/>
    <w:uiPriority w:val="99"/>
    <w:rsid w:val="009B1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573173">
      <w:bodyDiv w:val="1"/>
      <w:marLeft w:val="0"/>
      <w:marRight w:val="0"/>
      <w:marTop w:val="0"/>
      <w:marBottom w:val="0"/>
      <w:divBdr>
        <w:top w:val="none" w:sz="0" w:space="0" w:color="auto"/>
        <w:left w:val="none" w:sz="0" w:space="0" w:color="auto"/>
        <w:bottom w:val="none" w:sz="0" w:space="0" w:color="auto"/>
        <w:right w:val="none" w:sz="0" w:space="0" w:color="auto"/>
      </w:divBdr>
    </w:div>
    <w:div w:id="1806510042">
      <w:bodyDiv w:val="1"/>
      <w:marLeft w:val="0"/>
      <w:marRight w:val="0"/>
      <w:marTop w:val="0"/>
      <w:marBottom w:val="0"/>
      <w:divBdr>
        <w:top w:val="none" w:sz="0" w:space="0" w:color="auto"/>
        <w:left w:val="none" w:sz="0" w:space="0" w:color="auto"/>
        <w:bottom w:val="none" w:sz="0" w:space="0" w:color="auto"/>
        <w:right w:val="none" w:sz="0" w:space="0" w:color="auto"/>
      </w:divBdr>
    </w:div>
    <w:div w:id="18666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4CF1651-3340-4524-90BC-4F0A6F582C2A}"/>
      </w:docPartPr>
      <w:docPartBody>
        <w:p w:rsidR="00FD70D5" w:rsidRDefault="00573AFD">
          <w:r w:rsidRPr="00EB3E4D">
            <w:rPr>
              <w:rStyle w:val="Tekstvantijdelijkeaanduiding"/>
            </w:rPr>
            <w:t>Klik of tik om tekst in te voeren.</w:t>
          </w:r>
        </w:p>
      </w:docPartBody>
    </w:docPart>
    <w:docPart>
      <w:docPartPr>
        <w:name w:val="D69E4BF39EB349D4BF0BBD1B67888CB7"/>
        <w:category>
          <w:name w:val="Algemeen"/>
          <w:gallery w:val="placeholder"/>
        </w:category>
        <w:types>
          <w:type w:val="bbPlcHdr"/>
        </w:types>
        <w:behaviors>
          <w:behavior w:val="content"/>
        </w:behaviors>
        <w:guid w:val="{B7F4834B-FD74-430B-8E80-F056B41C9B83}"/>
      </w:docPartPr>
      <w:docPartBody>
        <w:p w:rsidR="00A536AB" w:rsidRDefault="00573AFD">
          <w:pPr>
            <w:pStyle w:val="D69E4BF39EB349D4BF0BBD1B67888CB7"/>
          </w:pPr>
          <w:r w:rsidRPr="00EB3E4D">
            <w:rPr>
              <w:rStyle w:val="Tekstvantijdelijkeaanduiding"/>
            </w:rPr>
            <w:t>Klik of tik om tekst in te voeren.</w:t>
          </w:r>
        </w:p>
      </w:docPartBody>
    </w:docPart>
    <w:docPart>
      <w:docPartPr>
        <w:name w:val="772C5B76B38B4EC9B58611A01142A534"/>
        <w:category>
          <w:name w:val="Algemeen"/>
          <w:gallery w:val="placeholder"/>
        </w:category>
        <w:types>
          <w:type w:val="bbPlcHdr"/>
        </w:types>
        <w:behaviors>
          <w:behavior w:val="content"/>
        </w:behaviors>
        <w:guid w:val="{D62658EB-2FF9-4CB3-8215-DD0FB61B6751}"/>
      </w:docPartPr>
      <w:docPartBody>
        <w:p w:rsidR="00A536AB" w:rsidRDefault="00A536AB">
          <w:pPr>
            <w:pStyle w:val="772C5B76B38B4EC9B58611A01142A534"/>
          </w:pPr>
          <w:r w:rsidRPr="00EB3E4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FD"/>
    <w:rsid w:val="000764C8"/>
    <w:rsid w:val="001D3DD2"/>
    <w:rsid w:val="0029519F"/>
    <w:rsid w:val="004D56A4"/>
    <w:rsid w:val="00573AFD"/>
    <w:rsid w:val="008637EA"/>
    <w:rsid w:val="009447D6"/>
    <w:rsid w:val="00A536AB"/>
    <w:rsid w:val="00DC4122"/>
    <w:rsid w:val="00DE16D3"/>
    <w:rsid w:val="00E60DEF"/>
    <w:rsid w:val="00F53FF1"/>
    <w:rsid w:val="00FD7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D69E4BF39EB349D4BF0BBD1B67888CB7">
    <w:name w:val="D69E4BF39EB349D4BF0BBD1B67888CB7"/>
  </w:style>
  <w:style w:type="paragraph" w:customStyle="1" w:styleId="772C5B76B38B4EC9B58611A01142A534">
    <w:name w:val="772C5B76B38B4EC9B58611A01142A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5583</ap:Words>
  <ap:Characters>33725</ap:Characters>
  <ap:DocSecurity>0</ap:DocSecurity>
  <ap:Lines>281</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2024-04-19T09:58:00.0000000Z</dcterms:created>
  <dcterms:modified xsi:type="dcterms:W3CDTF">2024-04-19T09:58:00.0000000Z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W13.23.00282/III</vt:lpwstr>
  </property>
  <property fmtid="{D5CDD505-2E9C-101B-9397-08002B2CF9AE}" pid="5" name="zaaktype">
    <vt:lpwstr>WET</vt:lpwstr>
  </property>
  <property fmtid="{D5CDD505-2E9C-101B-9397-08002B2CF9AE}" pid="6" name="ContentTypeId">
    <vt:lpwstr>0x010100FA5A77795FEADA4EA51227303613444600381CED871478E440946CD1F8C8103917</vt:lpwstr>
  </property>
  <property fmtid="{D5CDD505-2E9C-101B-9397-08002B2CF9AE}" pid="7" name="Bestemming">
    <vt:lpwstr>2;#Corsa|a7721b99-8166-4953-a37e-7c8574fb4b8b</vt:lpwstr>
  </property>
  <property fmtid="{D5CDD505-2E9C-101B-9397-08002B2CF9AE}" pid="8" name="_dlc_DocIdItemGuid">
    <vt:lpwstr>ff0023f6-73fe-446d-a765-659b68a6440c</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