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E665A" w:rsidR="00FE665A" w:rsidP="004474D9" w:rsidRDefault="00FE665A">
            <w:pPr>
              <w:tabs>
                <w:tab w:val="left" w:pos="-1440"/>
                <w:tab w:val="left" w:pos="-720"/>
              </w:tabs>
              <w:suppressAutoHyphens/>
              <w:rPr>
                <w:rFonts w:ascii="Times New Roman" w:hAnsi="Times New Roman"/>
              </w:rPr>
            </w:pPr>
            <w:r w:rsidRPr="00FE665A">
              <w:rPr>
                <w:rFonts w:ascii="Times New Roman" w:hAnsi="Times New Roman"/>
              </w:rPr>
              <w:t>De Tweede Kamer der Staten-</w:t>
            </w:r>
            <w:r w:rsidRPr="00FE665A">
              <w:rPr>
                <w:rFonts w:ascii="Times New Roman" w:hAnsi="Times New Roman"/>
              </w:rPr>
              <w:fldChar w:fldCharType="begin"/>
            </w:r>
            <w:r w:rsidRPr="00FE665A">
              <w:rPr>
                <w:rFonts w:ascii="Times New Roman" w:hAnsi="Times New Roman"/>
              </w:rPr>
              <w:instrText xml:space="preserve">PRIVATE </w:instrText>
            </w:r>
            <w:r w:rsidRPr="00FE665A">
              <w:rPr>
                <w:rFonts w:ascii="Times New Roman" w:hAnsi="Times New Roman"/>
              </w:rPr>
              <w:fldChar w:fldCharType="end"/>
            </w:r>
          </w:p>
          <w:p w:rsidRPr="00FE665A" w:rsidR="00FE665A" w:rsidP="004474D9" w:rsidRDefault="00FE665A">
            <w:pPr>
              <w:tabs>
                <w:tab w:val="left" w:pos="-1440"/>
                <w:tab w:val="left" w:pos="-720"/>
              </w:tabs>
              <w:suppressAutoHyphens/>
              <w:rPr>
                <w:rFonts w:ascii="Times New Roman" w:hAnsi="Times New Roman"/>
              </w:rPr>
            </w:pPr>
            <w:r w:rsidRPr="00FE665A">
              <w:rPr>
                <w:rFonts w:ascii="Times New Roman" w:hAnsi="Times New Roman"/>
              </w:rPr>
              <w:t>Generaal zendt bijgaand door</w:t>
            </w:r>
          </w:p>
          <w:p w:rsidRPr="00FE665A" w:rsidR="00FE665A" w:rsidP="004474D9" w:rsidRDefault="00FE665A">
            <w:pPr>
              <w:tabs>
                <w:tab w:val="left" w:pos="-1440"/>
                <w:tab w:val="left" w:pos="-720"/>
              </w:tabs>
              <w:suppressAutoHyphens/>
              <w:rPr>
                <w:rFonts w:ascii="Times New Roman" w:hAnsi="Times New Roman"/>
              </w:rPr>
            </w:pPr>
            <w:r w:rsidRPr="00FE665A">
              <w:rPr>
                <w:rFonts w:ascii="Times New Roman" w:hAnsi="Times New Roman"/>
              </w:rPr>
              <w:t>haar aangenomen wetsvoorstel</w:t>
            </w:r>
          </w:p>
          <w:p w:rsidRPr="00FE665A" w:rsidR="00FE665A" w:rsidP="004474D9" w:rsidRDefault="00FE665A">
            <w:pPr>
              <w:tabs>
                <w:tab w:val="left" w:pos="-1440"/>
                <w:tab w:val="left" w:pos="-720"/>
              </w:tabs>
              <w:suppressAutoHyphens/>
              <w:rPr>
                <w:rFonts w:ascii="Times New Roman" w:hAnsi="Times New Roman"/>
              </w:rPr>
            </w:pPr>
            <w:r w:rsidRPr="00FE665A">
              <w:rPr>
                <w:rFonts w:ascii="Times New Roman" w:hAnsi="Times New Roman"/>
              </w:rPr>
              <w:t>aan de Eerste Kamer.</w:t>
            </w:r>
          </w:p>
          <w:p w:rsidRPr="00FE665A" w:rsidR="00FE665A" w:rsidP="004474D9" w:rsidRDefault="00FE665A">
            <w:pPr>
              <w:tabs>
                <w:tab w:val="left" w:pos="-1440"/>
                <w:tab w:val="left" w:pos="-720"/>
              </w:tabs>
              <w:suppressAutoHyphens/>
              <w:rPr>
                <w:rFonts w:ascii="Times New Roman" w:hAnsi="Times New Roman"/>
              </w:rPr>
            </w:pPr>
          </w:p>
          <w:p w:rsidRPr="00FE665A" w:rsidR="00FE665A" w:rsidP="004474D9" w:rsidRDefault="00FE665A">
            <w:pPr>
              <w:tabs>
                <w:tab w:val="left" w:pos="-1440"/>
                <w:tab w:val="left" w:pos="-720"/>
              </w:tabs>
              <w:suppressAutoHyphens/>
              <w:rPr>
                <w:rFonts w:ascii="Times New Roman" w:hAnsi="Times New Roman"/>
              </w:rPr>
            </w:pPr>
            <w:r w:rsidRPr="00FE665A">
              <w:rPr>
                <w:rFonts w:ascii="Times New Roman" w:hAnsi="Times New Roman"/>
              </w:rPr>
              <w:t>De Voorzitter,</w:t>
            </w:r>
          </w:p>
          <w:p w:rsidRPr="00FE665A" w:rsidR="00FE665A" w:rsidP="004474D9" w:rsidRDefault="00FE665A">
            <w:pPr>
              <w:tabs>
                <w:tab w:val="left" w:pos="-1440"/>
                <w:tab w:val="left" w:pos="-720"/>
              </w:tabs>
              <w:suppressAutoHyphens/>
              <w:rPr>
                <w:rFonts w:ascii="Times New Roman" w:hAnsi="Times New Roman"/>
              </w:rPr>
            </w:pPr>
          </w:p>
          <w:p w:rsidRPr="00FE665A" w:rsidR="00FE665A" w:rsidP="004474D9" w:rsidRDefault="00FE665A">
            <w:pPr>
              <w:tabs>
                <w:tab w:val="left" w:pos="-1440"/>
                <w:tab w:val="left" w:pos="-720"/>
              </w:tabs>
              <w:suppressAutoHyphens/>
              <w:rPr>
                <w:rFonts w:ascii="Times New Roman" w:hAnsi="Times New Roman"/>
              </w:rPr>
            </w:pPr>
          </w:p>
          <w:p w:rsidRPr="00FE665A" w:rsidR="00FE665A" w:rsidP="004474D9" w:rsidRDefault="00FE665A">
            <w:pPr>
              <w:tabs>
                <w:tab w:val="left" w:pos="-1440"/>
                <w:tab w:val="left" w:pos="-720"/>
              </w:tabs>
              <w:suppressAutoHyphens/>
              <w:rPr>
                <w:rFonts w:ascii="Times New Roman" w:hAnsi="Times New Roman"/>
              </w:rPr>
            </w:pPr>
          </w:p>
          <w:p w:rsidRPr="00FE665A" w:rsidR="00FE665A" w:rsidP="004474D9" w:rsidRDefault="00FE665A">
            <w:pPr>
              <w:tabs>
                <w:tab w:val="left" w:pos="-1440"/>
                <w:tab w:val="left" w:pos="-720"/>
              </w:tabs>
              <w:suppressAutoHyphens/>
              <w:rPr>
                <w:rFonts w:ascii="Times New Roman" w:hAnsi="Times New Roman"/>
              </w:rPr>
            </w:pPr>
          </w:p>
          <w:p w:rsidRPr="00FE665A" w:rsidR="00FE665A" w:rsidP="004474D9" w:rsidRDefault="00FE665A">
            <w:pPr>
              <w:tabs>
                <w:tab w:val="left" w:pos="-1440"/>
                <w:tab w:val="left" w:pos="-720"/>
              </w:tabs>
              <w:suppressAutoHyphens/>
              <w:rPr>
                <w:rFonts w:ascii="Times New Roman" w:hAnsi="Times New Roman"/>
              </w:rPr>
            </w:pPr>
          </w:p>
          <w:p w:rsidRPr="00FE665A" w:rsidR="00FE665A" w:rsidP="004474D9" w:rsidRDefault="00FE665A">
            <w:pPr>
              <w:tabs>
                <w:tab w:val="left" w:pos="-1440"/>
                <w:tab w:val="left" w:pos="-720"/>
              </w:tabs>
              <w:suppressAutoHyphens/>
              <w:rPr>
                <w:rFonts w:ascii="Times New Roman" w:hAnsi="Times New Roman"/>
              </w:rPr>
            </w:pPr>
          </w:p>
          <w:p w:rsidRPr="00FE665A" w:rsidR="00FE665A" w:rsidP="004474D9" w:rsidRDefault="00FE665A">
            <w:pPr>
              <w:tabs>
                <w:tab w:val="left" w:pos="-1440"/>
                <w:tab w:val="left" w:pos="-720"/>
              </w:tabs>
              <w:suppressAutoHyphens/>
              <w:rPr>
                <w:rFonts w:ascii="Times New Roman" w:hAnsi="Times New Roman"/>
              </w:rPr>
            </w:pPr>
          </w:p>
          <w:p w:rsidRPr="00FE665A" w:rsidR="00FE665A" w:rsidP="004474D9" w:rsidRDefault="00FE665A">
            <w:pPr>
              <w:tabs>
                <w:tab w:val="left" w:pos="-1440"/>
                <w:tab w:val="left" w:pos="-720"/>
              </w:tabs>
              <w:suppressAutoHyphens/>
              <w:rPr>
                <w:rFonts w:ascii="Times New Roman" w:hAnsi="Times New Roman"/>
              </w:rPr>
            </w:pPr>
          </w:p>
          <w:p w:rsidRPr="00FE665A" w:rsidR="00FE665A" w:rsidP="004474D9" w:rsidRDefault="00FE665A">
            <w:pPr>
              <w:rPr>
                <w:rFonts w:ascii="Times New Roman" w:hAnsi="Times New Roman"/>
              </w:rPr>
            </w:pPr>
          </w:p>
          <w:p w:rsidRPr="00FE665A" w:rsidR="00CB3578" w:rsidP="00FE665A" w:rsidRDefault="00FE665A">
            <w:pPr>
              <w:pStyle w:val="Amendement"/>
              <w:rPr>
                <w:rFonts w:ascii="Times New Roman" w:hAnsi="Times New Roman" w:cs="Times New Roman"/>
                <w:b w:val="0"/>
              </w:rPr>
            </w:pPr>
            <w:r>
              <w:rPr>
                <w:rFonts w:ascii="Times New Roman" w:hAnsi="Times New Roman" w:cs="Times New Roman"/>
                <w:b w:val="0"/>
                <w:sz w:val="20"/>
              </w:rPr>
              <w:t>23 april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65A07" w:rsidTr="0013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32D0F" w:rsidR="00265A07" w:rsidP="000D5BC4" w:rsidRDefault="00265A07">
            <w:pPr>
              <w:rPr>
                <w:rFonts w:ascii="Times New Roman" w:hAnsi="Times New Roman"/>
                <w:b/>
                <w:sz w:val="24"/>
              </w:rPr>
            </w:pPr>
            <w:r w:rsidRPr="00532D0F">
              <w:rPr>
                <w:rFonts w:ascii="Times New Roman" w:hAnsi="Times New Roman"/>
                <w:b/>
                <w:sz w:val="24"/>
              </w:rPr>
              <w:t>Wijziging van de Vreemdelingenwet 2000 in verband met verlenging van de beslistermijnen in asiel- en nareiszaken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65A07" w:rsidTr="00AB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65A07" w:rsidRDefault="00265A0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Wij Willem-Alexander, bij de gratie Gods, Koning der Nederlanden, Prins van Oranje-Nassau, enz. enz. enz.</w:t>
      </w:r>
    </w:p>
    <w:p w:rsidRPr="00532D0F" w:rsidR="00532D0F" w:rsidP="00532D0F" w:rsidRDefault="00532D0F">
      <w:pPr>
        <w:tabs>
          <w:tab w:val="left" w:pos="284"/>
          <w:tab w:val="left" w:pos="567"/>
          <w:tab w:val="left" w:pos="851"/>
        </w:tabs>
        <w:ind w:right="-2"/>
        <w:rPr>
          <w:rFonts w:ascii="Times New Roman" w:hAnsi="Times New Roman"/>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Allen, die deze zullen of horen lezen, saluut! doen te weten:</w:t>
      </w:r>
    </w:p>
    <w:p w:rsidRPr="00532D0F"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Alzo Wij in overweging genomen hebben, dat het wenselijk is in de Vreemdelingenwet 2000 de beslistermijnen in asiel- en nareiszaken te verlengen;</w:t>
      </w:r>
    </w:p>
    <w:p w:rsidR="00CB3578"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b/>
          <w:sz w:val="24"/>
          <w:szCs w:val="20"/>
        </w:rPr>
      </w:pPr>
      <w:r w:rsidRPr="00532D0F">
        <w:rPr>
          <w:rFonts w:ascii="Times New Roman" w:hAnsi="Times New Roman"/>
          <w:b/>
          <w:sz w:val="24"/>
          <w:szCs w:val="20"/>
        </w:rPr>
        <w:t>ARTIKEL I</w:t>
      </w:r>
    </w:p>
    <w:p w:rsidRPr="00532D0F" w:rsidR="00532D0F" w:rsidP="00532D0F" w:rsidRDefault="00532D0F">
      <w:pPr>
        <w:tabs>
          <w:tab w:val="left" w:pos="284"/>
          <w:tab w:val="left" w:pos="567"/>
          <w:tab w:val="left" w:pos="851"/>
        </w:tabs>
        <w:ind w:right="-2"/>
        <w:rPr>
          <w:rFonts w:ascii="Times New Roman" w:hAnsi="Times New Roman"/>
          <w:b/>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De Vreemdelingenwet 2000 wordt als volgt gewijzigd:</w:t>
      </w:r>
    </w:p>
    <w:p w:rsidRPr="00532D0F"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r w:rsidRPr="00532D0F">
        <w:rPr>
          <w:rFonts w:ascii="Times New Roman" w:hAnsi="Times New Roman"/>
          <w:sz w:val="24"/>
          <w:szCs w:val="20"/>
        </w:rPr>
        <w:t>A</w:t>
      </w:r>
    </w:p>
    <w:p w:rsidRPr="00532D0F" w:rsidR="00532D0F" w:rsidP="00532D0F" w:rsidRDefault="00532D0F">
      <w:pPr>
        <w:tabs>
          <w:tab w:val="left" w:pos="284"/>
          <w:tab w:val="left" w:pos="567"/>
          <w:tab w:val="left" w:pos="851"/>
        </w:tabs>
        <w:ind w:right="-2"/>
        <w:rPr>
          <w:rFonts w:ascii="Times New Roman" w:hAnsi="Times New Roman"/>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Aan artikel 2u wordt een lid toegevoegd, luidende:</w:t>
      </w:r>
    </w:p>
    <w:p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4. In afwijking van het eerste lid maakt Onze Minister de beslissing op een aanvraag om verlening van een machtiging tot voorlopig verblijf voor verblijf als gezinslid van een vreemdeling aan wie een verblijfsvergunning voor bepaalde tijd, bedoeld in artikel 28, is verleend, zo spoedig mogelijk, maar uiterlijk binnen negen maanden na indiening van de aanvraag bekend. Onze Minister kan deze termijn verlengen in geval van bijzondere omstandigheden die verband houden met het complexe karakter van de behandeling van de aanvraag.</w:t>
      </w:r>
    </w:p>
    <w:p w:rsidRPr="00532D0F" w:rsidR="00532D0F" w:rsidP="00532D0F" w:rsidRDefault="00532D0F">
      <w:pPr>
        <w:tabs>
          <w:tab w:val="left" w:pos="284"/>
          <w:tab w:val="left" w:pos="567"/>
          <w:tab w:val="left" w:pos="851"/>
        </w:tabs>
        <w:ind w:right="-2"/>
        <w:rPr>
          <w:rFonts w:ascii="Times New Roman" w:hAnsi="Times New Roman"/>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r w:rsidRPr="00532D0F">
        <w:rPr>
          <w:rFonts w:ascii="Times New Roman" w:hAnsi="Times New Roman"/>
          <w:sz w:val="24"/>
          <w:szCs w:val="20"/>
        </w:rPr>
        <w:t>B</w:t>
      </w:r>
    </w:p>
    <w:p w:rsidR="00532D0F" w:rsidP="00532D0F" w:rsidRDefault="00532D0F">
      <w:pPr>
        <w:tabs>
          <w:tab w:val="left" w:pos="284"/>
          <w:tab w:val="left" w:pos="567"/>
          <w:tab w:val="left" w:pos="851"/>
        </w:tabs>
        <w:ind w:right="-2"/>
        <w:rPr>
          <w:rFonts w:ascii="Times New Roman" w:hAnsi="Times New Roman"/>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Aan artikel 29 wordt een lid toegevoegd, luidende:</w:t>
      </w:r>
    </w:p>
    <w:p w:rsidRPr="00532D0F"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2D0F">
        <w:rPr>
          <w:rFonts w:ascii="Times New Roman" w:hAnsi="Times New Roman"/>
          <w:sz w:val="24"/>
          <w:szCs w:val="20"/>
        </w:rPr>
        <w:t>5. De verblijfsvergunning voor bepaalde tijd, bedoeld in artikel 28, wordt niet geweigerd indien de overschrijding van de in het tweede of vierde lid bedoelde termijn op grond van bijzondere omstandigheden objectief verschoonbaar is.</w:t>
      </w:r>
    </w:p>
    <w:p w:rsidR="00532D0F" w:rsidP="00532D0F" w:rsidRDefault="00532D0F">
      <w:pPr>
        <w:tabs>
          <w:tab w:val="left" w:pos="284"/>
          <w:tab w:val="left" w:pos="567"/>
          <w:tab w:val="left" w:pos="851"/>
        </w:tabs>
        <w:ind w:right="-2"/>
        <w:rPr>
          <w:rFonts w:ascii="Times New Roman" w:hAnsi="Times New Roman"/>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r w:rsidRPr="00532D0F">
        <w:rPr>
          <w:rFonts w:ascii="Times New Roman" w:hAnsi="Times New Roman"/>
          <w:sz w:val="24"/>
          <w:szCs w:val="20"/>
        </w:rPr>
        <w:t>C</w:t>
      </w:r>
    </w:p>
    <w:p w:rsidR="00532D0F" w:rsidP="00532D0F" w:rsidRDefault="00532D0F">
      <w:pPr>
        <w:tabs>
          <w:tab w:val="left" w:pos="284"/>
          <w:tab w:val="left" w:pos="567"/>
          <w:tab w:val="left" w:pos="851"/>
        </w:tabs>
        <w:ind w:right="-2"/>
        <w:rPr>
          <w:rFonts w:ascii="Times New Roman" w:hAnsi="Times New Roman"/>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 xml:space="preserve">Artikel 42, vijfde lid, komt te luiden: </w:t>
      </w:r>
    </w:p>
    <w:p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5. Bij wijze van uitzondering kunnen, in naar behoren gerechtvaardigde gevallen, de in het eerste en vierde lid genoemde termijnen met ten hoogste drie maanden worden verlengd indien dit noodzakelijk is met het oog op een behoorlijke en volledige behandeling van de aanvraag.</w:t>
      </w:r>
    </w:p>
    <w:p w:rsidR="00265A07" w:rsidP="00532D0F" w:rsidRDefault="00265A07">
      <w:pPr>
        <w:tabs>
          <w:tab w:val="left" w:pos="284"/>
          <w:tab w:val="left" w:pos="567"/>
          <w:tab w:val="left" w:pos="851"/>
        </w:tabs>
        <w:ind w:right="-2"/>
        <w:rPr>
          <w:rFonts w:ascii="Times New Roman" w:hAnsi="Times New Roman"/>
          <w:sz w:val="24"/>
          <w:szCs w:val="20"/>
        </w:rPr>
      </w:pPr>
    </w:p>
    <w:p w:rsidR="00024C70" w:rsidP="00532D0F" w:rsidRDefault="00024C70">
      <w:pPr>
        <w:tabs>
          <w:tab w:val="left" w:pos="284"/>
          <w:tab w:val="left" w:pos="567"/>
          <w:tab w:val="left" w:pos="851"/>
        </w:tabs>
        <w:ind w:right="-2"/>
        <w:rPr>
          <w:rFonts w:ascii="Times New Roman" w:hAnsi="Times New Roman"/>
          <w:sz w:val="24"/>
          <w:szCs w:val="20"/>
        </w:rPr>
      </w:pPr>
    </w:p>
    <w:p w:rsidRPr="00265A07" w:rsidR="00265A07" w:rsidP="00265A07" w:rsidRDefault="00265A07">
      <w:pPr>
        <w:tabs>
          <w:tab w:val="left" w:pos="284"/>
          <w:tab w:val="left" w:pos="567"/>
          <w:tab w:val="left" w:pos="851"/>
        </w:tabs>
        <w:ind w:right="-2"/>
        <w:rPr>
          <w:rFonts w:ascii="Times New Roman" w:hAnsi="Times New Roman"/>
          <w:b/>
          <w:sz w:val="24"/>
          <w:szCs w:val="20"/>
        </w:rPr>
      </w:pPr>
      <w:r w:rsidRPr="00265A07">
        <w:rPr>
          <w:rFonts w:ascii="Times New Roman" w:hAnsi="Times New Roman"/>
          <w:b/>
          <w:sz w:val="24"/>
          <w:szCs w:val="20"/>
        </w:rPr>
        <w:t>ARTIKEL Ia</w:t>
      </w:r>
    </w:p>
    <w:p w:rsidRPr="00265A07" w:rsidR="00265A07" w:rsidP="00265A07" w:rsidRDefault="00265A07">
      <w:pPr>
        <w:tabs>
          <w:tab w:val="left" w:pos="284"/>
          <w:tab w:val="left" w:pos="567"/>
          <w:tab w:val="left" w:pos="851"/>
        </w:tabs>
        <w:ind w:right="-2"/>
        <w:rPr>
          <w:rFonts w:ascii="Times New Roman" w:hAnsi="Times New Roman"/>
          <w:sz w:val="24"/>
          <w:szCs w:val="20"/>
        </w:rPr>
      </w:pPr>
    </w:p>
    <w:p w:rsidRPr="00532D0F" w:rsidR="00265A07" w:rsidP="00265A07" w:rsidRDefault="00265A07">
      <w:pPr>
        <w:tabs>
          <w:tab w:val="left" w:pos="284"/>
          <w:tab w:val="left" w:pos="567"/>
          <w:tab w:val="left" w:pos="851"/>
        </w:tabs>
        <w:ind w:right="-2"/>
        <w:rPr>
          <w:rFonts w:ascii="Times New Roman" w:hAnsi="Times New Roman"/>
          <w:sz w:val="24"/>
          <w:szCs w:val="20"/>
        </w:rPr>
      </w:pPr>
      <w:r w:rsidRPr="00265A07">
        <w:rPr>
          <w:rFonts w:ascii="Times New Roman" w:hAnsi="Times New Roman"/>
          <w:sz w:val="24"/>
          <w:szCs w:val="20"/>
        </w:rPr>
        <w:tab/>
        <w:t>In artikel 2u van de Vreemdelingenwet 2000 vervalt het vierde lid.</w:t>
      </w:r>
    </w:p>
    <w:p w:rsidRPr="00532D0F" w:rsidR="00532D0F" w:rsidP="00532D0F" w:rsidRDefault="00532D0F">
      <w:pPr>
        <w:tabs>
          <w:tab w:val="left" w:pos="284"/>
          <w:tab w:val="left" w:pos="567"/>
          <w:tab w:val="left" w:pos="851"/>
        </w:tabs>
        <w:ind w:right="-2"/>
        <w:rPr>
          <w:rFonts w:ascii="Times New Roman" w:hAnsi="Times New Roman"/>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b/>
          <w:sz w:val="24"/>
          <w:szCs w:val="20"/>
        </w:rPr>
      </w:pPr>
      <w:r w:rsidRPr="00532D0F">
        <w:rPr>
          <w:rFonts w:ascii="Times New Roman" w:hAnsi="Times New Roman"/>
          <w:b/>
          <w:sz w:val="24"/>
          <w:szCs w:val="20"/>
        </w:rPr>
        <w:t>ARTIKEL II</w:t>
      </w:r>
    </w:p>
    <w:p w:rsidRPr="00532D0F" w:rsidR="00532D0F" w:rsidP="00532D0F" w:rsidRDefault="00532D0F">
      <w:pPr>
        <w:tabs>
          <w:tab w:val="left" w:pos="284"/>
          <w:tab w:val="left" w:pos="567"/>
          <w:tab w:val="left" w:pos="851"/>
        </w:tabs>
        <w:ind w:right="-2"/>
        <w:rPr>
          <w:rFonts w:ascii="Times New Roman" w:hAnsi="Times New Roman"/>
          <w:b/>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Deze wet treedt in werking met ingang van de dag na de datum van uitgifte van het Staatsblad waarin zij wordt geplaatst</w:t>
      </w:r>
      <w:r w:rsidRPr="00265A07" w:rsidR="00265A07">
        <w:rPr>
          <w:rFonts w:ascii="Times New Roman" w:hAnsi="Times New Roman"/>
          <w:sz w:val="24"/>
          <w:szCs w:val="20"/>
        </w:rPr>
        <w:t>, met uitzondering van artikel Ia, dat in werking treedt drie jaar na het tijdstip van inwerkingtreding van deze wet</w:t>
      </w:r>
      <w:r w:rsidRPr="00532D0F">
        <w:rPr>
          <w:rFonts w:ascii="Times New Roman" w:hAnsi="Times New Roman"/>
          <w:sz w:val="24"/>
          <w:szCs w:val="20"/>
        </w:rPr>
        <w:t>.</w:t>
      </w:r>
    </w:p>
    <w:p w:rsidR="00532D0F" w:rsidP="00532D0F" w:rsidRDefault="00532D0F">
      <w:pPr>
        <w:tabs>
          <w:tab w:val="left" w:pos="284"/>
          <w:tab w:val="left" w:pos="567"/>
          <w:tab w:val="left" w:pos="851"/>
        </w:tabs>
        <w:ind w:right="-2"/>
        <w:rPr>
          <w:rFonts w:ascii="Times New Roman" w:hAnsi="Times New Roman"/>
          <w:sz w:val="24"/>
          <w:szCs w:val="20"/>
        </w:rPr>
      </w:pPr>
    </w:p>
    <w:p w:rsidRPr="00532D0F"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2D0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p>
    <w:p w:rsidR="00532D0F" w:rsidP="00532D0F" w:rsidRDefault="00532D0F">
      <w:pPr>
        <w:tabs>
          <w:tab w:val="left" w:pos="284"/>
          <w:tab w:val="left" w:pos="567"/>
          <w:tab w:val="left" w:pos="851"/>
        </w:tabs>
        <w:ind w:right="-2"/>
        <w:rPr>
          <w:rFonts w:ascii="Times New Roman" w:hAnsi="Times New Roman"/>
          <w:sz w:val="24"/>
          <w:szCs w:val="20"/>
        </w:rPr>
      </w:pPr>
      <w:r w:rsidRPr="00532D0F">
        <w:rPr>
          <w:rFonts w:ascii="Times New Roman" w:hAnsi="Times New Roman"/>
          <w:sz w:val="24"/>
          <w:szCs w:val="20"/>
        </w:rPr>
        <w:t>De Staatssecretaris van Justitie en Veiligheid,</w:t>
      </w:r>
    </w:p>
    <w:p w:rsidR="00024C70" w:rsidP="00532D0F" w:rsidRDefault="00024C70">
      <w:pPr>
        <w:tabs>
          <w:tab w:val="left" w:pos="284"/>
          <w:tab w:val="left" w:pos="567"/>
          <w:tab w:val="left" w:pos="851"/>
        </w:tabs>
        <w:ind w:right="-2"/>
        <w:rPr>
          <w:rFonts w:ascii="Times New Roman" w:hAnsi="Times New Roman"/>
          <w:sz w:val="24"/>
          <w:szCs w:val="20"/>
        </w:rPr>
      </w:pPr>
    </w:p>
    <w:p w:rsidR="00024C70" w:rsidP="00532D0F" w:rsidRDefault="00024C70">
      <w:pPr>
        <w:tabs>
          <w:tab w:val="left" w:pos="284"/>
          <w:tab w:val="left" w:pos="567"/>
          <w:tab w:val="left" w:pos="851"/>
        </w:tabs>
        <w:ind w:right="-2"/>
        <w:rPr>
          <w:rFonts w:ascii="Times New Roman" w:hAnsi="Times New Roman"/>
          <w:sz w:val="24"/>
          <w:szCs w:val="20"/>
        </w:rPr>
      </w:pPr>
    </w:p>
    <w:p w:rsidR="00024C70" w:rsidP="00532D0F" w:rsidRDefault="00024C70">
      <w:pPr>
        <w:tabs>
          <w:tab w:val="left" w:pos="284"/>
          <w:tab w:val="left" w:pos="567"/>
          <w:tab w:val="left" w:pos="851"/>
        </w:tabs>
        <w:ind w:right="-2"/>
        <w:rPr>
          <w:rFonts w:ascii="Times New Roman" w:hAnsi="Times New Roman"/>
          <w:sz w:val="24"/>
          <w:szCs w:val="20"/>
        </w:rPr>
      </w:pPr>
    </w:p>
    <w:p w:rsidR="00024C70" w:rsidP="00532D0F" w:rsidRDefault="00024C70">
      <w:pPr>
        <w:tabs>
          <w:tab w:val="left" w:pos="284"/>
          <w:tab w:val="left" w:pos="567"/>
          <w:tab w:val="left" w:pos="851"/>
        </w:tabs>
        <w:ind w:right="-2"/>
        <w:rPr>
          <w:rFonts w:ascii="Times New Roman" w:hAnsi="Times New Roman"/>
          <w:sz w:val="24"/>
          <w:szCs w:val="20"/>
        </w:rPr>
      </w:pPr>
    </w:p>
    <w:p w:rsidR="00024C70" w:rsidP="00532D0F" w:rsidRDefault="00024C70">
      <w:pPr>
        <w:tabs>
          <w:tab w:val="left" w:pos="284"/>
          <w:tab w:val="left" w:pos="567"/>
          <w:tab w:val="left" w:pos="851"/>
        </w:tabs>
        <w:ind w:right="-2"/>
        <w:rPr>
          <w:rFonts w:ascii="Times New Roman" w:hAnsi="Times New Roman"/>
          <w:sz w:val="24"/>
          <w:szCs w:val="20"/>
        </w:rPr>
      </w:pPr>
      <w:bookmarkStart w:name="_GoBack" w:id="0"/>
      <w:bookmarkEnd w:id="0"/>
    </w:p>
    <w:p w:rsidR="00024C70" w:rsidP="00532D0F" w:rsidRDefault="00024C70">
      <w:pPr>
        <w:tabs>
          <w:tab w:val="left" w:pos="284"/>
          <w:tab w:val="left" w:pos="567"/>
          <w:tab w:val="left" w:pos="851"/>
        </w:tabs>
        <w:ind w:right="-2"/>
        <w:rPr>
          <w:rFonts w:ascii="Times New Roman" w:hAnsi="Times New Roman"/>
          <w:sz w:val="24"/>
          <w:szCs w:val="20"/>
        </w:rPr>
      </w:pPr>
    </w:p>
    <w:p w:rsidR="00024C70" w:rsidP="00532D0F" w:rsidRDefault="00024C70">
      <w:pPr>
        <w:tabs>
          <w:tab w:val="left" w:pos="284"/>
          <w:tab w:val="left" w:pos="567"/>
          <w:tab w:val="left" w:pos="851"/>
        </w:tabs>
        <w:ind w:right="-2"/>
        <w:rPr>
          <w:rFonts w:ascii="Times New Roman" w:hAnsi="Times New Roman"/>
          <w:sz w:val="24"/>
          <w:szCs w:val="20"/>
        </w:rPr>
      </w:pPr>
    </w:p>
    <w:p w:rsidR="00024C70" w:rsidP="00532D0F" w:rsidRDefault="00024C70">
      <w:pPr>
        <w:tabs>
          <w:tab w:val="left" w:pos="284"/>
          <w:tab w:val="left" w:pos="567"/>
          <w:tab w:val="left" w:pos="851"/>
        </w:tabs>
        <w:ind w:right="-2"/>
        <w:rPr>
          <w:rFonts w:ascii="Times New Roman" w:hAnsi="Times New Roman"/>
          <w:sz w:val="24"/>
          <w:szCs w:val="20"/>
        </w:rPr>
      </w:pPr>
    </w:p>
    <w:p w:rsidRPr="002168F4" w:rsidR="002314C1" w:rsidP="00532D0F" w:rsidRDefault="00024C70">
      <w:pPr>
        <w:tabs>
          <w:tab w:val="left" w:pos="284"/>
          <w:tab w:val="left" w:pos="567"/>
          <w:tab w:val="left" w:pos="851"/>
        </w:tabs>
        <w:ind w:right="-2"/>
        <w:rPr>
          <w:rFonts w:ascii="Times New Roman" w:hAnsi="Times New Roman"/>
          <w:sz w:val="24"/>
          <w:szCs w:val="20"/>
        </w:rPr>
      </w:pPr>
      <w:r w:rsidRPr="00532D0F">
        <w:rPr>
          <w:rFonts w:ascii="Times New Roman" w:hAnsi="Times New Roman"/>
          <w:sz w:val="24"/>
          <w:szCs w:val="20"/>
        </w:rPr>
        <w:t>De Staatssecret</w:t>
      </w:r>
      <w:r>
        <w:rPr>
          <w:rFonts w:ascii="Times New Roman" w:hAnsi="Times New Roman"/>
          <w:sz w:val="24"/>
          <w:szCs w:val="20"/>
        </w:rPr>
        <w:t>aris van Justitie en Veiligheid,</w:t>
      </w:r>
    </w:p>
    <w:sectPr w:rsidRPr="002168F4" w:rsidR="002314C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D0F" w:rsidRDefault="00532D0F">
      <w:pPr>
        <w:spacing w:line="20" w:lineRule="exact"/>
      </w:pPr>
    </w:p>
  </w:endnote>
  <w:endnote w:type="continuationSeparator" w:id="0">
    <w:p w:rsidR="00532D0F" w:rsidRDefault="00532D0F">
      <w:pPr>
        <w:pStyle w:val="Amendement"/>
      </w:pPr>
      <w:r>
        <w:rPr>
          <w:b w:val="0"/>
          <w:bCs w:val="0"/>
        </w:rPr>
        <w:t xml:space="preserve"> </w:t>
      </w:r>
    </w:p>
  </w:endnote>
  <w:endnote w:type="continuationNotice" w:id="1">
    <w:p w:rsidR="00532D0F" w:rsidRDefault="00532D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24C7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D0F" w:rsidRDefault="00532D0F">
      <w:pPr>
        <w:pStyle w:val="Amendement"/>
      </w:pPr>
      <w:r>
        <w:rPr>
          <w:b w:val="0"/>
          <w:bCs w:val="0"/>
        </w:rPr>
        <w:separator/>
      </w:r>
    </w:p>
  </w:footnote>
  <w:footnote w:type="continuationSeparator" w:id="0">
    <w:p w:rsidR="00532D0F" w:rsidRDefault="00532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0F"/>
    <w:rsid w:val="00012DBE"/>
    <w:rsid w:val="00024C70"/>
    <w:rsid w:val="000A1D81"/>
    <w:rsid w:val="00111ED3"/>
    <w:rsid w:val="001C190E"/>
    <w:rsid w:val="002168F4"/>
    <w:rsid w:val="002314C1"/>
    <w:rsid w:val="00265A07"/>
    <w:rsid w:val="002A727C"/>
    <w:rsid w:val="00365F8C"/>
    <w:rsid w:val="00532D0F"/>
    <w:rsid w:val="005D2707"/>
    <w:rsid w:val="00606255"/>
    <w:rsid w:val="006B607A"/>
    <w:rsid w:val="007D2855"/>
    <w:rsid w:val="007D451C"/>
    <w:rsid w:val="00826224"/>
    <w:rsid w:val="00930A23"/>
    <w:rsid w:val="00956B67"/>
    <w:rsid w:val="009C7354"/>
    <w:rsid w:val="009E6D7F"/>
    <w:rsid w:val="00A11E73"/>
    <w:rsid w:val="00A2521E"/>
    <w:rsid w:val="00AE436A"/>
    <w:rsid w:val="00C135B1"/>
    <w:rsid w:val="00C92DF8"/>
    <w:rsid w:val="00CB3578"/>
    <w:rsid w:val="00D20AFA"/>
    <w:rsid w:val="00D55648"/>
    <w:rsid w:val="00E16443"/>
    <w:rsid w:val="00E36EE9"/>
    <w:rsid w:val="00E4708B"/>
    <w:rsid w:val="00F13442"/>
    <w:rsid w:val="00F956D4"/>
    <w:rsid w:val="00FE6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71A40"/>
  <w15:docId w15:val="{C1A6BDD0-B831-40FB-8CC5-D14A899E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FE665A"/>
    <w:rPr>
      <w:rFonts w:ascii="Segoe UI" w:hAnsi="Segoe UI" w:cs="Segoe UI"/>
      <w:sz w:val="18"/>
      <w:szCs w:val="18"/>
    </w:rPr>
  </w:style>
  <w:style w:type="character" w:customStyle="1" w:styleId="BallontekstChar">
    <w:name w:val="Ballontekst Char"/>
    <w:basedOn w:val="Standaardalinea-lettertype"/>
    <w:link w:val="Ballontekst"/>
    <w:semiHidden/>
    <w:rsid w:val="00FE665A"/>
    <w:rPr>
      <w:rFonts w:ascii="Segoe UI" w:hAnsi="Segoe UI" w:cs="Segoe UI"/>
      <w:sz w:val="18"/>
      <w:szCs w:val="18"/>
    </w:rPr>
  </w:style>
  <w:style w:type="paragraph" w:customStyle="1" w:styleId="Antwoordvanminister">
    <w:name w:val="Antwoord van minister"/>
    <w:rsid w:val="00FE6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412</ap:Words>
  <ap:Characters>2338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2024-04-24T10:27:00.0000000Z</lastPrinted>
  <dcterms:created xsi:type="dcterms:W3CDTF">2024-04-23T13:31:00.0000000Z</dcterms:created>
  <dcterms:modified xsi:type="dcterms:W3CDTF">2024-04-24T10:27:00.0000000Z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