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22A13" w:rsidTr="00556757" w14:paraId="779F4AFA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DB52A1" w14:paraId="794E5896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272A64" w14:paraId="4DA96BF4" w14:textId="66EF6586">
            <w:pPr>
              <w:tabs>
                <w:tab w:val="center" w:pos="3290"/>
              </w:tabs>
            </w:pPr>
            <w:r>
              <w:t>13 juni 2024</w:t>
            </w:r>
            <w:r w:rsidR="00DB52A1">
              <w:tab/>
            </w:r>
          </w:p>
        </w:tc>
      </w:tr>
      <w:tr w:rsidR="00522A13" w:rsidTr="00556757" w14:paraId="340EC6CD" w14:textId="77777777">
        <w:trPr>
          <w:trHeight w:val="369"/>
        </w:trPr>
        <w:tc>
          <w:tcPr>
            <w:tcW w:w="929" w:type="dxa"/>
            <w:hideMark/>
          </w:tcPr>
          <w:p w:rsidR="00556757" w:rsidRDefault="00DB52A1" w14:paraId="350C42C5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D16F17" w14:paraId="326A536A" w14:textId="3C07646B">
            <w:r>
              <w:t xml:space="preserve">Beantwoording SO </w:t>
            </w:r>
            <w:proofErr w:type="spellStart"/>
            <w:r>
              <w:t>nahang</w:t>
            </w:r>
            <w:proofErr w:type="spellEnd"/>
            <w:r>
              <w:t xml:space="preserve"> </w:t>
            </w:r>
            <w:r w:rsidRPr="00DB68A1">
              <w:t xml:space="preserve">Besluit van 21 mei 2024 tot wijziging van het Uitvoeringsbesluit WVO 2020 in verband met het aanbieden van praktijkgerichte vakken in de gemengde en theoretische leerweg van het vmbo </w:t>
            </w:r>
          </w:p>
        </w:tc>
      </w:tr>
      <w:tr w:rsidR="00D16F17" w:rsidTr="00556757" w14:paraId="6BB20B03" w14:textId="77777777">
        <w:trPr>
          <w:trHeight w:val="369"/>
        </w:trPr>
        <w:tc>
          <w:tcPr>
            <w:tcW w:w="929" w:type="dxa"/>
          </w:tcPr>
          <w:p w:rsidR="00D16F17" w:rsidRDefault="00D16F17" w14:paraId="0677E63F" w14:textId="77777777"/>
        </w:tc>
        <w:tc>
          <w:tcPr>
            <w:tcW w:w="6581" w:type="dxa"/>
          </w:tcPr>
          <w:p w:rsidRPr="00DB68A1" w:rsidR="00D16F17" w:rsidP="007661C9" w:rsidRDefault="00D16F17" w14:paraId="40C8A015" w14:textId="77777777"/>
        </w:tc>
      </w:tr>
    </w:tbl>
    <w:p w:rsidR="00522A13" w:rsidRDefault="008E023C" w14:paraId="35ED7047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22A13" w:rsidTr="00D9561B" w14:paraId="5D6916E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B52A1" w14:paraId="70F92A6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B52A1" w14:paraId="21DCD716" w14:textId="77777777">
            <w:r>
              <w:t>Postbus 20018</w:t>
            </w:r>
          </w:p>
          <w:p w:rsidR="008E3932" w:rsidP="00D9561B" w:rsidRDefault="00DB52A1" w14:paraId="303431D9" w14:textId="77777777">
            <w:r>
              <w:t>2500 EA  DEN HAAG</w:t>
            </w:r>
          </w:p>
        </w:tc>
      </w:tr>
    </w:tbl>
    <w:p w:rsidR="00522A13" w:rsidRDefault="008E023C" w14:paraId="23A0FAFB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22A13" w:rsidTr="00DD7316" w14:paraId="737D60BF" w14:textId="77777777">
        <w:tc>
          <w:tcPr>
            <w:tcW w:w="2160" w:type="dxa"/>
          </w:tcPr>
          <w:p w:rsidRPr="000176EE" w:rsidR="00831386" w:rsidP="00DD7316" w:rsidRDefault="00DB52A1" w14:paraId="71C93F34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DB52A1" w14:paraId="508AADC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B52A1" w14:paraId="733A20F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B52A1" w14:paraId="18102E0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B52A1" w14:paraId="3FC28B4C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B52A1" w14:paraId="2566CAC3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522A13" w:rsidTr="00DD7316" w14:paraId="01219894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2BF56B49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22A13" w:rsidTr="00DD7316" w14:paraId="2C33487A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DB52A1" w14:paraId="00E71D1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DB52A1" w14:paraId="3D52CA9A" w14:textId="4CE9D708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Pr="00884D33" w:rsidR="00884D33">
              <w:rPr>
                <w:sz w:val="13"/>
              </w:rPr>
              <w:t>46565275</w:t>
            </w:r>
          </w:p>
        </w:tc>
      </w:tr>
    </w:tbl>
    <w:p w:rsidR="00D16F17" w:rsidP="008E023C" w:rsidRDefault="00D16F17" w14:paraId="42AB7896" w14:textId="0434BC89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vaste commissie voor Onderwijs, Cultuur en Wetenschap heeft in een schriftelijk overleg vragen gesteld over mijn brief van 31 mei 2024 </w:t>
      </w:r>
      <w:r w:rsidRPr="00D16F17">
        <w:rPr>
          <w:sz w:val="18"/>
          <w:szCs w:val="18"/>
          <w:lang w:val="nl-NL"/>
        </w:rPr>
        <w:t>(Kamerstuk 31 289, nr. 587)</w:t>
      </w:r>
      <w:r>
        <w:rPr>
          <w:sz w:val="18"/>
          <w:szCs w:val="18"/>
          <w:lang w:val="nl-NL"/>
        </w:rPr>
        <w:t xml:space="preserve">, waarmee het </w:t>
      </w:r>
      <w:r w:rsidRPr="00D16F17">
        <w:rPr>
          <w:sz w:val="18"/>
          <w:szCs w:val="18"/>
          <w:lang w:val="nl-NL"/>
        </w:rPr>
        <w:t xml:space="preserve">Besluit van 21 mei 2024 tot wijziging van het Uitvoeringsbesluit WVO 2020 in verband met het aanbieden van praktijkgerichte vakken in de gemengde en theoretische leerweg van het vmbo </w:t>
      </w:r>
      <w:r>
        <w:rPr>
          <w:sz w:val="18"/>
          <w:szCs w:val="18"/>
          <w:lang w:val="nl-NL"/>
        </w:rPr>
        <w:t xml:space="preserve">(Stb. 2024, 137) aan haar is overgelegd, conform het bepaalde in artikel 13.1, tweede lid, van de Wet voortgezet onderwijs 2020. Hierbij doe ik u mijn beantwoording van deze vragen toekomen.  </w:t>
      </w:r>
    </w:p>
    <w:bookmarkEnd w:id="0"/>
    <w:p w:rsidRPr="009B6B87" w:rsidR="008E023C" w:rsidP="008E023C" w:rsidRDefault="008E023C" w14:paraId="46704956" w14:textId="229C8EA9">
      <w:pPr>
        <w:pStyle w:val="standaard-tekst"/>
        <w:rPr>
          <w:sz w:val="18"/>
          <w:szCs w:val="18"/>
          <w:lang w:val="nl-NL"/>
        </w:rPr>
      </w:pPr>
    </w:p>
    <w:p w:rsidRPr="009B6B87" w:rsidR="008E023C" w:rsidP="008E023C" w:rsidRDefault="008E023C" w14:paraId="5CBA39FD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DB52A1" w14:paraId="6F4F7F44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43148F">
        <w:rPr>
          <w:sz w:val="18"/>
          <w:szCs w:val="18"/>
          <w:lang w:val="nl-NL"/>
        </w:rPr>
        <w:t>M</w:t>
      </w:r>
      <w:r>
        <w:rPr>
          <w:sz w:val="18"/>
          <w:szCs w:val="18"/>
          <w:lang w:val="nl-NL"/>
        </w:rPr>
        <w:t>inister voor Primair en Voortgezet Onderwijs,</w:t>
      </w:r>
    </w:p>
    <w:p w:rsidR="00983DB3" w:rsidP="003A7160" w:rsidRDefault="00983DB3" w14:paraId="57D2442B" w14:textId="77777777"/>
    <w:p w:rsidR="00983DB3" w:rsidP="003A7160" w:rsidRDefault="00983DB3" w14:paraId="388E1830" w14:textId="77777777"/>
    <w:p w:rsidR="00983DB3" w:rsidP="003A7160" w:rsidRDefault="00983DB3" w14:paraId="3E42B8DD" w14:textId="77777777"/>
    <w:p w:rsidR="00983DB3" w:rsidP="003A7160" w:rsidRDefault="00983DB3" w14:paraId="20BABE71" w14:textId="77777777"/>
    <w:p w:rsidR="00983DB3" w:rsidP="003A7160" w:rsidRDefault="00DB52A1" w14:paraId="3728CBD2" w14:textId="77777777">
      <w:r>
        <w:t>Mariëlle Paul</w:t>
      </w:r>
    </w:p>
    <w:p w:rsidR="002F1B8A" w:rsidP="003A7160" w:rsidRDefault="002F1B8A" w14:paraId="331FF7CE" w14:textId="77777777"/>
    <w:p w:rsidR="002F1B8A" w:rsidP="003A7160" w:rsidRDefault="002F1B8A" w14:paraId="6C725C5F" w14:textId="77777777"/>
    <w:p w:rsidR="00184B30" w:rsidP="00A60B58" w:rsidRDefault="00184B30" w14:paraId="7A4E8DBD" w14:textId="77777777"/>
    <w:p w:rsidR="00184B30" w:rsidP="00A60B58" w:rsidRDefault="00184B30" w14:paraId="32A074C9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8D60" w14:textId="77777777" w:rsidR="005F0738" w:rsidRDefault="00DB52A1">
      <w:r>
        <w:separator/>
      </w:r>
    </w:p>
    <w:p w14:paraId="1925659B" w14:textId="77777777" w:rsidR="005F0738" w:rsidRDefault="005F0738"/>
  </w:endnote>
  <w:endnote w:type="continuationSeparator" w:id="0">
    <w:p w14:paraId="058C2612" w14:textId="77777777" w:rsidR="005F0738" w:rsidRDefault="00DB52A1">
      <w:r>
        <w:continuationSeparator/>
      </w:r>
    </w:p>
    <w:p w14:paraId="6C9D2494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B02F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42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22A13" w14:paraId="10A6779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5B62B8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8B0C5F0" w14:textId="77777777" w:rsidR="002F71BB" w:rsidRPr="004C7E1D" w:rsidRDefault="00DB52A1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D4752F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22A13" w14:paraId="4881852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0A3EF0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C168F3A" w14:textId="65576A97" w:rsidR="00D17084" w:rsidRPr="004C7E1D" w:rsidRDefault="00DB52A1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864A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BDEF8C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16DD" w14:textId="77777777" w:rsidR="005F0738" w:rsidRDefault="00DB52A1">
      <w:r>
        <w:separator/>
      </w:r>
    </w:p>
    <w:p w14:paraId="1B52FFF1" w14:textId="77777777" w:rsidR="005F0738" w:rsidRDefault="005F0738"/>
  </w:footnote>
  <w:footnote w:type="continuationSeparator" w:id="0">
    <w:p w14:paraId="39959BAD" w14:textId="77777777" w:rsidR="005F0738" w:rsidRDefault="00DB52A1">
      <w:r>
        <w:continuationSeparator/>
      </w:r>
    </w:p>
    <w:p w14:paraId="3B8214CA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2289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2A13" w14:paraId="798635F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9AC13F4" w14:textId="77777777" w:rsidR="00527BD4" w:rsidRPr="00275984" w:rsidRDefault="00527BD4" w:rsidP="00BF4427">
          <w:pPr>
            <w:pStyle w:val="Huisstijl-Rubricering"/>
          </w:pPr>
        </w:p>
      </w:tc>
    </w:tr>
  </w:tbl>
  <w:p w14:paraId="2CD1BCD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2A13" w14:paraId="4456FA96" w14:textId="77777777" w:rsidTr="003B528D">
      <w:tc>
        <w:tcPr>
          <w:tcW w:w="2160" w:type="dxa"/>
          <w:shd w:val="clear" w:color="auto" w:fill="auto"/>
        </w:tcPr>
        <w:p w14:paraId="054587A7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5771D075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522A13" w14:paraId="18ED4BF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7D81D6A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62872D9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2A13" w14:paraId="123F54B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BA1D82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AED71B0" w14:textId="77777777" w:rsidR="00704845" w:rsidRDefault="00DB52A1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84673B6" wp14:editId="41D1FBA3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2F1E9D" w14:textId="77777777" w:rsidR="00483ECA" w:rsidRDefault="00483ECA" w:rsidP="00D037A9"/>
        <w:p w14:paraId="74B65748" w14:textId="77777777" w:rsidR="005F2FA9" w:rsidRDefault="005F2FA9" w:rsidP="00082403"/>
      </w:tc>
    </w:tr>
  </w:tbl>
  <w:p w14:paraId="22A228E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2A13" w14:paraId="2586F34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2071A40" w14:textId="77777777" w:rsidR="00527BD4" w:rsidRPr="00963440" w:rsidRDefault="00DB52A1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22A13" w14:paraId="4EF72D5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52F9F18" w14:textId="77777777" w:rsidR="00093ABC" w:rsidRPr="00963440" w:rsidRDefault="00093ABC" w:rsidP="00963440"/>
      </w:tc>
    </w:tr>
    <w:tr w:rsidR="00522A13" w14:paraId="36E7AD2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B924ED8" w14:textId="77777777" w:rsidR="00A604D3" w:rsidRPr="00963440" w:rsidRDefault="00A604D3" w:rsidP="003B6D32"/>
      </w:tc>
    </w:tr>
    <w:tr w:rsidR="00522A13" w14:paraId="252DF22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0EB8929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16F9E6BA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0C1538BA" w14:textId="77777777" w:rsidR="00892BA5" w:rsidRPr="00596D5A" w:rsidRDefault="00DB52A1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6EB010BE" w14:textId="77777777" w:rsidR="006F273B" w:rsidRDefault="006F273B" w:rsidP="00BC4AE3">
    <w:pPr>
      <w:pStyle w:val="Koptekst"/>
    </w:pPr>
  </w:p>
  <w:p w14:paraId="737F40E8" w14:textId="77777777" w:rsidR="00153BD0" w:rsidRDefault="00153BD0" w:rsidP="00BC4AE3">
    <w:pPr>
      <w:pStyle w:val="Koptekst"/>
    </w:pPr>
  </w:p>
  <w:p w14:paraId="73E9F618" w14:textId="77777777" w:rsidR="0044605E" w:rsidRDefault="0044605E" w:rsidP="00BC4AE3">
    <w:pPr>
      <w:pStyle w:val="Koptekst"/>
    </w:pPr>
  </w:p>
  <w:p w14:paraId="7192F39F" w14:textId="77777777" w:rsidR="0044605E" w:rsidRDefault="0044605E" w:rsidP="00BC4AE3">
    <w:pPr>
      <w:pStyle w:val="Koptekst"/>
    </w:pPr>
  </w:p>
  <w:p w14:paraId="2D99132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B6AFDB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6B27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5C0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81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6E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DAA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86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8A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D27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0A22D1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8AAD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12E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8C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5C4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A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AD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788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532266">
    <w:abstractNumId w:val="10"/>
  </w:num>
  <w:num w:numId="2" w16cid:durableId="1466502262">
    <w:abstractNumId w:val="7"/>
  </w:num>
  <w:num w:numId="3" w16cid:durableId="274410330">
    <w:abstractNumId w:val="6"/>
  </w:num>
  <w:num w:numId="4" w16cid:durableId="1650014690">
    <w:abstractNumId w:val="5"/>
  </w:num>
  <w:num w:numId="5" w16cid:durableId="679967278">
    <w:abstractNumId w:val="4"/>
  </w:num>
  <w:num w:numId="6" w16cid:durableId="277882331">
    <w:abstractNumId w:val="8"/>
  </w:num>
  <w:num w:numId="7" w16cid:durableId="1042754072">
    <w:abstractNumId w:val="3"/>
  </w:num>
  <w:num w:numId="8" w16cid:durableId="1482116727">
    <w:abstractNumId w:val="2"/>
  </w:num>
  <w:num w:numId="9" w16cid:durableId="1137912403">
    <w:abstractNumId w:val="1"/>
  </w:num>
  <w:num w:numId="10" w16cid:durableId="596865599">
    <w:abstractNumId w:val="0"/>
  </w:num>
  <w:num w:numId="11" w16cid:durableId="1971745965">
    <w:abstractNumId w:val="9"/>
  </w:num>
  <w:num w:numId="12" w16cid:durableId="1896820653">
    <w:abstractNumId w:val="11"/>
  </w:num>
  <w:num w:numId="13" w16cid:durableId="987594201">
    <w:abstractNumId w:val="13"/>
  </w:num>
  <w:num w:numId="14" w16cid:durableId="126919624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2A64"/>
    <w:rsid w:val="00273F3B"/>
    <w:rsid w:val="00274DB7"/>
    <w:rsid w:val="00275984"/>
    <w:rsid w:val="00276199"/>
    <w:rsid w:val="002768F3"/>
    <w:rsid w:val="00276DA4"/>
    <w:rsid w:val="00280F74"/>
    <w:rsid w:val="002864AD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148F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2A13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84D33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6F17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2A1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DCDED"/>
  <w15:docId w15:val="{ED870040-1374-405D-9B54-5B6615BC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933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2024-06-13T13:27:00.0000000Z</dcterms:created>
  <dcterms:modified xsi:type="dcterms:W3CDTF">2024-06-13T13:27:00.0000000Z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o229boe</vt:lpwstr>
  </property>
  <property fmtid="{D5CDD505-2E9C-101B-9397-08002B2CF9AE}" pid="3" name="Author">
    <vt:lpwstr>o229boe</vt:lpwstr>
  </property>
  <property fmtid="{D5CDD505-2E9C-101B-9397-08002B2CF9AE}" pid="4" name="cs_objectid">
    <vt:lpwstr>46565275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o229boe</vt:lpwstr>
  </property>
</Properties>
</file>