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44E7" w:rsidR="009944E7" w:rsidP="00E91BC6" w:rsidRDefault="009944E7" w14:paraId="2CD0B276" w14:textId="044A4BD5">
      <w:pPr>
        <w:spacing w:after="0" w:line="276" w:lineRule="auto"/>
        <w:rPr>
          <w:b/>
          <w:bCs/>
          <w:szCs w:val="18"/>
          <w:lang w:val="nl-NL"/>
        </w:rPr>
      </w:pPr>
      <w:r w:rsidRPr="009944E7">
        <w:rPr>
          <w:b/>
          <w:bCs/>
          <w:szCs w:val="18"/>
          <w:lang w:val="nl-NL"/>
        </w:rPr>
        <w:t>GEANNOTEERDE AGENDA RAAD ALGEMENE ZAKEN 2</w:t>
      </w:r>
      <w:r>
        <w:rPr>
          <w:b/>
          <w:bCs/>
          <w:szCs w:val="18"/>
          <w:lang w:val="nl-NL"/>
        </w:rPr>
        <w:t xml:space="preserve">4 </w:t>
      </w:r>
      <w:r w:rsidRPr="009944E7">
        <w:rPr>
          <w:b/>
          <w:bCs/>
          <w:szCs w:val="18"/>
          <w:lang w:val="nl-NL"/>
        </w:rPr>
        <w:t>september 2024</w:t>
      </w:r>
    </w:p>
    <w:p w:rsidRPr="001F3680" w:rsidR="009944E7" w:rsidP="00E91BC6" w:rsidRDefault="0093569A" w14:paraId="25B66C22" w14:textId="6B47C0C4">
      <w:pPr>
        <w:spacing w:after="0" w:line="276" w:lineRule="auto"/>
        <w:rPr>
          <w:rFonts w:cs="Times New Roman"/>
          <w:szCs w:val="18"/>
          <w:lang w:val="nl-NL" w:eastAsia="ja-JP"/>
        </w:rPr>
      </w:pPr>
      <w:r>
        <w:rPr>
          <w:rFonts w:cs="Times New Roman"/>
          <w:szCs w:val="18"/>
          <w:lang w:val="nl-NL" w:eastAsia="ja-JP"/>
        </w:rPr>
        <w:t xml:space="preserve">Op </w:t>
      </w:r>
      <w:r w:rsidRPr="001F3680" w:rsidR="001F3680">
        <w:rPr>
          <w:rFonts w:cs="Times New Roman"/>
          <w:szCs w:val="18"/>
          <w:lang w:val="nl-NL" w:eastAsia="ja-JP"/>
        </w:rPr>
        <w:t>2</w:t>
      </w:r>
      <w:r w:rsidR="001F3680">
        <w:rPr>
          <w:rFonts w:cs="Times New Roman"/>
          <w:szCs w:val="18"/>
          <w:lang w:val="nl-NL" w:eastAsia="ja-JP"/>
        </w:rPr>
        <w:t>4 september a</w:t>
      </w:r>
      <w:r w:rsidR="004A6E22">
        <w:rPr>
          <w:rFonts w:cs="Times New Roman"/>
          <w:szCs w:val="18"/>
          <w:lang w:val="nl-NL" w:eastAsia="ja-JP"/>
        </w:rPr>
        <w:t>anstaande</w:t>
      </w:r>
      <w:r w:rsidR="001F3680">
        <w:rPr>
          <w:rFonts w:cs="Times New Roman"/>
          <w:szCs w:val="18"/>
          <w:lang w:val="nl-NL" w:eastAsia="ja-JP"/>
        </w:rPr>
        <w:t xml:space="preserve"> vindt de Raad Algemene Zaken plaats in Brussel. Op de agenda staan de prioriteiten van het Hongaars voorzitterschap, de voorbereiding van </w:t>
      </w:r>
      <w:r w:rsidR="00A42777">
        <w:rPr>
          <w:rFonts w:cs="Times New Roman"/>
          <w:szCs w:val="18"/>
          <w:lang w:val="nl-NL" w:eastAsia="ja-JP"/>
        </w:rPr>
        <w:t xml:space="preserve">de </w:t>
      </w:r>
      <w:r w:rsidR="001F3680">
        <w:rPr>
          <w:rFonts w:cs="Times New Roman"/>
          <w:szCs w:val="18"/>
          <w:lang w:val="nl-NL" w:eastAsia="ja-JP"/>
        </w:rPr>
        <w:t xml:space="preserve">Europese Raad van 17-18 oktober, de </w:t>
      </w:r>
      <w:r w:rsidR="00596477">
        <w:rPr>
          <w:rFonts w:cs="Times New Roman"/>
          <w:szCs w:val="18"/>
          <w:lang w:val="nl-NL" w:eastAsia="ja-JP"/>
        </w:rPr>
        <w:t>jaarlijkse</w:t>
      </w:r>
      <w:r w:rsidR="00FF3884">
        <w:rPr>
          <w:rFonts w:cs="Times New Roman"/>
          <w:szCs w:val="18"/>
          <w:lang w:val="nl-NL" w:eastAsia="ja-JP"/>
        </w:rPr>
        <w:t xml:space="preserve"> </w:t>
      </w:r>
      <w:r w:rsidR="00596477">
        <w:rPr>
          <w:rFonts w:cs="Times New Roman"/>
          <w:szCs w:val="18"/>
          <w:lang w:val="nl-NL" w:eastAsia="ja-JP"/>
        </w:rPr>
        <w:t>recht</w:t>
      </w:r>
      <w:r w:rsidR="00D20374">
        <w:rPr>
          <w:rFonts w:cs="Times New Roman"/>
          <w:szCs w:val="18"/>
          <w:lang w:val="nl-NL" w:eastAsia="ja-JP"/>
        </w:rPr>
        <w:t>s</w:t>
      </w:r>
      <w:r w:rsidR="00596477">
        <w:rPr>
          <w:rFonts w:cs="Times New Roman"/>
          <w:szCs w:val="18"/>
          <w:lang w:val="nl-NL" w:eastAsia="ja-JP"/>
        </w:rPr>
        <w:t>staatdialoog en een recht</w:t>
      </w:r>
      <w:r w:rsidR="00D20374">
        <w:rPr>
          <w:rFonts w:cs="Times New Roman"/>
          <w:szCs w:val="18"/>
          <w:lang w:val="nl-NL" w:eastAsia="ja-JP"/>
        </w:rPr>
        <w:t>s</w:t>
      </w:r>
      <w:r w:rsidR="00596477">
        <w:rPr>
          <w:rFonts w:cs="Times New Roman"/>
          <w:szCs w:val="18"/>
          <w:lang w:val="nl-NL" w:eastAsia="ja-JP"/>
        </w:rPr>
        <w:t xml:space="preserve">staatdiscussie met vier kandidaat-lidstaten. </w:t>
      </w:r>
      <w:r w:rsidR="001F3680">
        <w:rPr>
          <w:rFonts w:cs="Times New Roman"/>
          <w:szCs w:val="18"/>
          <w:lang w:val="nl-NL" w:eastAsia="ja-JP"/>
        </w:rPr>
        <w:t xml:space="preserve">De </w:t>
      </w:r>
      <w:r w:rsidR="00E77723">
        <w:rPr>
          <w:rFonts w:cs="Times New Roman"/>
          <w:szCs w:val="18"/>
          <w:lang w:val="nl-NL" w:eastAsia="ja-JP"/>
        </w:rPr>
        <w:t>m</w:t>
      </w:r>
      <w:r w:rsidR="001F3680">
        <w:rPr>
          <w:rFonts w:cs="Times New Roman"/>
          <w:szCs w:val="18"/>
          <w:lang w:val="nl-NL" w:eastAsia="ja-JP"/>
        </w:rPr>
        <w:t>inister van Buitenlandse Zaken is verhinderd</w:t>
      </w:r>
      <w:r w:rsidR="00E77723">
        <w:rPr>
          <w:rFonts w:cs="Times New Roman"/>
          <w:szCs w:val="18"/>
          <w:lang w:val="nl-NL" w:eastAsia="ja-JP"/>
        </w:rPr>
        <w:t xml:space="preserve"> </w:t>
      </w:r>
      <w:r w:rsidRPr="00E77723" w:rsidR="00E77723">
        <w:rPr>
          <w:rFonts w:cs="Times New Roman"/>
          <w:szCs w:val="18"/>
          <w:lang w:val="nl-NL" w:eastAsia="ja-JP"/>
        </w:rPr>
        <w:t xml:space="preserve">vanwege </w:t>
      </w:r>
      <w:r w:rsidR="00E77723">
        <w:rPr>
          <w:rFonts w:cs="Times New Roman"/>
          <w:szCs w:val="18"/>
          <w:lang w:val="nl-NL" w:eastAsia="ja-JP"/>
        </w:rPr>
        <w:t>z</w:t>
      </w:r>
      <w:r w:rsidRPr="00E77723" w:rsidR="00E77723">
        <w:rPr>
          <w:rFonts w:cs="Times New Roman"/>
          <w:szCs w:val="18"/>
          <w:lang w:val="nl-NL" w:eastAsia="ja-JP"/>
        </w:rPr>
        <w:t>ijn deelname aan de Algemene Vergadering van de Verenigde Naties in New York. De Nederlandse</w:t>
      </w:r>
      <w:r w:rsidR="001F3680">
        <w:rPr>
          <w:rFonts w:cs="Times New Roman"/>
          <w:szCs w:val="18"/>
          <w:lang w:val="nl-NL" w:eastAsia="ja-JP"/>
        </w:rPr>
        <w:t xml:space="preserve"> Permanent Vertegenwoordiger bij de Europese Unie zal Nederland vertegenwoordigen</w:t>
      </w:r>
      <w:r w:rsidRPr="00E77723" w:rsidR="00E77723">
        <w:rPr>
          <w:rFonts w:cs="Times New Roman"/>
          <w:szCs w:val="18"/>
          <w:lang w:val="nl-NL" w:eastAsia="ja-JP"/>
        </w:rPr>
        <w:t xml:space="preserve"> tijdens deze Raad.</w:t>
      </w:r>
    </w:p>
    <w:p w:rsidRPr="00D55865" w:rsidR="00FF5B26" w:rsidP="00E91BC6" w:rsidRDefault="00FF5B26" w14:paraId="71B258EC" w14:textId="77777777">
      <w:pPr>
        <w:spacing w:after="0" w:line="276" w:lineRule="auto"/>
        <w:rPr>
          <w:szCs w:val="18"/>
          <w:lang w:val="nl-NL" w:eastAsia="ja-JP"/>
        </w:rPr>
      </w:pPr>
    </w:p>
    <w:p w:rsidR="00FF5B26" w:rsidP="00E91BC6" w:rsidRDefault="00D55865" w14:paraId="3D487B48" w14:textId="0CBDF904">
      <w:pPr>
        <w:spacing w:after="0" w:line="276" w:lineRule="auto"/>
        <w:rPr>
          <w:rFonts w:cs="Times New Roman"/>
          <w:b/>
          <w:szCs w:val="18"/>
          <w:lang w:val="nl-NL" w:eastAsia="ja-JP"/>
        </w:rPr>
      </w:pPr>
      <w:r>
        <w:rPr>
          <w:b/>
          <w:szCs w:val="18"/>
          <w:lang w:val="nl-NL" w:eastAsia="ja-JP"/>
        </w:rPr>
        <w:t>Prioriteiten Hongaars voorzitterschap</w:t>
      </w:r>
      <w:r w:rsidRPr="00D55865" w:rsidR="00FF5B26">
        <w:rPr>
          <w:rFonts w:eastAsia="Malgun Gothic"/>
          <w:b/>
          <w:color w:val="FF0000"/>
          <w:szCs w:val="18"/>
          <w:lang w:val="nl-NL" w:eastAsia="ko-KR"/>
        </w:rPr>
        <w:tab/>
      </w:r>
      <w:r w:rsidR="00FF5B26">
        <w:rPr>
          <w:rFonts w:eastAsia="Malgun Gothic"/>
          <w:b/>
          <w:szCs w:val="18"/>
          <w:lang w:val="nl-NL" w:eastAsia="ko-KR"/>
        </w:rPr>
        <w:tab/>
      </w:r>
    </w:p>
    <w:p w:rsidRPr="00947561" w:rsidR="00947561" w:rsidP="00E91BC6" w:rsidRDefault="00947561" w14:paraId="4DBA733A" w14:textId="56F17C35">
      <w:pPr>
        <w:spacing w:after="0" w:line="276" w:lineRule="auto"/>
        <w:rPr>
          <w:rFonts w:cs="Times New Roman"/>
          <w:bCs/>
          <w:szCs w:val="18"/>
          <w:lang w:val="nl-NL" w:eastAsia="ja-JP"/>
        </w:rPr>
      </w:pPr>
      <w:r>
        <w:rPr>
          <w:rFonts w:cs="Times New Roman"/>
          <w:bCs/>
          <w:szCs w:val="18"/>
          <w:lang w:val="nl-NL" w:eastAsia="ja-JP"/>
        </w:rPr>
        <w:t xml:space="preserve">Tijdens de Raad zal het Hongaars voorzitterschap een presentatie geven over </w:t>
      </w:r>
      <w:r w:rsidR="001F3680">
        <w:rPr>
          <w:rFonts w:cs="Times New Roman"/>
          <w:bCs/>
          <w:szCs w:val="18"/>
          <w:lang w:val="nl-NL" w:eastAsia="ja-JP"/>
        </w:rPr>
        <w:t>zijn</w:t>
      </w:r>
      <w:r>
        <w:rPr>
          <w:rFonts w:cs="Times New Roman"/>
          <w:bCs/>
          <w:szCs w:val="18"/>
          <w:lang w:val="nl-NL" w:eastAsia="ja-JP"/>
        </w:rPr>
        <w:t xml:space="preserve"> prioriteit</w:t>
      </w:r>
      <w:r w:rsidR="001F3680">
        <w:rPr>
          <w:rFonts w:cs="Times New Roman"/>
          <w:bCs/>
          <w:szCs w:val="18"/>
          <w:lang w:val="nl-NL" w:eastAsia="ja-JP"/>
        </w:rPr>
        <w:t>en</w:t>
      </w:r>
      <w:r>
        <w:rPr>
          <w:rFonts w:cs="Times New Roman"/>
          <w:bCs/>
          <w:szCs w:val="18"/>
          <w:lang w:val="nl-NL" w:eastAsia="ja-JP"/>
        </w:rPr>
        <w:t xml:space="preserve">, waaronder het versterken van het concurrentievermogen van de EU, het tegengaan van irreguliere migratie en het aanpakken van demografische uitdagingen. </w:t>
      </w:r>
      <w:r w:rsidR="00D1409B">
        <w:rPr>
          <w:rFonts w:cs="Times New Roman"/>
          <w:bCs/>
          <w:szCs w:val="18"/>
          <w:lang w:val="nl-NL" w:eastAsia="ja-JP"/>
        </w:rPr>
        <w:t xml:space="preserve">Nederland </w:t>
      </w:r>
      <w:r w:rsidR="0093569A">
        <w:rPr>
          <w:rFonts w:cs="Times New Roman"/>
          <w:bCs/>
          <w:szCs w:val="18"/>
          <w:lang w:val="nl-NL" w:eastAsia="ja-JP"/>
        </w:rPr>
        <w:t xml:space="preserve">heeft </w:t>
      </w:r>
      <w:r w:rsidR="00D1409B">
        <w:rPr>
          <w:rFonts w:cs="Times New Roman"/>
          <w:bCs/>
          <w:szCs w:val="18"/>
          <w:lang w:val="nl-NL" w:eastAsia="ja-JP"/>
        </w:rPr>
        <w:t>een</w:t>
      </w:r>
      <w:r>
        <w:rPr>
          <w:rFonts w:cs="Times New Roman"/>
          <w:bCs/>
          <w:szCs w:val="18"/>
          <w:lang w:val="nl-NL" w:eastAsia="ja-JP"/>
        </w:rPr>
        <w:t xml:space="preserve"> bijzondere positie, als relatief </w:t>
      </w:r>
      <w:r w:rsidR="000B1445">
        <w:rPr>
          <w:rFonts w:cs="Times New Roman"/>
          <w:bCs/>
          <w:szCs w:val="18"/>
          <w:lang w:val="nl-NL" w:eastAsia="ja-JP"/>
        </w:rPr>
        <w:t xml:space="preserve">dicht bevolkt land met een groeiende bevolking en beperkte ruimte. </w:t>
      </w:r>
    </w:p>
    <w:p w:rsidR="00FF5B26" w:rsidP="00E91BC6" w:rsidRDefault="00FF5B26" w14:paraId="32902074" w14:textId="77777777">
      <w:pPr>
        <w:spacing w:after="0" w:line="276" w:lineRule="auto"/>
        <w:rPr>
          <w:b/>
          <w:szCs w:val="18"/>
          <w:lang w:val="nl-NL" w:eastAsia="ja-JP"/>
        </w:rPr>
      </w:pPr>
    </w:p>
    <w:p w:rsidR="00FF5B26" w:rsidP="00E91BC6" w:rsidRDefault="00D55865" w14:paraId="5E39DF93" w14:textId="68D2E321">
      <w:pPr>
        <w:spacing w:after="0" w:line="276" w:lineRule="auto"/>
        <w:rPr>
          <w:rFonts w:cs="Times New Roman"/>
          <w:b/>
          <w:szCs w:val="18"/>
          <w:lang w:val="nl-NL" w:eastAsia="ja-JP"/>
        </w:rPr>
      </w:pPr>
      <w:r>
        <w:rPr>
          <w:b/>
          <w:szCs w:val="18"/>
          <w:lang w:val="nl-NL" w:eastAsia="ja-JP"/>
        </w:rPr>
        <w:t>Voorbereiding ER oktober</w:t>
      </w:r>
      <w:r w:rsidRPr="00D55865" w:rsidR="00FF5B26">
        <w:rPr>
          <w:rFonts w:eastAsia="Malgun Gothic"/>
          <w:b/>
          <w:color w:val="FF0000"/>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p>
    <w:p w:rsidR="00FF5B26" w:rsidP="00E91BC6" w:rsidRDefault="0093569A" w14:paraId="135AA950" w14:textId="2F7E0A52">
      <w:pPr>
        <w:spacing w:after="0" w:line="276" w:lineRule="auto"/>
        <w:rPr>
          <w:rFonts w:cs="Times New Roman"/>
          <w:szCs w:val="18"/>
          <w:lang w:val="nl-NL" w:eastAsia="ja-JP"/>
        </w:rPr>
      </w:pPr>
      <w:r>
        <w:rPr>
          <w:rFonts w:cs="Times New Roman"/>
          <w:szCs w:val="18"/>
          <w:lang w:val="nl-NL" w:eastAsia="ja-JP"/>
        </w:rPr>
        <w:t xml:space="preserve">Op </w:t>
      </w:r>
      <w:r w:rsidR="001F3680">
        <w:rPr>
          <w:rFonts w:cs="Times New Roman"/>
          <w:szCs w:val="18"/>
          <w:lang w:val="nl-NL" w:eastAsia="ja-JP"/>
        </w:rPr>
        <w:t>17 en 18 oktober a</w:t>
      </w:r>
      <w:r w:rsidR="00A21FFC">
        <w:rPr>
          <w:rFonts w:cs="Times New Roman"/>
          <w:szCs w:val="18"/>
          <w:lang w:val="nl-NL" w:eastAsia="ja-JP"/>
        </w:rPr>
        <w:t>anstaande</w:t>
      </w:r>
      <w:r w:rsidR="001F3680">
        <w:rPr>
          <w:rFonts w:cs="Times New Roman"/>
          <w:szCs w:val="18"/>
          <w:lang w:val="nl-NL" w:eastAsia="ja-JP"/>
        </w:rPr>
        <w:t xml:space="preserve"> vindt de Europese </w:t>
      </w:r>
      <w:r w:rsidRPr="00423C96" w:rsidR="001F3680">
        <w:rPr>
          <w:rFonts w:cs="Times New Roman"/>
          <w:bCs/>
          <w:szCs w:val="18"/>
          <w:lang w:val="nl-NL" w:eastAsia="ja-JP"/>
        </w:rPr>
        <w:t xml:space="preserve">Raad in Brussel plaats. Op </w:t>
      </w:r>
      <w:r w:rsidR="00E77723">
        <w:rPr>
          <w:rFonts w:cs="Times New Roman"/>
          <w:bCs/>
          <w:szCs w:val="18"/>
          <w:lang w:val="nl-NL" w:eastAsia="ja-JP"/>
        </w:rPr>
        <w:t>het</w:t>
      </w:r>
      <w:r w:rsidRPr="00423C96" w:rsidR="001F3680">
        <w:rPr>
          <w:rFonts w:cs="Times New Roman"/>
          <w:bCs/>
          <w:szCs w:val="18"/>
          <w:lang w:val="nl-NL" w:eastAsia="ja-JP"/>
        </w:rPr>
        <w:t xml:space="preserve"> moment van schrijven is de geannoteerde conceptagenda nog niet gepubliceerd.</w:t>
      </w:r>
      <w:r w:rsidR="001F3680">
        <w:rPr>
          <w:rFonts w:cs="Times New Roman"/>
          <w:szCs w:val="18"/>
          <w:lang w:val="nl-NL" w:eastAsia="ja-JP"/>
        </w:rPr>
        <w:t xml:space="preserve"> </w:t>
      </w:r>
    </w:p>
    <w:p w:rsidR="00FF5B26" w:rsidP="00E91BC6" w:rsidRDefault="00FF5B26" w14:paraId="181E2533" w14:textId="77777777">
      <w:pPr>
        <w:spacing w:after="0" w:line="276" w:lineRule="auto"/>
        <w:rPr>
          <w:rFonts w:cs="Times New Roman"/>
          <w:b/>
          <w:szCs w:val="18"/>
          <w:lang w:val="nl-NL"/>
        </w:rPr>
      </w:pPr>
    </w:p>
    <w:p w:rsidR="00F85053" w:rsidP="00E91BC6" w:rsidRDefault="00F85053" w14:paraId="07106405" w14:textId="083A9D68">
      <w:pPr>
        <w:spacing w:after="0" w:line="276" w:lineRule="auto"/>
        <w:rPr>
          <w:rFonts w:cs="Times New Roman"/>
          <w:szCs w:val="18"/>
          <w:lang w:val="nl-NL" w:eastAsia="ja-JP"/>
        </w:rPr>
      </w:pPr>
      <w:r w:rsidRPr="00F85053">
        <w:rPr>
          <w:b/>
          <w:szCs w:val="18"/>
          <w:lang w:val="nl-NL" w:eastAsia="ja-JP"/>
        </w:rPr>
        <w:t>Jaarlijkse</w:t>
      </w:r>
      <w:r>
        <w:rPr>
          <w:b/>
          <w:szCs w:val="18"/>
          <w:lang w:val="nl-NL" w:eastAsia="ja-JP"/>
        </w:rPr>
        <w:t xml:space="preserve"> </w:t>
      </w:r>
      <w:r w:rsidR="001F3680">
        <w:rPr>
          <w:b/>
          <w:szCs w:val="18"/>
          <w:lang w:val="nl-NL" w:eastAsia="ja-JP"/>
        </w:rPr>
        <w:t>recht</w:t>
      </w:r>
      <w:r w:rsidR="00D20374">
        <w:rPr>
          <w:b/>
          <w:szCs w:val="18"/>
          <w:lang w:val="nl-NL" w:eastAsia="ja-JP"/>
        </w:rPr>
        <w:t>s</w:t>
      </w:r>
      <w:r w:rsidR="001F3680">
        <w:rPr>
          <w:b/>
          <w:szCs w:val="18"/>
          <w:lang w:val="nl-NL" w:eastAsia="ja-JP"/>
        </w:rPr>
        <w:t>staats</w:t>
      </w:r>
      <w:r>
        <w:rPr>
          <w:b/>
          <w:szCs w:val="18"/>
          <w:lang w:val="nl-NL" w:eastAsia="ja-JP"/>
        </w:rPr>
        <w:t xml:space="preserve">dialoog: horizontale discussie </w:t>
      </w:r>
      <w:r w:rsidRPr="00F85053" w:rsidR="00FF5B26">
        <w:rPr>
          <w:rFonts w:eastAsia="Malgun Gothic"/>
          <w:b/>
          <w:szCs w:val="18"/>
          <w:lang w:val="nl-NL" w:eastAsia="ko-KR"/>
        </w:rPr>
        <w:tab/>
      </w:r>
    </w:p>
    <w:p w:rsidR="00BD31CC" w:rsidP="00E91BC6" w:rsidRDefault="00F85053" w14:paraId="34A417D7" w14:textId="1964358A">
      <w:pPr>
        <w:spacing w:after="0" w:line="276" w:lineRule="auto"/>
        <w:rPr>
          <w:rFonts w:cs="Times New Roman"/>
          <w:szCs w:val="18"/>
          <w:lang w:val="nl-NL" w:eastAsia="ja-JP"/>
        </w:rPr>
      </w:pPr>
      <w:r w:rsidRPr="00F85053">
        <w:rPr>
          <w:rFonts w:cs="Times New Roman"/>
          <w:szCs w:val="18"/>
          <w:lang w:val="nl-NL" w:eastAsia="ja-JP"/>
        </w:rPr>
        <w:t>Tijdens de</w:t>
      </w:r>
      <w:r w:rsidR="00764577">
        <w:rPr>
          <w:rFonts w:cs="Times New Roman"/>
          <w:szCs w:val="18"/>
          <w:lang w:val="nl-NL" w:eastAsia="ja-JP"/>
        </w:rPr>
        <w:t xml:space="preserve"> Raad </w:t>
      </w:r>
      <w:r w:rsidRPr="00F85053">
        <w:rPr>
          <w:rFonts w:cs="Times New Roman"/>
          <w:szCs w:val="18"/>
          <w:lang w:val="nl-NL" w:eastAsia="ja-JP"/>
        </w:rPr>
        <w:t xml:space="preserve">vindt de jaarlijkse horizontale rechtsstaatsdialoog plaats op basis van het </w:t>
      </w:r>
      <w:bookmarkStart w:name="_Hlk173844013" w:id="0"/>
      <w:r w:rsidRPr="00F85053">
        <w:rPr>
          <w:rFonts w:cs="Times New Roman"/>
          <w:szCs w:val="18"/>
          <w:lang w:val="nl-NL" w:eastAsia="ja-JP"/>
        </w:rPr>
        <w:t>rechtsstaatrapport voor 2024 dat de Commissie op 24 juli jl. publiceerde.</w:t>
      </w:r>
      <w:r w:rsidRPr="00F85053">
        <w:rPr>
          <w:rFonts w:cs="Times New Roman"/>
          <w:szCs w:val="18"/>
          <w:vertAlign w:val="superscript"/>
          <w:lang w:val="nl-NL" w:eastAsia="ja-JP"/>
        </w:rPr>
        <w:footnoteReference w:id="2"/>
      </w:r>
      <w:r w:rsidRPr="00F85053">
        <w:rPr>
          <w:rFonts w:cs="Times New Roman"/>
          <w:szCs w:val="18"/>
          <w:lang w:val="nl-NL" w:eastAsia="ja-JP"/>
        </w:rPr>
        <w:t xml:space="preserve"> </w:t>
      </w:r>
      <w:r w:rsidR="00B76422">
        <w:rPr>
          <w:rFonts w:cs="Times New Roman"/>
          <w:szCs w:val="18"/>
          <w:lang w:val="nl-NL" w:eastAsia="ja-JP"/>
        </w:rPr>
        <w:t>D</w:t>
      </w:r>
      <w:r w:rsidRPr="00F85053">
        <w:rPr>
          <w:rFonts w:cs="Times New Roman"/>
          <w:szCs w:val="18"/>
          <w:lang w:val="nl-NL" w:eastAsia="ja-JP"/>
        </w:rPr>
        <w:t xml:space="preserve">it rapport doet verslag van de rechtsstatelijke situatie in de </w:t>
      </w:r>
      <w:r w:rsidR="00764577">
        <w:rPr>
          <w:rFonts w:cs="Times New Roman"/>
          <w:szCs w:val="18"/>
          <w:lang w:val="nl-NL" w:eastAsia="ja-JP"/>
        </w:rPr>
        <w:t>EU</w:t>
      </w:r>
      <w:r w:rsidRPr="00F85053">
        <w:rPr>
          <w:rFonts w:cs="Times New Roman"/>
          <w:szCs w:val="18"/>
          <w:lang w:val="nl-NL" w:eastAsia="ja-JP"/>
        </w:rPr>
        <w:t xml:space="preserve"> als geheel en in de lidstaten afzonderlijk</w:t>
      </w:r>
      <w:r w:rsidR="001B4618">
        <w:rPr>
          <w:rFonts w:cs="Times New Roman"/>
          <w:szCs w:val="18"/>
          <w:lang w:val="nl-NL" w:eastAsia="ja-JP"/>
        </w:rPr>
        <w:t>,</w:t>
      </w:r>
      <w:r w:rsidRPr="00F85053">
        <w:rPr>
          <w:rFonts w:cs="Times New Roman"/>
          <w:szCs w:val="18"/>
          <w:lang w:val="nl-NL" w:eastAsia="ja-JP"/>
        </w:rPr>
        <w:t xml:space="preserve"> aan de hand van vier pijlers: justitieel stelsel, corruptiebestrijding, pluriformiteit en vrijheid van de media en andere institutionele kwesties die verband houden met </w:t>
      </w:r>
      <w:r w:rsidRPr="00F85053">
        <w:rPr>
          <w:rFonts w:cs="Times New Roman"/>
          <w:i/>
          <w:iCs/>
          <w:szCs w:val="18"/>
          <w:lang w:val="nl-NL" w:eastAsia="ja-JP"/>
        </w:rPr>
        <w:t>checks and balances</w:t>
      </w:r>
      <w:r w:rsidRPr="00F85053">
        <w:rPr>
          <w:rFonts w:cs="Times New Roman"/>
          <w:szCs w:val="18"/>
          <w:lang w:val="nl-NL" w:eastAsia="ja-JP"/>
        </w:rPr>
        <w:t xml:space="preserve">. </w:t>
      </w:r>
      <w:bookmarkEnd w:id="0"/>
      <w:r w:rsidRPr="00F85053">
        <w:rPr>
          <w:rFonts w:cs="Times New Roman"/>
          <w:szCs w:val="18"/>
          <w:lang w:val="nl-NL" w:eastAsia="ja-JP"/>
        </w:rPr>
        <w:t>Tijdens de Raad zal worden gesproken over de bredere, horizontale ontwikkelingen op het terrein van rechtsstatelijkheid in de EU</w:t>
      </w:r>
      <w:r w:rsidR="00E722D3">
        <w:rPr>
          <w:rFonts w:cs="Times New Roman"/>
          <w:szCs w:val="18"/>
          <w:lang w:val="nl-NL" w:eastAsia="ja-JP"/>
        </w:rPr>
        <w:t>,</w:t>
      </w:r>
      <w:r w:rsidRPr="00F85053">
        <w:rPr>
          <w:rFonts w:cs="Times New Roman"/>
          <w:szCs w:val="18"/>
          <w:lang w:val="nl-NL" w:eastAsia="ja-JP"/>
        </w:rPr>
        <w:t xml:space="preserve"> zoals die in het algemene deel van het rechtsstaatrapport 2024 worden geschetst.</w:t>
      </w:r>
    </w:p>
    <w:p w:rsidRPr="00BD31CC" w:rsidR="00D356A9" w:rsidP="00E91BC6" w:rsidRDefault="00D356A9" w14:paraId="7DB767CA" w14:textId="77777777">
      <w:pPr>
        <w:spacing w:after="0" w:line="276" w:lineRule="auto"/>
        <w:rPr>
          <w:lang w:val="nl-NL"/>
        </w:rPr>
      </w:pPr>
    </w:p>
    <w:p w:rsidR="00F85053" w:rsidP="00E91BC6" w:rsidRDefault="00F85053" w14:paraId="45307C32" w14:textId="0603032A">
      <w:pPr>
        <w:spacing w:after="0" w:line="276" w:lineRule="auto"/>
        <w:rPr>
          <w:rFonts w:cs="Times New Roman"/>
          <w:szCs w:val="18"/>
          <w:lang w:val="nl-NL" w:eastAsia="ja-JP"/>
        </w:rPr>
      </w:pPr>
      <w:r w:rsidRPr="00F85053">
        <w:rPr>
          <w:rFonts w:cs="Times New Roman"/>
          <w:szCs w:val="18"/>
          <w:lang w:val="nl-NL" w:eastAsia="ja-JP"/>
        </w:rPr>
        <w:t xml:space="preserve">Na het verschijnen van het rapport </w:t>
      </w:r>
      <w:r w:rsidR="002078CA">
        <w:rPr>
          <w:rFonts w:cs="Times New Roman"/>
          <w:szCs w:val="18"/>
          <w:lang w:val="nl-NL" w:eastAsia="ja-JP"/>
        </w:rPr>
        <w:t xml:space="preserve">is door </w:t>
      </w:r>
      <w:r w:rsidRPr="00F85053">
        <w:rPr>
          <w:rFonts w:cs="Times New Roman"/>
          <w:szCs w:val="18"/>
          <w:lang w:val="nl-NL" w:eastAsia="ja-JP"/>
        </w:rPr>
        <w:t>het Bulgaarse parlement op 7 augustus jl. een wetswijziging aan</w:t>
      </w:r>
      <w:r w:rsidR="002078CA">
        <w:rPr>
          <w:rFonts w:cs="Times New Roman"/>
          <w:szCs w:val="18"/>
          <w:lang w:val="nl-NL" w:eastAsia="ja-JP"/>
        </w:rPr>
        <w:t>genomen</w:t>
      </w:r>
      <w:r w:rsidRPr="00F85053">
        <w:rPr>
          <w:rFonts w:cs="Times New Roman"/>
          <w:szCs w:val="18"/>
          <w:lang w:val="nl-NL" w:eastAsia="ja-JP"/>
        </w:rPr>
        <w:t>, waardoor ‘propaganda’ van ‘niet-traditionele seksuele gerichtheid’ en ‘alternatieve genderidentiteiten’ in en om scholen wordt verboden.</w:t>
      </w:r>
      <w:r w:rsidR="003F0A42">
        <w:rPr>
          <w:rFonts w:cs="Times New Roman"/>
          <w:szCs w:val="18"/>
          <w:lang w:val="nl-NL" w:eastAsia="ja-JP"/>
        </w:rPr>
        <w:t xml:space="preserve"> </w:t>
      </w:r>
      <w:r w:rsidRPr="003F0A42" w:rsidR="003F0A42">
        <w:rPr>
          <w:rFonts w:cs="Times New Roman"/>
          <w:szCs w:val="18"/>
          <w:lang w:val="nl-NL" w:eastAsia="ja-JP"/>
        </w:rPr>
        <w:t>Het kabinet acht deze wetswijziging zorgelijk en zal deze zorgen zowel in bilateraal als EU</w:t>
      </w:r>
      <w:r w:rsidR="00441CCB">
        <w:rPr>
          <w:rFonts w:cs="Times New Roman"/>
          <w:szCs w:val="18"/>
          <w:lang w:val="nl-NL" w:eastAsia="ja-JP"/>
        </w:rPr>
        <w:t>-</w:t>
      </w:r>
      <w:r w:rsidRPr="003F0A42" w:rsidR="003F0A42">
        <w:rPr>
          <w:rFonts w:cs="Times New Roman"/>
          <w:szCs w:val="18"/>
          <w:lang w:val="nl-NL" w:eastAsia="ja-JP"/>
        </w:rPr>
        <w:t>verband uitspreken.</w:t>
      </w:r>
    </w:p>
    <w:p w:rsidRPr="00F85053" w:rsidR="00F85053" w:rsidP="00E91BC6" w:rsidRDefault="00F85053" w14:paraId="4C83402E" w14:textId="77777777">
      <w:pPr>
        <w:spacing w:after="0" w:line="276" w:lineRule="auto"/>
        <w:rPr>
          <w:rFonts w:cs="Times New Roman"/>
          <w:szCs w:val="18"/>
          <w:lang w:val="nl-NL" w:eastAsia="ja-JP"/>
        </w:rPr>
      </w:pPr>
    </w:p>
    <w:p w:rsidRPr="00F85053" w:rsidR="00FF5B26" w:rsidP="00E91BC6" w:rsidRDefault="00F85053" w14:paraId="124FDD36" w14:textId="6C727075">
      <w:pPr>
        <w:spacing w:after="0" w:line="276" w:lineRule="auto"/>
        <w:rPr>
          <w:rFonts w:cs="Times New Roman"/>
          <w:szCs w:val="18"/>
          <w:lang w:val="nl-NL" w:eastAsia="ja-JP"/>
        </w:rPr>
      </w:pPr>
      <w:bookmarkStart w:name="_Hlk173848665" w:id="1"/>
      <w:r w:rsidRPr="00F85053">
        <w:rPr>
          <w:rFonts w:cs="Times New Roman"/>
          <w:szCs w:val="18"/>
          <w:lang w:val="nl-NL" w:eastAsia="ja-JP"/>
        </w:rPr>
        <w:t xml:space="preserve">Tijdens de Raad Algemene Zaken van 19 november </w:t>
      </w:r>
      <w:r w:rsidR="001B4618">
        <w:rPr>
          <w:rFonts w:cs="Times New Roman"/>
          <w:szCs w:val="18"/>
          <w:lang w:val="nl-NL" w:eastAsia="ja-JP"/>
        </w:rPr>
        <w:t>is</w:t>
      </w:r>
      <w:r w:rsidRPr="00F85053" w:rsidR="001B4618">
        <w:rPr>
          <w:rFonts w:cs="Times New Roman"/>
          <w:szCs w:val="18"/>
          <w:lang w:val="nl-NL" w:eastAsia="ja-JP"/>
        </w:rPr>
        <w:t xml:space="preserve"> </w:t>
      </w:r>
      <w:r w:rsidRPr="00F85053">
        <w:rPr>
          <w:rFonts w:cs="Times New Roman"/>
          <w:szCs w:val="18"/>
          <w:lang w:val="nl-NL" w:eastAsia="ja-JP"/>
        </w:rPr>
        <w:t>het landenhoofdstuk over Nederland</w:t>
      </w:r>
      <w:r w:rsidR="001B4618">
        <w:rPr>
          <w:rFonts w:cs="Times New Roman"/>
          <w:szCs w:val="18"/>
          <w:lang w:val="nl-NL" w:eastAsia="ja-JP"/>
        </w:rPr>
        <w:t>,</w:t>
      </w:r>
      <w:r w:rsidRPr="00F85053">
        <w:rPr>
          <w:rFonts w:cs="Times New Roman"/>
          <w:szCs w:val="18"/>
          <w:lang w:val="nl-NL" w:eastAsia="ja-JP"/>
        </w:rPr>
        <w:t xml:space="preserve"> tezamen met de landenhoofdstukken over Malta, Polen en Oostenrijk</w:t>
      </w:r>
      <w:r w:rsidR="001B4618">
        <w:rPr>
          <w:rFonts w:cs="Times New Roman"/>
          <w:szCs w:val="18"/>
          <w:lang w:val="nl-NL" w:eastAsia="ja-JP"/>
        </w:rPr>
        <w:t>,</w:t>
      </w:r>
      <w:r w:rsidRPr="00F85053">
        <w:rPr>
          <w:rFonts w:cs="Times New Roman"/>
          <w:szCs w:val="18"/>
          <w:lang w:val="nl-NL" w:eastAsia="ja-JP"/>
        </w:rPr>
        <w:t xml:space="preserve"> geagendeerd tijdens de zogeheten landenspecifieke rechtsstaatdialoog</w:t>
      </w:r>
      <w:bookmarkEnd w:id="1"/>
      <w:r w:rsidRPr="00F85053">
        <w:rPr>
          <w:rFonts w:cs="Times New Roman"/>
          <w:szCs w:val="18"/>
          <w:lang w:val="nl-NL" w:eastAsia="ja-JP"/>
        </w:rPr>
        <w:t xml:space="preserve">. </w:t>
      </w:r>
      <w:r w:rsidR="001B4618">
        <w:rPr>
          <w:rFonts w:cs="Times New Roman"/>
          <w:szCs w:val="18"/>
          <w:lang w:val="nl-NL" w:eastAsia="ja-JP"/>
        </w:rPr>
        <w:t>De</w:t>
      </w:r>
      <w:r w:rsidRPr="00F85053">
        <w:rPr>
          <w:rFonts w:cs="Times New Roman"/>
          <w:szCs w:val="18"/>
          <w:lang w:val="nl-NL" w:eastAsia="ja-JP"/>
        </w:rPr>
        <w:t xml:space="preserve"> kabinetsappreciatie van het Nederlandse landenhoofdstuk </w:t>
      </w:r>
      <w:r w:rsidR="001B4618">
        <w:rPr>
          <w:rFonts w:cs="Times New Roman"/>
          <w:szCs w:val="18"/>
          <w:lang w:val="nl-NL" w:eastAsia="ja-JP"/>
        </w:rPr>
        <w:t xml:space="preserve">zal </w:t>
      </w:r>
      <w:r w:rsidRPr="00F85053">
        <w:rPr>
          <w:rFonts w:cs="Times New Roman"/>
          <w:szCs w:val="18"/>
          <w:lang w:val="nl-NL" w:eastAsia="ja-JP"/>
        </w:rPr>
        <w:t xml:space="preserve">in </w:t>
      </w:r>
      <w:r w:rsidR="001B4618">
        <w:rPr>
          <w:rFonts w:cs="Times New Roman"/>
          <w:szCs w:val="18"/>
          <w:lang w:val="nl-NL" w:eastAsia="ja-JP"/>
        </w:rPr>
        <w:t xml:space="preserve">de </w:t>
      </w:r>
      <w:r w:rsidRPr="00F85053">
        <w:rPr>
          <w:rFonts w:cs="Times New Roman"/>
          <w:szCs w:val="18"/>
          <w:lang w:val="nl-NL" w:eastAsia="ja-JP"/>
        </w:rPr>
        <w:t>aanloop naar deze Raad aan beide Kamers worden verstuurd.</w:t>
      </w:r>
    </w:p>
    <w:p w:rsidRPr="00F85053" w:rsidR="00D55865" w:rsidP="00E91BC6" w:rsidRDefault="00D55865" w14:paraId="6030B08B" w14:textId="77777777">
      <w:pPr>
        <w:spacing w:after="0" w:line="276" w:lineRule="auto"/>
        <w:rPr>
          <w:rFonts w:cs="Times New Roman"/>
          <w:szCs w:val="18"/>
          <w:lang w:val="nl-NL" w:eastAsia="ja-JP"/>
        </w:rPr>
      </w:pPr>
    </w:p>
    <w:p w:rsidRPr="00D55865" w:rsidR="00D55865" w:rsidP="00E91BC6" w:rsidRDefault="00D55865" w14:paraId="32024F1C" w14:textId="1F8DC6BC">
      <w:pPr>
        <w:spacing w:after="0" w:line="276" w:lineRule="auto"/>
        <w:rPr>
          <w:rFonts w:cs="Times New Roman"/>
          <w:b/>
          <w:szCs w:val="18"/>
          <w:lang w:val="nl-NL" w:eastAsia="ja-JP"/>
        </w:rPr>
      </w:pPr>
      <w:r w:rsidRPr="00D55865">
        <w:rPr>
          <w:b/>
          <w:szCs w:val="18"/>
          <w:lang w:val="nl-NL" w:eastAsia="ja-JP"/>
        </w:rPr>
        <w:t xml:space="preserve">Rechtsstaatdiscussie over kandidaat-lidstaten </w:t>
      </w:r>
    </w:p>
    <w:p w:rsidR="00722E00" w:rsidP="00E91BC6" w:rsidRDefault="00722E00" w14:paraId="53D5E34E" w14:textId="0472BC58">
      <w:pPr>
        <w:spacing w:after="0" w:line="276" w:lineRule="auto"/>
        <w:rPr>
          <w:rFonts w:cs="Times New Roman"/>
          <w:szCs w:val="18"/>
          <w:lang w:val="nl-NL" w:eastAsia="ja-JP"/>
        </w:rPr>
      </w:pPr>
      <w:r>
        <w:rPr>
          <w:rFonts w:cs="Times New Roman"/>
          <w:szCs w:val="18"/>
          <w:lang w:val="nl-NL" w:eastAsia="ja-JP"/>
        </w:rPr>
        <w:t>In aanvulling op voorgenoemde rechtsstaatdiscussie</w:t>
      </w:r>
      <w:r w:rsidRPr="00F85053">
        <w:rPr>
          <w:rFonts w:cs="Times New Roman"/>
          <w:szCs w:val="18"/>
          <w:lang w:val="nl-NL" w:eastAsia="ja-JP"/>
        </w:rPr>
        <w:t xml:space="preserve"> zullen de lidstaten in een afzonderlijke sessie ook met vier kandidaat-lidstaten spreken over de rechtsstatelijke trends en ontwikkelingen in de betreffende </w:t>
      </w:r>
      <w:r>
        <w:rPr>
          <w:rFonts w:cs="Times New Roman"/>
          <w:szCs w:val="18"/>
          <w:lang w:val="nl-NL" w:eastAsia="ja-JP"/>
        </w:rPr>
        <w:t>landen</w:t>
      </w:r>
      <w:r w:rsidRPr="00F85053">
        <w:rPr>
          <w:rFonts w:cs="Times New Roman"/>
          <w:szCs w:val="18"/>
          <w:lang w:val="nl-NL" w:eastAsia="ja-JP"/>
        </w:rPr>
        <w:t>.</w:t>
      </w:r>
      <w:r w:rsidRPr="00F85053">
        <w:rPr>
          <w:rFonts w:cs="Times New Roman"/>
          <w:szCs w:val="18"/>
          <w:vertAlign w:val="superscript"/>
          <w:lang w:val="nl-NL" w:eastAsia="ja-JP"/>
        </w:rPr>
        <w:footnoteReference w:id="3"/>
      </w:r>
      <w:r w:rsidRPr="00F85053">
        <w:rPr>
          <w:rFonts w:cs="Times New Roman"/>
          <w:szCs w:val="18"/>
          <w:lang w:val="nl-NL" w:eastAsia="ja-JP"/>
        </w:rPr>
        <w:t xml:space="preserve"> </w:t>
      </w:r>
      <w:r>
        <w:rPr>
          <w:rFonts w:cs="Times New Roman"/>
          <w:szCs w:val="18"/>
          <w:lang w:val="nl-NL" w:eastAsia="ja-JP"/>
        </w:rPr>
        <w:t xml:space="preserve">Het betreft </w:t>
      </w:r>
      <w:r w:rsidRPr="00F85053">
        <w:rPr>
          <w:rFonts w:cs="Times New Roman"/>
          <w:szCs w:val="18"/>
          <w:lang w:val="nl-NL" w:eastAsia="ja-JP"/>
        </w:rPr>
        <w:t>de vier kandidaat-lidstaten die het verst gevorderd zijn in het toetredingsproces</w:t>
      </w:r>
      <w:r>
        <w:rPr>
          <w:rFonts w:cs="Times New Roman"/>
          <w:szCs w:val="18"/>
          <w:lang w:val="nl-NL" w:eastAsia="ja-JP"/>
        </w:rPr>
        <w:t>:</w:t>
      </w:r>
      <w:r w:rsidRPr="00F85053">
        <w:rPr>
          <w:rFonts w:cs="Times New Roman"/>
          <w:szCs w:val="18"/>
          <w:lang w:val="nl-NL" w:eastAsia="ja-JP"/>
        </w:rPr>
        <w:t xml:space="preserve"> Albanië, Montenegro, Noord-Macedonië en Servië, waarover ook aparte landenhoofdstukken zijn opgenomen</w:t>
      </w:r>
      <w:r>
        <w:rPr>
          <w:rFonts w:cs="Times New Roman"/>
          <w:szCs w:val="18"/>
          <w:lang w:val="nl-NL" w:eastAsia="ja-JP"/>
        </w:rPr>
        <w:t xml:space="preserve"> in voorgenoemd Commissierapport</w:t>
      </w:r>
      <w:r w:rsidRPr="00F85053">
        <w:rPr>
          <w:rFonts w:cs="Times New Roman"/>
          <w:szCs w:val="18"/>
          <w:lang w:val="nl-NL" w:eastAsia="ja-JP"/>
        </w:rPr>
        <w:t>.</w:t>
      </w:r>
      <w:r w:rsidRPr="00F85053">
        <w:rPr>
          <w:rFonts w:cs="Times New Roman"/>
          <w:szCs w:val="18"/>
          <w:vertAlign w:val="superscript"/>
          <w:lang w:val="nl-NL" w:eastAsia="ja-JP"/>
        </w:rPr>
        <w:footnoteReference w:id="4"/>
      </w:r>
      <w:r w:rsidRPr="00F85053">
        <w:rPr>
          <w:rFonts w:cs="Times New Roman"/>
          <w:szCs w:val="18"/>
          <w:lang w:val="nl-NL" w:eastAsia="ja-JP"/>
        </w:rPr>
        <w:t xml:space="preserve"> In tegenstelling tot de hoofdstukken over de lidstaten bevatten deze hoofdstukken geen aanbevelingen, omdat die al onderdeel uitmaken van de landenrapportages die bij het jaarlijkse uitbreidingspakket worden uitgebracht en voor het toetredingsproces van de vier kandidaat-lidstaten leidend zijn.</w:t>
      </w:r>
    </w:p>
    <w:p w:rsidRPr="00F85053" w:rsidR="00722E00" w:rsidP="00E91BC6" w:rsidRDefault="00722E00" w14:paraId="4F7DFBB4" w14:textId="77777777">
      <w:pPr>
        <w:spacing w:after="0" w:line="276" w:lineRule="auto"/>
        <w:rPr>
          <w:rFonts w:cs="Times New Roman"/>
          <w:szCs w:val="18"/>
          <w:lang w:val="nl-NL" w:eastAsia="ja-JP"/>
        </w:rPr>
      </w:pPr>
    </w:p>
    <w:p w:rsidRPr="00FF5B26" w:rsidR="00D309B7" w:rsidP="00E91BC6" w:rsidRDefault="00722E00" w14:paraId="4DD86712" w14:textId="3A1D84F2">
      <w:pPr>
        <w:spacing w:line="276" w:lineRule="auto"/>
        <w:rPr>
          <w:lang w:val="nl-NL"/>
        </w:rPr>
      </w:pPr>
      <w:r w:rsidRPr="00F85053">
        <w:rPr>
          <w:rFonts w:cs="Times New Roman"/>
          <w:szCs w:val="18"/>
          <w:lang w:val="nl-NL" w:eastAsia="ja-JP"/>
        </w:rPr>
        <w:lastRenderedPageBreak/>
        <w:t xml:space="preserve">In de bijlage bij deze geannoteerde agenda is de kabinetsreactie opgenomen ten aanzien van het </w:t>
      </w:r>
      <w:r>
        <w:rPr>
          <w:rFonts w:cs="Times New Roman"/>
          <w:szCs w:val="18"/>
          <w:lang w:val="nl-NL" w:eastAsia="ja-JP"/>
        </w:rPr>
        <w:t>horizontale</w:t>
      </w:r>
      <w:r w:rsidRPr="00F85053">
        <w:rPr>
          <w:rFonts w:cs="Times New Roman"/>
          <w:szCs w:val="18"/>
          <w:lang w:val="nl-NL" w:eastAsia="ja-JP"/>
        </w:rPr>
        <w:t xml:space="preserve"> deel van het Commissierechtsstaatrapport 2024</w:t>
      </w:r>
      <w:r w:rsidR="00B11CDD">
        <w:rPr>
          <w:rFonts w:cs="Times New Roman"/>
          <w:szCs w:val="18"/>
          <w:lang w:val="nl-NL" w:eastAsia="ja-JP"/>
        </w:rPr>
        <w:t>,</w:t>
      </w:r>
      <w:r w:rsidRPr="00F85053">
        <w:rPr>
          <w:rFonts w:cs="Times New Roman"/>
          <w:szCs w:val="18"/>
          <w:lang w:val="nl-NL" w:eastAsia="ja-JP"/>
        </w:rPr>
        <w:t xml:space="preserve"> aangaande de lidstaten en de kandidaat-lidstaten. </w:t>
      </w:r>
      <w:r w:rsidR="005C4BD5">
        <w:rPr>
          <w:lang w:val="nl-NL"/>
        </w:rPr>
        <w:t xml:space="preserve">Deze reactie is mede namens de minister van Justitie en Veiligheid, de minister van Binnenlandse Zaken, de Staatssecretaris Rechtsbescherming en de minister van Onderwijs, Cultuur en Wetenschap opgesteld. </w:t>
      </w:r>
      <w:r w:rsidR="00B11CDD">
        <w:rPr>
          <w:rFonts w:cs="Times New Roman"/>
          <w:szCs w:val="18"/>
          <w:lang w:val="nl-NL" w:eastAsia="ja-JP"/>
        </w:rPr>
        <w:t>D</w:t>
      </w:r>
      <w:r w:rsidRPr="00F85053">
        <w:rPr>
          <w:rFonts w:cs="Times New Roman"/>
          <w:szCs w:val="18"/>
          <w:lang w:val="nl-NL" w:eastAsia="ja-JP"/>
        </w:rPr>
        <w:t xml:space="preserve">e Nederlandse inbreng </w:t>
      </w:r>
      <w:r w:rsidR="00B11CDD">
        <w:rPr>
          <w:rFonts w:cs="Times New Roman"/>
          <w:szCs w:val="18"/>
          <w:lang w:val="nl-NL" w:eastAsia="ja-JP"/>
        </w:rPr>
        <w:t xml:space="preserve">tijdens de Raad zal </w:t>
      </w:r>
      <w:r w:rsidRPr="00F85053">
        <w:rPr>
          <w:rFonts w:cs="Times New Roman"/>
          <w:szCs w:val="18"/>
          <w:lang w:val="nl-NL" w:eastAsia="ja-JP"/>
        </w:rPr>
        <w:t>in lijn zijn met deze reactie</w:t>
      </w:r>
      <w:r w:rsidR="00B11CDD">
        <w:rPr>
          <w:rFonts w:cs="Times New Roman"/>
          <w:szCs w:val="18"/>
          <w:lang w:val="nl-NL" w:eastAsia="ja-JP"/>
        </w:rPr>
        <w:t>.</w:t>
      </w:r>
      <w:r w:rsidRPr="00F85053">
        <w:rPr>
          <w:rFonts w:cs="Times New Roman"/>
          <w:szCs w:val="18"/>
          <w:lang w:val="nl-NL" w:eastAsia="ja-JP"/>
        </w:rPr>
        <w:t xml:space="preserve"> </w:t>
      </w:r>
      <w:r w:rsidR="00B11CDD">
        <w:rPr>
          <w:rFonts w:cs="Times New Roman"/>
          <w:szCs w:val="18"/>
          <w:lang w:val="nl-NL" w:eastAsia="ja-JP"/>
        </w:rPr>
        <w:t>H</w:t>
      </w:r>
      <w:r w:rsidRPr="00F85053">
        <w:rPr>
          <w:rFonts w:cs="Times New Roman"/>
          <w:szCs w:val="18"/>
          <w:lang w:val="nl-NL" w:eastAsia="ja-JP"/>
        </w:rPr>
        <w:t xml:space="preserve">et belang van de Europese agendering van de rechtsstaat </w:t>
      </w:r>
      <w:r w:rsidR="00B11CDD">
        <w:rPr>
          <w:rFonts w:cs="Times New Roman"/>
          <w:szCs w:val="18"/>
          <w:lang w:val="nl-NL" w:eastAsia="ja-JP"/>
        </w:rPr>
        <w:t xml:space="preserve">zal </w:t>
      </w:r>
      <w:r w:rsidRPr="00F85053">
        <w:rPr>
          <w:rFonts w:cs="Times New Roman"/>
          <w:szCs w:val="18"/>
          <w:lang w:val="nl-NL" w:eastAsia="ja-JP"/>
        </w:rPr>
        <w:t>ook in algemene zin worden onderstreept.</w:t>
      </w:r>
    </w:p>
    <w:sectPr w:rsidRPr="00FF5B26" w:rsidR="00D309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05C8" w14:textId="77777777" w:rsidR="00553C67" w:rsidRDefault="00553C67" w:rsidP="00D525FB">
      <w:pPr>
        <w:spacing w:after="0"/>
      </w:pPr>
      <w:r>
        <w:separator/>
      </w:r>
    </w:p>
  </w:endnote>
  <w:endnote w:type="continuationSeparator" w:id="0">
    <w:p w14:paraId="22DCC877" w14:textId="77777777" w:rsidR="00553C67" w:rsidRDefault="00553C67" w:rsidP="00D525FB">
      <w:pPr>
        <w:spacing w:after="0"/>
      </w:pPr>
      <w:r>
        <w:continuationSeparator/>
      </w:r>
    </w:p>
  </w:endnote>
  <w:endnote w:type="continuationNotice" w:id="1">
    <w:p w14:paraId="14848086" w14:textId="77777777" w:rsidR="00553C67" w:rsidRDefault="00553C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CCBC" w14:textId="77777777" w:rsidR="00D55865" w:rsidRDefault="00D5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7B229B2E" w14:textId="77777777" w:rsidR="00D55865" w:rsidRDefault="002E5823"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5BE9" w14:textId="77777777" w:rsidR="00D55865" w:rsidRDefault="00D5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4CE4" w14:textId="77777777" w:rsidR="00553C67" w:rsidRDefault="00553C67" w:rsidP="00D525FB">
      <w:pPr>
        <w:spacing w:after="0"/>
      </w:pPr>
      <w:r>
        <w:separator/>
      </w:r>
    </w:p>
  </w:footnote>
  <w:footnote w:type="continuationSeparator" w:id="0">
    <w:p w14:paraId="42A803A9" w14:textId="77777777" w:rsidR="00553C67" w:rsidRDefault="00553C67" w:rsidP="00D525FB">
      <w:pPr>
        <w:spacing w:after="0"/>
      </w:pPr>
      <w:r>
        <w:continuationSeparator/>
      </w:r>
    </w:p>
  </w:footnote>
  <w:footnote w:type="continuationNotice" w:id="1">
    <w:p w14:paraId="3D621EE3" w14:textId="77777777" w:rsidR="00553C67" w:rsidRDefault="00553C67">
      <w:pPr>
        <w:spacing w:after="0"/>
      </w:pPr>
    </w:p>
  </w:footnote>
  <w:footnote w:id="2">
    <w:p w14:paraId="2638E4B5" w14:textId="77777777" w:rsidR="00F85053" w:rsidRPr="00710C2F" w:rsidRDefault="00F85053" w:rsidP="00F85053">
      <w:pPr>
        <w:pStyle w:val="FootnoteText"/>
        <w:rPr>
          <w:rFonts w:ascii="Verdana" w:hAnsi="Verdana"/>
          <w:sz w:val="16"/>
          <w:szCs w:val="16"/>
          <w:lang w:val="en-US"/>
        </w:rPr>
      </w:pPr>
      <w:r w:rsidRPr="00710C2F">
        <w:rPr>
          <w:rStyle w:val="FootnoteReference"/>
          <w:rFonts w:ascii="Verdana" w:hAnsi="Verdana"/>
          <w:sz w:val="16"/>
          <w:szCs w:val="16"/>
        </w:rPr>
        <w:footnoteRef/>
      </w:r>
      <w:r w:rsidRPr="00710C2F">
        <w:rPr>
          <w:rFonts w:ascii="Verdana" w:hAnsi="Verdana"/>
          <w:sz w:val="16"/>
          <w:szCs w:val="16"/>
          <w:lang w:val="en-US"/>
        </w:rPr>
        <w:t xml:space="preserve"> </w:t>
      </w:r>
      <w:hyperlink r:id="rId1" w:history="1">
        <w:r w:rsidRPr="00710C2F">
          <w:rPr>
            <w:rStyle w:val="Hyperlink"/>
            <w:rFonts w:ascii="Verdana" w:hAnsi="Verdana"/>
            <w:sz w:val="16"/>
            <w:szCs w:val="16"/>
            <w:lang w:val="en-US"/>
          </w:rPr>
          <w:t>2024 Rule of law report - Communication and country chapters - European Commission (europa.eu)</w:t>
        </w:r>
      </w:hyperlink>
      <w:r w:rsidRPr="00710C2F">
        <w:rPr>
          <w:rFonts w:ascii="Verdana" w:hAnsi="Verdana"/>
          <w:sz w:val="16"/>
          <w:szCs w:val="16"/>
          <w:lang w:val="en-US"/>
        </w:rPr>
        <w:t xml:space="preserve">. </w:t>
      </w:r>
    </w:p>
  </w:footnote>
  <w:footnote w:id="3">
    <w:p w14:paraId="716EC488" w14:textId="5CDFBFCB" w:rsidR="00722E00" w:rsidRPr="00710C2F" w:rsidRDefault="00722E00" w:rsidP="00722E00">
      <w:pPr>
        <w:pStyle w:val="FootnoteText"/>
        <w:rPr>
          <w:rFonts w:ascii="Verdana" w:hAnsi="Verdana"/>
          <w:sz w:val="16"/>
          <w:szCs w:val="16"/>
        </w:rPr>
      </w:pPr>
      <w:r w:rsidRPr="00710C2F">
        <w:rPr>
          <w:rStyle w:val="FootnoteReference"/>
          <w:rFonts w:ascii="Verdana" w:hAnsi="Verdana"/>
          <w:sz w:val="16"/>
          <w:szCs w:val="16"/>
        </w:rPr>
        <w:footnoteRef/>
      </w:r>
      <w:r w:rsidRPr="00710C2F">
        <w:rPr>
          <w:rFonts w:ascii="Verdana" w:hAnsi="Verdana"/>
          <w:sz w:val="16"/>
          <w:szCs w:val="16"/>
        </w:rPr>
        <w:t xml:space="preserve"> Zie ook he</w:t>
      </w:r>
      <w:r w:rsidR="00710C2F">
        <w:rPr>
          <w:rFonts w:ascii="Verdana" w:hAnsi="Verdana"/>
          <w:sz w:val="16"/>
          <w:szCs w:val="16"/>
        </w:rPr>
        <w:t xml:space="preserve">t </w:t>
      </w:r>
      <w:hyperlink r:id="rId2" w:history="1">
        <w:r w:rsidR="00710C2F" w:rsidRPr="00710C2F">
          <w:rPr>
            <w:rStyle w:val="Hyperlink"/>
            <w:rFonts w:ascii="Verdana" w:hAnsi="Verdana"/>
            <w:sz w:val="16"/>
            <w:szCs w:val="16"/>
          </w:rPr>
          <w:t>Verslag Raad Algemene Zaken d.d. 25 juni 2024</w:t>
        </w:r>
      </w:hyperlink>
      <w:r w:rsidR="00710C2F" w:rsidRPr="00710C2F">
        <w:rPr>
          <w:rFonts w:ascii="Verdana" w:hAnsi="Verdana"/>
          <w:sz w:val="16"/>
          <w:szCs w:val="16"/>
        </w:rPr>
        <w:t xml:space="preserve">, Kamerstuk </w:t>
      </w:r>
      <w:r w:rsidR="00710C2F" w:rsidRPr="00710C2F">
        <w:rPr>
          <w:rFonts w:ascii="Verdana" w:hAnsi="Verdana"/>
          <w:sz w:val="16"/>
          <w:szCs w:val="16"/>
        </w:rPr>
        <w:t>21501-02</w:t>
      </w:r>
      <w:r w:rsidR="00710C2F" w:rsidRPr="00710C2F">
        <w:rPr>
          <w:rFonts w:ascii="Verdana" w:hAnsi="Verdana"/>
          <w:sz w:val="16"/>
          <w:szCs w:val="16"/>
        </w:rPr>
        <w:t xml:space="preserve">, nr. </w:t>
      </w:r>
      <w:r w:rsidR="00710C2F" w:rsidRPr="00710C2F">
        <w:rPr>
          <w:rFonts w:ascii="Verdana" w:hAnsi="Verdana"/>
          <w:sz w:val="16"/>
          <w:szCs w:val="16"/>
        </w:rPr>
        <w:t>2916</w:t>
      </w:r>
    </w:p>
  </w:footnote>
  <w:footnote w:id="4">
    <w:p w14:paraId="16208031" w14:textId="5C211983" w:rsidR="00722E00" w:rsidRPr="00AB540B" w:rsidRDefault="00722E00" w:rsidP="00722E00">
      <w:pPr>
        <w:pStyle w:val="FootnoteText"/>
      </w:pPr>
      <w:r w:rsidRPr="00710C2F">
        <w:rPr>
          <w:rStyle w:val="FootnoteReference"/>
          <w:rFonts w:ascii="Verdana" w:hAnsi="Verdana"/>
          <w:sz w:val="16"/>
          <w:szCs w:val="16"/>
        </w:rPr>
        <w:footnoteRef/>
      </w:r>
      <w:r w:rsidRPr="00710C2F">
        <w:rPr>
          <w:rFonts w:ascii="Verdana" w:hAnsi="Verdana"/>
          <w:sz w:val="16"/>
          <w:szCs w:val="16"/>
        </w:rPr>
        <w:t xml:space="preserve"> Zie ook het </w:t>
      </w:r>
      <w:hyperlink r:id="rId3" w:history="1">
        <w:r w:rsidRPr="00710C2F">
          <w:rPr>
            <w:rStyle w:val="Hyperlink"/>
            <w:rFonts w:ascii="Verdana" w:hAnsi="Verdana"/>
            <w:sz w:val="16"/>
            <w:szCs w:val="16"/>
          </w:rPr>
          <w:t>Verslag Raad A</w:t>
        </w:r>
        <w:r w:rsidRPr="00710C2F">
          <w:rPr>
            <w:rStyle w:val="Hyperlink"/>
            <w:rFonts w:ascii="Verdana" w:hAnsi="Verdana"/>
            <w:sz w:val="16"/>
            <w:szCs w:val="16"/>
          </w:rPr>
          <w:t>lgemene Zaken 19 september 2023</w:t>
        </w:r>
      </w:hyperlink>
      <w:r w:rsidR="00710C2F">
        <w:rPr>
          <w:rFonts w:ascii="Verdana" w:hAnsi="Verdana"/>
          <w:sz w:val="16"/>
          <w:szCs w:val="16"/>
        </w:rPr>
        <w:t xml:space="preserve">, Kamerstuk </w:t>
      </w:r>
      <w:r w:rsidR="00710C2F" w:rsidRPr="00710C2F">
        <w:rPr>
          <w:rFonts w:ascii="Verdana" w:hAnsi="Verdana"/>
          <w:sz w:val="16"/>
          <w:szCs w:val="16"/>
        </w:rPr>
        <w:t>21501-02</w:t>
      </w:r>
      <w:r w:rsidR="00710C2F">
        <w:rPr>
          <w:rFonts w:ascii="Verdana" w:hAnsi="Verdana"/>
          <w:sz w:val="16"/>
          <w:szCs w:val="16"/>
        </w:rPr>
        <w:t xml:space="preserve">, nr. </w:t>
      </w:r>
      <w:r w:rsidR="00710C2F" w:rsidRPr="00710C2F">
        <w:rPr>
          <w:rFonts w:ascii="Verdana" w:hAnsi="Verdana"/>
          <w:sz w:val="16"/>
          <w:szCs w:val="16"/>
        </w:rPr>
        <w:t>2713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A712" w14:textId="77777777" w:rsidR="00D55865" w:rsidRDefault="00D55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5728" w14:textId="77777777" w:rsidR="00D55865" w:rsidRDefault="00D55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9872" w14:textId="77777777" w:rsidR="00D55865" w:rsidRDefault="00D55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5FB"/>
    <w:rsid w:val="00062D48"/>
    <w:rsid w:val="000B1445"/>
    <w:rsid w:val="000E4943"/>
    <w:rsid w:val="000F1F7B"/>
    <w:rsid w:val="00103C96"/>
    <w:rsid w:val="0014300E"/>
    <w:rsid w:val="00185606"/>
    <w:rsid w:val="001923CD"/>
    <w:rsid w:val="001B4618"/>
    <w:rsid w:val="001F3680"/>
    <w:rsid w:val="002078CA"/>
    <w:rsid w:val="00255D30"/>
    <w:rsid w:val="002A0AA0"/>
    <w:rsid w:val="002B29AE"/>
    <w:rsid w:val="002C0ACF"/>
    <w:rsid w:val="002E5823"/>
    <w:rsid w:val="00306B05"/>
    <w:rsid w:val="00366652"/>
    <w:rsid w:val="003D1363"/>
    <w:rsid w:val="003F0A42"/>
    <w:rsid w:val="0041424A"/>
    <w:rsid w:val="00423C96"/>
    <w:rsid w:val="00441CCB"/>
    <w:rsid w:val="004A6E22"/>
    <w:rsid w:val="004B34AA"/>
    <w:rsid w:val="004C4642"/>
    <w:rsid w:val="00522267"/>
    <w:rsid w:val="00553C67"/>
    <w:rsid w:val="005631B0"/>
    <w:rsid w:val="00581349"/>
    <w:rsid w:val="00596477"/>
    <w:rsid w:val="005C4BD5"/>
    <w:rsid w:val="005C7B1B"/>
    <w:rsid w:val="006115B0"/>
    <w:rsid w:val="0064768B"/>
    <w:rsid w:val="00671377"/>
    <w:rsid w:val="006C5ED0"/>
    <w:rsid w:val="006D24CD"/>
    <w:rsid w:val="006E1729"/>
    <w:rsid w:val="006F6982"/>
    <w:rsid w:val="00710C2F"/>
    <w:rsid w:val="00722E00"/>
    <w:rsid w:val="007422EA"/>
    <w:rsid w:val="00743B7B"/>
    <w:rsid w:val="00755E48"/>
    <w:rsid w:val="00764577"/>
    <w:rsid w:val="00765E48"/>
    <w:rsid w:val="007C5BBA"/>
    <w:rsid w:val="00800475"/>
    <w:rsid w:val="00902152"/>
    <w:rsid w:val="0093569A"/>
    <w:rsid w:val="00947561"/>
    <w:rsid w:val="00953955"/>
    <w:rsid w:val="00961B28"/>
    <w:rsid w:val="00973CB0"/>
    <w:rsid w:val="009814F2"/>
    <w:rsid w:val="00987B6B"/>
    <w:rsid w:val="009944E7"/>
    <w:rsid w:val="009973DD"/>
    <w:rsid w:val="009B5504"/>
    <w:rsid w:val="00A16618"/>
    <w:rsid w:val="00A21FFC"/>
    <w:rsid w:val="00A33B5B"/>
    <w:rsid w:val="00A42777"/>
    <w:rsid w:val="00A522FA"/>
    <w:rsid w:val="00A84651"/>
    <w:rsid w:val="00AE265E"/>
    <w:rsid w:val="00B11CDD"/>
    <w:rsid w:val="00B3311E"/>
    <w:rsid w:val="00B76422"/>
    <w:rsid w:val="00BB2938"/>
    <w:rsid w:val="00BD31CC"/>
    <w:rsid w:val="00C3319F"/>
    <w:rsid w:val="00C46C9E"/>
    <w:rsid w:val="00C6296C"/>
    <w:rsid w:val="00C73EA9"/>
    <w:rsid w:val="00D1409B"/>
    <w:rsid w:val="00D20374"/>
    <w:rsid w:val="00D309B7"/>
    <w:rsid w:val="00D356A9"/>
    <w:rsid w:val="00D40ACC"/>
    <w:rsid w:val="00D525FB"/>
    <w:rsid w:val="00D55865"/>
    <w:rsid w:val="00D94886"/>
    <w:rsid w:val="00DF57B2"/>
    <w:rsid w:val="00E2415B"/>
    <w:rsid w:val="00E4248E"/>
    <w:rsid w:val="00E722D3"/>
    <w:rsid w:val="00E77723"/>
    <w:rsid w:val="00E91BC6"/>
    <w:rsid w:val="00EC76A8"/>
    <w:rsid w:val="00F02216"/>
    <w:rsid w:val="00F121DF"/>
    <w:rsid w:val="00F574DE"/>
    <w:rsid w:val="00F7174F"/>
    <w:rsid w:val="00F85053"/>
    <w:rsid w:val="00FC7F6A"/>
    <w:rsid w:val="00FE338C"/>
    <w:rsid w:val="00FF3884"/>
    <w:rsid w:val="00FF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CB91D7B4-0662-4594-8642-3EEC29A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FF5B26"/>
    <w:pPr>
      <w:spacing w:after="0"/>
    </w:pPr>
    <w:rPr>
      <w:rFonts w:eastAsia="MS Mincho"/>
    </w:rPr>
  </w:style>
  <w:style w:type="character" w:styleId="CommentReference">
    <w:name w:val="annotation reference"/>
    <w:basedOn w:val="DefaultParagraphFont"/>
    <w:uiPriority w:val="99"/>
    <w:semiHidden/>
    <w:unhideWhenUsed/>
    <w:rsid w:val="00F85053"/>
    <w:rPr>
      <w:sz w:val="16"/>
      <w:szCs w:val="16"/>
    </w:rPr>
  </w:style>
  <w:style w:type="paragraph" w:styleId="CommentText">
    <w:name w:val="annotation text"/>
    <w:basedOn w:val="Normal"/>
    <w:link w:val="CommentTextChar"/>
    <w:uiPriority w:val="99"/>
    <w:unhideWhenUsed/>
    <w:rsid w:val="00F85053"/>
    <w:rPr>
      <w:sz w:val="20"/>
      <w:szCs w:val="20"/>
    </w:rPr>
  </w:style>
  <w:style w:type="character" w:customStyle="1" w:styleId="CommentTextChar">
    <w:name w:val="Comment Text Char"/>
    <w:basedOn w:val="DefaultParagraphFont"/>
    <w:link w:val="CommentText"/>
    <w:uiPriority w:val="99"/>
    <w:rsid w:val="00F85053"/>
    <w:rPr>
      <w:sz w:val="20"/>
      <w:szCs w:val="20"/>
    </w:rPr>
  </w:style>
  <w:style w:type="paragraph" w:styleId="CommentSubject">
    <w:name w:val="annotation subject"/>
    <w:basedOn w:val="CommentText"/>
    <w:next w:val="CommentText"/>
    <w:link w:val="CommentSubjectChar"/>
    <w:uiPriority w:val="99"/>
    <w:semiHidden/>
    <w:unhideWhenUsed/>
    <w:rsid w:val="00F85053"/>
    <w:rPr>
      <w:b/>
      <w:bCs/>
    </w:rPr>
  </w:style>
  <w:style w:type="character" w:customStyle="1" w:styleId="CommentSubjectChar">
    <w:name w:val="Comment Subject Char"/>
    <w:basedOn w:val="CommentTextChar"/>
    <w:link w:val="CommentSubject"/>
    <w:uiPriority w:val="99"/>
    <w:semiHidden/>
    <w:rsid w:val="00F85053"/>
    <w:rPr>
      <w:b/>
      <w:bCs/>
      <w:sz w:val="20"/>
      <w:szCs w:val="20"/>
    </w:rPr>
  </w:style>
  <w:style w:type="character" w:styleId="Hyperlink">
    <w:name w:val="Hyperlink"/>
    <w:basedOn w:val="DefaultParagraphFont"/>
    <w:uiPriority w:val="99"/>
    <w:unhideWhenUsed/>
    <w:rsid w:val="00F85053"/>
    <w:rPr>
      <w:color w:val="0000FF"/>
      <w:u w:val="single"/>
    </w:rPr>
  </w:style>
  <w:style w:type="paragraph" w:styleId="FootnoteText">
    <w:name w:val="footnote text"/>
    <w:basedOn w:val="Normal"/>
    <w:link w:val="FootnoteTextChar"/>
    <w:uiPriority w:val="99"/>
    <w:semiHidden/>
    <w:unhideWhenUsed/>
    <w:rsid w:val="00F85053"/>
    <w:pPr>
      <w:spacing w:after="0"/>
    </w:pPr>
    <w:rPr>
      <w:rFonts w:asciiTheme="minorHAnsi" w:hAnsiTheme="minorHAnsi"/>
      <w:kern w:val="2"/>
      <w:sz w:val="20"/>
      <w:szCs w:val="20"/>
      <w:lang w:val="nl-NL"/>
      <w14:ligatures w14:val="standardContextual"/>
    </w:rPr>
  </w:style>
  <w:style w:type="character" w:customStyle="1" w:styleId="FootnoteTextChar">
    <w:name w:val="Footnote Text Char"/>
    <w:basedOn w:val="DefaultParagraphFont"/>
    <w:link w:val="FootnoteText"/>
    <w:uiPriority w:val="99"/>
    <w:semiHidden/>
    <w:rsid w:val="00F85053"/>
    <w:rPr>
      <w:rFonts w:asciiTheme="minorHAnsi" w:hAnsi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F85053"/>
    <w:rPr>
      <w:vertAlign w:val="superscript"/>
    </w:rPr>
  </w:style>
  <w:style w:type="paragraph" w:styleId="Revision">
    <w:name w:val="Revision"/>
    <w:hidden/>
    <w:uiPriority w:val="99"/>
    <w:semiHidden/>
    <w:rsid w:val="001F3680"/>
    <w:pPr>
      <w:spacing w:after="0"/>
    </w:pPr>
  </w:style>
  <w:style w:type="character" w:styleId="UnresolvedMention">
    <w:name w:val="Unresolved Mention"/>
    <w:basedOn w:val="DefaultParagraphFont"/>
    <w:uiPriority w:val="99"/>
    <w:semiHidden/>
    <w:unhideWhenUsed/>
    <w:rsid w:val="0064768B"/>
    <w:rPr>
      <w:color w:val="605E5C"/>
      <w:shd w:val="clear" w:color="auto" w:fill="E1DFDD"/>
    </w:rPr>
  </w:style>
  <w:style w:type="character" w:styleId="FollowedHyperlink">
    <w:name w:val="FollowedHyperlink"/>
    <w:basedOn w:val="DefaultParagraphFont"/>
    <w:uiPriority w:val="99"/>
    <w:semiHidden/>
    <w:unhideWhenUsed/>
    <w:rsid w:val="00710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64867">
      <w:bodyDiv w:val="1"/>
      <w:marLeft w:val="0"/>
      <w:marRight w:val="0"/>
      <w:marTop w:val="0"/>
      <w:marBottom w:val="0"/>
      <w:divBdr>
        <w:top w:val="none" w:sz="0" w:space="0" w:color="auto"/>
        <w:left w:val="none" w:sz="0" w:space="0" w:color="auto"/>
        <w:bottom w:val="none" w:sz="0" w:space="0" w:color="auto"/>
        <w:right w:val="none" w:sz="0" w:space="0" w:color="auto"/>
      </w:divBdr>
      <w:divsChild>
        <w:div w:id="1145244865">
          <w:marLeft w:val="0"/>
          <w:marRight w:val="0"/>
          <w:marTop w:val="0"/>
          <w:marBottom w:val="0"/>
          <w:divBdr>
            <w:top w:val="none" w:sz="0" w:space="0" w:color="auto"/>
            <w:left w:val="none" w:sz="0" w:space="0" w:color="auto"/>
            <w:bottom w:val="none" w:sz="0" w:space="0" w:color="auto"/>
            <w:right w:val="none" w:sz="0" w:space="0" w:color="auto"/>
          </w:divBdr>
        </w:div>
      </w:divsChild>
    </w:div>
    <w:div w:id="198253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3Z15967&amp;did=2023D38951" TargetMode="External"/><Relationship Id="rId2" Type="http://schemas.openxmlformats.org/officeDocument/2006/relationships/hyperlink" Target="https://www.tweedekamer.nl/kamerstukken/brieven_regering/detail?id=2024Z11592&amp;did=2024D27841" TargetMode="External"/><Relationship Id="rId1"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620</ap:Words>
  <ap:Characters>3410</ap:Characters>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2015-07-30T11:37:00.0000000Z</dcterms:created>
  <dcterms:modified xsi:type="dcterms:W3CDTF">2024-09-13T07:19:00.0000000Z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Land0">
    <vt:lpwstr/>
  </property>
  <property fmtid="{D5CDD505-2E9C-101B-9397-08002B2CF9AE}" pid="4" name="Forum">
    <vt:lpwstr/>
  </property>
  <property fmtid="{D5CDD505-2E9C-101B-9397-08002B2CF9AE}" pid="5" name="BZ_Country">
    <vt:lpwstr>4;#The Netherlands|7f69a7bb-478c-499d-a6cf-5869916dfee4</vt:lpwstr>
  </property>
  <property fmtid="{D5CDD505-2E9C-101B-9397-08002B2CF9AE}" pid="6" name="BZ_Classification">
    <vt:lpwstr>9;#UNCLASSIFIED|d92c6340-bc14-4cb2-a9a6-6deda93c493b</vt:lpwstr>
  </property>
  <property fmtid="{D5CDD505-2E9C-101B-9397-08002B2CF9AE}" pid="7" name="BZ_Forum">
    <vt:lpwstr>3;#EU|4d8f9873-61b3-4ee5-b6f7-0bb00c6df5e8</vt:lpwstr>
  </property>
  <property fmtid="{D5CDD505-2E9C-101B-9397-08002B2CF9AE}" pid="8" name="BZ_Theme">
    <vt:lpwstr>1;#Organization|d3f777fe-abca-43dd-b11c-a7496ad32ea5;#2;#Visits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d53610b9-6a02-4041-beb4-fcab36faee26</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_docset_NoMedatataSyncRequired">
    <vt:lpwstr>False</vt:lpwstr>
  </property>
</Properties>
</file>