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43D5" w:rsidR="00D309B7" w:rsidP="00B466A4" w:rsidRDefault="009C1EB1" w14:paraId="4DAB48CB" w14:textId="7E00A46B">
      <w:pPr>
        <w:spacing w:line="276" w:lineRule="auto"/>
        <w:jc w:val="both"/>
        <w:rPr>
          <w:rFonts w:eastAsia="Malgun Gothic"/>
          <w:b/>
          <w:szCs w:val="18"/>
          <w:lang w:val="nl-NL" w:eastAsia="ko-KR"/>
        </w:rPr>
      </w:pPr>
      <w:r w:rsidRPr="009743D5">
        <w:rPr>
          <w:b/>
          <w:szCs w:val="18"/>
          <w:lang w:val="nl-NL"/>
        </w:rPr>
        <w:t xml:space="preserve">GEANNOTEERDE AGENDA </w:t>
      </w:r>
      <w:r w:rsidR="00290BBD">
        <w:rPr>
          <w:b/>
          <w:szCs w:val="18"/>
          <w:lang w:val="nl-NL"/>
        </w:rPr>
        <w:t xml:space="preserve">INFORMELE </w:t>
      </w:r>
      <w:r w:rsidRPr="009743D5">
        <w:rPr>
          <w:b/>
          <w:szCs w:val="18"/>
          <w:lang w:val="nl-NL"/>
        </w:rPr>
        <w:t>RAAD BUITENLANDSE ZAKEN</w:t>
      </w:r>
      <w:r w:rsidR="000A2454">
        <w:rPr>
          <w:b/>
          <w:szCs w:val="18"/>
          <w:lang w:val="nl-NL"/>
        </w:rPr>
        <w:t xml:space="preserve"> </w:t>
      </w:r>
      <w:r w:rsidR="00533368">
        <w:rPr>
          <w:b/>
          <w:szCs w:val="18"/>
          <w:lang w:val="nl-NL"/>
        </w:rPr>
        <w:t>H</w:t>
      </w:r>
      <w:r w:rsidRPr="009743D5" w:rsidR="007972BF">
        <w:rPr>
          <w:b/>
          <w:szCs w:val="18"/>
          <w:lang w:val="nl-NL"/>
        </w:rPr>
        <w:t>ANDEL</w:t>
      </w:r>
      <w:r w:rsidRPr="009743D5">
        <w:rPr>
          <w:b/>
          <w:szCs w:val="18"/>
          <w:lang w:val="nl-NL"/>
        </w:rPr>
        <w:t xml:space="preserve"> VAN</w:t>
      </w:r>
      <w:r w:rsidR="00290BBD">
        <w:rPr>
          <w:b/>
          <w:szCs w:val="18"/>
          <w:lang w:val="nl-NL"/>
        </w:rPr>
        <w:t xml:space="preserve"> 17 EN 18 OKTOBER 2024</w:t>
      </w:r>
    </w:p>
    <w:p w:rsidRPr="002152E1" w:rsidR="009F04CE" w:rsidP="00B466A4" w:rsidRDefault="009F04CE" w14:paraId="348755FC" w14:textId="18E4937B">
      <w:pPr>
        <w:spacing w:line="276" w:lineRule="auto"/>
        <w:rPr>
          <w:b/>
          <w:szCs w:val="18"/>
          <w:lang w:val="nl-NL" w:eastAsia="ja-JP"/>
        </w:rPr>
      </w:pPr>
      <w:r w:rsidRPr="002152E1">
        <w:rPr>
          <w:b/>
          <w:szCs w:val="18"/>
          <w:lang w:val="nl-NL"/>
        </w:rPr>
        <w:t>Introductie</w:t>
      </w:r>
      <w:r w:rsidRPr="002152E1">
        <w:rPr>
          <w:color w:val="000000"/>
          <w:szCs w:val="18"/>
          <w:lang w:val="nl-NL"/>
        </w:rPr>
        <w:t xml:space="preserve"> </w:t>
      </w:r>
    </w:p>
    <w:p w:rsidR="004043A5" w:rsidP="00B466A4" w:rsidRDefault="00844008" w14:paraId="2EB820A3" w14:textId="54316367">
      <w:pPr>
        <w:spacing w:line="276" w:lineRule="auto"/>
        <w:rPr>
          <w:b/>
          <w:szCs w:val="18"/>
          <w:lang w:val="nl-NL" w:eastAsia="ja-JP"/>
        </w:rPr>
      </w:pPr>
      <w:r w:rsidRPr="00844008">
        <w:rPr>
          <w:lang w:val="nl-NL"/>
        </w:rPr>
        <w:t xml:space="preserve">Op </w:t>
      </w:r>
      <w:r>
        <w:rPr>
          <w:lang w:val="nl-NL"/>
        </w:rPr>
        <w:t xml:space="preserve">vrijdag 18 oktober </w:t>
      </w:r>
      <w:r w:rsidRPr="00844008">
        <w:rPr>
          <w:lang w:val="nl-NL"/>
        </w:rPr>
        <w:t xml:space="preserve">a.s. vindt de informele Raad Buitenlandse Zaken (RBZ) Handel plaats </w:t>
      </w:r>
      <w:r w:rsidR="007B10E0">
        <w:rPr>
          <w:lang w:val="nl-NL"/>
        </w:rPr>
        <w:t xml:space="preserve">in Boedapest, </w:t>
      </w:r>
      <w:r w:rsidRPr="00844008">
        <w:rPr>
          <w:lang w:val="nl-NL"/>
        </w:rPr>
        <w:t xml:space="preserve">onder </w:t>
      </w:r>
      <w:r>
        <w:rPr>
          <w:lang w:val="nl-NL"/>
        </w:rPr>
        <w:t xml:space="preserve">Hongaars </w:t>
      </w:r>
      <w:r w:rsidRPr="00844008">
        <w:rPr>
          <w:lang w:val="nl-NL"/>
        </w:rPr>
        <w:t xml:space="preserve">voorzitterschap. De informele Raad zal </w:t>
      </w:r>
      <w:r w:rsidR="0049518C">
        <w:rPr>
          <w:lang w:val="nl-NL"/>
        </w:rPr>
        <w:t xml:space="preserve">waarschijnlijk </w:t>
      </w:r>
      <w:r w:rsidRPr="00844008">
        <w:rPr>
          <w:lang w:val="nl-NL"/>
        </w:rPr>
        <w:t xml:space="preserve">vooraf worden gegaan door een diner op </w:t>
      </w:r>
      <w:r>
        <w:rPr>
          <w:lang w:val="nl-NL"/>
        </w:rPr>
        <w:t>donderdag 17 oktober</w:t>
      </w:r>
      <w:r w:rsidR="00260B27">
        <w:rPr>
          <w:lang w:val="nl-NL"/>
        </w:rPr>
        <w:t>.</w:t>
      </w:r>
      <w:r w:rsidRPr="00844008">
        <w:rPr>
          <w:lang w:val="nl-NL"/>
        </w:rPr>
        <w:t xml:space="preserve"> Tijdens de </w:t>
      </w:r>
      <w:r w:rsidR="00533368">
        <w:rPr>
          <w:lang w:val="nl-NL"/>
        </w:rPr>
        <w:t>informele</w:t>
      </w:r>
      <w:r w:rsidRPr="00844008">
        <w:rPr>
          <w:lang w:val="nl-NL"/>
        </w:rPr>
        <w:t xml:space="preserve"> vergadering van de Raad op </w:t>
      </w:r>
      <w:r>
        <w:rPr>
          <w:lang w:val="nl-NL"/>
        </w:rPr>
        <w:t xml:space="preserve">18 oktober </w:t>
      </w:r>
      <w:r w:rsidRPr="00844008">
        <w:rPr>
          <w:lang w:val="nl-NL"/>
        </w:rPr>
        <w:t xml:space="preserve">zal achtereenvolgens worden gesproken over de </w:t>
      </w:r>
      <w:r>
        <w:rPr>
          <w:lang w:val="nl-NL"/>
        </w:rPr>
        <w:t xml:space="preserve">handelsbetrekkingen van de Europese Unie (EU) met de landen van de Associatie van </w:t>
      </w:r>
      <w:r w:rsidR="00CD3D31">
        <w:rPr>
          <w:lang w:val="nl-NL"/>
        </w:rPr>
        <w:t>Zuidoost</w:t>
      </w:r>
      <w:r w:rsidR="0049518C">
        <w:rPr>
          <w:lang w:val="nl-NL"/>
        </w:rPr>
        <w:t>-</w:t>
      </w:r>
      <w:r>
        <w:rPr>
          <w:lang w:val="nl-NL"/>
        </w:rPr>
        <w:t xml:space="preserve">Aziatische landen (ASEAN) en </w:t>
      </w:r>
      <w:r w:rsidR="00533368">
        <w:rPr>
          <w:lang w:val="nl-NL"/>
        </w:rPr>
        <w:t xml:space="preserve">over </w:t>
      </w:r>
      <w:r>
        <w:rPr>
          <w:lang w:val="nl-NL"/>
        </w:rPr>
        <w:t>het</w:t>
      </w:r>
      <w:r w:rsidRPr="00844008">
        <w:rPr>
          <w:lang w:val="nl-NL"/>
        </w:rPr>
        <w:t xml:space="preserve"> </w:t>
      </w:r>
      <w:r w:rsidR="00533368">
        <w:rPr>
          <w:lang w:val="nl-NL"/>
        </w:rPr>
        <w:t xml:space="preserve">toekomstige </w:t>
      </w:r>
      <w:r w:rsidRPr="00844008">
        <w:rPr>
          <w:lang w:val="nl-NL"/>
        </w:rPr>
        <w:t>beleid</w:t>
      </w:r>
      <w:r w:rsidR="00F12058">
        <w:rPr>
          <w:lang w:val="nl-NL"/>
        </w:rPr>
        <w:t xml:space="preserve"> van de Europese Unie (EU)</w:t>
      </w:r>
      <w:r w:rsidRPr="00844008">
        <w:rPr>
          <w:lang w:val="nl-NL"/>
        </w:rPr>
        <w:t xml:space="preserve"> </w:t>
      </w:r>
      <w:r>
        <w:rPr>
          <w:lang w:val="nl-NL"/>
        </w:rPr>
        <w:t xml:space="preserve">ten aanzien van </w:t>
      </w:r>
      <w:proofErr w:type="spellStart"/>
      <w:r w:rsidR="00533368">
        <w:rPr>
          <w:lang w:val="nl-NL"/>
        </w:rPr>
        <w:t>i</w:t>
      </w:r>
      <w:r w:rsidRPr="00844008">
        <w:rPr>
          <w:lang w:val="nl-NL"/>
        </w:rPr>
        <w:t>nvesteringsbeschermings</w:t>
      </w:r>
      <w:proofErr w:type="spellEnd"/>
      <w:r w:rsidR="0054100D">
        <w:rPr>
          <w:lang w:val="nl-NL"/>
        </w:rPr>
        <w:t>-</w:t>
      </w:r>
      <w:r w:rsidRPr="00844008">
        <w:rPr>
          <w:lang w:val="nl-NL"/>
        </w:rPr>
        <w:t xml:space="preserve">overeenkomsten. </w:t>
      </w:r>
      <w:r w:rsidR="004B227C">
        <w:rPr>
          <w:lang w:val="nl-NL"/>
        </w:rPr>
        <w:t xml:space="preserve">Ook </w:t>
      </w:r>
      <w:r w:rsidR="008A772D">
        <w:rPr>
          <w:lang w:val="nl-NL"/>
        </w:rPr>
        <w:t xml:space="preserve">staat de </w:t>
      </w:r>
      <w:r w:rsidR="004B227C">
        <w:rPr>
          <w:lang w:val="nl-NL"/>
        </w:rPr>
        <w:t>handelsrelatie tussen de EU en Moldavië</w:t>
      </w:r>
      <w:r w:rsidR="008A772D">
        <w:rPr>
          <w:lang w:val="nl-NL"/>
        </w:rPr>
        <w:t xml:space="preserve"> geagendeerd</w:t>
      </w:r>
      <w:r w:rsidR="004B227C">
        <w:rPr>
          <w:lang w:val="nl-NL"/>
        </w:rPr>
        <w:t xml:space="preserve">. </w:t>
      </w:r>
      <w:r w:rsidR="008A772D">
        <w:rPr>
          <w:lang w:val="nl-NL"/>
        </w:rPr>
        <w:t>Tot slot zal t</w:t>
      </w:r>
      <w:r w:rsidRPr="00844008">
        <w:rPr>
          <w:lang w:val="nl-NL"/>
        </w:rPr>
        <w:t xml:space="preserve">ijdens de lunch </w:t>
      </w:r>
      <w:r w:rsidR="004B227C">
        <w:rPr>
          <w:lang w:val="nl-NL"/>
        </w:rPr>
        <w:t xml:space="preserve">de handelsrelatie met China worden besproken. </w:t>
      </w:r>
    </w:p>
    <w:p w:rsidRPr="00A754B4" w:rsidR="009F04CE" w:rsidP="00B466A4" w:rsidRDefault="004043A5" w14:paraId="199C18F3" w14:textId="13FA9B25">
      <w:pPr>
        <w:spacing w:line="276" w:lineRule="auto"/>
        <w:rPr>
          <w:rFonts w:cs="Times New Roman"/>
          <w:b/>
          <w:szCs w:val="18"/>
          <w:lang w:val="nl-NL" w:eastAsia="ja-JP"/>
        </w:rPr>
      </w:pPr>
      <w:r>
        <w:rPr>
          <w:b/>
          <w:szCs w:val="18"/>
          <w:lang w:val="nl-NL"/>
        </w:rPr>
        <w:t>E</w:t>
      </w:r>
      <w:r w:rsidRPr="004043A5">
        <w:rPr>
          <w:b/>
          <w:szCs w:val="18"/>
          <w:lang w:val="nl-NL"/>
        </w:rPr>
        <w:t>conomische betrekkingen EU-ASEAN</w:t>
      </w:r>
      <w:r>
        <w:rPr>
          <w:b/>
          <w:szCs w:val="18"/>
          <w:lang w:val="nl-NL"/>
        </w:rPr>
        <w:t>-landen</w:t>
      </w:r>
      <w:r w:rsidRPr="004043A5">
        <w:rPr>
          <w:b/>
          <w:szCs w:val="18"/>
          <w:lang w:val="nl-NL"/>
        </w:rPr>
        <w:t xml:space="preserve"> </w:t>
      </w:r>
    </w:p>
    <w:p w:rsidR="00D53C6A" w:rsidP="00B466A4" w:rsidRDefault="006B5360" w14:paraId="5A85080D" w14:textId="26B362F8">
      <w:pPr>
        <w:spacing w:line="276" w:lineRule="auto"/>
        <w:rPr>
          <w:lang w:val="nl-NL"/>
        </w:rPr>
      </w:pPr>
      <w:bookmarkStart w:name="_Hlk178319493" w:id="0"/>
      <w:r>
        <w:rPr>
          <w:rFonts w:cs="Times New Roman"/>
          <w:szCs w:val="18"/>
          <w:lang w:val="nl-NL" w:eastAsia="ja-JP"/>
        </w:rPr>
        <w:t xml:space="preserve">Tijdens de Raad zal </w:t>
      </w:r>
      <w:r w:rsidR="007B10E0">
        <w:rPr>
          <w:rFonts w:cs="Times New Roman"/>
          <w:szCs w:val="18"/>
          <w:lang w:val="nl-NL" w:eastAsia="ja-JP"/>
        </w:rPr>
        <w:t xml:space="preserve">naar verwachting </w:t>
      </w:r>
      <w:r>
        <w:rPr>
          <w:rFonts w:cs="Times New Roman"/>
          <w:szCs w:val="18"/>
          <w:lang w:val="nl-NL" w:eastAsia="ja-JP"/>
        </w:rPr>
        <w:t>gesproken worden over de economische betrekkingen tussen de EU en</w:t>
      </w:r>
      <w:r w:rsidR="003700F8">
        <w:rPr>
          <w:rFonts w:cs="Times New Roman"/>
          <w:szCs w:val="18"/>
          <w:lang w:val="nl-NL" w:eastAsia="ja-JP"/>
        </w:rPr>
        <w:t xml:space="preserve"> de</w:t>
      </w:r>
      <w:r>
        <w:rPr>
          <w:rFonts w:cs="Times New Roman"/>
          <w:szCs w:val="18"/>
          <w:lang w:val="nl-NL" w:eastAsia="ja-JP"/>
        </w:rPr>
        <w:t xml:space="preserve"> ASEAN-landen. </w:t>
      </w:r>
      <w:r w:rsidR="004E05C7">
        <w:rPr>
          <w:rFonts w:cs="Times New Roman"/>
          <w:szCs w:val="18"/>
          <w:lang w:val="nl-NL" w:eastAsia="ja-JP"/>
        </w:rPr>
        <w:t xml:space="preserve">Waar in het verleden werd </w:t>
      </w:r>
      <w:r>
        <w:rPr>
          <w:rFonts w:cs="Times New Roman"/>
          <w:szCs w:val="18"/>
          <w:lang w:val="nl-NL" w:eastAsia="ja-JP"/>
        </w:rPr>
        <w:t>gesproken</w:t>
      </w:r>
      <w:r w:rsidDel="004E05C7">
        <w:rPr>
          <w:rFonts w:cs="Times New Roman"/>
          <w:szCs w:val="18"/>
          <w:lang w:val="nl-NL" w:eastAsia="ja-JP"/>
        </w:rPr>
        <w:t xml:space="preserve"> </w:t>
      </w:r>
      <w:r>
        <w:rPr>
          <w:rFonts w:cs="Times New Roman"/>
          <w:szCs w:val="18"/>
          <w:lang w:val="nl-NL" w:eastAsia="ja-JP"/>
        </w:rPr>
        <w:t xml:space="preserve">over een </w:t>
      </w:r>
      <w:proofErr w:type="spellStart"/>
      <w:r>
        <w:rPr>
          <w:rFonts w:cs="Times New Roman"/>
          <w:i/>
          <w:iCs/>
          <w:szCs w:val="18"/>
          <w:lang w:val="nl-NL" w:eastAsia="ja-JP"/>
        </w:rPr>
        <w:t>region</w:t>
      </w:r>
      <w:proofErr w:type="spellEnd"/>
      <w:r>
        <w:rPr>
          <w:rFonts w:cs="Times New Roman"/>
          <w:i/>
          <w:iCs/>
          <w:szCs w:val="18"/>
          <w:lang w:val="nl-NL" w:eastAsia="ja-JP"/>
        </w:rPr>
        <w:t xml:space="preserve"> </w:t>
      </w:r>
      <w:proofErr w:type="spellStart"/>
      <w:r>
        <w:rPr>
          <w:rFonts w:cs="Times New Roman"/>
          <w:i/>
          <w:iCs/>
          <w:szCs w:val="18"/>
          <w:lang w:val="nl-NL" w:eastAsia="ja-JP"/>
        </w:rPr>
        <w:t>to</w:t>
      </w:r>
      <w:proofErr w:type="spellEnd"/>
      <w:r>
        <w:rPr>
          <w:rFonts w:cs="Times New Roman"/>
          <w:i/>
          <w:iCs/>
          <w:szCs w:val="18"/>
          <w:lang w:val="nl-NL" w:eastAsia="ja-JP"/>
        </w:rPr>
        <w:t xml:space="preserve"> </w:t>
      </w:r>
      <w:proofErr w:type="spellStart"/>
      <w:r>
        <w:rPr>
          <w:rFonts w:cs="Times New Roman"/>
          <w:i/>
          <w:iCs/>
          <w:szCs w:val="18"/>
          <w:lang w:val="nl-NL" w:eastAsia="ja-JP"/>
        </w:rPr>
        <w:t>region</w:t>
      </w:r>
      <w:proofErr w:type="spellEnd"/>
      <w:r>
        <w:rPr>
          <w:lang w:val="nl-NL"/>
        </w:rPr>
        <w:t xml:space="preserve"> handelsakkoord tussen de EU en de ASEAN-landen, is inmiddels overgegaan op </w:t>
      </w:r>
      <w:r w:rsidR="004E05C7">
        <w:rPr>
          <w:lang w:val="nl-NL"/>
        </w:rPr>
        <w:t xml:space="preserve">onderhandelingen over </w:t>
      </w:r>
      <w:r>
        <w:rPr>
          <w:lang w:val="nl-NL"/>
        </w:rPr>
        <w:t>bilaterale handelsakkoorden</w:t>
      </w:r>
      <w:r w:rsidR="004E05C7">
        <w:rPr>
          <w:lang w:val="nl-NL"/>
        </w:rPr>
        <w:t xml:space="preserve"> met individuele </w:t>
      </w:r>
      <w:r w:rsidR="00373955">
        <w:rPr>
          <w:lang w:val="nl-NL"/>
        </w:rPr>
        <w:t>ASEAN-</w:t>
      </w:r>
      <w:r w:rsidR="004E05C7">
        <w:rPr>
          <w:lang w:val="nl-NL"/>
        </w:rPr>
        <w:t>landen</w:t>
      </w:r>
      <w:r>
        <w:rPr>
          <w:lang w:val="nl-NL"/>
        </w:rPr>
        <w:t>. Momenteel lopen er onderhandelingen met Indonesi</w:t>
      </w:r>
      <w:r w:rsidRPr="00F86D6F">
        <w:rPr>
          <w:lang w:val="nl-NL"/>
        </w:rPr>
        <w:t>ë</w:t>
      </w:r>
      <w:r>
        <w:rPr>
          <w:lang w:val="nl-NL"/>
        </w:rPr>
        <w:t xml:space="preserve"> en Thailand</w:t>
      </w:r>
      <w:r w:rsidR="004E05C7">
        <w:rPr>
          <w:lang w:val="nl-NL"/>
        </w:rPr>
        <w:t>, en i</w:t>
      </w:r>
      <w:r>
        <w:rPr>
          <w:lang w:val="nl-NL"/>
        </w:rPr>
        <w:t xml:space="preserve">n oktober 2024 zullen de onderhandelingen met de Filipijnen </w:t>
      </w:r>
      <w:r w:rsidR="00D53C6A">
        <w:rPr>
          <w:lang w:val="nl-NL"/>
        </w:rPr>
        <w:t>starten</w:t>
      </w:r>
      <w:r w:rsidR="00134617">
        <w:rPr>
          <w:lang w:val="nl-NL"/>
        </w:rPr>
        <w:t>.</w:t>
      </w:r>
      <w:r>
        <w:rPr>
          <w:lang w:val="nl-NL"/>
        </w:rPr>
        <w:t xml:space="preserve"> </w:t>
      </w:r>
      <w:r w:rsidR="00AF64FD">
        <w:rPr>
          <w:lang w:val="nl-NL"/>
        </w:rPr>
        <w:t xml:space="preserve">Ook </w:t>
      </w:r>
      <w:r>
        <w:rPr>
          <w:lang w:val="nl-NL"/>
        </w:rPr>
        <w:t xml:space="preserve">Maleisië heeft aangegeven de onderhandelingen met de EU over een handelsakkoord te willen hervatten. </w:t>
      </w:r>
      <w:r w:rsidR="00D53C6A">
        <w:rPr>
          <w:lang w:val="nl-NL"/>
        </w:rPr>
        <w:t>Mogelijk zullen ook de onderhandelingen met India (geen lid van ASEAN) kort worden besproken.</w:t>
      </w:r>
    </w:p>
    <w:p w:rsidR="009F04CE" w:rsidP="00B466A4" w:rsidRDefault="00451ED8" w14:paraId="1475EE08" w14:textId="33557547">
      <w:pPr>
        <w:spacing w:line="276" w:lineRule="auto"/>
        <w:rPr>
          <w:lang w:val="nl-NL"/>
        </w:rPr>
      </w:pPr>
      <w:r>
        <w:rPr>
          <w:lang w:val="nl-NL"/>
        </w:rPr>
        <w:t xml:space="preserve">In de bijgevoegde </w:t>
      </w:r>
      <w:r w:rsidR="00AF64FD">
        <w:rPr>
          <w:lang w:val="nl-NL"/>
        </w:rPr>
        <w:t xml:space="preserve">reguliere </w:t>
      </w:r>
      <w:r>
        <w:rPr>
          <w:lang w:val="nl-NL"/>
        </w:rPr>
        <w:t>voortgangsrapportage handelsakkoorden is een overzicht van de lopende onderhandelingen opgenomen.</w:t>
      </w:r>
      <w:r w:rsidR="00C60638">
        <w:rPr>
          <w:lang w:val="nl-NL"/>
        </w:rPr>
        <w:t xml:space="preserve"> </w:t>
      </w:r>
      <w:r w:rsidR="003700F8">
        <w:rPr>
          <w:lang w:val="nl-NL"/>
        </w:rPr>
        <w:t xml:space="preserve">De onderhandelingen met Indonesië zijn het </w:t>
      </w:r>
      <w:r w:rsidR="009F3635">
        <w:rPr>
          <w:lang w:val="nl-NL"/>
        </w:rPr>
        <w:t>verst</w:t>
      </w:r>
      <w:r w:rsidR="003700F8">
        <w:rPr>
          <w:lang w:val="nl-NL"/>
        </w:rPr>
        <w:t xml:space="preserve"> gevorderd en het is mogelijk dat deze op korte termijn worden afgerond. </w:t>
      </w:r>
      <w:r w:rsidR="00E26486">
        <w:rPr>
          <w:lang w:val="nl-NL"/>
        </w:rPr>
        <w:t xml:space="preserve">Het kabinet zal steun uitspreken voor het </w:t>
      </w:r>
      <w:r w:rsidR="003700F8">
        <w:rPr>
          <w:lang w:val="nl-NL"/>
        </w:rPr>
        <w:t>onderhandelen</w:t>
      </w:r>
      <w:r w:rsidR="00E26486">
        <w:rPr>
          <w:lang w:val="nl-NL"/>
        </w:rPr>
        <w:t xml:space="preserve"> van </w:t>
      </w:r>
      <w:r w:rsidR="00373955">
        <w:rPr>
          <w:lang w:val="nl-NL"/>
        </w:rPr>
        <w:t xml:space="preserve">ambitieuze </w:t>
      </w:r>
      <w:r w:rsidR="00E26486">
        <w:rPr>
          <w:lang w:val="nl-NL"/>
        </w:rPr>
        <w:t xml:space="preserve">handelsakkoorden </w:t>
      </w:r>
      <w:r w:rsidR="00AF64FD">
        <w:rPr>
          <w:lang w:val="nl-NL"/>
        </w:rPr>
        <w:t>met</w:t>
      </w:r>
      <w:r w:rsidR="00E26486">
        <w:rPr>
          <w:lang w:val="nl-NL"/>
        </w:rPr>
        <w:t xml:space="preserve"> de </w:t>
      </w:r>
      <w:r w:rsidR="003700F8">
        <w:rPr>
          <w:lang w:val="nl-NL"/>
        </w:rPr>
        <w:t xml:space="preserve">landen in de </w:t>
      </w:r>
      <w:r w:rsidR="00E26486">
        <w:rPr>
          <w:lang w:val="nl-NL"/>
        </w:rPr>
        <w:t>ASEAN-regio</w:t>
      </w:r>
      <w:r w:rsidR="003700F8">
        <w:rPr>
          <w:lang w:val="nl-NL"/>
        </w:rPr>
        <w:t>. Uiteraard blijft gelden dat het kabinet ieder nieuw akkoord op de merites zal beoordelen alvorens een definitieve Nederlandse positie in te nemen wanneer deze akkoorden ter besluitvorming worden aangeboden</w:t>
      </w:r>
      <w:r w:rsidR="00E26486">
        <w:rPr>
          <w:lang w:val="nl-NL"/>
        </w:rPr>
        <w:t xml:space="preserve">. </w:t>
      </w:r>
    </w:p>
    <w:bookmarkEnd w:id="0"/>
    <w:p w:rsidR="009F04CE" w:rsidP="00B466A4" w:rsidRDefault="00844008" w14:paraId="51B90BD1" w14:textId="101E9C88">
      <w:pPr>
        <w:spacing w:line="276" w:lineRule="auto"/>
        <w:rPr>
          <w:b/>
          <w:color w:val="FF0000"/>
          <w:szCs w:val="18"/>
          <w:lang w:val="nl-NL"/>
        </w:rPr>
      </w:pPr>
      <w:r>
        <w:rPr>
          <w:b/>
          <w:szCs w:val="18"/>
          <w:lang w:val="nl-NL"/>
        </w:rPr>
        <w:t>Vooruitblik</w:t>
      </w:r>
      <w:r w:rsidRPr="004043A5" w:rsidR="004043A5">
        <w:rPr>
          <w:b/>
          <w:szCs w:val="18"/>
          <w:lang w:val="nl-NL"/>
        </w:rPr>
        <w:t xml:space="preserve"> </w:t>
      </w:r>
      <w:bookmarkStart w:name="_Hlk178154844" w:id="1"/>
      <w:r w:rsidRPr="004043A5" w:rsidR="004043A5">
        <w:rPr>
          <w:b/>
          <w:szCs w:val="18"/>
          <w:lang w:val="nl-NL"/>
        </w:rPr>
        <w:t>EU</w:t>
      </w:r>
      <w:r w:rsidR="004043A5">
        <w:rPr>
          <w:b/>
          <w:szCs w:val="18"/>
          <w:lang w:val="nl-NL"/>
        </w:rPr>
        <w:t>-</w:t>
      </w:r>
      <w:r w:rsidRPr="004043A5" w:rsidR="004043A5">
        <w:rPr>
          <w:b/>
          <w:szCs w:val="18"/>
          <w:lang w:val="nl-NL"/>
        </w:rPr>
        <w:t xml:space="preserve">beleid investeringsbeschermingsovereenkomsten </w:t>
      </w:r>
      <w:bookmarkEnd w:id="1"/>
    </w:p>
    <w:p w:rsidRPr="007A42D3" w:rsidR="007A42D3" w:rsidP="00B466A4" w:rsidRDefault="003700F8" w14:paraId="042DF38F" w14:textId="17CC3852">
      <w:pPr>
        <w:spacing w:line="276" w:lineRule="auto"/>
        <w:rPr>
          <w:rFonts w:cs="Times New Roman"/>
          <w:szCs w:val="18"/>
          <w:lang w:val="nl-NL" w:eastAsia="ja-JP"/>
        </w:rPr>
      </w:pPr>
      <w:bookmarkStart w:name="_Hlk178156355" w:id="2"/>
      <w:r>
        <w:rPr>
          <w:rFonts w:cs="Times New Roman"/>
          <w:szCs w:val="18"/>
          <w:lang w:val="nl-NL" w:eastAsia="ja-JP"/>
        </w:rPr>
        <w:t xml:space="preserve">Naar verwachting zal de Raad </w:t>
      </w:r>
      <w:r w:rsidR="001A3525">
        <w:rPr>
          <w:rFonts w:cs="Times New Roman"/>
          <w:szCs w:val="18"/>
          <w:lang w:val="nl-NL" w:eastAsia="ja-JP"/>
        </w:rPr>
        <w:t>stil</w:t>
      </w:r>
      <w:r>
        <w:rPr>
          <w:rFonts w:cs="Times New Roman"/>
          <w:szCs w:val="18"/>
          <w:lang w:val="nl-NL" w:eastAsia="ja-JP"/>
        </w:rPr>
        <w:t xml:space="preserve"> </w:t>
      </w:r>
      <w:r w:rsidR="001A3525">
        <w:rPr>
          <w:rFonts w:cs="Times New Roman"/>
          <w:szCs w:val="18"/>
          <w:lang w:val="nl-NL" w:eastAsia="ja-JP"/>
        </w:rPr>
        <w:t xml:space="preserve">staan bij de stand van zaken </w:t>
      </w:r>
      <w:r>
        <w:rPr>
          <w:rFonts w:cs="Times New Roman"/>
          <w:szCs w:val="18"/>
          <w:lang w:val="nl-NL" w:eastAsia="ja-JP"/>
        </w:rPr>
        <w:t xml:space="preserve">van het EU investeringsbeschermingsbeleid </w:t>
      </w:r>
      <w:r w:rsidR="001A3525">
        <w:rPr>
          <w:rFonts w:cs="Times New Roman"/>
          <w:szCs w:val="18"/>
          <w:lang w:val="nl-NL" w:eastAsia="ja-JP"/>
        </w:rPr>
        <w:t xml:space="preserve">en </w:t>
      </w:r>
      <w:r>
        <w:rPr>
          <w:rFonts w:cs="Times New Roman"/>
          <w:szCs w:val="18"/>
          <w:lang w:val="nl-NL" w:eastAsia="ja-JP"/>
        </w:rPr>
        <w:t xml:space="preserve">bespreken hoe dit beleid in de </w:t>
      </w:r>
      <w:r w:rsidR="001A3525">
        <w:rPr>
          <w:rFonts w:cs="Times New Roman"/>
          <w:szCs w:val="18"/>
          <w:lang w:val="nl-NL" w:eastAsia="ja-JP"/>
        </w:rPr>
        <w:t xml:space="preserve">toekomst </w:t>
      </w:r>
      <w:r>
        <w:rPr>
          <w:rFonts w:cs="Times New Roman"/>
          <w:szCs w:val="18"/>
          <w:lang w:val="nl-NL" w:eastAsia="ja-JP"/>
        </w:rPr>
        <w:t>verder kan worden gebracht</w:t>
      </w:r>
      <w:r w:rsidR="001A3525">
        <w:rPr>
          <w:rFonts w:cs="Times New Roman"/>
          <w:szCs w:val="18"/>
          <w:lang w:val="nl-NL" w:eastAsia="ja-JP"/>
        </w:rPr>
        <w:t xml:space="preserve">. </w:t>
      </w:r>
      <w:r w:rsidR="00E118CC">
        <w:rPr>
          <w:rFonts w:cs="Times New Roman"/>
          <w:szCs w:val="18"/>
          <w:lang w:val="nl-NL" w:eastAsia="ja-JP"/>
        </w:rPr>
        <w:t xml:space="preserve">Ten aanzien van investeringsbescherming geldt dat er sprake is van een gemengde EU bevoegdheid. </w:t>
      </w:r>
      <w:r>
        <w:rPr>
          <w:rFonts w:cs="Times New Roman"/>
          <w:szCs w:val="18"/>
          <w:lang w:val="nl-NL" w:eastAsia="ja-JP"/>
        </w:rPr>
        <w:t xml:space="preserve">Sinds </w:t>
      </w:r>
      <w:r w:rsidR="00A20D22">
        <w:rPr>
          <w:rFonts w:cs="Times New Roman"/>
          <w:szCs w:val="18"/>
          <w:lang w:val="nl-NL" w:eastAsia="ja-JP"/>
        </w:rPr>
        <w:t>201</w:t>
      </w:r>
      <w:r w:rsidR="003211C6">
        <w:rPr>
          <w:rFonts w:cs="Times New Roman"/>
          <w:szCs w:val="18"/>
          <w:lang w:val="nl-NL" w:eastAsia="ja-JP"/>
        </w:rPr>
        <w:t>5</w:t>
      </w:r>
      <w:r w:rsidR="00A20D22">
        <w:rPr>
          <w:rFonts w:cs="Times New Roman"/>
          <w:szCs w:val="18"/>
          <w:lang w:val="nl-NL" w:eastAsia="ja-JP"/>
        </w:rPr>
        <w:t xml:space="preserve"> </w:t>
      </w:r>
      <w:r>
        <w:rPr>
          <w:rFonts w:cs="Times New Roman"/>
          <w:szCs w:val="18"/>
          <w:lang w:val="nl-NL" w:eastAsia="ja-JP"/>
        </w:rPr>
        <w:t xml:space="preserve">zet de EU in op moderne EU investeringsbeschermingsakkoorden met derde landen, hetgeen heeft geleid tot uit onderhandelde investeringsakkoorden met Vietnam, Singapore en Canada (als onderdeel van CETA). </w:t>
      </w:r>
      <w:r w:rsidR="0022139E">
        <w:rPr>
          <w:rFonts w:cs="Times New Roman"/>
          <w:szCs w:val="18"/>
          <w:lang w:val="nl-NL" w:eastAsia="ja-JP"/>
        </w:rPr>
        <w:t xml:space="preserve">Tot op heden is echter nog geen enkel </w:t>
      </w:r>
      <w:r w:rsidR="007A42D3">
        <w:rPr>
          <w:rFonts w:cs="Times New Roman"/>
          <w:szCs w:val="18"/>
          <w:lang w:val="nl-NL" w:eastAsia="ja-JP"/>
        </w:rPr>
        <w:t xml:space="preserve">nieuw </w:t>
      </w:r>
      <w:r w:rsidR="0022139E">
        <w:rPr>
          <w:rFonts w:cs="Times New Roman"/>
          <w:szCs w:val="18"/>
          <w:lang w:val="nl-NL" w:eastAsia="ja-JP"/>
        </w:rPr>
        <w:t>EU</w:t>
      </w:r>
      <w:r w:rsidR="00D6436E">
        <w:rPr>
          <w:rFonts w:cs="Times New Roman"/>
          <w:szCs w:val="18"/>
          <w:lang w:val="nl-NL" w:eastAsia="ja-JP"/>
        </w:rPr>
        <w:t>-</w:t>
      </w:r>
      <w:r w:rsidR="003211C6">
        <w:rPr>
          <w:rFonts w:cs="Times New Roman"/>
          <w:szCs w:val="18"/>
          <w:lang w:val="nl-NL" w:eastAsia="ja-JP"/>
        </w:rPr>
        <w:t>investeringsbeschermings</w:t>
      </w:r>
      <w:r w:rsidR="005216FE">
        <w:rPr>
          <w:rFonts w:cs="Times New Roman"/>
          <w:szCs w:val="18"/>
          <w:lang w:val="nl-NL" w:eastAsia="ja-JP"/>
        </w:rPr>
        <w:t>overeenkomst</w:t>
      </w:r>
      <w:r w:rsidR="0022139E">
        <w:rPr>
          <w:rFonts w:cs="Times New Roman"/>
          <w:szCs w:val="18"/>
          <w:lang w:val="nl-NL" w:eastAsia="ja-JP"/>
        </w:rPr>
        <w:t xml:space="preserve"> </w:t>
      </w:r>
      <w:r w:rsidR="003211C6">
        <w:rPr>
          <w:rFonts w:cs="Times New Roman"/>
          <w:szCs w:val="18"/>
          <w:lang w:val="nl-NL" w:eastAsia="ja-JP"/>
        </w:rPr>
        <w:t>in werking getreden</w:t>
      </w:r>
      <w:r w:rsidR="00224158">
        <w:rPr>
          <w:rFonts w:cs="Times New Roman"/>
          <w:szCs w:val="18"/>
          <w:lang w:val="nl-NL" w:eastAsia="ja-JP"/>
        </w:rPr>
        <w:t>, hetgeen ratificatie door alle 27 EU lidstaten vereist</w:t>
      </w:r>
      <w:r w:rsidR="00D6436E">
        <w:rPr>
          <w:rFonts w:cs="Times New Roman"/>
          <w:szCs w:val="18"/>
          <w:lang w:val="nl-NL" w:eastAsia="ja-JP"/>
        </w:rPr>
        <w:t xml:space="preserve">. </w:t>
      </w:r>
      <w:r w:rsidR="003E3EFE">
        <w:rPr>
          <w:rFonts w:cs="Times New Roman"/>
          <w:szCs w:val="18"/>
          <w:lang w:val="nl-NL" w:eastAsia="ja-JP"/>
        </w:rPr>
        <w:t xml:space="preserve">Tijdens de Raad zal </w:t>
      </w:r>
      <w:r w:rsidR="004E1F5F">
        <w:rPr>
          <w:rFonts w:cs="Times New Roman"/>
          <w:szCs w:val="18"/>
          <w:lang w:val="nl-NL" w:eastAsia="ja-JP"/>
        </w:rPr>
        <w:t xml:space="preserve">worden </w:t>
      </w:r>
      <w:r w:rsidR="007A42D3">
        <w:rPr>
          <w:rFonts w:cs="Times New Roman"/>
          <w:szCs w:val="18"/>
          <w:lang w:val="nl-NL" w:eastAsia="ja-JP"/>
        </w:rPr>
        <w:t xml:space="preserve">gesproken over </w:t>
      </w:r>
      <w:r w:rsidR="00387946">
        <w:rPr>
          <w:rFonts w:cs="Times New Roman"/>
          <w:szCs w:val="18"/>
          <w:lang w:val="nl-NL" w:eastAsia="ja-JP"/>
        </w:rPr>
        <w:t xml:space="preserve">mogelijke </w:t>
      </w:r>
      <w:r w:rsidR="007A42D3">
        <w:rPr>
          <w:rFonts w:cs="Times New Roman"/>
          <w:szCs w:val="18"/>
          <w:lang w:val="nl-NL" w:eastAsia="ja-JP"/>
        </w:rPr>
        <w:t>manieren</w:t>
      </w:r>
      <w:r w:rsidR="002B0112">
        <w:rPr>
          <w:rFonts w:cs="Times New Roman"/>
          <w:szCs w:val="18"/>
          <w:lang w:val="nl-NL" w:eastAsia="ja-JP"/>
        </w:rPr>
        <w:t xml:space="preserve"> om</w:t>
      </w:r>
      <w:r w:rsidR="007A42D3">
        <w:rPr>
          <w:rFonts w:cs="Times New Roman"/>
          <w:szCs w:val="18"/>
          <w:lang w:val="nl-NL" w:eastAsia="ja-JP"/>
        </w:rPr>
        <w:t xml:space="preserve"> </w:t>
      </w:r>
      <w:r w:rsidR="00E16FE2">
        <w:rPr>
          <w:rFonts w:cs="Times New Roman"/>
          <w:szCs w:val="18"/>
          <w:lang w:val="nl-NL" w:eastAsia="ja-JP"/>
        </w:rPr>
        <w:t xml:space="preserve">de gebrekkige voortgang </w:t>
      </w:r>
      <w:r w:rsidR="007A42D3">
        <w:rPr>
          <w:rFonts w:cs="Times New Roman"/>
          <w:szCs w:val="18"/>
          <w:lang w:val="nl-NL" w:eastAsia="ja-JP"/>
        </w:rPr>
        <w:t xml:space="preserve">te </w:t>
      </w:r>
      <w:r w:rsidR="002B0112">
        <w:rPr>
          <w:rFonts w:cs="Times New Roman"/>
          <w:szCs w:val="18"/>
          <w:lang w:val="nl-NL" w:eastAsia="ja-JP"/>
        </w:rPr>
        <w:t xml:space="preserve">adresseren. </w:t>
      </w:r>
      <w:r w:rsidR="004A3BF2">
        <w:rPr>
          <w:rFonts w:cs="Times New Roman"/>
          <w:szCs w:val="18"/>
          <w:lang w:val="nl-NL" w:eastAsia="ja-JP"/>
        </w:rPr>
        <w:t>Naar verwachting</w:t>
      </w:r>
      <w:r w:rsidR="003E3EFE">
        <w:rPr>
          <w:rFonts w:cs="Times New Roman"/>
          <w:szCs w:val="18"/>
          <w:lang w:val="nl-NL" w:eastAsia="ja-JP"/>
        </w:rPr>
        <w:t xml:space="preserve"> zal </w:t>
      </w:r>
      <w:r w:rsidR="004A3BF2">
        <w:rPr>
          <w:rFonts w:cs="Times New Roman"/>
          <w:szCs w:val="18"/>
          <w:lang w:val="nl-NL" w:eastAsia="ja-JP"/>
        </w:rPr>
        <w:t xml:space="preserve">daarnaast </w:t>
      </w:r>
      <w:r w:rsidR="003E3EFE">
        <w:rPr>
          <w:rFonts w:cs="Times New Roman"/>
          <w:szCs w:val="18"/>
          <w:lang w:val="nl-NL" w:eastAsia="ja-JP"/>
        </w:rPr>
        <w:t xml:space="preserve">ook aandacht zijn voor </w:t>
      </w:r>
      <w:r w:rsidR="0083346C">
        <w:rPr>
          <w:rFonts w:cs="Times New Roman"/>
          <w:szCs w:val="18"/>
          <w:lang w:val="nl-NL" w:eastAsia="ja-JP"/>
        </w:rPr>
        <w:t xml:space="preserve">de autorisatieprocedures </w:t>
      </w:r>
      <w:r w:rsidR="00090023">
        <w:rPr>
          <w:rFonts w:cs="Times New Roman"/>
          <w:szCs w:val="18"/>
          <w:lang w:val="nl-NL" w:eastAsia="ja-JP"/>
        </w:rPr>
        <w:t>door de Europese Commissie</w:t>
      </w:r>
      <w:r w:rsidR="0083346C">
        <w:rPr>
          <w:rFonts w:cs="Times New Roman"/>
          <w:szCs w:val="18"/>
          <w:lang w:val="nl-NL" w:eastAsia="ja-JP"/>
        </w:rPr>
        <w:t xml:space="preserve"> die van toepassing zijn </w:t>
      </w:r>
      <w:r w:rsidR="007A42D3">
        <w:rPr>
          <w:rFonts w:cs="Times New Roman"/>
          <w:szCs w:val="18"/>
          <w:lang w:val="nl-NL" w:eastAsia="ja-JP"/>
        </w:rPr>
        <w:t xml:space="preserve">op de onderhandelingen </w:t>
      </w:r>
      <w:r w:rsidR="00090023">
        <w:rPr>
          <w:rFonts w:cs="Times New Roman"/>
          <w:szCs w:val="18"/>
          <w:lang w:val="nl-NL" w:eastAsia="ja-JP"/>
        </w:rPr>
        <w:t xml:space="preserve">en goedkeuring </w:t>
      </w:r>
      <w:r w:rsidR="007A42D3">
        <w:rPr>
          <w:rFonts w:cs="Times New Roman"/>
          <w:szCs w:val="18"/>
          <w:lang w:val="nl-NL" w:eastAsia="ja-JP"/>
        </w:rPr>
        <w:t xml:space="preserve">van bilaterale investeringsbeschermingsovereenkomsten tussen </w:t>
      </w:r>
      <w:r w:rsidR="000F6B0D">
        <w:rPr>
          <w:rFonts w:cs="Times New Roman"/>
          <w:szCs w:val="18"/>
          <w:lang w:val="nl-NL" w:eastAsia="ja-JP"/>
        </w:rPr>
        <w:t xml:space="preserve">individuele </w:t>
      </w:r>
      <w:r w:rsidR="007A42D3">
        <w:rPr>
          <w:rFonts w:cs="Times New Roman"/>
          <w:szCs w:val="18"/>
          <w:lang w:val="nl-NL" w:eastAsia="ja-JP"/>
        </w:rPr>
        <w:t xml:space="preserve">Europese lidstaten en derde landen. </w:t>
      </w:r>
      <w:r w:rsidR="00224158">
        <w:rPr>
          <w:rFonts w:cs="Times New Roman"/>
          <w:szCs w:val="18"/>
          <w:lang w:val="nl-NL" w:eastAsia="ja-JP"/>
        </w:rPr>
        <w:t>Nederland heeft momenteel een aantal van dergelijke overeenkomsten in onderhandeling, zoals ook weergegeven in de bijgevoegde voortgangsrapportage handelsakkoorden.</w:t>
      </w:r>
      <w:r w:rsidR="00CB670B">
        <w:rPr>
          <w:rFonts w:cs="Times New Roman"/>
          <w:szCs w:val="18"/>
          <w:lang w:val="nl-NL" w:eastAsia="ja-JP"/>
        </w:rPr>
        <w:t xml:space="preserve"> </w:t>
      </w:r>
      <w:r w:rsidR="001B442F">
        <w:rPr>
          <w:rFonts w:cs="Times New Roman"/>
          <w:szCs w:val="18"/>
          <w:lang w:val="nl-NL" w:eastAsia="ja-JP"/>
        </w:rPr>
        <w:t>Het kabinet</w:t>
      </w:r>
      <w:r w:rsidR="00CB670B">
        <w:rPr>
          <w:rFonts w:cs="Times New Roman"/>
          <w:szCs w:val="18"/>
          <w:lang w:val="nl-NL" w:eastAsia="ja-JP"/>
        </w:rPr>
        <w:t xml:space="preserve"> wil graag bestaande investeringsbeschermingsverdragen kunnen moderniseren, in lijn met de uitgangspunten van het Nederlandse model investeringsbeschermingsakkoord</w:t>
      </w:r>
      <w:r w:rsidR="007122F3">
        <w:rPr>
          <w:rFonts w:cs="Times New Roman"/>
          <w:szCs w:val="18"/>
          <w:lang w:val="nl-NL" w:eastAsia="ja-JP"/>
        </w:rPr>
        <w:t>, en waar relevant en mogelijk ook nieuwe investeringsbeschermingsakkoorden kunnen aangaan</w:t>
      </w:r>
      <w:r w:rsidR="00CB670B">
        <w:rPr>
          <w:rFonts w:cs="Times New Roman"/>
          <w:szCs w:val="18"/>
          <w:lang w:val="nl-NL" w:eastAsia="ja-JP"/>
        </w:rPr>
        <w:t xml:space="preserve">. </w:t>
      </w:r>
    </w:p>
    <w:bookmarkEnd w:id="2"/>
    <w:p w:rsidR="004043A5" w:rsidDel="001146BB" w:rsidP="00B466A4" w:rsidRDefault="004043A5" w14:paraId="4C6FD95D" w14:textId="42468B14">
      <w:pPr>
        <w:autoSpaceDE w:val="0"/>
        <w:autoSpaceDN w:val="0"/>
        <w:adjustRightInd w:val="0"/>
        <w:spacing w:line="276" w:lineRule="auto"/>
        <w:rPr>
          <w:lang w:val="nl-NL"/>
        </w:rPr>
      </w:pPr>
    </w:p>
    <w:p w:rsidRPr="00D62DC6" w:rsidR="00EE1148" w:rsidP="00B466A4" w:rsidRDefault="00EE1148" w14:paraId="12F7ACD0" w14:textId="527D688C">
      <w:pPr>
        <w:tabs>
          <w:tab w:val="left" w:pos="4182"/>
        </w:tabs>
        <w:autoSpaceDE w:val="0"/>
        <w:autoSpaceDN w:val="0"/>
        <w:adjustRightInd w:val="0"/>
        <w:spacing w:line="276" w:lineRule="auto"/>
        <w:rPr>
          <w:lang w:val="nl-NL"/>
        </w:rPr>
      </w:pPr>
      <w:r w:rsidRPr="00CD3607">
        <w:rPr>
          <w:b/>
          <w:lang w:val="nl-NL"/>
        </w:rPr>
        <w:lastRenderedPageBreak/>
        <w:t>Handelsrelaties EU-Moldavië</w:t>
      </w:r>
      <w:r w:rsidRPr="00D62DC6">
        <w:rPr>
          <w:b/>
          <w:lang w:val="nl-NL"/>
        </w:rPr>
        <w:t xml:space="preserve"> </w:t>
      </w:r>
    </w:p>
    <w:p w:rsidRPr="00094018" w:rsidR="00EE1148" w:rsidP="00B466A4" w:rsidRDefault="00D62DC6" w14:paraId="4140E04D" w14:textId="21FCEE28">
      <w:pPr>
        <w:autoSpaceDE w:val="0"/>
        <w:autoSpaceDN w:val="0"/>
        <w:adjustRightInd w:val="0"/>
        <w:spacing w:line="276" w:lineRule="auto"/>
        <w:rPr>
          <w:bCs/>
          <w:lang w:val="nl-NL"/>
        </w:rPr>
      </w:pPr>
      <w:r>
        <w:rPr>
          <w:bCs/>
          <w:lang w:val="nl-NL"/>
        </w:rPr>
        <w:t xml:space="preserve">Ook zal de Raad naar verwachting verdere </w:t>
      </w:r>
      <w:proofErr w:type="spellStart"/>
      <w:r>
        <w:rPr>
          <w:bCs/>
          <w:lang w:val="nl-NL"/>
        </w:rPr>
        <w:t>handelsfacilitatie</w:t>
      </w:r>
      <w:proofErr w:type="spellEnd"/>
      <w:r>
        <w:rPr>
          <w:bCs/>
          <w:lang w:val="nl-NL"/>
        </w:rPr>
        <w:t xml:space="preserve"> op basis van het EU-Moldova </w:t>
      </w:r>
      <w:r w:rsidRPr="00DC1E93">
        <w:rPr>
          <w:bCs/>
          <w:i/>
          <w:iCs/>
          <w:lang w:val="nl-NL"/>
        </w:rPr>
        <w:t>Deep</w:t>
      </w:r>
      <w:r w:rsidRPr="00DC1E93" w:rsidR="00DC1E93">
        <w:rPr>
          <w:bCs/>
          <w:i/>
          <w:iCs/>
          <w:lang w:val="nl-NL"/>
        </w:rPr>
        <w:t xml:space="preserve"> </w:t>
      </w:r>
      <w:r w:rsidRPr="00DC1E93">
        <w:rPr>
          <w:bCs/>
          <w:i/>
          <w:iCs/>
          <w:lang w:val="nl-NL"/>
        </w:rPr>
        <w:t>and Comprehensive Free Trade Agreement</w:t>
      </w:r>
      <w:r>
        <w:rPr>
          <w:bCs/>
          <w:lang w:val="nl-NL"/>
        </w:rPr>
        <w:t xml:space="preserve"> (DCFTA) bespreken. </w:t>
      </w:r>
      <w:r w:rsidR="00DC1E93">
        <w:rPr>
          <w:bCs/>
          <w:lang w:val="nl-NL"/>
        </w:rPr>
        <w:t xml:space="preserve">Momenteel gelden er voor Moldavië  tijdelijke handelsliberaliseringsmaatregelen. Deze lopen op 24 juli 2025 af. </w:t>
      </w:r>
      <w:r>
        <w:rPr>
          <w:bCs/>
          <w:lang w:val="nl-NL"/>
        </w:rPr>
        <w:t xml:space="preserve">Nederland steunt </w:t>
      </w:r>
      <w:r w:rsidR="00DC1E93">
        <w:rPr>
          <w:bCs/>
          <w:lang w:val="nl-NL"/>
        </w:rPr>
        <w:t>het onderzoeken of</w:t>
      </w:r>
      <w:r>
        <w:rPr>
          <w:bCs/>
          <w:lang w:val="nl-NL"/>
        </w:rPr>
        <w:t xml:space="preserve"> verdere wederzijdse tariefliberalisering </w:t>
      </w:r>
      <w:r w:rsidR="00DC1E93">
        <w:rPr>
          <w:bCs/>
          <w:lang w:val="nl-NL"/>
        </w:rPr>
        <w:t xml:space="preserve">mogelijk is, </w:t>
      </w:r>
      <w:r>
        <w:rPr>
          <w:bCs/>
          <w:lang w:val="nl-NL"/>
        </w:rPr>
        <w:t xml:space="preserve">op voorwaarde dat </w:t>
      </w:r>
      <w:r w:rsidR="00DC1E93">
        <w:rPr>
          <w:bCs/>
          <w:lang w:val="nl-NL"/>
        </w:rPr>
        <w:t>Moldavië</w:t>
      </w:r>
      <w:r>
        <w:rPr>
          <w:bCs/>
          <w:lang w:val="nl-NL"/>
        </w:rPr>
        <w:t xml:space="preserve"> </w:t>
      </w:r>
      <w:r w:rsidR="00DC1E93">
        <w:rPr>
          <w:bCs/>
          <w:lang w:val="nl-NL"/>
        </w:rPr>
        <w:t>de EU-regelgeving, inclusief dierenwelzijn en milieuwetgeving,</w:t>
      </w:r>
      <w:r>
        <w:rPr>
          <w:bCs/>
          <w:lang w:val="nl-NL"/>
        </w:rPr>
        <w:t xml:space="preserve"> </w:t>
      </w:r>
      <w:r w:rsidR="00DC1E93">
        <w:rPr>
          <w:bCs/>
          <w:lang w:val="nl-NL"/>
        </w:rPr>
        <w:t>overneemt en implementeert</w:t>
      </w:r>
      <w:r>
        <w:rPr>
          <w:bCs/>
          <w:lang w:val="nl-NL"/>
        </w:rPr>
        <w:t xml:space="preserve">. </w:t>
      </w:r>
    </w:p>
    <w:p w:rsidRPr="0053244B" w:rsidR="00682CF8" w:rsidP="00B466A4" w:rsidRDefault="001146BB" w14:paraId="3D065BEB" w14:textId="4F4602CD">
      <w:pPr>
        <w:autoSpaceDE w:val="0"/>
        <w:autoSpaceDN w:val="0"/>
        <w:adjustRightInd w:val="0"/>
        <w:spacing w:line="276" w:lineRule="auto"/>
        <w:rPr>
          <w:b/>
          <w:bCs/>
          <w:lang w:val="nl-NL"/>
        </w:rPr>
      </w:pPr>
      <w:r w:rsidRPr="00CD3607">
        <w:rPr>
          <w:b/>
          <w:bCs/>
          <w:lang w:val="nl-NL"/>
        </w:rPr>
        <w:t>Lunch over EU-China handelsrelaties</w:t>
      </w:r>
      <w:r w:rsidRPr="0053244B">
        <w:rPr>
          <w:lang w:val="nl-NL"/>
        </w:rPr>
        <w:t xml:space="preserve"> </w:t>
      </w:r>
    </w:p>
    <w:p w:rsidRPr="007D60CD" w:rsidR="007D60CD" w:rsidP="00B466A4" w:rsidRDefault="007D60CD" w14:paraId="69A11CCA" w14:textId="77777777">
      <w:pPr>
        <w:spacing w:line="276" w:lineRule="auto"/>
        <w:rPr>
          <w:lang w:val="nl-NL" w:eastAsia="nl-NL"/>
        </w:rPr>
      </w:pPr>
      <w:r w:rsidRPr="007D60CD">
        <w:rPr>
          <w:lang w:val="nl-NL" w:eastAsia="nl-NL"/>
        </w:rPr>
        <w:t xml:space="preserve">De Raad zal tijdens de lunch stil staan bij de handelsrelatie met China. De EU hanteert nog altijd de meervoudige benadering met betrekking tot China waarin China als partner, concurrent en systeemrivaal wordt beschouwd. Binnen deze benadering hebben de laatste twee aspecten de afgelopen jaren meer nadruk gekregen. Zoals ook in de Raadsconclusies van 30 juni 2023 vastgesteld zet de EU binnen de handels- en economische relatie met China in op het verbeteren van het gelijke speelveld. Daarnaast blijft de EU de risico's van strategische afhankelijkheden zo veel mogelijk mitigeren zonder de intentie te hebben zich te ontkoppelen. Nederland steunt deze Europese inzet. Tegelijkertijd blijft gelden dat de EU, en zeker ook Nederland, een bijzonder belang heeft bij een open, op regels gebaseerd en voorspelbaar internationaal handelssysteem. Daarin wordt ook een inspanning van China verwacht, bijvoorbeeld om zich aan WTO-afspraken te houden. </w:t>
      </w:r>
    </w:p>
    <w:p w:rsidRPr="0053244B" w:rsidR="001146BB" w:rsidP="00B466A4" w:rsidRDefault="001146BB" w14:paraId="3D81D25E" w14:textId="77777777">
      <w:pPr>
        <w:autoSpaceDE w:val="0"/>
        <w:autoSpaceDN w:val="0"/>
        <w:adjustRightInd w:val="0"/>
        <w:spacing w:line="276" w:lineRule="auto"/>
        <w:rPr>
          <w:lang w:val="nl-NL"/>
        </w:rPr>
      </w:pPr>
    </w:p>
    <w:p w:rsidRPr="0053244B" w:rsidR="001146BB" w:rsidP="00B466A4" w:rsidRDefault="001146BB" w14:paraId="1A1B673C" w14:textId="6785946E">
      <w:pPr>
        <w:autoSpaceDE w:val="0"/>
        <w:autoSpaceDN w:val="0"/>
        <w:adjustRightInd w:val="0"/>
        <w:spacing w:line="276" w:lineRule="auto"/>
        <w:rPr>
          <w:lang w:val="nl-NL"/>
        </w:rPr>
      </w:pPr>
    </w:p>
    <w:sectPr w:rsidRPr="0053244B" w:rsidR="001146B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D010" w14:textId="77777777" w:rsidR="008E284A" w:rsidRDefault="008E284A" w:rsidP="007155D9">
      <w:pPr>
        <w:spacing w:after="0"/>
      </w:pPr>
      <w:r>
        <w:separator/>
      </w:r>
    </w:p>
  </w:endnote>
  <w:endnote w:type="continuationSeparator" w:id="0">
    <w:p w14:paraId="5583CF46" w14:textId="77777777" w:rsidR="008E284A" w:rsidRDefault="008E284A" w:rsidP="007155D9">
      <w:pPr>
        <w:spacing w:after="0"/>
      </w:pPr>
      <w:r>
        <w:continuationSeparator/>
      </w:r>
    </w:p>
  </w:endnote>
  <w:endnote w:type="continuationNotice" w:id="1">
    <w:p w14:paraId="52B49DBB" w14:textId="77777777" w:rsidR="008E284A" w:rsidRDefault="008E2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38D1" w14:textId="77777777" w:rsidR="00B466A4" w:rsidRDefault="00B46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482839"/>
      <w:docPartObj>
        <w:docPartGallery w:val="Page Numbers (Bottom of Page)"/>
        <w:docPartUnique/>
      </w:docPartObj>
    </w:sdtPr>
    <w:sdtEndPr/>
    <w:sdtContent>
      <w:sdt>
        <w:sdtPr>
          <w:id w:val="1728636285"/>
          <w:docPartObj>
            <w:docPartGallery w:val="Page Numbers (Top of Page)"/>
            <w:docPartUnique/>
          </w:docPartObj>
        </w:sdtPr>
        <w:sdtEndPr/>
        <w:sdtContent>
          <w:p w14:paraId="0BE022C0" w14:textId="4E16C860" w:rsidR="003C73EB" w:rsidRDefault="003C73EB">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sidRPr="003C73EB">
              <w:rPr>
                <w:lang w:val="nl-NL"/>
              </w:rPr>
              <w:t>2</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sidRPr="003C73EB">
              <w:rPr>
                <w:lang w:val="nl-NL"/>
              </w:rPr>
              <w:t>2</w:t>
            </w:r>
            <w:r w:rsidRPr="003C73EB">
              <w:rPr>
                <w:sz w:val="24"/>
                <w:szCs w:val="24"/>
              </w:rPr>
              <w:fldChar w:fldCharType="end"/>
            </w:r>
          </w:p>
        </w:sdtContent>
      </w:sdt>
    </w:sdtContent>
  </w:sdt>
  <w:p w14:paraId="74B7C08B" w14:textId="77777777" w:rsidR="003C73EB" w:rsidRDefault="003C7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50E1" w14:textId="77777777" w:rsidR="00B466A4" w:rsidRDefault="00B4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DB51" w14:textId="77777777" w:rsidR="008E284A" w:rsidRDefault="008E284A" w:rsidP="007155D9">
      <w:pPr>
        <w:spacing w:after="0"/>
      </w:pPr>
      <w:r>
        <w:separator/>
      </w:r>
    </w:p>
  </w:footnote>
  <w:footnote w:type="continuationSeparator" w:id="0">
    <w:p w14:paraId="7B44CA8B" w14:textId="77777777" w:rsidR="008E284A" w:rsidRDefault="008E284A" w:rsidP="007155D9">
      <w:pPr>
        <w:spacing w:after="0"/>
      </w:pPr>
      <w:r>
        <w:continuationSeparator/>
      </w:r>
    </w:p>
  </w:footnote>
  <w:footnote w:type="continuationNotice" w:id="1">
    <w:p w14:paraId="458C9180" w14:textId="77777777" w:rsidR="008E284A" w:rsidRDefault="008E28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6C99" w14:textId="77777777" w:rsidR="00B466A4" w:rsidRDefault="00B46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4ECB" w14:textId="77777777" w:rsidR="00B466A4" w:rsidRDefault="00B46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2D8C" w14:textId="77777777" w:rsidR="00B466A4" w:rsidRDefault="00B46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1" w15:restartNumberingAfterBreak="0">
    <w:nsid w:val="15004FBA"/>
    <w:multiLevelType w:val="hybridMultilevel"/>
    <w:tmpl w:val="CBA03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2F329A"/>
    <w:multiLevelType w:val="hybridMultilevel"/>
    <w:tmpl w:val="DF88F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9F40C9"/>
    <w:multiLevelType w:val="hybridMultilevel"/>
    <w:tmpl w:val="002CD766"/>
    <w:lvl w:ilvl="0" w:tplc="13446122">
      <w:start w:val="1"/>
      <w:numFmt w:val="bullet"/>
      <w:lvlText w:val="­"/>
      <w:lvlJc w:val="left"/>
      <w:pPr>
        <w:ind w:left="1428" w:hanging="360"/>
      </w:pPr>
      <w:rPr>
        <w:rFonts w:ascii="Courier New" w:hAnsi="Courier New" w:cs="Times New Roman" w:hint="default"/>
        <w:color w:val="000000"/>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5" w15:restartNumberingAfterBreak="0">
    <w:nsid w:val="6C9A2C7D"/>
    <w:multiLevelType w:val="hybridMultilevel"/>
    <w:tmpl w:val="C77C6C5C"/>
    <w:lvl w:ilvl="0" w:tplc="98080E36">
      <w:start w:val="1"/>
      <w:numFmt w:val="bullet"/>
      <w:lvlText w:val=""/>
      <w:lvlJc w:val="left"/>
      <w:pPr>
        <w:ind w:left="708" w:hanging="360"/>
      </w:pPr>
      <w:rPr>
        <w:rFonts w:ascii="Symbol" w:hAnsi="Symbol" w:hint="default"/>
        <w:color w:val="000000"/>
      </w:rPr>
    </w:lvl>
    <w:lvl w:ilvl="1" w:tplc="04130003">
      <w:start w:val="1"/>
      <w:numFmt w:val="bullet"/>
      <w:lvlText w:val="o"/>
      <w:lvlJc w:val="left"/>
      <w:pPr>
        <w:ind w:left="1428" w:hanging="360"/>
      </w:pPr>
      <w:rPr>
        <w:rFonts w:ascii="Courier New" w:hAnsi="Courier New" w:cs="Courier New" w:hint="default"/>
      </w:rPr>
    </w:lvl>
    <w:lvl w:ilvl="2" w:tplc="04130005">
      <w:start w:val="1"/>
      <w:numFmt w:val="bullet"/>
      <w:lvlText w:val=""/>
      <w:lvlJc w:val="left"/>
      <w:pPr>
        <w:ind w:left="2148" w:hanging="360"/>
      </w:pPr>
      <w:rPr>
        <w:rFonts w:ascii="Wingdings" w:hAnsi="Wingdings" w:hint="default"/>
      </w:rPr>
    </w:lvl>
    <w:lvl w:ilvl="3" w:tplc="04130001">
      <w:start w:val="1"/>
      <w:numFmt w:val="bullet"/>
      <w:lvlText w:val=""/>
      <w:lvlJc w:val="left"/>
      <w:pPr>
        <w:ind w:left="2868" w:hanging="360"/>
      </w:pPr>
      <w:rPr>
        <w:rFonts w:ascii="Symbol" w:hAnsi="Symbol" w:hint="default"/>
      </w:rPr>
    </w:lvl>
    <w:lvl w:ilvl="4" w:tplc="04130003">
      <w:start w:val="1"/>
      <w:numFmt w:val="bullet"/>
      <w:lvlText w:val="o"/>
      <w:lvlJc w:val="left"/>
      <w:pPr>
        <w:ind w:left="3588" w:hanging="360"/>
      </w:pPr>
      <w:rPr>
        <w:rFonts w:ascii="Courier New" w:hAnsi="Courier New" w:cs="Courier New" w:hint="default"/>
      </w:rPr>
    </w:lvl>
    <w:lvl w:ilvl="5" w:tplc="04130005">
      <w:start w:val="1"/>
      <w:numFmt w:val="bullet"/>
      <w:lvlText w:val=""/>
      <w:lvlJc w:val="left"/>
      <w:pPr>
        <w:ind w:left="4308" w:hanging="360"/>
      </w:pPr>
      <w:rPr>
        <w:rFonts w:ascii="Wingdings" w:hAnsi="Wingdings" w:hint="default"/>
      </w:rPr>
    </w:lvl>
    <w:lvl w:ilvl="6" w:tplc="04130001">
      <w:start w:val="1"/>
      <w:numFmt w:val="bullet"/>
      <w:lvlText w:val=""/>
      <w:lvlJc w:val="left"/>
      <w:pPr>
        <w:ind w:left="5028" w:hanging="360"/>
      </w:pPr>
      <w:rPr>
        <w:rFonts w:ascii="Symbol" w:hAnsi="Symbol" w:hint="default"/>
      </w:rPr>
    </w:lvl>
    <w:lvl w:ilvl="7" w:tplc="04130003">
      <w:start w:val="1"/>
      <w:numFmt w:val="bullet"/>
      <w:lvlText w:val="o"/>
      <w:lvlJc w:val="left"/>
      <w:pPr>
        <w:ind w:left="5748" w:hanging="360"/>
      </w:pPr>
      <w:rPr>
        <w:rFonts w:ascii="Courier New" w:hAnsi="Courier New" w:cs="Courier New" w:hint="default"/>
      </w:rPr>
    </w:lvl>
    <w:lvl w:ilvl="8" w:tplc="04130005">
      <w:start w:val="1"/>
      <w:numFmt w:val="bullet"/>
      <w:lvlText w:val=""/>
      <w:lvlJc w:val="left"/>
      <w:pPr>
        <w:ind w:left="6468" w:hanging="360"/>
      </w:pPr>
      <w:rPr>
        <w:rFonts w:ascii="Wingdings" w:hAnsi="Wingdings" w:hint="default"/>
      </w:rPr>
    </w:lvl>
  </w:abstractNum>
  <w:abstractNum w:abstractNumId="6" w15:restartNumberingAfterBreak="0">
    <w:nsid w:val="6E2A7DD4"/>
    <w:multiLevelType w:val="hybridMultilevel"/>
    <w:tmpl w:val="39746056"/>
    <w:lvl w:ilvl="0" w:tplc="4B0203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990570D"/>
    <w:multiLevelType w:val="hybridMultilevel"/>
    <w:tmpl w:val="7CF68F04"/>
    <w:lvl w:ilvl="0" w:tplc="33C8084A">
      <w:start w:val="1"/>
      <w:numFmt w:val="bullet"/>
      <w:lvlText w:val=""/>
      <w:lvlJc w:val="left"/>
      <w:pPr>
        <w:ind w:left="720" w:hanging="360"/>
      </w:pPr>
      <w:rPr>
        <w:rFonts w:ascii="Symbol" w:eastAsia="Calibri" w:hAnsi="Symbol"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130733678">
    <w:abstractNumId w:val="5"/>
  </w:num>
  <w:num w:numId="2" w16cid:durableId="2010018871">
    <w:abstractNumId w:val="6"/>
  </w:num>
  <w:num w:numId="3" w16cid:durableId="1440250406">
    <w:abstractNumId w:val="3"/>
  </w:num>
  <w:num w:numId="4" w16cid:durableId="1633174734">
    <w:abstractNumId w:val="6"/>
  </w:num>
  <w:num w:numId="5" w16cid:durableId="53550477">
    <w:abstractNumId w:val="7"/>
  </w:num>
  <w:num w:numId="6" w16cid:durableId="1685283637">
    <w:abstractNumId w:val="4"/>
  </w:num>
  <w:num w:numId="7" w16cid:durableId="1114324569">
    <w:abstractNumId w:val="0"/>
  </w:num>
  <w:num w:numId="8" w16cid:durableId="1904833212">
    <w:abstractNumId w:val="2"/>
  </w:num>
  <w:num w:numId="9" w16cid:durableId="1542355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B1"/>
    <w:rsid w:val="000018F6"/>
    <w:rsid w:val="000036C2"/>
    <w:rsid w:val="000044E5"/>
    <w:rsid w:val="00004DAC"/>
    <w:rsid w:val="00010AF1"/>
    <w:rsid w:val="00010B42"/>
    <w:rsid w:val="00011A92"/>
    <w:rsid w:val="000225E3"/>
    <w:rsid w:val="000246F6"/>
    <w:rsid w:val="00030C75"/>
    <w:rsid w:val="00033B38"/>
    <w:rsid w:val="00034192"/>
    <w:rsid w:val="00034534"/>
    <w:rsid w:val="0003594B"/>
    <w:rsid w:val="00043977"/>
    <w:rsid w:val="00043CEF"/>
    <w:rsid w:val="00044D69"/>
    <w:rsid w:val="000458FA"/>
    <w:rsid w:val="000462F7"/>
    <w:rsid w:val="00051234"/>
    <w:rsid w:val="00064F90"/>
    <w:rsid w:val="00064FB3"/>
    <w:rsid w:val="00070473"/>
    <w:rsid w:val="00075A13"/>
    <w:rsid w:val="00077200"/>
    <w:rsid w:val="0008057B"/>
    <w:rsid w:val="00082FF7"/>
    <w:rsid w:val="00090023"/>
    <w:rsid w:val="00090CC5"/>
    <w:rsid w:val="00094018"/>
    <w:rsid w:val="000956C6"/>
    <w:rsid w:val="00096DC2"/>
    <w:rsid w:val="000A0381"/>
    <w:rsid w:val="000A0FA1"/>
    <w:rsid w:val="000A2454"/>
    <w:rsid w:val="000A4AD4"/>
    <w:rsid w:val="000A67E9"/>
    <w:rsid w:val="000B19E3"/>
    <w:rsid w:val="000B33CD"/>
    <w:rsid w:val="000B5B1F"/>
    <w:rsid w:val="000B6A08"/>
    <w:rsid w:val="000C1A3C"/>
    <w:rsid w:val="000D0489"/>
    <w:rsid w:val="000D1F67"/>
    <w:rsid w:val="000D4146"/>
    <w:rsid w:val="000D7B2A"/>
    <w:rsid w:val="000E11C6"/>
    <w:rsid w:val="000E14FB"/>
    <w:rsid w:val="000E2E5F"/>
    <w:rsid w:val="000E4749"/>
    <w:rsid w:val="000F2099"/>
    <w:rsid w:val="000F3DB1"/>
    <w:rsid w:val="000F6B0D"/>
    <w:rsid w:val="0010230C"/>
    <w:rsid w:val="00103DD0"/>
    <w:rsid w:val="00104143"/>
    <w:rsid w:val="001048D8"/>
    <w:rsid w:val="00105600"/>
    <w:rsid w:val="00110184"/>
    <w:rsid w:val="001146BB"/>
    <w:rsid w:val="00117628"/>
    <w:rsid w:val="00120FC8"/>
    <w:rsid w:val="00121E96"/>
    <w:rsid w:val="00130AC5"/>
    <w:rsid w:val="00130D7E"/>
    <w:rsid w:val="00134617"/>
    <w:rsid w:val="00134E9A"/>
    <w:rsid w:val="0013694C"/>
    <w:rsid w:val="00140043"/>
    <w:rsid w:val="00141558"/>
    <w:rsid w:val="001432BF"/>
    <w:rsid w:val="001459E5"/>
    <w:rsid w:val="00152E9B"/>
    <w:rsid w:val="00156020"/>
    <w:rsid w:val="001576DB"/>
    <w:rsid w:val="00162EC0"/>
    <w:rsid w:val="00165FAF"/>
    <w:rsid w:val="00166691"/>
    <w:rsid w:val="001666FC"/>
    <w:rsid w:val="00166857"/>
    <w:rsid w:val="00170418"/>
    <w:rsid w:val="001706B4"/>
    <w:rsid w:val="00170E13"/>
    <w:rsid w:val="0017143C"/>
    <w:rsid w:val="00180695"/>
    <w:rsid w:val="00180E19"/>
    <w:rsid w:val="001845FC"/>
    <w:rsid w:val="001A14B0"/>
    <w:rsid w:val="001A1D22"/>
    <w:rsid w:val="001A300D"/>
    <w:rsid w:val="001A3525"/>
    <w:rsid w:val="001A54DD"/>
    <w:rsid w:val="001A7444"/>
    <w:rsid w:val="001B0E7C"/>
    <w:rsid w:val="001B2D71"/>
    <w:rsid w:val="001B442F"/>
    <w:rsid w:val="001C572E"/>
    <w:rsid w:val="001C6833"/>
    <w:rsid w:val="001C6A12"/>
    <w:rsid w:val="001D1E80"/>
    <w:rsid w:val="001D36E1"/>
    <w:rsid w:val="001D3A48"/>
    <w:rsid w:val="001D4C8C"/>
    <w:rsid w:val="001D794F"/>
    <w:rsid w:val="001D7973"/>
    <w:rsid w:val="001D7993"/>
    <w:rsid w:val="001E28C2"/>
    <w:rsid w:val="001E4968"/>
    <w:rsid w:val="001F2C86"/>
    <w:rsid w:val="001F42A4"/>
    <w:rsid w:val="001F65CF"/>
    <w:rsid w:val="00200925"/>
    <w:rsid w:val="0020523F"/>
    <w:rsid w:val="00205D2A"/>
    <w:rsid w:val="00206171"/>
    <w:rsid w:val="002152E1"/>
    <w:rsid w:val="00215ADA"/>
    <w:rsid w:val="00216B7E"/>
    <w:rsid w:val="0022139E"/>
    <w:rsid w:val="00222183"/>
    <w:rsid w:val="00224158"/>
    <w:rsid w:val="002255B8"/>
    <w:rsid w:val="00226ABC"/>
    <w:rsid w:val="002341D1"/>
    <w:rsid w:val="00235CC2"/>
    <w:rsid w:val="002365F0"/>
    <w:rsid w:val="00240186"/>
    <w:rsid w:val="002417B9"/>
    <w:rsid w:val="00242946"/>
    <w:rsid w:val="00242EF0"/>
    <w:rsid w:val="00246D81"/>
    <w:rsid w:val="00246E19"/>
    <w:rsid w:val="0025161E"/>
    <w:rsid w:val="002605E8"/>
    <w:rsid w:val="00260B27"/>
    <w:rsid w:val="00262FE9"/>
    <w:rsid w:val="002702EF"/>
    <w:rsid w:val="0027301C"/>
    <w:rsid w:val="00273906"/>
    <w:rsid w:val="0027468C"/>
    <w:rsid w:val="00274884"/>
    <w:rsid w:val="0027517E"/>
    <w:rsid w:val="002773BB"/>
    <w:rsid w:val="00277BEB"/>
    <w:rsid w:val="00281312"/>
    <w:rsid w:val="00284532"/>
    <w:rsid w:val="00286593"/>
    <w:rsid w:val="0028717D"/>
    <w:rsid w:val="00290BBD"/>
    <w:rsid w:val="00292B43"/>
    <w:rsid w:val="002934C8"/>
    <w:rsid w:val="00294686"/>
    <w:rsid w:val="00295C10"/>
    <w:rsid w:val="002A0B76"/>
    <w:rsid w:val="002A12CE"/>
    <w:rsid w:val="002A4E53"/>
    <w:rsid w:val="002A58B1"/>
    <w:rsid w:val="002A63B1"/>
    <w:rsid w:val="002B0112"/>
    <w:rsid w:val="002B08A3"/>
    <w:rsid w:val="002B2331"/>
    <w:rsid w:val="002B5C42"/>
    <w:rsid w:val="002B706B"/>
    <w:rsid w:val="002C089E"/>
    <w:rsid w:val="002C139D"/>
    <w:rsid w:val="002C2841"/>
    <w:rsid w:val="002C5CBA"/>
    <w:rsid w:val="002C7D1E"/>
    <w:rsid w:val="002D175A"/>
    <w:rsid w:val="002D1C78"/>
    <w:rsid w:val="002D1F70"/>
    <w:rsid w:val="002D21BC"/>
    <w:rsid w:val="002D2E66"/>
    <w:rsid w:val="002D3AE9"/>
    <w:rsid w:val="002D5CEE"/>
    <w:rsid w:val="002E4586"/>
    <w:rsid w:val="002E519A"/>
    <w:rsid w:val="002E77AA"/>
    <w:rsid w:val="002F115F"/>
    <w:rsid w:val="002F14E4"/>
    <w:rsid w:val="002F3358"/>
    <w:rsid w:val="002F7130"/>
    <w:rsid w:val="002F71C3"/>
    <w:rsid w:val="002F7776"/>
    <w:rsid w:val="0030100D"/>
    <w:rsid w:val="00301AC1"/>
    <w:rsid w:val="0030354E"/>
    <w:rsid w:val="003049A4"/>
    <w:rsid w:val="00306D5E"/>
    <w:rsid w:val="0031097A"/>
    <w:rsid w:val="00314798"/>
    <w:rsid w:val="003154EF"/>
    <w:rsid w:val="003177D7"/>
    <w:rsid w:val="003211C6"/>
    <w:rsid w:val="00331406"/>
    <w:rsid w:val="00333BC4"/>
    <w:rsid w:val="0033782F"/>
    <w:rsid w:val="00341AB4"/>
    <w:rsid w:val="00355249"/>
    <w:rsid w:val="00355B45"/>
    <w:rsid w:val="003700F8"/>
    <w:rsid w:val="00373955"/>
    <w:rsid w:val="0037575F"/>
    <w:rsid w:val="003813C9"/>
    <w:rsid w:val="00386661"/>
    <w:rsid w:val="00387946"/>
    <w:rsid w:val="0039014E"/>
    <w:rsid w:val="00392C5D"/>
    <w:rsid w:val="003A0B32"/>
    <w:rsid w:val="003A0FAB"/>
    <w:rsid w:val="003A12BC"/>
    <w:rsid w:val="003A2A16"/>
    <w:rsid w:val="003A5B3E"/>
    <w:rsid w:val="003A6504"/>
    <w:rsid w:val="003B2C25"/>
    <w:rsid w:val="003B3455"/>
    <w:rsid w:val="003B434E"/>
    <w:rsid w:val="003B4EA7"/>
    <w:rsid w:val="003B4F31"/>
    <w:rsid w:val="003B60A1"/>
    <w:rsid w:val="003B7402"/>
    <w:rsid w:val="003C0C88"/>
    <w:rsid w:val="003C1A03"/>
    <w:rsid w:val="003C1FEF"/>
    <w:rsid w:val="003C205A"/>
    <w:rsid w:val="003C73EB"/>
    <w:rsid w:val="003D0A5A"/>
    <w:rsid w:val="003D110E"/>
    <w:rsid w:val="003D189C"/>
    <w:rsid w:val="003D6201"/>
    <w:rsid w:val="003D65D8"/>
    <w:rsid w:val="003E2821"/>
    <w:rsid w:val="003E28E7"/>
    <w:rsid w:val="003E3EFE"/>
    <w:rsid w:val="003E5588"/>
    <w:rsid w:val="003E7BD0"/>
    <w:rsid w:val="003E7BFA"/>
    <w:rsid w:val="003F219B"/>
    <w:rsid w:val="003F5E8F"/>
    <w:rsid w:val="003F7167"/>
    <w:rsid w:val="00401E93"/>
    <w:rsid w:val="0040250A"/>
    <w:rsid w:val="0040291B"/>
    <w:rsid w:val="0040327E"/>
    <w:rsid w:val="004043A5"/>
    <w:rsid w:val="00404867"/>
    <w:rsid w:val="004114D3"/>
    <w:rsid w:val="00412D40"/>
    <w:rsid w:val="00422088"/>
    <w:rsid w:val="00423DFF"/>
    <w:rsid w:val="00425481"/>
    <w:rsid w:val="00425D22"/>
    <w:rsid w:val="0043060A"/>
    <w:rsid w:val="0043071A"/>
    <w:rsid w:val="00436DC6"/>
    <w:rsid w:val="00437B06"/>
    <w:rsid w:val="00444389"/>
    <w:rsid w:val="00451ED8"/>
    <w:rsid w:val="0045746F"/>
    <w:rsid w:val="00457C6E"/>
    <w:rsid w:val="00461A4D"/>
    <w:rsid w:val="004662A9"/>
    <w:rsid w:val="0046685A"/>
    <w:rsid w:val="00467676"/>
    <w:rsid w:val="0047425D"/>
    <w:rsid w:val="0047553B"/>
    <w:rsid w:val="004831A8"/>
    <w:rsid w:val="00483A5D"/>
    <w:rsid w:val="004841B6"/>
    <w:rsid w:val="004843F5"/>
    <w:rsid w:val="00485FC5"/>
    <w:rsid w:val="00490A7E"/>
    <w:rsid w:val="00494E47"/>
    <w:rsid w:val="0049518C"/>
    <w:rsid w:val="004A0218"/>
    <w:rsid w:val="004A1A99"/>
    <w:rsid w:val="004A2BA7"/>
    <w:rsid w:val="004A3A96"/>
    <w:rsid w:val="004A3BF2"/>
    <w:rsid w:val="004B227C"/>
    <w:rsid w:val="004B3059"/>
    <w:rsid w:val="004B5294"/>
    <w:rsid w:val="004B5A51"/>
    <w:rsid w:val="004B7B06"/>
    <w:rsid w:val="004C1E12"/>
    <w:rsid w:val="004C3A45"/>
    <w:rsid w:val="004C5325"/>
    <w:rsid w:val="004D00EB"/>
    <w:rsid w:val="004D13E6"/>
    <w:rsid w:val="004D1658"/>
    <w:rsid w:val="004D3D4A"/>
    <w:rsid w:val="004E05C7"/>
    <w:rsid w:val="004E05D4"/>
    <w:rsid w:val="004E1F5F"/>
    <w:rsid w:val="004E467F"/>
    <w:rsid w:val="004E4E32"/>
    <w:rsid w:val="004E59C5"/>
    <w:rsid w:val="004E6664"/>
    <w:rsid w:val="004F50E5"/>
    <w:rsid w:val="005016A0"/>
    <w:rsid w:val="0050491E"/>
    <w:rsid w:val="00504D3C"/>
    <w:rsid w:val="0050589C"/>
    <w:rsid w:val="0051344E"/>
    <w:rsid w:val="00521327"/>
    <w:rsid w:val="005216FE"/>
    <w:rsid w:val="0052489E"/>
    <w:rsid w:val="005248BF"/>
    <w:rsid w:val="00524A01"/>
    <w:rsid w:val="0053211D"/>
    <w:rsid w:val="0053244B"/>
    <w:rsid w:val="00532B23"/>
    <w:rsid w:val="00533368"/>
    <w:rsid w:val="00533C44"/>
    <w:rsid w:val="00540497"/>
    <w:rsid w:val="0054100D"/>
    <w:rsid w:val="00541A9B"/>
    <w:rsid w:val="00542245"/>
    <w:rsid w:val="00543E32"/>
    <w:rsid w:val="005472C5"/>
    <w:rsid w:val="00554C3B"/>
    <w:rsid w:val="00554F95"/>
    <w:rsid w:val="005572FB"/>
    <w:rsid w:val="00557548"/>
    <w:rsid w:val="00557869"/>
    <w:rsid w:val="00560EC9"/>
    <w:rsid w:val="00561489"/>
    <w:rsid w:val="00562A5A"/>
    <w:rsid w:val="00566A12"/>
    <w:rsid w:val="00566ECD"/>
    <w:rsid w:val="00571683"/>
    <w:rsid w:val="005733E5"/>
    <w:rsid w:val="0057729A"/>
    <w:rsid w:val="00583F9F"/>
    <w:rsid w:val="00587855"/>
    <w:rsid w:val="00587CAA"/>
    <w:rsid w:val="0059422E"/>
    <w:rsid w:val="00594858"/>
    <w:rsid w:val="0059661E"/>
    <w:rsid w:val="00597CE8"/>
    <w:rsid w:val="005A047E"/>
    <w:rsid w:val="005A71ED"/>
    <w:rsid w:val="005A7562"/>
    <w:rsid w:val="005A79CA"/>
    <w:rsid w:val="005B034A"/>
    <w:rsid w:val="005B6E29"/>
    <w:rsid w:val="005C1B55"/>
    <w:rsid w:val="005C20EB"/>
    <w:rsid w:val="005C2E7F"/>
    <w:rsid w:val="005C466E"/>
    <w:rsid w:val="005C66F4"/>
    <w:rsid w:val="005C79B4"/>
    <w:rsid w:val="005D23C0"/>
    <w:rsid w:val="005E2DB0"/>
    <w:rsid w:val="005E3D04"/>
    <w:rsid w:val="005E3E80"/>
    <w:rsid w:val="005E4EE4"/>
    <w:rsid w:val="005E7BF2"/>
    <w:rsid w:val="005F2FC8"/>
    <w:rsid w:val="005F3B9B"/>
    <w:rsid w:val="0060124D"/>
    <w:rsid w:val="0060261C"/>
    <w:rsid w:val="00611A52"/>
    <w:rsid w:val="0061495E"/>
    <w:rsid w:val="00621DE0"/>
    <w:rsid w:val="00622342"/>
    <w:rsid w:val="006265E8"/>
    <w:rsid w:val="0063028F"/>
    <w:rsid w:val="00632075"/>
    <w:rsid w:val="00634D95"/>
    <w:rsid w:val="006358B1"/>
    <w:rsid w:val="00636734"/>
    <w:rsid w:val="006368D7"/>
    <w:rsid w:val="006369C0"/>
    <w:rsid w:val="00643976"/>
    <w:rsid w:val="00650823"/>
    <w:rsid w:val="00663166"/>
    <w:rsid w:val="00663772"/>
    <w:rsid w:val="00666BE1"/>
    <w:rsid w:val="00667E94"/>
    <w:rsid w:val="006714D4"/>
    <w:rsid w:val="00671A80"/>
    <w:rsid w:val="00672039"/>
    <w:rsid w:val="00675C41"/>
    <w:rsid w:val="0067690E"/>
    <w:rsid w:val="00676F8C"/>
    <w:rsid w:val="00680790"/>
    <w:rsid w:val="00682CF8"/>
    <w:rsid w:val="0068325B"/>
    <w:rsid w:val="006836C5"/>
    <w:rsid w:val="00686CCB"/>
    <w:rsid w:val="006908F3"/>
    <w:rsid w:val="00692E13"/>
    <w:rsid w:val="006942A2"/>
    <w:rsid w:val="00696D4C"/>
    <w:rsid w:val="006A0A6E"/>
    <w:rsid w:val="006A3217"/>
    <w:rsid w:val="006A367C"/>
    <w:rsid w:val="006A3750"/>
    <w:rsid w:val="006A7CA8"/>
    <w:rsid w:val="006B1EDD"/>
    <w:rsid w:val="006B29A5"/>
    <w:rsid w:val="006B2B66"/>
    <w:rsid w:val="006B4F63"/>
    <w:rsid w:val="006B5360"/>
    <w:rsid w:val="006B5923"/>
    <w:rsid w:val="006B6007"/>
    <w:rsid w:val="006C5A3E"/>
    <w:rsid w:val="006D08E5"/>
    <w:rsid w:val="006D2D33"/>
    <w:rsid w:val="006D43E6"/>
    <w:rsid w:val="006D53AD"/>
    <w:rsid w:val="006D5A7F"/>
    <w:rsid w:val="006D6A15"/>
    <w:rsid w:val="006D6B3F"/>
    <w:rsid w:val="006E38AA"/>
    <w:rsid w:val="006E45B7"/>
    <w:rsid w:val="006E4710"/>
    <w:rsid w:val="006E68A0"/>
    <w:rsid w:val="006E78C4"/>
    <w:rsid w:val="006E7D24"/>
    <w:rsid w:val="006F0D57"/>
    <w:rsid w:val="006F5E9B"/>
    <w:rsid w:val="007026ED"/>
    <w:rsid w:val="00702DCE"/>
    <w:rsid w:val="00702F97"/>
    <w:rsid w:val="0070329E"/>
    <w:rsid w:val="0070353F"/>
    <w:rsid w:val="007122F3"/>
    <w:rsid w:val="00712A69"/>
    <w:rsid w:val="007134D7"/>
    <w:rsid w:val="00714B25"/>
    <w:rsid w:val="007155D9"/>
    <w:rsid w:val="0071748D"/>
    <w:rsid w:val="00720395"/>
    <w:rsid w:val="00721926"/>
    <w:rsid w:val="00721F07"/>
    <w:rsid w:val="0072250F"/>
    <w:rsid w:val="00723E87"/>
    <w:rsid w:val="00741707"/>
    <w:rsid w:val="00741913"/>
    <w:rsid w:val="00742F36"/>
    <w:rsid w:val="007436A6"/>
    <w:rsid w:val="00743F89"/>
    <w:rsid w:val="00744E11"/>
    <w:rsid w:val="007454AE"/>
    <w:rsid w:val="00747C40"/>
    <w:rsid w:val="00747F7B"/>
    <w:rsid w:val="007541A2"/>
    <w:rsid w:val="00760BB5"/>
    <w:rsid w:val="00764434"/>
    <w:rsid w:val="007644C0"/>
    <w:rsid w:val="00766B73"/>
    <w:rsid w:val="00772E09"/>
    <w:rsid w:val="00781995"/>
    <w:rsid w:val="007829A1"/>
    <w:rsid w:val="00794EF5"/>
    <w:rsid w:val="007954B0"/>
    <w:rsid w:val="0079633C"/>
    <w:rsid w:val="007972BF"/>
    <w:rsid w:val="007A0D57"/>
    <w:rsid w:val="007A27DB"/>
    <w:rsid w:val="007A42D3"/>
    <w:rsid w:val="007A4BA7"/>
    <w:rsid w:val="007A605F"/>
    <w:rsid w:val="007B10E0"/>
    <w:rsid w:val="007B1FC4"/>
    <w:rsid w:val="007B4675"/>
    <w:rsid w:val="007C1572"/>
    <w:rsid w:val="007C1A2D"/>
    <w:rsid w:val="007C7BA6"/>
    <w:rsid w:val="007D0F3D"/>
    <w:rsid w:val="007D1893"/>
    <w:rsid w:val="007D3022"/>
    <w:rsid w:val="007D431F"/>
    <w:rsid w:val="007D4A4F"/>
    <w:rsid w:val="007D5279"/>
    <w:rsid w:val="007D60CD"/>
    <w:rsid w:val="007D6196"/>
    <w:rsid w:val="007E7820"/>
    <w:rsid w:val="007F4B44"/>
    <w:rsid w:val="007F64B5"/>
    <w:rsid w:val="007F6CBF"/>
    <w:rsid w:val="00802BC5"/>
    <w:rsid w:val="00803BC1"/>
    <w:rsid w:val="00805ED1"/>
    <w:rsid w:val="00814F81"/>
    <w:rsid w:val="00816952"/>
    <w:rsid w:val="00820841"/>
    <w:rsid w:val="00830F91"/>
    <w:rsid w:val="00831C11"/>
    <w:rsid w:val="0083346C"/>
    <w:rsid w:val="00833F09"/>
    <w:rsid w:val="008366AD"/>
    <w:rsid w:val="008407B7"/>
    <w:rsid w:val="00843422"/>
    <w:rsid w:val="00843DC7"/>
    <w:rsid w:val="00844008"/>
    <w:rsid w:val="008530EE"/>
    <w:rsid w:val="00853A99"/>
    <w:rsid w:val="008552E9"/>
    <w:rsid w:val="00855331"/>
    <w:rsid w:val="00855368"/>
    <w:rsid w:val="00856C56"/>
    <w:rsid w:val="00863F72"/>
    <w:rsid w:val="00867FAD"/>
    <w:rsid w:val="00884B60"/>
    <w:rsid w:val="00885D9A"/>
    <w:rsid w:val="00886C8B"/>
    <w:rsid w:val="008920CE"/>
    <w:rsid w:val="008942D6"/>
    <w:rsid w:val="00895EC0"/>
    <w:rsid w:val="00897743"/>
    <w:rsid w:val="008A1D22"/>
    <w:rsid w:val="008A218D"/>
    <w:rsid w:val="008A2342"/>
    <w:rsid w:val="008A384E"/>
    <w:rsid w:val="008A772D"/>
    <w:rsid w:val="008B10AA"/>
    <w:rsid w:val="008B12BB"/>
    <w:rsid w:val="008B4C6B"/>
    <w:rsid w:val="008C3A47"/>
    <w:rsid w:val="008C624E"/>
    <w:rsid w:val="008C6FAB"/>
    <w:rsid w:val="008C757F"/>
    <w:rsid w:val="008D21EA"/>
    <w:rsid w:val="008D3570"/>
    <w:rsid w:val="008E284A"/>
    <w:rsid w:val="008E3D96"/>
    <w:rsid w:val="008E5E38"/>
    <w:rsid w:val="008E697E"/>
    <w:rsid w:val="008F1899"/>
    <w:rsid w:val="008F3236"/>
    <w:rsid w:val="008F3EAB"/>
    <w:rsid w:val="00900C4D"/>
    <w:rsid w:val="00901553"/>
    <w:rsid w:val="00903CF1"/>
    <w:rsid w:val="009106AF"/>
    <w:rsid w:val="00913D11"/>
    <w:rsid w:val="00916B55"/>
    <w:rsid w:val="0092503A"/>
    <w:rsid w:val="00931AEA"/>
    <w:rsid w:val="0094062F"/>
    <w:rsid w:val="0094120A"/>
    <w:rsid w:val="009446FA"/>
    <w:rsid w:val="009451B4"/>
    <w:rsid w:val="00951C4E"/>
    <w:rsid w:val="00952B59"/>
    <w:rsid w:val="00957983"/>
    <w:rsid w:val="0096130E"/>
    <w:rsid w:val="00962420"/>
    <w:rsid w:val="00965D52"/>
    <w:rsid w:val="00967250"/>
    <w:rsid w:val="0097014B"/>
    <w:rsid w:val="009743D5"/>
    <w:rsid w:val="00981775"/>
    <w:rsid w:val="00982B90"/>
    <w:rsid w:val="00982E87"/>
    <w:rsid w:val="009835B7"/>
    <w:rsid w:val="009840E8"/>
    <w:rsid w:val="0099388D"/>
    <w:rsid w:val="00996448"/>
    <w:rsid w:val="00997FA9"/>
    <w:rsid w:val="009A376E"/>
    <w:rsid w:val="009A4E41"/>
    <w:rsid w:val="009A61DB"/>
    <w:rsid w:val="009A67C6"/>
    <w:rsid w:val="009A73D2"/>
    <w:rsid w:val="009B1BD5"/>
    <w:rsid w:val="009B3E8A"/>
    <w:rsid w:val="009B5AD9"/>
    <w:rsid w:val="009B6378"/>
    <w:rsid w:val="009B65A5"/>
    <w:rsid w:val="009B6F62"/>
    <w:rsid w:val="009B72F6"/>
    <w:rsid w:val="009C1EB1"/>
    <w:rsid w:val="009C22E5"/>
    <w:rsid w:val="009C421D"/>
    <w:rsid w:val="009D1075"/>
    <w:rsid w:val="009E2D26"/>
    <w:rsid w:val="009E541F"/>
    <w:rsid w:val="009E7488"/>
    <w:rsid w:val="009F04CE"/>
    <w:rsid w:val="009F1381"/>
    <w:rsid w:val="009F2CC0"/>
    <w:rsid w:val="009F3635"/>
    <w:rsid w:val="009F77D7"/>
    <w:rsid w:val="00A0634A"/>
    <w:rsid w:val="00A07542"/>
    <w:rsid w:val="00A12F6B"/>
    <w:rsid w:val="00A13147"/>
    <w:rsid w:val="00A132ED"/>
    <w:rsid w:val="00A137EA"/>
    <w:rsid w:val="00A148B2"/>
    <w:rsid w:val="00A1498D"/>
    <w:rsid w:val="00A14C9F"/>
    <w:rsid w:val="00A20826"/>
    <w:rsid w:val="00A20D22"/>
    <w:rsid w:val="00A2342B"/>
    <w:rsid w:val="00A250A1"/>
    <w:rsid w:val="00A3625E"/>
    <w:rsid w:val="00A45EFF"/>
    <w:rsid w:val="00A46ED3"/>
    <w:rsid w:val="00A51558"/>
    <w:rsid w:val="00A53696"/>
    <w:rsid w:val="00A568F9"/>
    <w:rsid w:val="00A57B01"/>
    <w:rsid w:val="00A60B0E"/>
    <w:rsid w:val="00A60FD7"/>
    <w:rsid w:val="00A62269"/>
    <w:rsid w:val="00A6461A"/>
    <w:rsid w:val="00A667B1"/>
    <w:rsid w:val="00A70EB4"/>
    <w:rsid w:val="00A80B7D"/>
    <w:rsid w:val="00A83741"/>
    <w:rsid w:val="00A86D72"/>
    <w:rsid w:val="00A91C36"/>
    <w:rsid w:val="00A92406"/>
    <w:rsid w:val="00A93DD6"/>
    <w:rsid w:val="00A95B47"/>
    <w:rsid w:val="00A96670"/>
    <w:rsid w:val="00A967AF"/>
    <w:rsid w:val="00A97932"/>
    <w:rsid w:val="00AA04A5"/>
    <w:rsid w:val="00AA0676"/>
    <w:rsid w:val="00AA12E8"/>
    <w:rsid w:val="00AB09F5"/>
    <w:rsid w:val="00AB3A83"/>
    <w:rsid w:val="00AC270D"/>
    <w:rsid w:val="00AC3133"/>
    <w:rsid w:val="00AC3EAC"/>
    <w:rsid w:val="00AC4722"/>
    <w:rsid w:val="00AC56B4"/>
    <w:rsid w:val="00AC63E1"/>
    <w:rsid w:val="00AD2D85"/>
    <w:rsid w:val="00AD4F80"/>
    <w:rsid w:val="00AD7B1B"/>
    <w:rsid w:val="00AE0E84"/>
    <w:rsid w:val="00AE1ADC"/>
    <w:rsid w:val="00AE2673"/>
    <w:rsid w:val="00AE28D6"/>
    <w:rsid w:val="00AE3156"/>
    <w:rsid w:val="00AE3CAA"/>
    <w:rsid w:val="00AE6472"/>
    <w:rsid w:val="00AE7725"/>
    <w:rsid w:val="00AF0630"/>
    <w:rsid w:val="00AF37F4"/>
    <w:rsid w:val="00AF398E"/>
    <w:rsid w:val="00AF4138"/>
    <w:rsid w:val="00AF4E7D"/>
    <w:rsid w:val="00AF5F97"/>
    <w:rsid w:val="00AF64FD"/>
    <w:rsid w:val="00B00079"/>
    <w:rsid w:val="00B01E96"/>
    <w:rsid w:val="00B0319F"/>
    <w:rsid w:val="00B05D1F"/>
    <w:rsid w:val="00B07C71"/>
    <w:rsid w:val="00B11C72"/>
    <w:rsid w:val="00B12D15"/>
    <w:rsid w:val="00B172A2"/>
    <w:rsid w:val="00B20057"/>
    <w:rsid w:val="00B23CC3"/>
    <w:rsid w:val="00B23FD0"/>
    <w:rsid w:val="00B27CBB"/>
    <w:rsid w:val="00B30358"/>
    <w:rsid w:val="00B3355B"/>
    <w:rsid w:val="00B36007"/>
    <w:rsid w:val="00B36943"/>
    <w:rsid w:val="00B40A23"/>
    <w:rsid w:val="00B40D95"/>
    <w:rsid w:val="00B41C0F"/>
    <w:rsid w:val="00B43422"/>
    <w:rsid w:val="00B4576A"/>
    <w:rsid w:val="00B45C87"/>
    <w:rsid w:val="00B45D4F"/>
    <w:rsid w:val="00B466A4"/>
    <w:rsid w:val="00B62AEC"/>
    <w:rsid w:val="00B6327C"/>
    <w:rsid w:val="00B6766A"/>
    <w:rsid w:val="00B723E1"/>
    <w:rsid w:val="00B74EB0"/>
    <w:rsid w:val="00B7700F"/>
    <w:rsid w:val="00B77BE1"/>
    <w:rsid w:val="00B833FE"/>
    <w:rsid w:val="00B847E1"/>
    <w:rsid w:val="00B85813"/>
    <w:rsid w:val="00B858A3"/>
    <w:rsid w:val="00B9000B"/>
    <w:rsid w:val="00B91ADA"/>
    <w:rsid w:val="00B91F52"/>
    <w:rsid w:val="00B93BCC"/>
    <w:rsid w:val="00B94B27"/>
    <w:rsid w:val="00B97252"/>
    <w:rsid w:val="00BB0637"/>
    <w:rsid w:val="00BB24D0"/>
    <w:rsid w:val="00BB3C4B"/>
    <w:rsid w:val="00BB5621"/>
    <w:rsid w:val="00BB5D10"/>
    <w:rsid w:val="00BB5FC1"/>
    <w:rsid w:val="00BC03D9"/>
    <w:rsid w:val="00BC0809"/>
    <w:rsid w:val="00BC25AC"/>
    <w:rsid w:val="00BC5249"/>
    <w:rsid w:val="00BC5ED6"/>
    <w:rsid w:val="00BC5F59"/>
    <w:rsid w:val="00BD1FFD"/>
    <w:rsid w:val="00BD4FE4"/>
    <w:rsid w:val="00BE082A"/>
    <w:rsid w:val="00BE3823"/>
    <w:rsid w:val="00BE5AD0"/>
    <w:rsid w:val="00BF0959"/>
    <w:rsid w:val="00BF4131"/>
    <w:rsid w:val="00BF5956"/>
    <w:rsid w:val="00C04BBB"/>
    <w:rsid w:val="00C05C2A"/>
    <w:rsid w:val="00C0794F"/>
    <w:rsid w:val="00C10863"/>
    <w:rsid w:val="00C12AF7"/>
    <w:rsid w:val="00C13FE3"/>
    <w:rsid w:val="00C158BC"/>
    <w:rsid w:val="00C203D5"/>
    <w:rsid w:val="00C209B1"/>
    <w:rsid w:val="00C21608"/>
    <w:rsid w:val="00C24C9B"/>
    <w:rsid w:val="00C3117A"/>
    <w:rsid w:val="00C34474"/>
    <w:rsid w:val="00C4055A"/>
    <w:rsid w:val="00C427C8"/>
    <w:rsid w:val="00C45469"/>
    <w:rsid w:val="00C52222"/>
    <w:rsid w:val="00C528B8"/>
    <w:rsid w:val="00C60638"/>
    <w:rsid w:val="00C60869"/>
    <w:rsid w:val="00C616B0"/>
    <w:rsid w:val="00C61764"/>
    <w:rsid w:val="00C62ECA"/>
    <w:rsid w:val="00C67C8C"/>
    <w:rsid w:val="00C700C1"/>
    <w:rsid w:val="00C70C36"/>
    <w:rsid w:val="00C73D3D"/>
    <w:rsid w:val="00C76A06"/>
    <w:rsid w:val="00C84294"/>
    <w:rsid w:val="00C86095"/>
    <w:rsid w:val="00C866E9"/>
    <w:rsid w:val="00C91114"/>
    <w:rsid w:val="00C91137"/>
    <w:rsid w:val="00C914D2"/>
    <w:rsid w:val="00C93209"/>
    <w:rsid w:val="00C93F5D"/>
    <w:rsid w:val="00CA39E5"/>
    <w:rsid w:val="00CA3F53"/>
    <w:rsid w:val="00CB0D47"/>
    <w:rsid w:val="00CB1E20"/>
    <w:rsid w:val="00CB4E9B"/>
    <w:rsid w:val="00CB6346"/>
    <w:rsid w:val="00CB670B"/>
    <w:rsid w:val="00CD3607"/>
    <w:rsid w:val="00CD3D31"/>
    <w:rsid w:val="00CD4BC8"/>
    <w:rsid w:val="00CE70C1"/>
    <w:rsid w:val="00CF09B0"/>
    <w:rsid w:val="00CF234C"/>
    <w:rsid w:val="00CF6009"/>
    <w:rsid w:val="00D00263"/>
    <w:rsid w:val="00D10B2B"/>
    <w:rsid w:val="00D123B6"/>
    <w:rsid w:val="00D13751"/>
    <w:rsid w:val="00D144DD"/>
    <w:rsid w:val="00D16303"/>
    <w:rsid w:val="00D20C51"/>
    <w:rsid w:val="00D2127D"/>
    <w:rsid w:val="00D24D6D"/>
    <w:rsid w:val="00D25C0B"/>
    <w:rsid w:val="00D26D27"/>
    <w:rsid w:val="00D27D90"/>
    <w:rsid w:val="00D309B7"/>
    <w:rsid w:val="00D30D86"/>
    <w:rsid w:val="00D311A8"/>
    <w:rsid w:val="00D41F1E"/>
    <w:rsid w:val="00D43AB4"/>
    <w:rsid w:val="00D505EF"/>
    <w:rsid w:val="00D50828"/>
    <w:rsid w:val="00D52279"/>
    <w:rsid w:val="00D53C6A"/>
    <w:rsid w:val="00D54718"/>
    <w:rsid w:val="00D551B6"/>
    <w:rsid w:val="00D55EF2"/>
    <w:rsid w:val="00D564AB"/>
    <w:rsid w:val="00D6154C"/>
    <w:rsid w:val="00D6240F"/>
    <w:rsid w:val="00D62DC6"/>
    <w:rsid w:val="00D63D63"/>
    <w:rsid w:val="00D6436E"/>
    <w:rsid w:val="00D7007B"/>
    <w:rsid w:val="00D71BEC"/>
    <w:rsid w:val="00D73901"/>
    <w:rsid w:val="00D73C1C"/>
    <w:rsid w:val="00D8024C"/>
    <w:rsid w:val="00D81BC1"/>
    <w:rsid w:val="00D824B1"/>
    <w:rsid w:val="00D85CF2"/>
    <w:rsid w:val="00D86AC1"/>
    <w:rsid w:val="00D874EF"/>
    <w:rsid w:val="00D90C28"/>
    <w:rsid w:val="00D933CC"/>
    <w:rsid w:val="00D93AF4"/>
    <w:rsid w:val="00D95601"/>
    <w:rsid w:val="00DA11CD"/>
    <w:rsid w:val="00DB066E"/>
    <w:rsid w:val="00DB3C6A"/>
    <w:rsid w:val="00DB536F"/>
    <w:rsid w:val="00DB615F"/>
    <w:rsid w:val="00DC1E93"/>
    <w:rsid w:val="00DC7F50"/>
    <w:rsid w:val="00DD14A4"/>
    <w:rsid w:val="00DD2B41"/>
    <w:rsid w:val="00DD34AC"/>
    <w:rsid w:val="00DD5890"/>
    <w:rsid w:val="00DE4BF7"/>
    <w:rsid w:val="00DE4C8D"/>
    <w:rsid w:val="00DE5BD7"/>
    <w:rsid w:val="00DF0543"/>
    <w:rsid w:val="00DF234A"/>
    <w:rsid w:val="00DF69A5"/>
    <w:rsid w:val="00E024DC"/>
    <w:rsid w:val="00E0320D"/>
    <w:rsid w:val="00E0418E"/>
    <w:rsid w:val="00E07B33"/>
    <w:rsid w:val="00E07F49"/>
    <w:rsid w:val="00E118CC"/>
    <w:rsid w:val="00E15A7B"/>
    <w:rsid w:val="00E16FE2"/>
    <w:rsid w:val="00E209A1"/>
    <w:rsid w:val="00E21505"/>
    <w:rsid w:val="00E2322C"/>
    <w:rsid w:val="00E23F1B"/>
    <w:rsid w:val="00E26486"/>
    <w:rsid w:val="00E265D8"/>
    <w:rsid w:val="00E26D30"/>
    <w:rsid w:val="00E306A0"/>
    <w:rsid w:val="00E310DA"/>
    <w:rsid w:val="00E33833"/>
    <w:rsid w:val="00E36B01"/>
    <w:rsid w:val="00E36F41"/>
    <w:rsid w:val="00E37A2C"/>
    <w:rsid w:val="00E431F5"/>
    <w:rsid w:val="00E45557"/>
    <w:rsid w:val="00E46985"/>
    <w:rsid w:val="00E46E83"/>
    <w:rsid w:val="00E5725A"/>
    <w:rsid w:val="00E60BAB"/>
    <w:rsid w:val="00E616D5"/>
    <w:rsid w:val="00E61842"/>
    <w:rsid w:val="00E63C83"/>
    <w:rsid w:val="00E63E17"/>
    <w:rsid w:val="00E63E6B"/>
    <w:rsid w:val="00E64922"/>
    <w:rsid w:val="00E75835"/>
    <w:rsid w:val="00E75F53"/>
    <w:rsid w:val="00E77DC4"/>
    <w:rsid w:val="00E832B2"/>
    <w:rsid w:val="00E847C6"/>
    <w:rsid w:val="00E96D9F"/>
    <w:rsid w:val="00E97F4B"/>
    <w:rsid w:val="00EA082F"/>
    <w:rsid w:val="00EA19E9"/>
    <w:rsid w:val="00EB1F36"/>
    <w:rsid w:val="00EB2344"/>
    <w:rsid w:val="00EB277F"/>
    <w:rsid w:val="00EB5342"/>
    <w:rsid w:val="00EB7CFB"/>
    <w:rsid w:val="00EC06EB"/>
    <w:rsid w:val="00EC0A40"/>
    <w:rsid w:val="00EC1953"/>
    <w:rsid w:val="00EC30C7"/>
    <w:rsid w:val="00EC373A"/>
    <w:rsid w:val="00EC797D"/>
    <w:rsid w:val="00ED5580"/>
    <w:rsid w:val="00ED5CC9"/>
    <w:rsid w:val="00EE01E3"/>
    <w:rsid w:val="00EE1148"/>
    <w:rsid w:val="00EE12BD"/>
    <w:rsid w:val="00EE6104"/>
    <w:rsid w:val="00EF1B0E"/>
    <w:rsid w:val="00EF2180"/>
    <w:rsid w:val="00EF4FEF"/>
    <w:rsid w:val="00EF7ABA"/>
    <w:rsid w:val="00F004CC"/>
    <w:rsid w:val="00F01638"/>
    <w:rsid w:val="00F0390B"/>
    <w:rsid w:val="00F07376"/>
    <w:rsid w:val="00F10D38"/>
    <w:rsid w:val="00F10FFC"/>
    <w:rsid w:val="00F11378"/>
    <w:rsid w:val="00F12058"/>
    <w:rsid w:val="00F15CB7"/>
    <w:rsid w:val="00F21BE8"/>
    <w:rsid w:val="00F2509C"/>
    <w:rsid w:val="00F26C88"/>
    <w:rsid w:val="00F26CCD"/>
    <w:rsid w:val="00F27A9B"/>
    <w:rsid w:val="00F27E16"/>
    <w:rsid w:val="00F35767"/>
    <w:rsid w:val="00F41E69"/>
    <w:rsid w:val="00F4264E"/>
    <w:rsid w:val="00F43028"/>
    <w:rsid w:val="00F430C0"/>
    <w:rsid w:val="00F43709"/>
    <w:rsid w:val="00F458C4"/>
    <w:rsid w:val="00F4658F"/>
    <w:rsid w:val="00F46A7E"/>
    <w:rsid w:val="00F51D9C"/>
    <w:rsid w:val="00F5287D"/>
    <w:rsid w:val="00F52F40"/>
    <w:rsid w:val="00F535D5"/>
    <w:rsid w:val="00F54575"/>
    <w:rsid w:val="00F56305"/>
    <w:rsid w:val="00F61966"/>
    <w:rsid w:val="00F6323E"/>
    <w:rsid w:val="00F67498"/>
    <w:rsid w:val="00F702B2"/>
    <w:rsid w:val="00F70B7D"/>
    <w:rsid w:val="00F70C1B"/>
    <w:rsid w:val="00F7195C"/>
    <w:rsid w:val="00F7230C"/>
    <w:rsid w:val="00F72C9F"/>
    <w:rsid w:val="00F74327"/>
    <w:rsid w:val="00F743AC"/>
    <w:rsid w:val="00F74E35"/>
    <w:rsid w:val="00F7596C"/>
    <w:rsid w:val="00F75ADE"/>
    <w:rsid w:val="00F8335F"/>
    <w:rsid w:val="00F84822"/>
    <w:rsid w:val="00F86D6F"/>
    <w:rsid w:val="00F9420D"/>
    <w:rsid w:val="00F96077"/>
    <w:rsid w:val="00F965C4"/>
    <w:rsid w:val="00F9748D"/>
    <w:rsid w:val="00FA1FC6"/>
    <w:rsid w:val="00FA42E1"/>
    <w:rsid w:val="00FA4F68"/>
    <w:rsid w:val="00FA6428"/>
    <w:rsid w:val="00FA69EF"/>
    <w:rsid w:val="00FA70BA"/>
    <w:rsid w:val="00FB4703"/>
    <w:rsid w:val="00FC1CD1"/>
    <w:rsid w:val="00FC2005"/>
    <w:rsid w:val="00FD09E5"/>
    <w:rsid w:val="00FD1333"/>
    <w:rsid w:val="00FD38E6"/>
    <w:rsid w:val="00FE3059"/>
    <w:rsid w:val="00FE4D09"/>
    <w:rsid w:val="00FE633F"/>
    <w:rsid w:val="00FE73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C1E10427-D6E7-458B-9367-93088A91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972BF"/>
    <w:pPr>
      <w:spacing w:after="0"/>
      <w:ind w:left="720"/>
    </w:pPr>
    <w:rPr>
      <w:rFonts w:ascii="Calibri" w:eastAsiaTheme="minorHAnsi" w:hAnsi="Calibri" w:cs="Calibri"/>
      <w:sz w:val="22"/>
      <w:lang w:val="nl-NL" w:eastAsia="nl-NL"/>
    </w:rPr>
  </w:style>
  <w:style w:type="paragraph" w:styleId="FootnoteText">
    <w:name w:val="footnote text"/>
    <w:basedOn w:val="Normal"/>
    <w:link w:val="FootnoteTextChar"/>
    <w:uiPriority w:val="99"/>
    <w:semiHidden/>
    <w:unhideWhenUsed/>
    <w:rsid w:val="007155D9"/>
    <w:pPr>
      <w:spacing w:after="0"/>
    </w:pPr>
    <w:rPr>
      <w:sz w:val="20"/>
      <w:szCs w:val="20"/>
    </w:rPr>
  </w:style>
  <w:style w:type="character" w:customStyle="1" w:styleId="FootnoteTextChar">
    <w:name w:val="Footnote Text Char"/>
    <w:basedOn w:val="DefaultParagraphFont"/>
    <w:link w:val="FootnoteText"/>
    <w:uiPriority w:val="99"/>
    <w:semiHidden/>
    <w:rsid w:val="007155D9"/>
    <w:rPr>
      <w:sz w:val="20"/>
      <w:szCs w:val="20"/>
    </w:rPr>
  </w:style>
  <w:style w:type="character" w:styleId="FootnoteReference">
    <w:name w:val="footnote reference"/>
    <w:basedOn w:val="DefaultParagraphFont"/>
    <w:uiPriority w:val="99"/>
    <w:semiHidden/>
    <w:unhideWhenUsed/>
    <w:rsid w:val="007155D9"/>
    <w:rPr>
      <w:vertAlign w:val="superscript"/>
    </w:rPr>
  </w:style>
  <w:style w:type="character" w:styleId="CommentReference">
    <w:name w:val="annotation reference"/>
    <w:basedOn w:val="DefaultParagraphFont"/>
    <w:uiPriority w:val="99"/>
    <w:semiHidden/>
    <w:unhideWhenUsed/>
    <w:rsid w:val="00A53696"/>
    <w:rPr>
      <w:sz w:val="16"/>
      <w:szCs w:val="16"/>
    </w:rPr>
  </w:style>
  <w:style w:type="paragraph" w:styleId="CommentText">
    <w:name w:val="annotation text"/>
    <w:basedOn w:val="Normal"/>
    <w:link w:val="CommentTextChar"/>
    <w:uiPriority w:val="99"/>
    <w:unhideWhenUsed/>
    <w:rsid w:val="00A53696"/>
    <w:rPr>
      <w:sz w:val="20"/>
      <w:szCs w:val="20"/>
    </w:rPr>
  </w:style>
  <w:style w:type="character" w:customStyle="1" w:styleId="CommentTextChar">
    <w:name w:val="Comment Text Char"/>
    <w:basedOn w:val="DefaultParagraphFont"/>
    <w:link w:val="CommentText"/>
    <w:uiPriority w:val="99"/>
    <w:rsid w:val="00A53696"/>
    <w:rPr>
      <w:sz w:val="20"/>
      <w:szCs w:val="20"/>
    </w:rPr>
  </w:style>
  <w:style w:type="paragraph" w:styleId="CommentSubject">
    <w:name w:val="annotation subject"/>
    <w:basedOn w:val="CommentText"/>
    <w:next w:val="CommentText"/>
    <w:link w:val="CommentSubjectChar"/>
    <w:uiPriority w:val="99"/>
    <w:semiHidden/>
    <w:unhideWhenUsed/>
    <w:rsid w:val="00A53696"/>
    <w:rPr>
      <w:b/>
      <w:bCs/>
    </w:rPr>
  </w:style>
  <w:style w:type="character" w:customStyle="1" w:styleId="CommentSubjectChar">
    <w:name w:val="Comment Subject Char"/>
    <w:basedOn w:val="CommentTextChar"/>
    <w:link w:val="CommentSubject"/>
    <w:uiPriority w:val="99"/>
    <w:semiHidden/>
    <w:rsid w:val="00A53696"/>
    <w:rPr>
      <w:b/>
      <w:bCs/>
      <w:sz w:val="20"/>
      <w:szCs w:val="20"/>
    </w:rPr>
  </w:style>
  <w:style w:type="paragraph" w:styleId="Header">
    <w:name w:val="header"/>
    <w:basedOn w:val="Normal"/>
    <w:link w:val="HeaderChar"/>
    <w:uiPriority w:val="99"/>
    <w:unhideWhenUsed/>
    <w:rsid w:val="00B00079"/>
    <w:pPr>
      <w:tabs>
        <w:tab w:val="center" w:pos="4513"/>
        <w:tab w:val="right" w:pos="9026"/>
      </w:tabs>
      <w:spacing w:after="0"/>
    </w:pPr>
  </w:style>
  <w:style w:type="character" w:customStyle="1" w:styleId="HeaderChar">
    <w:name w:val="Header Char"/>
    <w:basedOn w:val="DefaultParagraphFont"/>
    <w:link w:val="Header"/>
    <w:uiPriority w:val="99"/>
    <w:rsid w:val="00B00079"/>
  </w:style>
  <w:style w:type="paragraph" w:styleId="Footer">
    <w:name w:val="footer"/>
    <w:basedOn w:val="Normal"/>
    <w:link w:val="FooterChar"/>
    <w:uiPriority w:val="99"/>
    <w:unhideWhenUsed/>
    <w:rsid w:val="00B00079"/>
    <w:pPr>
      <w:tabs>
        <w:tab w:val="center" w:pos="4513"/>
        <w:tab w:val="right" w:pos="9026"/>
      </w:tabs>
      <w:spacing w:after="0"/>
    </w:pPr>
  </w:style>
  <w:style w:type="character" w:customStyle="1" w:styleId="FooterChar">
    <w:name w:val="Footer Char"/>
    <w:basedOn w:val="DefaultParagraphFont"/>
    <w:link w:val="Footer"/>
    <w:uiPriority w:val="99"/>
    <w:rsid w:val="00B00079"/>
  </w:style>
  <w:style w:type="character" w:styleId="Hyperlink">
    <w:name w:val="Hyperlink"/>
    <w:basedOn w:val="DefaultParagraphFont"/>
    <w:uiPriority w:val="99"/>
    <w:unhideWhenUsed/>
    <w:rsid w:val="00F52F40"/>
    <w:rPr>
      <w:color w:val="0000FF" w:themeColor="hyperlink"/>
      <w:u w:val="single"/>
    </w:rPr>
  </w:style>
  <w:style w:type="paragraph" w:styleId="NormalWeb">
    <w:name w:val="Normal (Web)"/>
    <w:basedOn w:val="Normal"/>
    <w:uiPriority w:val="99"/>
    <w:unhideWhenUsed/>
    <w:rsid w:val="009446FA"/>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C67C8C"/>
    <w:pPr>
      <w:spacing w:after="0"/>
    </w:pPr>
  </w:style>
  <w:style w:type="paragraph" w:styleId="NoSpacing">
    <w:name w:val="No Spacing"/>
    <w:uiPriority w:val="1"/>
    <w:qFormat/>
    <w:rsid w:val="00EB5342"/>
    <w:pPr>
      <w:spacing w:after="0"/>
    </w:pPr>
  </w:style>
  <w:style w:type="character" w:styleId="FollowedHyperlink">
    <w:name w:val="FollowedHyperlink"/>
    <w:basedOn w:val="DefaultParagraphFont"/>
    <w:uiPriority w:val="99"/>
    <w:semiHidden/>
    <w:unhideWhenUsed/>
    <w:rsid w:val="00DD5890"/>
    <w:rPr>
      <w:color w:val="800080" w:themeColor="followedHyperlink"/>
      <w:u w:val="single"/>
    </w:rPr>
  </w:style>
  <w:style w:type="paragraph" w:styleId="BodyText">
    <w:name w:val="Body Text"/>
    <w:basedOn w:val="Normal"/>
    <w:link w:val="BodyTextChar"/>
    <w:uiPriority w:val="1"/>
    <w:qFormat/>
    <w:rsid w:val="009835B7"/>
    <w:pPr>
      <w:widowControl w:val="0"/>
      <w:autoSpaceDE w:val="0"/>
      <w:autoSpaceDN w:val="0"/>
      <w:spacing w:after="0"/>
    </w:pPr>
    <w:rPr>
      <w:rFonts w:eastAsia="Verdana" w:cs="Verdana"/>
      <w:szCs w:val="18"/>
    </w:rPr>
  </w:style>
  <w:style w:type="character" w:customStyle="1" w:styleId="BodyTextChar">
    <w:name w:val="Body Text Char"/>
    <w:basedOn w:val="DefaultParagraphFont"/>
    <w:link w:val="BodyText"/>
    <w:uiPriority w:val="1"/>
    <w:rsid w:val="009835B7"/>
    <w:rPr>
      <w:rFonts w:eastAsia="Verdana" w:cs="Verdana"/>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63C83"/>
    <w:rPr>
      <w:rFonts w:ascii="Calibri" w:eastAsiaTheme="minorHAnsi" w:hAnsi="Calibri" w:cs="Calibri"/>
      <w:sz w:val="22"/>
      <w:lang w:val="nl-NL" w:eastAsia="nl-NL"/>
    </w:rPr>
  </w:style>
  <w:style w:type="table" w:styleId="TableGrid">
    <w:name w:val="Table Grid"/>
    <w:basedOn w:val="TableNormal"/>
    <w:uiPriority w:val="59"/>
    <w:rsid w:val="00EA19E9"/>
    <w:pPr>
      <w:spacing w:after="0"/>
    </w:pPr>
    <w:rPr>
      <w:rFonts w:asciiTheme="minorHAnsi" w:hAnsiTheme="minorHAnsi" w:cs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120A"/>
    <w:rPr>
      <w:b/>
      <w:bCs/>
    </w:rPr>
  </w:style>
  <w:style w:type="character" w:styleId="Emphasis">
    <w:name w:val="Emphasis"/>
    <w:basedOn w:val="DefaultParagraphFont"/>
    <w:uiPriority w:val="20"/>
    <w:qFormat/>
    <w:rsid w:val="0094120A"/>
    <w:rPr>
      <w:i/>
      <w:iCs/>
    </w:rPr>
  </w:style>
  <w:style w:type="paragraph" w:customStyle="1" w:styleId="Default">
    <w:name w:val="Default"/>
    <w:rsid w:val="00692E13"/>
    <w:pPr>
      <w:autoSpaceDE w:val="0"/>
      <w:autoSpaceDN w:val="0"/>
      <w:adjustRightInd w:val="0"/>
      <w:spacing w:after="0"/>
    </w:pPr>
    <w:rPr>
      <w:rFonts w:cs="Verdana"/>
      <w:color w:val="000000"/>
      <w:sz w:val="24"/>
      <w:szCs w:val="24"/>
      <w:lang w:val="nl-NL"/>
    </w:rPr>
  </w:style>
  <w:style w:type="character" w:styleId="UnresolvedMention">
    <w:name w:val="Unresolved Mention"/>
    <w:basedOn w:val="DefaultParagraphFont"/>
    <w:uiPriority w:val="99"/>
    <w:semiHidden/>
    <w:unhideWhenUsed/>
    <w:rsid w:val="00451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4386">
      <w:bodyDiv w:val="1"/>
      <w:marLeft w:val="0"/>
      <w:marRight w:val="0"/>
      <w:marTop w:val="0"/>
      <w:marBottom w:val="0"/>
      <w:divBdr>
        <w:top w:val="none" w:sz="0" w:space="0" w:color="auto"/>
        <w:left w:val="none" w:sz="0" w:space="0" w:color="auto"/>
        <w:bottom w:val="none" w:sz="0" w:space="0" w:color="auto"/>
        <w:right w:val="none" w:sz="0" w:space="0" w:color="auto"/>
      </w:divBdr>
    </w:div>
    <w:div w:id="26683771">
      <w:bodyDiv w:val="1"/>
      <w:marLeft w:val="0"/>
      <w:marRight w:val="0"/>
      <w:marTop w:val="0"/>
      <w:marBottom w:val="0"/>
      <w:divBdr>
        <w:top w:val="none" w:sz="0" w:space="0" w:color="auto"/>
        <w:left w:val="none" w:sz="0" w:space="0" w:color="auto"/>
        <w:bottom w:val="none" w:sz="0" w:space="0" w:color="auto"/>
        <w:right w:val="none" w:sz="0" w:space="0" w:color="auto"/>
      </w:divBdr>
    </w:div>
    <w:div w:id="38168709">
      <w:bodyDiv w:val="1"/>
      <w:marLeft w:val="0"/>
      <w:marRight w:val="0"/>
      <w:marTop w:val="0"/>
      <w:marBottom w:val="0"/>
      <w:divBdr>
        <w:top w:val="none" w:sz="0" w:space="0" w:color="auto"/>
        <w:left w:val="none" w:sz="0" w:space="0" w:color="auto"/>
        <w:bottom w:val="none" w:sz="0" w:space="0" w:color="auto"/>
        <w:right w:val="none" w:sz="0" w:space="0" w:color="auto"/>
      </w:divBdr>
    </w:div>
    <w:div w:id="216478172">
      <w:bodyDiv w:val="1"/>
      <w:marLeft w:val="0"/>
      <w:marRight w:val="0"/>
      <w:marTop w:val="0"/>
      <w:marBottom w:val="0"/>
      <w:divBdr>
        <w:top w:val="none" w:sz="0" w:space="0" w:color="auto"/>
        <w:left w:val="none" w:sz="0" w:space="0" w:color="auto"/>
        <w:bottom w:val="none" w:sz="0" w:space="0" w:color="auto"/>
        <w:right w:val="none" w:sz="0" w:space="0" w:color="auto"/>
      </w:divBdr>
    </w:div>
    <w:div w:id="262301603">
      <w:bodyDiv w:val="1"/>
      <w:marLeft w:val="0"/>
      <w:marRight w:val="0"/>
      <w:marTop w:val="0"/>
      <w:marBottom w:val="0"/>
      <w:divBdr>
        <w:top w:val="none" w:sz="0" w:space="0" w:color="auto"/>
        <w:left w:val="none" w:sz="0" w:space="0" w:color="auto"/>
        <w:bottom w:val="none" w:sz="0" w:space="0" w:color="auto"/>
        <w:right w:val="none" w:sz="0" w:space="0" w:color="auto"/>
      </w:divBdr>
    </w:div>
    <w:div w:id="320547848">
      <w:bodyDiv w:val="1"/>
      <w:marLeft w:val="0"/>
      <w:marRight w:val="0"/>
      <w:marTop w:val="0"/>
      <w:marBottom w:val="0"/>
      <w:divBdr>
        <w:top w:val="none" w:sz="0" w:space="0" w:color="auto"/>
        <w:left w:val="none" w:sz="0" w:space="0" w:color="auto"/>
        <w:bottom w:val="none" w:sz="0" w:space="0" w:color="auto"/>
        <w:right w:val="none" w:sz="0" w:space="0" w:color="auto"/>
      </w:divBdr>
    </w:div>
    <w:div w:id="448209071">
      <w:bodyDiv w:val="1"/>
      <w:marLeft w:val="0"/>
      <w:marRight w:val="0"/>
      <w:marTop w:val="0"/>
      <w:marBottom w:val="0"/>
      <w:divBdr>
        <w:top w:val="none" w:sz="0" w:space="0" w:color="auto"/>
        <w:left w:val="none" w:sz="0" w:space="0" w:color="auto"/>
        <w:bottom w:val="none" w:sz="0" w:space="0" w:color="auto"/>
        <w:right w:val="none" w:sz="0" w:space="0" w:color="auto"/>
      </w:divBdr>
    </w:div>
    <w:div w:id="478571298">
      <w:bodyDiv w:val="1"/>
      <w:marLeft w:val="0"/>
      <w:marRight w:val="0"/>
      <w:marTop w:val="0"/>
      <w:marBottom w:val="0"/>
      <w:divBdr>
        <w:top w:val="none" w:sz="0" w:space="0" w:color="auto"/>
        <w:left w:val="none" w:sz="0" w:space="0" w:color="auto"/>
        <w:bottom w:val="none" w:sz="0" w:space="0" w:color="auto"/>
        <w:right w:val="none" w:sz="0" w:space="0" w:color="auto"/>
      </w:divBdr>
    </w:div>
    <w:div w:id="510410623">
      <w:bodyDiv w:val="1"/>
      <w:marLeft w:val="0"/>
      <w:marRight w:val="0"/>
      <w:marTop w:val="0"/>
      <w:marBottom w:val="0"/>
      <w:divBdr>
        <w:top w:val="none" w:sz="0" w:space="0" w:color="auto"/>
        <w:left w:val="none" w:sz="0" w:space="0" w:color="auto"/>
        <w:bottom w:val="none" w:sz="0" w:space="0" w:color="auto"/>
        <w:right w:val="none" w:sz="0" w:space="0" w:color="auto"/>
      </w:divBdr>
    </w:div>
    <w:div w:id="712071954">
      <w:bodyDiv w:val="1"/>
      <w:marLeft w:val="0"/>
      <w:marRight w:val="0"/>
      <w:marTop w:val="0"/>
      <w:marBottom w:val="0"/>
      <w:divBdr>
        <w:top w:val="none" w:sz="0" w:space="0" w:color="auto"/>
        <w:left w:val="none" w:sz="0" w:space="0" w:color="auto"/>
        <w:bottom w:val="none" w:sz="0" w:space="0" w:color="auto"/>
        <w:right w:val="none" w:sz="0" w:space="0" w:color="auto"/>
      </w:divBdr>
    </w:div>
    <w:div w:id="824975914">
      <w:bodyDiv w:val="1"/>
      <w:marLeft w:val="0"/>
      <w:marRight w:val="0"/>
      <w:marTop w:val="0"/>
      <w:marBottom w:val="0"/>
      <w:divBdr>
        <w:top w:val="none" w:sz="0" w:space="0" w:color="auto"/>
        <w:left w:val="none" w:sz="0" w:space="0" w:color="auto"/>
        <w:bottom w:val="none" w:sz="0" w:space="0" w:color="auto"/>
        <w:right w:val="none" w:sz="0" w:space="0" w:color="auto"/>
      </w:divBdr>
    </w:div>
    <w:div w:id="929972634">
      <w:bodyDiv w:val="1"/>
      <w:marLeft w:val="0"/>
      <w:marRight w:val="0"/>
      <w:marTop w:val="0"/>
      <w:marBottom w:val="0"/>
      <w:divBdr>
        <w:top w:val="none" w:sz="0" w:space="0" w:color="auto"/>
        <w:left w:val="none" w:sz="0" w:space="0" w:color="auto"/>
        <w:bottom w:val="none" w:sz="0" w:space="0" w:color="auto"/>
        <w:right w:val="none" w:sz="0" w:space="0" w:color="auto"/>
      </w:divBdr>
    </w:div>
    <w:div w:id="1525166323">
      <w:bodyDiv w:val="1"/>
      <w:marLeft w:val="0"/>
      <w:marRight w:val="0"/>
      <w:marTop w:val="0"/>
      <w:marBottom w:val="0"/>
      <w:divBdr>
        <w:top w:val="none" w:sz="0" w:space="0" w:color="auto"/>
        <w:left w:val="none" w:sz="0" w:space="0" w:color="auto"/>
        <w:bottom w:val="none" w:sz="0" w:space="0" w:color="auto"/>
        <w:right w:val="none" w:sz="0" w:space="0" w:color="auto"/>
      </w:divBdr>
    </w:div>
    <w:div w:id="1681276370">
      <w:bodyDiv w:val="1"/>
      <w:marLeft w:val="0"/>
      <w:marRight w:val="0"/>
      <w:marTop w:val="0"/>
      <w:marBottom w:val="0"/>
      <w:divBdr>
        <w:top w:val="none" w:sz="0" w:space="0" w:color="auto"/>
        <w:left w:val="none" w:sz="0" w:space="0" w:color="auto"/>
        <w:bottom w:val="none" w:sz="0" w:space="0" w:color="auto"/>
        <w:right w:val="none" w:sz="0" w:space="0" w:color="auto"/>
      </w:divBdr>
    </w:div>
    <w:div w:id="19047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786</ap:Words>
  <ap:Characters>4325</ap:Characters>
  <ap:DocSecurity>0</ap:DocSecurity>
  <ap:Lines>36</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GA RBZ-Handel - 9 november 2018</vt:lpstr>
      <vt:lpstr>GA RBZ-Handel - 9 november 2018</vt:lpstr>
    </vt:vector>
  </ap:TitlesOfParts>
  <ap:LinksUpToDate>false</ap:LinksUpToDate>
  <ap:CharactersWithSpaces>5101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2024-10-03T09:40:00.0000000Z</dcterms:created>
  <dcterms:modified xsi:type="dcterms:W3CDTF">2024-10-03T09:40:00.0000000Z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Land0">
    <vt:lpwstr/>
  </property>
  <property fmtid="{D5CDD505-2E9C-101B-9397-08002B2CF9AE}" pid="4" name="Forum">
    <vt:lpwstr/>
  </property>
  <property fmtid="{D5CDD505-2E9C-101B-9397-08002B2CF9AE}" pid="5" name="BinnengekomenOp">
    <vt:filetime>2018-10-11T12:47:26Z</vt:filetime>
  </property>
  <property fmtid="{D5CDD505-2E9C-101B-9397-08002B2CF9AE}" pid="6" name="ReferentieKamer">
    <vt:lpwstr>Min-BuZa.2018.060</vt:lpwstr>
  </property>
  <property fmtid="{D5CDD505-2E9C-101B-9397-08002B2CF9AE}" pid="7" name="_dlc_DocIdItemGuid">
    <vt:lpwstr>0855f394-0428-45f7-8cbc-c9a56df1a3ef</vt:lpwstr>
  </property>
  <property fmtid="{D5CDD505-2E9C-101B-9397-08002B2CF9AE}" pid="8" name="_docset_NoMedatataSyncRequired">
    <vt:lpwstr>False</vt:lpwstr>
  </property>
  <property fmtid="{D5CDD505-2E9C-101B-9397-08002B2CF9AE}" pid="9" name="IsMyDocuments">
    <vt:bool>true</vt:bool>
  </property>
  <property fmtid="{D5CDD505-2E9C-101B-9397-08002B2CF9AE}" pid="10" name="BZ_Country">
    <vt:lpwstr>4;#The Netherlands|7f69a7bb-478c-499d-a6cf-5869916dfee4</vt:lpwstr>
  </property>
  <property fmtid="{D5CDD505-2E9C-101B-9397-08002B2CF9AE}" pid="11" name="BZ_Classification">
    <vt:lpwstr>9;#UNCLASSIFIED|d92c6340-bc14-4cb2-a9a6-6deda93c493b</vt:lpwstr>
  </property>
  <property fmtid="{D5CDD505-2E9C-101B-9397-08002B2CF9AE}" pid="12" name="BZ_Forum">
    <vt:lpwstr>3;#EU|4d8f9873-61b3-4ee5-b6f7-0bb00c6df5e8</vt:lpwstr>
  </property>
  <property fmtid="{D5CDD505-2E9C-101B-9397-08002B2CF9AE}" pid="13" name="BZ_Theme">
    <vt:lpwstr>1;#Organization|d3f777fe-abca-43dd-b11c-a7496ad32ea5;#2;#Visits (logistic)|53e8069b-a40e-4a89-b4f3-9b7112716272</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DocumentSetDescription">
    <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BZClassification">
    <vt:lpwstr>4;#UNCLASSIFIED (U)|284e6a62-15ab-4017-be27-a1e965f4e940</vt:lpwstr>
  </property>
  <property fmtid="{D5CDD505-2E9C-101B-9397-08002B2CF9AE}" pid="20" name="URL">
    <vt:lpwstr/>
  </property>
  <property fmtid="{D5CDD505-2E9C-101B-9397-08002B2CF9AE}" pid="21" name="nf4434b3fae540fe847866e45672fb3a">
    <vt:lpwstr>Organization|d3f777fe-abca-43dd-b11c-a7496ad32ea5;Visits (logistic)|53e8069b-a40e-4a89-b4f3-9b7112716272</vt:lpwstr>
  </property>
  <property fmtid="{D5CDD505-2E9C-101B-9397-08002B2CF9AE}" pid="22" name="a45510494d1a450e9cee6905c7ad8168">
    <vt:lpwstr>The Netherlands|7f69a7bb-478c-499d-a6cf-5869916dfee4</vt:lpwstr>
  </property>
  <property fmtid="{D5CDD505-2E9C-101B-9397-08002B2CF9AE}" pid="23" name="ge4bd621e46a403e97baf402a410deb5">
    <vt:lpwstr>EU|4d8f9873-61b3-4ee5-b6f7-0bb00c6df5e8</vt:lpwstr>
  </property>
</Properties>
</file>