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3FD7" w:rsidR="00F23FD7" w:rsidRDefault="00260B90" w14:paraId="321A2BF5" w14:textId="11C9E9A0">
      <w:pPr>
        <w:rPr>
          <w:rFonts w:cstheme="minorHAnsi"/>
        </w:rPr>
      </w:pPr>
      <w:r w:rsidRPr="00F23FD7">
        <w:rPr>
          <w:rFonts w:cstheme="minorHAnsi"/>
          <w:color w:val="333333"/>
        </w:rPr>
        <w:t>27925</w:t>
      </w:r>
      <w:r w:rsidRPr="00F23FD7" w:rsidR="00F23FD7">
        <w:rPr>
          <w:rFonts w:cstheme="minorHAnsi"/>
          <w:color w:val="333333"/>
        </w:rPr>
        <w:tab/>
      </w:r>
      <w:r w:rsidRPr="00F23FD7" w:rsidR="00F23FD7">
        <w:rPr>
          <w:rFonts w:cstheme="minorHAnsi"/>
          <w:color w:val="333333"/>
        </w:rPr>
        <w:tab/>
      </w:r>
      <w:r w:rsidRPr="00F23FD7" w:rsidR="00F23FD7">
        <w:rPr>
          <w:rFonts w:cstheme="minorHAnsi"/>
        </w:rPr>
        <w:t>Bestrijding internationaal terrorisme</w:t>
      </w:r>
    </w:p>
    <w:p w:rsidRPr="00F23FD7" w:rsidR="00F23FD7" w:rsidP="00D80872" w:rsidRDefault="00F23FD7" w14:paraId="5C956C1C" w14:textId="77777777">
      <w:pPr>
        <w:rPr>
          <w:rFonts w:cstheme="minorHAnsi"/>
        </w:rPr>
      </w:pPr>
      <w:r w:rsidRPr="00F23FD7">
        <w:rPr>
          <w:rFonts w:cstheme="minorHAnsi"/>
          <w:color w:val="333333"/>
        </w:rPr>
        <w:t>Nr. 971</w:t>
      </w:r>
      <w:r w:rsidRPr="00F23FD7">
        <w:rPr>
          <w:rFonts w:cstheme="minorHAnsi"/>
          <w:color w:val="333333"/>
        </w:rPr>
        <w:tab/>
      </w:r>
      <w:r w:rsidRPr="00F23FD7">
        <w:rPr>
          <w:rFonts w:cstheme="minorHAnsi"/>
          <w:color w:val="333333"/>
        </w:rPr>
        <w:tab/>
        <w:t xml:space="preserve">Brief van de </w:t>
      </w:r>
      <w:r w:rsidRPr="00F23FD7">
        <w:rPr>
          <w:rFonts w:cstheme="minorHAnsi"/>
        </w:rPr>
        <w:t>minister van Defensie</w:t>
      </w:r>
    </w:p>
    <w:p w:rsidRPr="00F23FD7" w:rsidR="00F23FD7" w:rsidP="00260B90" w:rsidRDefault="00F23FD7" w14:paraId="718A9919" w14:textId="77777777">
      <w:pPr>
        <w:rPr>
          <w:rFonts w:cstheme="minorHAnsi"/>
          <w:color w:val="333333"/>
        </w:rPr>
      </w:pPr>
      <w:r w:rsidRPr="00F23FD7">
        <w:rPr>
          <w:rFonts w:cstheme="minorHAnsi"/>
          <w:color w:val="333333"/>
        </w:rPr>
        <w:t>Aan de Voorzitter van de Tweede Kamer der Staten-Generaal</w:t>
      </w:r>
    </w:p>
    <w:p w:rsidRPr="00F23FD7" w:rsidR="00F23FD7" w:rsidP="00260B90" w:rsidRDefault="00F23FD7" w14:paraId="7539B2EA" w14:textId="063747CB">
      <w:pPr>
        <w:rPr>
          <w:rFonts w:cstheme="minorHAnsi"/>
        </w:rPr>
      </w:pPr>
      <w:r w:rsidRPr="00F23FD7">
        <w:rPr>
          <w:rFonts w:cstheme="minorHAnsi"/>
          <w:color w:val="333333"/>
        </w:rPr>
        <w:t>Den Haag, 18 oktober 2024</w:t>
      </w:r>
      <w:r w:rsidRPr="00F23FD7">
        <w:rPr>
          <w:rFonts w:cstheme="minorHAnsi"/>
          <w:color w:val="333333"/>
        </w:rPr>
        <w:tab/>
      </w:r>
    </w:p>
    <w:p w:rsidRPr="00F23FD7" w:rsidR="00260B90" w:rsidP="00260B90" w:rsidRDefault="00260B90" w14:paraId="51A67B50" w14:textId="77777777">
      <w:pPr>
        <w:rPr>
          <w:rFonts w:cstheme="minorHAnsi"/>
        </w:rPr>
      </w:pPr>
    </w:p>
    <w:p w:rsidRPr="00F23FD7" w:rsidR="00260B90" w:rsidP="00260B90" w:rsidRDefault="00260B90" w14:paraId="7AD57DBB" w14:textId="77777777">
      <w:pPr>
        <w:rPr>
          <w:rFonts w:cstheme="minorHAnsi"/>
        </w:rPr>
      </w:pPr>
      <w:r w:rsidRPr="00F23FD7">
        <w:rPr>
          <w:rFonts w:cstheme="minorHAnsi"/>
        </w:rPr>
        <w:t>Op 16 mei 2024 is toegezegd</w:t>
      </w:r>
      <w:r w:rsidRPr="00F23FD7">
        <w:rPr>
          <w:rStyle w:val="Voetnootmarkering"/>
          <w:rFonts w:cstheme="minorHAnsi"/>
        </w:rPr>
        <w:footnoteReference w:id="1"/>
      </w:r>
      <w:r w:rsidRPr="00F23FD7">
        <w:rPr>
          <w:rFonts w:cstheme="minorHAnsi"/>
        </w:rPr>
        <w:t xml:space="preserve"> dat Defensie de Kamer zal informeren mocht uit nader onderzoek van het Nederlands Instituut voor Militaire Historie (NIMH) blijken dat er meer vermoedens van burgerslachtoffers t.g.v. Nederlandse geweldsaanwendingen in Afghanistan bij Defensie bekend zijn, maar nog niet openbaar zijn gemaakt (door Defensie en/of het Openbaar Ministerie). Het NIMH heeft na onderzoek één serie geweldsaanwendingen aangetroffen waarbij dit het geval is. Het betreft geweldsaanwendingen van Nederland en een coalitiegenoot op 23 mei 2007 op de zuidflank van </w:t>
      </w:r>
      <w:proofErr w:type="spellStart"/>
      <w:r w:rsidRPr="00F23FD7">
        <w:rPr>
          <w:rFonts w:cstheme="minorHAnsi"/>
        </w:rPr>
        <w:t>Chora</w:t>
      </w:r>
      <w:proofErr w:type="spellEnd"/>
      <w:r w:rsidRPr="00F23FD7">
        <w:rPr>
          <w:rFonts w:cstheme="minorHAnsi"/>
        </w:rPr>
        <w:t xml:space="preserve">, waarbij volgens een lokale bron drie gewonden zijn gevallen. Ook nam een Nederlandse eenheid de volgende ochtend een aantal begrafenissen waar. </w:t>
      </w:r>
    </w:p>
    <w:p w:rsidRPr="00F23FD7" w:rsidR="00260B90" w:rsidP="00260B90" w:rsidRDefault="00260B90" w14:paraId="6B456EAF" w14:textId="77777777">
      <w:pPr>
        <w:rPr>
          <w:rFonts w:cstheme="minorHAnsi"/>
          <w:shd w:val="clear" w:color="auto" w:fill="FFFF00"/>
        </w:rPr>
      </w:pPr>
      <w:r w:rsidRPr="00F23FD7">
        <w:rPr>
          <w:rFonts w:cstheme="minorHAnsi"/>
        </w:rPr>
        <w:t>Het is op basis van de bij Defensie bekende informatie niet vast te stellen of er daadwerkelijk doden en/of gewonden zijn gevallen en zo ja of dit mogelijk veroorzaakt is door Nederlandse geweldsaanwendingen op 23 mei 2007. Omdat de verwachting is dat aanvullend intern onderzoek in deze Afghaanse context geen nieuwe informatie zal opleveren, wordt daartoe op dit moment niet besloten. Bij vergelijkbare casussen die al sinds 2009 bekend zijn en zijn opgenomen in de openbare registratie heeft Defensie om deze reden tevens geen aanvullend onderzoek ingesteld. Mocht op enig moment toch nieuwe informatie beschikbaar komen, bijvoorbeeld via derden, dan kan dit besluit worden heroverwogen. Het Openbaar Ministerie</w:t>
      </w:r>
      <w:r w:rsidRPr="00F23FD7" w:rsidDel="0072118D">
        <w:rPr>
          <w:rFonts w:cstheme="minorHAnsi"/>
        </w:rPr>
        <w:t xml:space="preserve"> </w:t>
      </w:r>
      <w:r w:rsidRPr="00F23FD7">
        <w:rPr>
          <w:rFonts w:cstheme="minorHAnsi"/>
        </w:rPr>
        <w:t>is over deze geweldsaanwending geïnformeerd.</w:t>
      </w:r>
    </w:p>
    <w:p w:rsidR="00F23FD7" w:rsidP="00F23FD7" w:rsidRDefault="00F23FD7" w14:paraId="6F671ECD" w14:textId="77777777">
      <w:pPr>
        <w:pStyle w:val="Geenafstand"/>
        <w:rPr>
          <w:rFonts w:cstheme="minorHAnsi"/>
          <w:color w:val="000000" w:themeColor="text1"/>
        </w:rPr>
      </w:pPr>
    </w:p>
    <w:p w:rsidR="00F23FD7" w:rsidP="00F23FD7" w:rsidRDefault="00F23FD7" w14:paraId="71AECD97" w14:textId="77777777">
      <w:pPr>
        <w:pStyle w:val="Geenafstand"/>
        <w:rPr>
          <w:rFonts w:cstheme="minorHAnsi"/>
          <w:color w:val="000000" w:themeColor="text1"/>
        </w:rPr>
      </w:pPr>
    </w:p>
    <w:p w:rsidR="00F23FD7" w:rsidP="00F23FD7" w:rsidRDefault="00F23FD7" w14:paraId="2628F394" w14:textId="62159981">
      <w:pPr>
        <w:pStyle w:val="Geenafstand"/>
      </w:pPr>
      <w:r>
        <w:rPr>
          <w:rFonts w:cstheme="minorHAnsi"/>
          <w:color w:val="000000" w:themeColor="text1"/>
        </w:rPr>
        <w:t xml:space="preserve">De </w:t>
      </w:r>
      <w:r w:rsidRPr="00D80872">
        <w:t>minister van Defensie</w:t>
      </w:r>
      <w:r>
        <w:t>,</w:t>
      </w:r>
    </w:p>
    <w:p w:rsidRPr="00F23FD7" w:rsidR="00260B90" w:rsidP="00F23FD7" w:rsidRDefault="00F23FD7" w14:paraId="45B427D4" w14:textId="25EC7704">
      <w:pPr>
        <w:pStyle w:val="Geenafstand"/>
        <w:rPr>
          <w:rFonts w:cstheme="minorHAnsi"/>
          <w:color w:val="000000" w:themeColor="text1"/>
        </w:rPr>
      </w:pPr>
      <w:r>
        <w:rPr>
          <w:rFonts w:cstheme="minorHAnsi"/>
          <w:color w:val="000000" w:themeColor="text1"/>
        </w:rPr>
        <w:t xml:space="preserve">R.J. </w:t>
      </w:r>
      <w:r w:rsidRPr="00F23FD7" w:rsidR="00260B90">
        <w:rPr>
          <w:rFonts w:cstheme="minorHAnsi"/>
          <w:color w:val="000000" w:themeColor="text1"/>
        </w:rPr>
        <w:t>Brekelmans</w:t>
      </w:r>
    </w:p>
    <w:p w:rsidRPr="00F23FD7" w:rsidR="00CF5A4F" w:rsidP="00F23FD7" w:rsidRDefault="00CF5A4F" w14:paraId="2B68CD27" w14:textId="77777777">
      <w:pPr>
        <w:pStyle w:val="Geenafstand"/>
        <w:rPr>
          <w:rFonts w:cstheme="minorHAnsi"/>
        </w:rPr>
      </w:pPr>
    </w:p>
    <w:sectPr w:rsidRPr="00F23FD7" w:rsidR="00CF5A4F" w:rsidSect="00260B90">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A146" w14:textId="77777777" w:rsidR="00260B90" w:rsidRDefault="00260B90" w:rsidP="00260B90">
      <w:pPr>
        <w:spacing w:after="0" w:line="240" w:lineRule="auto"/>
      </w:pPr>
      <w:r>
        <w:separator/>
      </w:r>
    </w:p>
  </w:endnote>
  <w:endnote w:type="continuationSeparator" w:id="0">
    <w:p w14:paraId="2E58C93F" w14:textId="77777777" w:rsidR="00260B90" w:rsidRDefault="00260B90" w:rsidP="0026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1EFE" w14:textId="77777777" w:rsidR="00260B90" w:rsidRPr="00260B90" w:rsidRDefault="00260B90" w:rsidP="00260B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8334" w14:textId="77777777" w:rsidR="00260B90" w:rsidRPr="00260B90" w:rsidRDefault="00260B90" w:rsidP="00260B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1282" w14:textId="77777777" w:rsidR="00260B90" w:rsidRPr="00260B90" w:rsidRDefault="00260B90" w:rsidP="00260B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BFD1" w14:textId="77777777" w:rsidR="00260B90" w:rsidRDefault="00260B90" w:rsidP="00260B90">
      <w:pPr>
        <w:spacing w:after="0" w:line="240" w:lineRule="auto"/>
      </w:pPr>
      <w:r>
        <w:separator/>
      </w:r>
    </w:p>
  </w:footnote>
  <w:footnote w:type="continuationSeparator" w:id="0">
    <w:p w14:paraId="10BA3E46" w14:textId="77777777" w:rsidR="00260B90" w:rsidRDefault="00260B90" w:rsidP="00260B90">
      <w:pPr>
        <w:spacing w:after="0" w:line="240" w:lineRule="auto"/>
      </w:pPr>
      <w:r>
        <w:continuationSeparator/>
      </w:r>
    </w:p>
  </w:footnote>
  <w:footnote w:id="1">
    <w:p w14:paraId="5F4090C0" w14:textId="77777777" w:rsidR="00260B90" w:rsidRPr="00FC3E83" w:rsidRDefault="00260B90" w:rsidP="00260B90">
      <w:pPr>
        <w:pStyle w:val="Voetnoottekst"/>
        <w:rPr>
          <w:sz w:val="16"/>
          <w:szCs w:val="16"/>
        </w:rPr>
      </w:pPr>
      <w:r w:rsidRPr="00FC3E83">
        <w:rPr>
          <w:rStyle w:val="Voetnootmarkering"/>
          <w:sz w:val="16"/>
          <w:szCs w:val="16"/>
        </w:rPr>
        <w:footnoteRef/>
      </w:r>
      <w:r w:rsidRPr="00FC3E83">
        <w:rPr>
          <w:sz w:val="16"/>
          <w:szCs w:val="16"/>
        </w:rPr>
        <w:t xml:space="preserve"> Tweeminutendebat Voortgang en evaluatie missies (CD d.d. 26/03).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BE6D" w14:textId="77777777" w:rsidR="00260B90" w:rsidRPr="00260B90" w:rsidRDefault="00260B90" w:rsidP="00260B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335B" w14:textId="77777777" w:rsidR="00260B90" w:rsidRPr="00260B90" w:rsidRDefault="00260B90" w:rsidP="00260B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A3E4" w14:textId="77777777" w:rsidR="00260B90" w:rsidRPr="00260B90" w:rsidRDefault="00260B90" w:rsidP="00260B9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90"/>
    <w:rsid w:val="00260B90"/>
    <w:rsid w:val="00CF5A4F"/>
    <w:rsid w:val="00F23F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7CA1"/>
  <w15:chartTrackingRefBased/>
  <w15:docId w15:val="{FE5D0309-5D55-437A-B053-A224040B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Huisstijl">
    <w:name w:val="Rubricering - Huisstijl"/>
    <w:basedOn w:val="Standaard"/>
    <w:next w:val="Toezendgegevens-Huisstijl"/>
    <w:uiPriority w:val="1"/>
    <w:rsid w:val="00260B90"/>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260B90"/>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260B90"/>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260B90"/>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60B90"/>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260B90"/>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260B90"/>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260B90"/>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260B90"/>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260B90"/>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260B90"/>
    <w:rPr>
      <w:vertAlign w:val="superscript"/>
    </w:rPr>
  </w:style>
  <w:style w:type="paragraph" w:styleId="Geenafstand">
    <w:name w:val="No Spacing"/>
    <w:uiPriority w:val="1"/>
    <w:qFormat/>
    <w:rsid w:val="00F23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261</ap:Words>
  <ap:Characters>1440</ap:Characters>
  <ap:DocSecurity>0</ap:DocSecurity>
  <ap:Lines>12</ap:Lines>
  <ap:Paragraphs>3</ap:Paragraphs>
  <ap:ScaleCrop>false</ap:ScaleCrop>
  <ap:LinksUpToDate>false</ap:LinksUpToDate>
  <ap:CharactersWithSpaces>1698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2024-11-06T13:45:00.0000000Z</dcterms:created>
  <dcterms:modified xsi:type="dcterms:W3CDTF">2024-11-06T13:45:00.0000000Z</dcterms:modified>
  <version/>
  <category/>
</coreProperties>
</file>