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51A5C" w:rsidR="00C101C2" w:rsidP="00EB4043" w:rsidRDefault="00C101C2" w14:paraId="38BCA4E2" w14:textId="57B22EA2">
      <w:pPr>
        <w:spacing w:line="276" w:lineRule="auto"/>
        <w:rPr>
          <w:b/>
          <w:lang w:val="nl-NL"/>
        </w:rPr>
      </w:pPr>
      <w:bookmarkStart w:name="_Hlk108774585" w:id="0"/>
      <w:r w:rsidRPr="00351A5C">
        <w:rPr>
          <w:b/>
          <w:lang w:val="nl-NL"/>
        </w:rPr>
        <w:t>VERSLAG RAAD BUITENLANDSE ZAKEN VAN</w:t>
      </w:r>
      <w:r w:rsidRPr="00351A5C" w:rsidR="00777241">
        <w:rPr>
          <w:b/>
          <w:lang w:val="nl-NL"/>
        </w:rPr>
        <w:t xml:space="preserve"> 14 oktober 2024</w:t>
      </w:r>
    </w:p>
    <w:p w:rsidR="00237DB5" w:rsidP="00EB4043" w:rsidRDefault="0091550A" w14:paraId="62796A84" w14:textId="3FCEA657">
      <w:pPr>
        <w:spacing w:line="276" w:lineRule="auto"/>
        <w:rPr>
          <w:lang w:val="nl-NL"/>
        </w:rPr>
      </w:pPr>
      <w:r w:rsidRPr="0091550A">
        <w:rPr>
          <w:lang w:val="nl-NL"/>
        </w:rPr>
        <w:t xml:space="preserve">Op maandag </w:t>
      </w:r>
      <w:r>
        <w:rPr>
          <w:lang w:val="nl-NL"/>
        </w:rPr>
        <w:t>14 oktober</w:t>
      </w:r>
      <w:r w:rsidRPr="0091550A">
        <w:rPr>
          <w:lang w:val="nl-NL"/>
        </w:rPr>
        <w:t xml:space="preserve"> jl. nam de minister van Buitenlandse Zaken deel aan de Raad Buitenlandse Zaken (RBZ) in Luxembur</w:t>
      </w:r>
      <w:r w:rsidR="00E879AD">
        <w:rPr>
          <w:lang w:val="nl-NL"/>
        </w:rPr>
        <w:t>g. Op de agenda stond de Russische agressie tegen Oekraïne en de situatie in het Midden-Oosten</w:t>
      </w:r>
      <w:r w:rsidR="00F457A7">
        <w:rPr>
          <w:lang w:val="nl-NL"/>
        </w:rPr>
        <w:t>, o</w:t>
      </w:r>
      <w:r w:rsidRPr="005115FA" w:rsidR="00E879AD">
        <w:rPr>
          <w:lang w:val="nl-NL"/>
        </w:rPr>
        <w:t>nder</w:t>
      </w:r>
      <w:r w:rsidR="00E879AD">
        <w:rPr>
          <w:lang w:val="nl-NL"/>
        </w:rPr>
        <w:t xml:space="preserve"> </w:t>
      </w:r>
      <w:r w:rsidR="005115FA">
        <w:rPr>
          <w:lang w:val="nl-NL"/>
        </w:rPr>
        <w:t>lopende zaken stond</w:t>
      </w:r>
      <w:r w:rsidR="00E879AD">
        <w:rPr>
          <w:i/>
          <w:iCs/>
          <w:lang w:val="nl-NL"/>
        </w:rPr>
        <w:t xml:space="preserve"> </w:t>
      </w:r>
      <w:r w:rsidR="00237DB5">
        <w:rPr>
          <w:lang w:val="nl-NL"/>
        </w:rPr>
        <w:t>de situatie in de Hoorn van Afrika, Georgië, Moldavië, Venezuela en Armenië/Azerbeidzjan op de agenda.</w:t>
      </w:r>
      <w:r w:rsidR="004047D4">
        <w:rPr>
          <w:lang w:val="nl-NL"/>
        </w:rPr>
        <w:t xml:space="preserve"> </w:t>
      </w:r>
      <w:r w:rsidR="00F457A7">
        <w:rPr>
          <w:lang w:val="nl-NL"/>
        </w:rPr>
        <w:t xml:space="preserve">Tijdens de lunch vond een uitwisseling plaats </w:t>
      </w:r>
      <w:r w:rsidR="004047D4">
        <w:rPr>
          <w:lang w:val="nl-NL"/>
        </w:rPr>
        <w:t>met de mi</w:t>
      </w:r>
      <w:r w:rsidRPr="00351A5C" w:rsidR="004047D4">
        <w:rPr>
          <w:lang w:val="nl-NL"/>
        </w:rPr>
        <w:t>nister van Buitenlandse Zaken van het Verenigd Koninkrijk (VK</w:t>
      </w:r>
      <w:r w:rsidRPr="00351A5C" w:rsidR="00E307BD">
        <w:rPr>
          <w:lang w:val="nl-NL"/>
        </w:rPr>
        <w:t>)</w:t>
      </w:r>
      <w:r w:rsidRPr="00351A5C" w:rsidR="00276037">
        <w:rPr>
          <w:lang w:val="nl-NL"/>
        </w:rPr>
        <w:t>, David Lammy</w:t>
      </w:r>
      <w:r w:rsidRPr="00351A5C" w:rsidR="00E307BD">
        <w:rPr>
          <w:lang w:val="nl-NL"/>
        </w:rPr>
        <w:t xml:space="preserve">. </w:t>
      </w:r>
    </w:p>
    <w:p w:rsidRPr="007020A9" w:rsidR="00BE6F46" w:rsidP="00EB4043" w:rsidRDefault="00237DB5" w14:paraId="2A092E8E" w14:textId="47FBA6A9">
      <w:pPr>
        <w:spacing w:line="276" w:lineRule="auto"/>
        <w:rPr>
          <w:lang w:val="nl-NL"/>
        </w:rPr>
      </w:pPr>
      <w:r>
        <w:rPr>
          <w:lang w:val="nl-NL"/>
        </w:rPr>
        <w:t xml:space="preserve">Via dit verslag wordt uw Kamer tevens geïnformeerd over </w:t>
      </w:r>
      <w:r w:rsidR="008B637B">
        <w:rPr>
          <w:lang w:val="nl-NL"/>
        </w:rPr>
        <w:t>d</w:t>
      </w:r>
      <w:r w:rsidRPr="00EB687B" w:rsidR="008B637B">
        <w:rPr>
          <w:lang w:val="nl-NL"/>
        </w:rPr>
        <w:t xml:space="preserve">e status van Pakistan onder het Algemeen </w:t>
      </w:r>
      <w:r w:rsidRPr="007020A9" w:rsidR="008B637B">
        <w:rPr>
          <w:lang w:val="nl-NL"/>
        </w:rPr>
        <w:t>Preferentieel Stelsel (APS), het inzetten van forensische opsporing</w:t>
      </w:r>
      <w:r w:rsidRPr="007020A9" w:rsidR="00F457E6">
        <w:rPr>
          <w:lang w:val="nl-NL"/>
        </w:rPr>
        <w:t>s</w:t>
      </w:r>
      <w:r w:rsidRPr="007020A9" w:rsidR="008B637B">
        <w:rPr>
          <w:lang w:val="nl-NL"/>
        </w:rPr>
        <w:t xml:space="preserve">experts in Oekraïne, </w:t>
      </w:r>
      <w:r w:rsidRPr="007020A9" w:rsidR="00F457A7">
        <w:rPr>
          <w:lang w:val="nl-NL"/>
        </w:rPr>
        <w:t xml:space="preserve">de inzet binnen </w:t>
      </w:r>
      <w:r w:rsidRPr="007020A9" w:rsidR="008B637B">
        <w:rPr>
          <w:lang w:val="nl-NL"/>
        </w:rPr>
        <w:t xml:space="preserve">EUFOR Althea, de motie Kuzu over het EU-partnerschapspakket voor Tunesië, de motie Piri over contacten met Tunesië, de </w:t>
      </w:r>
      <w:r w:rsidRPr="007020A9" w:rsidR="00F161B8">
        <w:rPr>
          <w:lang w:val="nl-NL"/>
        </w:rPr>
        <w:t xml:space="preserve">uitvoering van de </w:t>
      </w:r>
      <w:r w:rsidRPr="007020A9" w:rsidR="008B637B">
        <w:rPr>
          <w:lang w:val="nl-NL"/>
        </w:rPr>
        <w:t xml:space="preserve">motie Drost over de migratieovereenkomst met Tunesië, de motie Ceder en Brekelmans over tunnels van Rafah naar Egypte, </w:t>
      </w:r>
      <w:r w:rsidRPr="007020A9" w:rsidR="006C1533">
        <w:rPr>
          <w:lang w:val="nl-NL"/>
        </w:rPr>
        <w:t>en</w:t>
      </w:r>
      <w:r w:rsidRPr="007020A9" w:rsidR="008B637B">
        <w:rPr>
          <w:lang w:val="nl-NL"/>
        </w:rPr>
        <w:t xml:space="preserve"> de motie </w:t>
      </w:r>
      <w:r w:rsidRPr="007020A9" w:rsidR="008D3671">
        <w:rPr>
          <w:lang w:val="nl-NL"/>
        </w:rPr>
        <w:t xml:space="preserve">Dobbe </w:t>
      </w:r>
      <w:r w:rsidRPr="007020A9" w:rsidR="008D3671">
        <w:rPr>
          <w:iCs/>
          <w:lang w:val="nl-NL"/>
        </w:rPr>
        <w:t>inzake</w:t>
      </w:r>
      <w:r w:rsidRPr="007020A9" w:rsidR="008B637B">
        <w:rPr>
          <w:iCs/>
          <w:lang w:val="nl-NL"/>
        </w:rPr>
        <w:t xml:space="preserve"> visa </w:t>
      </w:r>
      <w:r w:rsidRPr="007020A9" w:rsidR="008D3671">
        <w:rPr>
          <w:iCs/>
          <w:lang w:val="nl-NL"/>
        </w:rPr>
        <w:t>voor Russische mensenrechtenverdedigers en journalisten.</w:t>
      </w:r>
    </w:p>
    <w:p w:rsidRPr="007020A9" w:rsidR="00C52D99" w:rsidP="00EB4043" w:rsidRDefault="0091550A" w14:paraId="3EC8AB57" w14:textId="77777777">
      <w:pPr>
        <w:spacing w:after="0" w:line="276" w:lineRule="auto"/>
        <w:rPr>
          <w:rFonts w:eastAsia="Times New Roman"/>
          <w:b/>
          <w:bCs/>
          <w:lang w:val="nl-NL"/>
        </w:rPr>
      </w:pPr>
      <w:r w:rsidRPr="007020A9">
        <w:rPr>
          <w:rFonts w:eastAsia="Times New Roman"/>
          <w:b/>
          <w:bCs/>
          <w:lang w:val="nl-NL"/>
        </w:rPr>
        <w:t>Ru</w:t>
      </w:r>
      <w:r w:rsidRPr="007020A9" w:rsidR="00E879AD">
        <w:rPr>
          <w:rFonts w:eastAsia="Times New Roman"/>
          <w:b/>
          <w:bCs/>
          <w:lang w:val="nl-NL"/>
        </w:rPr>
        <w:t xml:space="preserve">ssische agressie tegen </w:t>
      </w:r>
      <w:r w:rsidRPr="007020A9">
        <w:rPr>
          <w:rFonts w:eastAsia="Times New Roman"/>
          <w:b/>
          <w:bCs/>
          <w:lang w:val="nl-NL"/>
        </w:rPr>
        <w:t xml:space="preserve">Oekraïne </w:t>
      </w:r>
    </w:p>
    <w:p w:rsidRPr="007020A9" w:rsidR="00203CBD" w:rsidP="00EB4043" w:rsidRDefault="00203CBD" w14:paraId="3D281CB3" w14:textId="0501AED4">
      <w:pPr>
        <w:spacing w:after="160" w:line="276" w:lineRule="auto"/>
        <w:rPr>
          <w:rFonts w:cs="Times New Roman"/>
          <w:lang w:val="nl-NL" w:eastAsia="ja-JP"/>
        </w:rPr>
      </w:pPr>
      <w:r w:rsidRPr="007020A9">
        <w:rPr>
          <w:rFonts w:cs="Times New Roman"/>
          <w:lang w:val="nl-NL" w:eastAsia="ja-JP"/>
        </w:rPr>
        <w:t xml:space="preserve">De Raad sprak over de voortdurende Russische agressieoorlog in Oekraïne en het blijvende belang van de brede EU-steun. De Raad ging hierbij onder meer in op militaire steun, de kritieke situatie van de energie-infrastructuur, bevroren tegoeden en de opvolging van de Vredestop in Zwitserland van juni jl. Daarnaast </w:t>
      </w:r>
      <w:r w:rsidRPr="007020A9" w:rsidR="00F842BE">
        <w:rPr>
          <w:rFonts w:cs="Times New Roman"/>
          <w:lang w:val="nl-NL" w:eastAsia="ja-JP"/>
        </w:rPr>
        <w:t>sprak de Raad over het hoog</w:t>
      </w:r>
      <w:r w:rsidRPr="007020A9" w:rsidR="00E01034">
        <w:rPr>
          <w:rFonts w:cs="Times New Roman"/>
          <w:lang w:val="nl-NL" w:eastAsia="ja-JP"/>
        </w:rPr>
        <w:t xml:space="preserve"> </w:t>
      </w:r>
      <w:r w:rsidRPr="007020A9" w:rsidR="00F842BE">
        <w:rPr>
          <w:rFonts w:cs="Times New Roman"/>
          <w:lang w:val="nl-NL" w:eastAsia="ja-JP"/>
        </w:rPr>
        <w:t>houden van druk op Rusland door middel van sancties en het tegengaan van sanctieomzeiling.</w:t>
      </w:r>
      <w:r w:rsidRPr="007020A9">
        <w:rPr>
          <w:rFonts w:cs="Times New Roman"/>
          <w:lang w:val="nl-NL" w:eastAsia="ja-JP"/>
        </w:rPr>
        <w:t xml:space="preserve"> De Oekraïense minister van Buitenlandse Zaken</w:t>
      </w:r>
      <w:r w:rsidRPr="007020A9" w:rsidR="00F8127C">
        <w:rPr>
          <w:rFonts w:cs="Times New Roman"/>
          <w:lang w:val="nl-NL" w:eastAsia="ja-JP"/>
        </w:rPr>
        <w:t>,</w:t>
      </w:r>
      <w:r w:rsidRPr="007020A9">
        <w:rPr>
          <w:rFonts w:cs="Times New Roman"/>
          <w:lang w:val="nl-NL" w:eastAsia="ja-JP"/>
        </w:rPr>
        <w:t xml:space="preserve"> </w:t>
      </w:r>
      <w:proofErr w:type="spellStart"/>
      <w:r w:rsidRPr="007020A9" w:rsidR="00DF4C42">
        <w:rPr>
          <w:rFonts w:cs="Times New Roman"/>
          <w:lang w:val="nl-NL" w:eastAsia="ja-JP"/>
        </w:rPr>
        <w:t>Andrii</w:t>
      </w:r>
      <w:proofErr w:type="spellEnd"/>
      <w:r w:rsidRPr="007020A9" w:rsidR="00DF4C42">
        <w:rPr>
          <w:rFonts w:cs="Times New Roman"/>
          <w:lang w:val="nl-NL" w:eastAsia="ja-JP"/>
        </w:rPr>
        <w:t xml:space="preserve"> </w:t>
      </w:r>
      <w:proofErr w:type="spellStart"/>
      <w:r w:rsidRPr="007020A9" w:rsidR="007E58EE">
        <w:rPr>
          <w:rFonts w:cs="Times New Roman"/>
          <w:lang w:val="nl-NL" w:eastAsia="ja-JP"/>
        </w:rPr>
        <w:t>Sybiha</w:t>
      </w:r>
      <w:proofErr w:type="spellEnd"/>
      <w:r w:rsidRPr="007020A9" w:rsidR="00F8127C">
        <w:rPr>
          <w:rFonts w:cs="Times New Roman"/>
          <w:lang w:val="nl-NL" w:eastAsia="ja-JP"/>
        </w:rPr>
        <w:t>,</w:t>
      </w:r>
      <w:r w:rsidRPr="007020A9">
        <w:rPr>
          <w:rFonts w:cs="Times New Roman"/>
          <w:lang w:val="nl-NL" w:eastAsia="ja-JP"/>
        </w:rPr>
        <w:t xml:space="preserve"> sloot digitaal aan bij het eerste deel van de bespreking. Ook EU-sanctiegezant</w:t>
      </w:r>
      <w:r w:rsidRPr="007020A9" w:rsidR="00F8127C">
        <w:rPr>
          <w:rFonts w:cs="Times New Roman"/>
          <w:lang w:val="nl-NL" w:eastAsia="ja-JP"/>
        </w:rPr>
        <w:t>,</w:t>
      </w:r>
      <w:r w:rsidRPr="007020A9">
        <w:rPr>
          <w:rFonts w:cs="Times New Roman"/>
          <w:lang w:val="nl-NL" w:eastAsia="ja-JP"/>
        </w:rPr>
        <w:t xml:space="preserve"> David O’Sullivan</w:t>
      </w:r>
      <w:r w:rsidRPr="007020A9" w:rsidR="00F8127C">
        <w:rPr>
          <w:rFonts w:cs="Times New Roman"/>
          <w:lang w:val="nl-NL" w:eastAsia="ja-JP"/>
        </w:rPr>
        <w:t>,</w:t>
      </w:r>
      <w:r w:rsidRPr="007020A9">
        <w:rPr>
          <w:rFonts w:cs="Times New Roman"/>
          <w:lang w:val="nl-NL" w:eastAsia="ja-JP"/>
        </w:rPr>
        <w:t xml:space="preserve"> </w:t>
      </w:r>
      <w:r w:rsidRPr="007020A9" w:rsidR="00F850E5">
        <w:rPr>
          <w:rFonts w:cs="Times New Roman"/>
          <w:lang w:val="nl-NL" w:eastAsia="ja-JP"/>
        </w:rPr>
        <w:t xml:space="preserve">nam deel aan </w:t>
      </w:r>
      <w:r w:rsidRPr="007020A9">
        <w:rPr>
          <w:rFonts w:cs="Times New Roman"/>
          <w:lang w:val="nl-NL" w:eastAsia="ja-JP"/>
        </w:rPr>
        <w:t>de bespreking.</w:t>
      </w:r>
    </w:p>
    <w:p w:rsidRPr="007020A9" w:rsidR="00B847DA" w:rsidP="00EB4043" w:rsidRDefault="00B847DA" w14:paraId="0DE7E5BB" w14:textId="10491F77">
      <w:pPr>
        <w:spacing w:line="276" w:lineRule="auto"/>
        <w:rPr>
          <w:rFonts w:cs="Times New Roman"/>
          <w:lang w:val="nl-NL" w:eastAsia="ja-JP"/>
        </w:rPr>
      </w:pPr>
      <w:r w:rsidRPr="007020A9">
        <w:rPr>
          <w:rFonts w:cs="Times New Roman"/>
          <w:lang w:val="nl-NL"/>
        </w:rPr>
        <w:t xml:space="preserve">Naar aanleiding van de levering van ballistische raketten door Iran aan Rusland, heeft de Raad een sanctiepakket aangenomen tegen Iraanse personen en entiteiten verantwoordelijk voor of betrokken zijn bij de levering. Iraanse luchtvaartmaatschappijen, waaronder Iran Air, die Iraanse wapens overbrengen naar Rusland zijn gesanctioneerd. Ook zijn actoren die actief zijn in de wapenindustrie en gerelateerd zijn aan de Iraanse Revolutionaire Garde (IRGC) aan de sanctielijst toegevoegd, evenals hoge Iraanse functionarissen die een centrale rol spelen in de Iraans-Russische militaire samenwerking. Nederland heeft actief bijgedragen aan de totstandkoming van dit pakket. </w:t>
      </w:r>
    </w:p>
    <w:p w:rsidRPr="007020A9" w:rsidR="00B847DA" w:rsidP="00EB4043" w:rsidRDefault="00B847DA" w14:paraId="1464DD99" w14:textId="486B0629">
      <w:pPr>
        <w:spacing w:after="0" w:line="276" w:lineRule="auto"/>
        <w:rPr>
          <w:rFonts w:cs="Times New Roman"/>
          <w:lang w:val="nl-NL" w:eastAsia="ja-JP"/>
        </w:rPr>
      </w:pPr>
      <w:r w:rsidRPr="007020A9">
        <w:rPr>
          <w:rFonts w:cs="Times New Roman"/>
          <w:lang w:val="nl-NL" w:eastAsia="ja-JP"/>
        </w:rPr>
        <w:t xml:space="preserve">Voor de </w:t>
      </w:r>
      <w:r w:rsidRPr="007020A9" w:rsidR="00B95C04">
        <w:rPr>
          <w:rFonts w:cs="Times New Roman"/>
          <w:lang w:val="nl-NL" w:eastAsia="ja-JP"/>
        </w:rPr>
        <w:t>R</w:t>
      </w:r>
      <w:r w:rsidRPr="007020A9">
        <w:rPr>
          <w:rFonts w:cs="Times New Roman"/>
          <w:lang w:val="nl-NL" w:eastAsia="ja-JP"/>
        </w:rPr>
        <w:t>aad, op 8 oktober 2024</w:t>
      </w:r>
      <w:r w:rsidRPr="007020A9" w:rsidR="00677C89">
        <w:rPr>
          <w:rFonts w:cs="Times New Roman"/>
          <w:lang w:val="nl-NL" w:eastAsia="ja-JP"/>
        </w:rPr>
        <w:t>,</w:t>
      </w:r>
      <w:r w:rsidRPr="007020A9">
        <w:rPr>
          <w:rFonts w:cs="Times New Roman"/>
          <w:lang w:val="nl-NL" w:eastAsia="ja-JP"/>
        </w:rPr>
        <w:t xml:space="preserve"> werd een nieuw sanctieregime aangenomen in reactie op Russische hybride dreigingen.</w:t>
      </w:r>
      <w:r w:rsidRPr="007020A9">
        <w:rPr>
          <w:lang w:val="nl-NL"/>
        </w:rPr>
        <w:t xml:space="preserve"> Daaronder </w:t>
      </w:r>
      <w:r w:rsidRPr="007020A9">
        <w:rPr>
          <w:rFonts w:cs="Times New Roman"/>
          <w:lang w:val="nl-NL" w:eastAsia="ja-JP"/>
        </w:rPr>
        <w:t>kan de EU wereldwijd verantwoordelijken aanpakken voor Russische hybride dreigingen, zoals ondermijning van verkiezingsprocessen en democratische instellingen, alsook sabotage, gecoördineerde desinformatie en kwaadaardige cyberactiviteiten.</w:t>
      </w:r>
    </w:p>
    <w:p w:rsidRPr="007020A9" w:rsidR="000F5153" w:rsidP="00EB4043" w:rsidRDefault="000F5153" w14:paraId="0C2D685F" w14:textId="77777777">
      <w:pPr>
        <w:spacing w:after="0" w:line="276" w:lineRule="auto"/>
        <w:rPr>
          <w:rFonts w:cs="Times New Roman"/>
          <w:lang w:val="nl-NL" w:eastAsia="ja-JP"/>
        </w:rPr>
      </w:pPr>
    </w:p>
    <w:p w:rsidRPr="007020A9" w:rsidR="00AF4B83" w:rsidP="00EB4043" w:rsidRDefault="00464ADE" w14:paraId="1E78AF58" w14:textId="1E35C315">
      <w:pPr>
        <w:spacing w:after="0" w:line="276" w:lineRule="auto"/>
        <w:rPr>
          <w:rFonts w:cs="Times New Roman"/>
          <w:lang w:val="nl-NL" w:eastAsia="ja-JP"/>
        </w:rPr>
      </w:pPr>
      <w:r w:rsidRPr="007020A9">
        <w:rPr>
          <w:rFonts w:cs="Times New Roman"/>
          <w:lang w:val="nl-NL" w:eastAsia="ja-JP"/>
        </w:rPr>
        <w:t xml:space="preserve">De </w:t>
      </w:r>
      <w:r w:rsidRPr="007020A9" w:rsidR="00A226D1">
        <w:rPr>
          <w:rFonts w:cs="Times New Roman"/>
          <w:lang w:val="nl-NL" w:eastAsia="ja-JP"/>
        </w:rPr>
        <w:t>Hoge Vertegenwoordiger (</w:t>
      </w:r>
      <w:r w:rsidRPr="007020A9">
        <w:rPr>
          <w:rFonts w:cs="Times New Roman"/>
          <w:lang w:val="nl-NL" w:eastAsia="ja-JP"/>
        </w:rPr>
        <w:t>HV</w:t>
      </w:r>
      <w:r w:rsidRPr="007020A9" w:rsidR="00A226D1">
        <w:rPr>
          <w:rFonts w:cs="Times New Roman"/>
          <w:lang w:val="nl-NL" w:eastAsia="ja-JP"/>
        </w:rPr>
        <w:t>)</w:t>
      </w:r>
      <w:r w:rsidRPr="007020A9">
        <w:rPr>
          <w:rFonts w:cs="Times New Roman"/>
          <w:lang w:val="nl-NL" w:eastAsia="ja-JP"/>
        </w:rPr>
        <w:t xml:space="preserve"> en vrijwel alle </w:t>
      </w:r>
      <w:r w:rsidRPr="007020A9" w:rsidR="009052C0">
        <w:rPr>
          <w:rFonts w:cs="Times New Roman"/>
          <w:lang w:val="nl-NL" w:eastAsia="ja-JP"/>
        </w:rPr>
        <w:t xml:space="preserve">lidstaten </w:t>
      </w:r>
      <w:r w:rsidRPr="007020A9">
        <w:rPr>
          <w:rFonts w:cs="Times New Roman"/>
          <w:lang w:val="nl-NL" w:eastAsia="ja-JP"/>
        </w:rPr>
        <w:t xml:space="preserve">spraken zich uit </w:t>
      </w:r>
      <w:r w:rsidRPr="007020A9" w:rsidR="009052C0">
        <w:rPr>
          <w:rFonts w:cs="Times New Roman"/>
          <w:lang w:val="nl-NL" w:eastAsia="ja-JP"/>
        </w:rPr>
        <w:t xml:space="preserve">over de </w:t>
      </w:r>
      <w:r w:rsidRPr="007020A9">
        <w:rPr>
          <w:rFonts w:cs="Times New Roman"/>
          <w:lang w:val="nl-NL" w:eastAsia="ja-JP"/>
        </w:rPr>
        <w:t>urgentie van het intensiveren en versnellen van militaire steun. Hierbij riepen enkele lidstaten ook op tot het loslaten van restricties op de inzet van Westerse wapens op Russisch grondgebied</w:t>
      </w:r>
      <w:r w:rsidRPr="007020A9" w:rsidR="005F6870">
        <w:rPr>
          <w:rFonts w:cs="Times New Roman"/>
          <w:lang w:val="nl-NL" w:eastAsia="ja-JP"/>
        </w:rPr>
        <w:t>, een standpunt dat Nederland deelt.</w:t>
      </w:r>
      <w:r w:rsidRPr="007020A9">
        <w:rPr>
          <w:rFonts w:cs="Times New Roman"/>
          <w:lang w:val="nl-NL" w:eastAsia="ja-JP"/>
        </w:rPr>
        <w:t xml:space="preserve"> </w:t>
      </w:r>
      <w:r w:rsidRPr="007020A9" w:rsidR="004A437E">
        <w:rPr>
          <w:lang w:val="nl-NL"/>
        </w:rPr>
        <w:t>De HV riep</w:t>
      </w:r>
      <w:r w:rsidRPr="007020A9" w:rsidDel="00F91B8F" w:rsidR="004A437E">
        <w:rPr>
          <w:szCs w:val="18"/>
          <w:lang w:val="nl-NL"/>
        </w:rPr>
        <w:t xml:space="preserve"> </w:t>
      </w:r>
      <w:r w:rsidRPr="007020A9" w:rsidR="004A437E">
        <w:rPr>
          <w:lang w:val="nl-NL"/>
        </w:rPr>
        <w:t xml:space="preserve">op tot een spoedig akkoord over de verlenging van </w:t>
      </w:r>
      <w:r w:rsidRPr="007020A9" w:rsidR="004A437E">
        <w:rPr>
          <w:rFonts w:cs="Times New Roman"/>
          <w:lang w:val="nl-NL" w:eastAsia="ja-JP"/>
        </w:rPr>
        <w:t>de EU-trainingsmissie voor Oekraïense militairen (EUMAM).</w:t>
      </w:r>
      <w:r w:rsidRPr="007020A9" w:rsidR="004A437E">
        <w:rPr>
          <w:lang w:val="nl-NL"/>
        </w:rPr>
        <w:t xml:space="preserve"> </w:t>
      </w:r>
      <w:r w:rsidRPr="007020A9" w:rsidR="004A437E">
        <w:rPr>
          <w:rFonts w:cs="Times New Roman"/>
          <w:lang w:val="nl-NL" w:eastAsia="ja-JP"/>
        </w:rPr>
        <w:t xml:space="preserve">Een brede groep lidstaten, waaronder Nederland, schaarde zich hierachter. </w:t>
      </w:r>
      <w:r w:rsidRPr="007020A9">
        <w:rPr>
          <w:rFonts w:cs="Times New Roman"/>
          <w:lang w:val="nl-NL" w:eastAsia="ja-JP"/>
        </w:rPr>
        <w:t>Vrijwel alle lidstaten riepen op tot een spoedige oplossing voor</w:t>
      </w:r>
      <w:r w:rsidRPr="007020A9" w:rsidR="005C3430">
        <w:rPr>
          <w:rFonts w:cs="Times New Roman"/>
          <w:lang w:val="nl-NL" w:eastAsia="ja-JP"/>
        </w:rPr>
        <w:t xml:space="preserve"> </w:t>
      </w:r>
      <w:r w:rsidRPr="007020A9" w:rsidR="009052C0">
        <w:rPr>
          <w:rFonts w:cs="Times New Roman"/>
          <w:lang w:val="nl-NL" w:eastAsia="ja-JP"/>
        </w:rPr>
        <w:t>vrijgave van</w:t>
      </w:r>
      <w:r w:rsidRPr="007020A9" w:rsidR="00B95C04">
        <w:rPr>
          <w:rFonts w:cs="Times New Roman"/>
          <w:lang w:val="nl-NL" w:eastAsia="ja-JP"/>
        </w:rPr>
        <w:t xml:space="preserve"> EUR</w:t>
      </w:r>
      <w:r w:rsidRPr="007020A9" w:rsidR="009052C0">
        <w:rPr>
          <w:rFonts w:cs="Times New Roman"/>
          <w:lang w:val="nl-NL" w:eastAsia="ja-JP"/>
        </w:rPr>
        <w:t xml:space="preserve"> 6,6 miljard aan steun voor Oekraïne</w:t>
      </w:r>
      <w:r w:rsidRPr="007020A9">
        <w:rPr>
          <w:rFonts w:cs="Times New Roman"/>
          <w:lang w:val="nl-NL" w:eastAsia="ja-JP"/>
        </w:rPr>
        <w:t xml:space="preserve"> vanuit de Europese Vredesfaciliteit (EPF)</w:t>
      </w:r>
      <w:r w:rsidRPr="007020A9" w:rsidR="009052C0">
        <w:rPr>
          <w:rFonts w:cs="Times New Roman"/>
          <w:lang w:val="nl-NL" w:eastAsia="ja-JP"/>
        </w:rPr>
        <w:t xml:space="preserve">. De HV </w:t>
      </w:r>
      <w:r w:rsidRPr="007020A9">
        <w:rPr>
          <w:rFonts w:cs="Times New Roman"/>
          <w:lang w:val="nl-NL" w:eastAsia="ja-JP"/>
        </w:rPr>
        <w:t>benoemde</w:t>
      </w:r>
      <w:r w:rsidRPr="007020A9" w:rsidR="00CD788B">
        <w:rPr>
          <w:rFonts w:cs="Times New Roman"/>
          <w:lang w:val="nl-NL" w:eastAsia="ja-JP"/>
        </w:rPr>
        <w:t xml:space="preserve"> </w:t>
      </w:r>
      <w:r w:rsidRPr="007020A9" w:rsidR="0074180E">
        <w:rPr>
          <w:rFonts w:cs="Times New Roman"/>
          <w:lang w:val="nl-NL" w:eastAsia="ja-JP"/>
        </w:rPr>
        <w:t>dat er wordt gewerkt aan een</w:t>
      </w:r>
      <w:r w:rsidRPr="007020A9" w:rsidR="00340882">
        <w:rPr>
          <w:rFonts w:cs="Times New Roman"/>
          <w:lang w:val="nl-NL" w:eastAsia="ja-JP"/>
        </w:rPr>
        <w:t xml:space="preserve"> </w:t>
      </w:r>
      <w:r w:rsidRPr="007020A9" w:rsidR="00AF4B83">
        <w:rPr>
          <w:rFonts w:cs="Times New Roman"/>
          <w:lang w:val="nl-NL" w:eastAsia="ja-JP"/>
        </w:rPr>
        <w:t>voorstel</w:t>
      </w:r>
      <w:r w:rsidRPr="007020A9" w:rsidR="0074180E">
        <w:rPr>
          <w:rFonts w:cs="Times New Roman"/>
          <w:lang w:val="nl-NL" w:eastAsia="ja-JP"/>
        </w:rPr>
        <w:t xml:space="preserve"> om uit de huidige impasse te komen</w:t>
      </w:r>
      <w:r w:rsidRPr="007020A9" w:rsidR="00C0239D">
        <w:rPr>
          <w:rFonts w:cs="Times New Roman"/>
          <w:lang w:val="nl-NL" w:eastAsia="ja-JP"/>
        </w:rPr>
        <w:t>.</w:t>
      </w:r>
      <w:r w:rsidRPr="007020A9" w:rsidR="0074180E">
        <w:rPr>
          <w:rFonts w:cs="Times New Roman"/>
          <w:lang w:val="nl-NL" w:eastAsia="ja-JP"/>
        </w:rPr>
        <w:t xml:space="preserve"> Zodra daar meer over bekend is zal uw Kamer daarover worden geïnformeerd. Diverse lidstaten, waaronder Nederland, gaven aan constructief te willen kijken naar alle opties om de EPF</w:t>
      </w:r>
      <w:r w:rsidRPr="007020A9" w:rsidR="006D1757">
        <w:rPr>
          <w:rFonts w:cs="Times New Roman"/>
          <w:lang w:val="nl-NL" w:eastAsia="ja-JP"/>
        </w:rPr>
        <w:t>-</w:t>
      </w:r>
      <w:r w:rsidRPr="007020A9" w:rsidR="0074180E">
        <w:rPr>
          <w:rFonts w:cs="Times New Roman"/>
          <w:lang w:val="nl-NL" w:eastAsia="ja-JP"/>
        </w:rPr>
        <w:t>steun aan Oekraïne voort te kunnen zetten</w:t>
      </w:r>
      <w:r w:rsidRPr="007020A9" w:rsidR="006D1757">
        <w:rPr>
          <w:rFonts w:cs="Times New Roman"/>
          <w:lang w:val="nl-NL" w:eastAsia="ja-JP"/>
        </w:rPr>
        <w:t>.</w:t>
      </w:r>
    </w:p>
    <w:p w:rsidRPr="007020A9" w:rsidR="00AF4B83" w:rsidP="00EB4043" w:rsidRDefault="00AF4B83" w14:paraId="23D8A701" w14:textId="77777777">
      <w:pPr>
        <w:spacing w:after="0" w:line="276" w:lineRule="auto"/>
        <w:rPr>
          <w:rFonts w:cs="Times New Roman"/>
          <w:szCs w:val="18"/>
          <w:lang w:val="nl-NL" w:eastAsia="ja-JP"/>
        </w:rPr>
      </w:pPr>
    </w:p>
    <w:p w:rsidRPr="007020A9" w:rsidR="00E95C91" w:rsidP="00EB4043" w:rsidRDefault="00E95C91" w14:paraId="5F4E01C6" w14:textId="1E871BAB">
      <w:pPr>
        <w:spacing w:after="0" w:line="276" w:lineRule="auto"/>
        <w:rPr>
          <w:rFonts w:cs="Times New Roman"/>
          <w:lang w:val="nl-NL" w:eastAsia="ja-JP"/>
        </w:rPr>
      </w:pPr>
      <w:bookmarkStart w:name="_Hlk180435024" w:id="1"/>
      <w:r w:rsidRPr="007020A9">
        <w:rPr>
          <w:rFonts w:cs="Times New Roman"/>
          <w:lang w:val="nl-NL" w:eastAsia="ja-JP"/>
        </w:rPr>
        <w:t xml:space="preserve">De HV vroeg </w:t>
      </w:r>
      <w:r w:rsidRPr="007020A9" w:rsidR="008F4A7D">
        <w:rPr>
          <w:rFonts w:cs="Times New Roman"/>
          <w:lang w:val="nl-NL" w:eastAsia="ja-JP"/>
        </w:rPr>
        <w:t>ook</w:t>
      </w:r>
      <w:r w:rsidRPr="007020A9">
        <w:rPr>
          <w:rFonts w:cs="Times New Roman"/>
          <w:lang w:val="nl-NL" w:eastAsia="ja-JP"/>
        </w:rPr>
        <w:t xml:space="preserve"> aandacht voor de kritieke situatie van de Oekraïense energie-infrastructuur. Een brede groep lidstaten</w:t>
      </w:r>
      <w:r w:rsidRPr="007020A9" w:rsidR="00EF7CD8">
        <w:rPr>
          <w:rFonts w:cs="Times New Roman"/>
          <w:lang w:val="nl-NL" w:eastAsia="ja-JP"/>
        </w:rPr>
        <w:t>, waaronder Nederland,</w:t>
      </w:r>
      <w:r w:rsidRPr="007020A9">
        <w:rPr>
          <w:rFonts w:cs="Times New Roman"/>
          <w:lang w:val="nl-NL" w:eastAsia="ja-JP"/>
        </w:rPr>
        <w:t xml:space="preserve"> onderschreef de noodzaak om de steun aan de energiesector </w:t>
      </w:r>
      <w:r w:rsidRPr="007020A9" w:rsidR="002464BF">
        <w:rPr>
          <w:rFonts w:cs="Times New Roman"/>
          <w:lang w:val="nl-NL" w:eastAsia="ja-JP"/>
        </w:rPr>
        <w:t>op te voeren i</w:t>
      </w:r>
      <w:r w:rsidRPr="007020A9">
        <w:rPr>
          <w:rFonts w:cs="Times New Roman"/>
          <w:lang w:val="nl-NL" w:eastAsia="ja-JP"/>
        </w:rPr>
        <w:t>n aanloop naar de winter</w:t>
      </w:r>
      <w:r w:rsidRPr="007020A9" w:rsidR="00677C89">
        <w:rPr>
          <w:rFonts w:cs="Times New Roman"/>
          <w:lang w:val="nl-NL" w:eastAsia="ja-JP"/>
        </w:rPr>
        <w:t xml:space="preserve">, zoals Nederland </w:t>
      </w:r>
      <w:r w:rsidRPr="007020A9" w:rsidR="005E524B">
        <w:rPr>
          <w:rFonts w:cs="Times New Roman"/>
          <w:lang w:val="nl-NL" w:eastAsia="ja-JP"/>
        </w:rPr>
        <w:t xml:space="preserve">onlangs </w:t>
      </w:r>
      <w:r w:rsidRPr="007020A9" w:rsidR="00677C89">
        <w:rPr>
          <w:rFonts w:cs="Times New Roman"/>
          <w:lang w:val="nl-NL" w:eastAsia="ja-JP"/>
        </w:rPr>
        <w:t xml:space="preserve">ook deed met een aanvullend pakket t.w.v. EUR </w:t>
      </w:r>
      <w:r w:rsidRPr="007020A9" w:rsidR="00322962">
        <w:rPr>
          <w:rFonts w:eastAsia="Times New Roman"/>
          <w:lang w:val="nl-NL"/>
        </w:rPr>
        <w:t>209,5 miljoen.</w:t>
      </w:r>
    </w:p>
    <w:bookmarkEnd w:id="1"/>
    <w:p w:rsidRPr="007020A9" w:rsidR="00316422" w:rsidP="00EB4043" w:rsidRDefault="008648EB" w14:paraId="795EB598" w14:textId="2B4BB724">
      <w:pPr>
        <w:spacing w:after="0" w:line="276" w:lineRule="auto"/>
        <w:rPr>
          <w:rFonts w:cs="Times New Roman"/>
          <w:lang w:val="nl-NL" w:eastAsia="ja-JP"/>
        </w:rPr>
      </w:pPr>
      <w:r w:rsidRPr="007020A9">
        <w:rPr>
          <w:rFonts w:cs="Times New Roman"/>
          <w:lang w:val="nl-NL" w:eastAsia="ja-JP"/>
        </w:rPr>
        <w:lastRenderedPageBreak/>
        <w:t>Ook</w:t>
      </w:r>
      <w:r w:rsidRPr="007020A9" w:rsidR="00316422">
        <w:rPr>
          <w:rFonts w:cs="Times New Roman"/>
          <w:lang w:val="nl-NL" w:eastAsia="ja-JP"/>
        </w:rPr>
        <w:t xml:space="preserve"> verwelkomden</w:t>
      </w:r>
      <w:r w:rsidRPr="007020A9">
        <w:rPr>
          <w:rFonts w:cs="Times New Roman"/>
          <w:lang w:val="nl-NL" w:eastAsia="ja-JP"/>
        </w:rPr>
        <w:t xml:space="preserve"> l</w:t>
      </w:r>
      <w:r w:rsidRPr="007020A9" w:rsidR="00316422">
        <w:rPr>
          <w:rFonts w:cs="Times New Roman"/>
          <w:lang w:val="nl-NL" w:eastAsia="ja-JP"/>
        </w:rPr>
        <w:t xml:space="preserve">idstaten voortgang op het werk aan de </w:t>
      </w:r>
      <w:proofErr w:type="spellStart"/>
      <w:r w:rsidRPr="007020A9" w:rsidR="00316422">
        <w:rPr>
          <w:rFonts w:cs="Times New Roman"/>
          <w:i/>
          <w:lang w:val="nl-NL" w:eastAsia="ja-JP"/>
        </w:rPr>
        <w:t>Extraordinary</w:t>
      </w:r>
      <w:proofErr w:type="spellEnd"/>
      <w:r w:rsidRPr="007020A9" w:rsidR="00316422">
        <w:rPr>
          <w:rFonts w:cs="Times New Roman"/>
          <w:i/>
          <w:lang w:val="nl-NL" w:eastAsia="ja-JP"/>
        </w:rPr>
        <w:t xml:space="preserve"> </w:t>
      </w:r>
      <w:proofErr w:type="spellStart"/>
      <w:r w:rsidRPr="007020A9" w:rsidR="00316422">
        <w:rPr>
          <w:rFonts w:cs="Times New Roman"/>
          <w:i/>
          <w:lang w:val="nl-NL" w:eastAsia="ja-JP"/>
        </w:rPr>
        <w:t>Revenue</w:t>
      </w:r>
      <w:proofErr w:type="spellEnd"/>
      <w:r w:rsidRPr="007020A9" w:rsidR="00316422">
        <w:rPr>
          <w:rFonts w:cs="Times New Roman"/>
          <w:i/>
          <w:lang w:val="nl-NL" w:eastAsia="ja-JP"/>
        </w:rPr>
        <w:t xml:space="preserve"> Acceleration</w:t>
      </w:r>
      <w:r w:rsidRPr="007020A9" w:rsidR="00316422">
        <w:rPr>
          <w:rFonts w:cs="Times New Roman"/>
          <w:lang w:val="nl-NL" w:eastAsia="ja-JP"/>
        </w:rPr>
        <w:t xml:space="preserve"> (ERA)-leningen. De lidstaten bereikten op 9 oktober overeenstemming over het EU-aandeel van de G7-leningen van ca. EUR 45 mld. (USD 50 mld.), gefaciliteerd door de buitengewone inkomsten over geïmmobiliseerde Russische </w:t>
      </w:r>
      <w:r w:rsidRPr="007020A9" w:rsidR="002B5418">
        <w:rPr>
          <w:rFonts w:cs="Times New Roman"/>
          <w:lang w:val="nl-NL" w:eastAsia="ja-JP"/>
        </w:rPr>
        <w:t xml:space="preserve">Centrale Banktegoeden. </w:t>
      </w:r>
      <w:r w:rsidRPr="007020A9" w:rsidR="00E941EA">
        <w:rPr>
          <w:rFonts w:cs="Times New Roman"/>
          <w:lang w:val="nl-NL" w:eastAsia="ja-JP"/>
        </w:rPr>
        <w:t xml:space="preserve">Dit betreft tot maximaal EUR 35 mld. aan macro-financiële bijstand voor Oekraïne en oprichting van een </w:t>
      </w:r>
      <w:r w:rsidRPr="007020A9" w:rsidR="00E941EA">
        <w:rPr>
          <w:rFonts w:cs="Times New Roman"/>
          <w:i/>
          <w:lang w:val="nl-NL" w:eastAsia="ja-JP"/>
        </w:rPr>
        <w:t xml:space="preserve">Ukraine </w:t>
      </w:r>
      <w:proofErr w:type="spellStart"/>
      <w:r w:rsidRPr="007020A9" w:rsidR="00E941EA">
        <w:rPr>
          <w:rFonts w:cs="Times New Roman"/>
          <w:i/>
          <w:lang w:val="nl-NL" w:eastAsia="ja-JP"/>
        </w:rPr>
        <w:t>Loan</w:t>
      </w:r>
      <w:proofErr w:type="spellEnd"/>
      <w:r w:rsidRPr="007020A9" w:rsidR="00E941EA">
        <w:rPr>
          <w:rFonts w:cs="Times New Roman"/>
          <w:i/>
          <w:lang w:val="nl-NL" w:eastAsia="ja-JP"/>
        </w:rPr>
        <w:t xml:space="preserve"> Cooperation Mechanism</w:t>
      </w:r>
      <w:r w:rsidRPr="007020A9" w:rsidR="00E941EA">
        <w:rPr>
          <w:rFonts w:cs="Times New Roman"/>
          <w:lang w:val="nl-NL" w:eastAsia="ja-JP"/>
        </w:rPr>
        <w:t>, waarin de buitengewone inkomsten worden verzameld om deze aan Oekraïne ter beschikking te stellen voor afbetaling van de EU- en G7-leningen en rentebetalingen</w:t>
      </w:r>
      <w:r w:rsidRPr="007020A9">
        <w:rPr>
          <w:rFonts w:cs="Times New Roman"/>
          <w:lang w:val="nl-NL" w:eastAsia="ja-JP"/>
        </w:rPr>
        <w:t xml:space="preserve"> hierover</w:t>
      </w:r>
      <w:r w:rsidRPr="007020A9" w:rsidR="00E941EA">
        <w:rPr>
          <w:rFonts w:cs="Times New Roman"/>
          <w:lang w:val="nl-NL" w:eastAsia="ja-JP"/>
        </w:rPr>
        <w:t xml:space="preserve">. </w:t>
      </w:r>
      <w:r w:rsidRPr="007020A9" w:rsidR="002B5418">
        <w:rPr>
          <w:rFonts w:cs="Times New Roman"/>
          <w:lang w:val="nl-NL" w:eastAsia="ja-JP"/>
        </w:rPr>
        <w:t xml:space="preserve">Uw Kamer is 4 oktober jl. over </w:t>
      </w:r>
      <w:r w:rsidRPr="007020A9" w:rsidR="00E941EA">
        <w:rPr>
          <w:rFonts w:cs="Times New Roman"/>
          <w:lang w:val="nl-NL" w:eastAsia="ja-JP"/>
        </w:rPr>
        <w:t>dit voorstel</w:t>
      </w:r>
      <w:r w:rsidRPr="007020A9" w:rsidR="002B5418">
        <w:rPr>
          <w:rFonts w:cs="Times New Roman"/>
          <w:lang w:val="nl-NL" w:eastAsia="ja-JP"/>
        </w:rPr>
        <w:t xml:space="preserve"> geïnformeerd.</w:t>
      </w:r>
      <w:r w:rsidRPr="007020A9" w:rsidR="00EB4043">
        <w:rPr>
          <w:rStyle w:val="FootnoteReference"/>
          <w:rFonts w:cs="Times New Roman"/>
          <w:lang w:val="nl-NL" w:eastAsia="ja-JP"/>
        </w:rPr>
        <w:t xml:space="preserve"> </w:t>
      </w:r>
      <w:r w:rsidRPr="007020A9" w:rsidR="00EB4043">
        <w:rPr>
          <w:rStyle w:val="FootnoteReference"/>
          <w:rFonts w:cs="Times New Roman"/>
          <w:lang w:val="nl-NL" w:eastAsia="ja-JP"/>
        </w:rPr>
        <w:footnoteReference w:id="2"/>
      </w:r>
      <w:r w:rsidRPr="007020A9" w:rsidR="002B5418">
        <w:rPr>
          <w:rFonts w:cs="Times New Roman"/>
          <w:lang w:val="nl-NL" w:eastAsia="ja-JP"/>
        </w:rPr>
        <w:t xml:space="preserve"> Definitieve besluitvorming </w:t>
      </w:r>
      <w:r w:rsidRPr="007020A9" w:rsidR="00E941EA">
        <w:rPr>
          <w:rFonts w:cs="Times New Roman"/>
          <w:lang w:val="nl-NL" w:eastAsia="ja-JP"/>
        </w:rPr>
        <w:t xml:space="preserve">hierover </w:t>
      </w:r>
      <w:r w:rsidRPr="007020A9" w:rsidR="002B5418">
        <w:rPr>
          <w:rFonts w:cs="Times New Roman"/>
          <w:lang w:val="nl-NL" w:eastAsia="ja-JP"/>
        </w:rPr>
        <w:t>wordt spoedig verwacht, na stemming in het Europees Parlement.</w:t>
      </w:r>
    </w:p>
    <w:p w:rsidRPr="007020A9" w:rsidR="00416A39" w:rsidP="00EB4043" w:rsidRDefault="00416A39" w14:paraId="73EA85A7" w14:textId="77777777">
      <w:pPr>
        <w:spacing w:after="0" w:line="276" w:lineRule="auto"/>
        <w:rPr>
          <w:rFonts w:cs="Times New Roman"/>
          <w:szCs w:val="18"/>
          <w:lang w:val="nl-NL" w:eastAsia="ja-JP"/>
        </w:rPr>
      </w:pPr>
    </w:p>
    <w:p w:rsidRPr="007020A9" w:rsidR="00416A39" w:rsidP="00EB4043" w:rsidRDefault="00416A39" w14:paraId="2EA473E0" w14:textId="06DB89C7">
      <w:pPr>
        <w:spacing w:after="0" w:line="276" w:lineRule="auto"/>
        <w:rPr>
          <w:rFonts w:cs="Times New Roman"/>
          <w:lang w:val="nl-NL" w:eastAsia="ja-JP"/>
        </w:rPr>
      </w:pPr>
      <w:r w:rsidRPr="007020A9">
        <w:rPr>
          <w:rFonts w:cs="Times New Roman"/>
          <w:lang w:val="nl-NL" w:eastAsia="ja-JP"/>
        </w:rPr>
        <w:t xml:space="preserve">Daarnaast benadrukten veel lidstaten het belang van voortzetting van de dialoog met derde landen om hen te blijven betrekken bij </w:t>
      </w:r>
      <w:r w:rsidRPr="007020A9" w:rsidR="008822A4">
        <w:rPr>
          <w:rFonts w:cs="Times New Roman"/>
          <w:lang w:val="nl-NL" w:eastAsia="ja-JP"/>
        </w:rPr>
        <w:t>vredes</w:t>
      </w:r>
      <w:r w:rsidRPr="007020A9">
        <w:rPr>
          <w:rFonts w:cs="Times New Roman"/>
          <w:lang w:val="nl-NL" w:eastAsia="ja-JP"/>
        </w:rPr>
        <w:t>initiatieven. Een brede groep lidstaten, waaronder Nederland, onderstreepte dat de principes van het VN</w:t>
      </w:r>
      <w:r w:rsidRPr="007020A9" w:rsidR="00A40A68">
        <w:rPr>
          <w:rFonts w:cs="Times New Roman"/>
          <w:lang w:val="nl-NL" w:eastAsia="ja-JP"/>
        </w:rPr>
        <w:t>-</w:t>
      </w:r>
      <w:r w:rsidRPr="007020A9" w:rsidR="00BB21C6">
        <w:rPr>
          <w:rFonts w:cs="Times New Roman"/>
          <w:lang w:val="nl-NL" w:eastAsia="ja-JP"/>
        </w:rPr>
        <w:t>H</w:t>
      </w:r>
      <w:r w:rsidRPr="007020A9">
        <w:rPr>
          <w:rFonts w:cs="Times New Roman"/>
          <w:lang w:val="nl-NL" w:eastAsia="ja-JP"/>
        </w:rPr>
        <w:t>andvest hierbij centraal moeten staan</w:t>
      </w:r>
      <w:r w:rsidRPr="007020A9" w:rsidR="008822A4">
        <w:rPr>
          <w:rFonts w:cs="Times New Roman"/>
          <w:lang w:val="nl-NL" w:eastAsia="ja-JP"/>
        </w:rPr>
        <w:t xml:space="preserve"> en dat Oekra</w:t>
      </w:r>
      <w:r w:rsidRPr="007020A9" w:rsidR="00BB21C6">
        <w:rPr>
          <w:rFonts w:cs="Times New Roman"/>
          <w:lang w:val="nl-NL" w:eastAsia="ja-JP"/>
        </w:rPr>
        <w:t>ï</w:t>
      </w:r>
      <w:r w:rsidRPr="007020A9" w:rsidR="008822A4">
        <w:rPr>
          <w:rFonts w:cs="Times New Roman"/>
          <w:lang w:val="nl-NL" w:eastAsia="ja-JP"/>
        </w:rPr>
        <w:t>ne onderdeel moet zijn van het vredesproces</w:t>
      </w:r>
      <w:r w:rsidRPr="007020A9">
        <w:rPr>
          <w:rFonts w:cs="Times New Roman"/>
          <w:lang w:val="nl-NL" w:eastAsia="ja-JP"/>
        </w:rPr>
        <w:t xml:space="preserve">. Nederland onderstreepte hierbij ook het belang van </w:t>
      </w:r>
      <w:r w:rsidRPr="007020A9">
        <w:rPr>
          <w:rFonts w:cs="Times New Roman"/>
          <w:i/>
          <w:iCs/>
          <w:lang w:val="nl-NL" w:eastAsia="ja-JP"/>
        </w:rPr>
        <w:t>accountability</w:t>
      </w:r>
      <w:r w:rsidRPr="007020A9">
        <w:rPr>
          <w:rFonts w:cs="Times New Roman"/>
          <w:lang w:val="nl-NL" w:eastAsia="ja-JP"/>
        </w:rPr>
        <w:t xml:space="preserve"> en </w:t>
      </w:r>
      <w:r w:rsidRPr="007020A9" w:rsidR="008822A4">
        <w:rPr>
          <w:rFonts w:cs="Times New Roman"/>
          <w:lang w:val="nl-NL" w:eastAsia="ja-JP"/>
        </w:rPr>
        <w:t xml:space="preserve">meldde </w:t>
      </w:r>
      <w:r w:rsidRPr="007020A9">
        <w:rPr>
          <w:rFonts w:cs="Times New Roman"/>
          <w:lang w:val="nl-NL" w:eastAsia="ja-JP"/>
        </w:rPr>
        <w:t xml:space="preserve">op 13-15 november a.s. </w:t>
      </w:r>
      <w:r w:rsidRPr="007020A9" w:rsidR="008822A4">
        <w:rPr>
          <w:rFonts w:cs="Times New Roman"/>
          <w:lang w:val="nl-NL" w:eastAsia="ja-JP"/>
        </w:rPr>
        <w:t xml:space="preserve">met Oekraïne </w:t>
      </w:r>
      <w:r w:rsidRPr="007020A9">
        <w:rPr>
          <w:rFonts w:cs="Times New Roman"/>
          <w:lang w:val="nl-NL" w:eastAsia="ja-JP"/>
        </w:rPr>
        <w:t xml:space="preserve">een derde consultatieronde </w:t>
      </w:r>
      <w:r w:rsidRPr="007020A9" w:rsidR="008822A4">
        <w:rPr>
          <w:rFonts w:cs="Times New Roman"/>
          <w:lang w:val="nl-NL" w:eastAsia="ja-JP"/>
        </w:rPr>
        <w:t xml:space="preserve">te organiseren </w:t>
      </w:r>
      <w:r w:rsidRPr="007020A9" w:rsidR="00215674">
        <w:rPr>
          <w:rFonts w:cs="Times New Roman"/>
          <w:lang w:val="nl-NL" w:eastAsia="ja-JP"/>
        </w:rPr>
        <w:t>over</w:t>
      </w:r>
      <w:r w:rsidRPr="007020A9">
        <w:rPr>
          <w:rFonts w:cs="Times New Roman"/>
          <w:lang w:val="nl-NL" w:eastAsia="ja-JP"/>
        </w:rPr>
        <w:t xml:space="preserve"> de </w:t>
      </w:r>
      <w:r w:rsidRPr="007020A9" w:rsidR="0052366B">
        <w:rPr>
          <w:rFonts w:cs="Times New Roman"/>
          <w:lang w:val="nl-NL" w:eastAsia="ja-JP"/>
        </w:rPr>
        <w:t>claim commissie</w:t>
      </w:r>
      <w:r w:rsidRPr="007020A9">
        <w:rPr>
          <w:rFonts w:cs="Times New Roman"/>
          <w:lang w:val="nl-NL" w:eastAsia="ja-JP"/>
        </w:rPr>
        <w:t xml:space="preserve"> van het Schaderegister.</w:t>
      </w:r>
    </w:p>
    <w:p w:rsidRPr="007020A9" w:rsidR="00C97D29" w:rsidP="00EB4043" w:rsidRDefault="00C97D29" w14:paraId="3F91B613" w14:textId="77777777">
      <w:pPr>
        <w:spacing w:after="0" w:line="276" w:lineRule="auto"/>
        <w:rPr>
          <w:rFonts w:cs="Times New Roman"/>
          <w:szCs w:val="18"/>
          <w:lang w:val="nl-NL" w:eastAsia="ja-JP"/>
        </w:rPr>
      </w:pPr>
    </w:p>
    <w:p w:rsidR="0025396C" w:rsidP="00EB4043" w:rsidRDefault="00AA5304" w14:paraId="099EADD3" w14:textId="73B5F66D">
      <w:pPr>
        <w:spacing w:after="0" w:line="276" w:lineRule="auto"/>
        <w:rPr>
          <w:lang w:val="nl-NL" w:eastAsia="ja-JP"/>
        </w:rPr>
      </w:pPr>
      <w:r w:rsidRPr="007020A9">
        <w:rPr>
          <w:rFonts w:cs="Times New Roman"/>
          <w:lang w:val="nl-NL" w:eastAsia="ja-JP"/>
        </w:rPr>
        <w:t xml:space="preserve">Meerdere </w:t>
      </w:r>
      <w:r w:rsidRPr="007020A9" w:rsidR="00C3280E">
        <w:rPr>
          <w:rFonts w:cs="Times New Roman"/>
          <w:lang w:val="nl-NL" w:eastAsia="ja-JP"/>
        </w:rPr>
        <w:t>l</w:t>
      </w:r>
      <w:r w:rsidRPr="007020A9">
        <w:rPr>
          <w:rFonts w:cs="Times New Roman"/>
          <w:lang w:val="nl-NL" w:eastAsia="ja-JP"/>
        </w:rPr>
        <w:t xml:space="preserve">idstaten, waaronder Nederland, riepen op tot </w:t>
      </w:r>
      <w:r w:rsidRPr="007020A9" w:rsidR="007C6470">
        <w:rPr>
          <w:rFonts w:cs="Times New Roman"/>
          <w:lang w:val="nl-NL" w:eastAsia="ja-JP"/>
        </w:rPr>
        <w:t xml:space="preserve">een vijftiende sanctiepakket. De Nederlandse prioriteiten, waaronder aanpak van </w:t>
      </w:r>
      <w:r w:rsidRPr="007020A9" w:rsidR="00DE6142">
        <w:rPr>
          <w:rFonts w:cs="Times New Roman"/>
          <w:lang w:val="nl-NL" w:eastAsia="ja-JP"/>
        </w:rPr>
        <w:t>sanctie-</w:t>
      </w:r>
      <w:r w:rsidRPr="007020A9" w:rsidR="007C6470">
        <w:rPr>
          <w:rFonts w:cs="Times New Roman"/>
          <w:lang w:val="nl-NL" w:eastAsia="ja-JP"/>
        </w:rPr>
        <w:t>omzeiling en van de schaduwvloot, werd</w:t>
      </w:r>
      <w:r w:rsidRPr="007020A9" w:rsidR="00431723">
        <w:rPr>
          <w:rFonts w:cs="Times New Roman"/>
          <w:lang w:val="nl-NL" w:eastAsia="ja-JP"/>
        </w:rPr>
        <w:t>en</w:t>
      </w:r>
      <w:r w:rsidRPr="007020A9" w:rsidR="007C6470">
        <w:rPr>
          <w:rFonts w:cs="Times New Roman"/>
          <w:lang w:val="nl-NL" w:eastAsia="ja-JP"/>
        </w:rPr>
        <w:t xml:space="preserve"> door verschillende </w:t>
      </w:r>
      <w:r w:rsidRPr="007020A9" w:rsidR="005F3DE0">
        <w:rPr>
          <w:rFonts w:cs="Times New Roman"/>
          <w:lang w:val="nl-NL" w:eastAsia="ja-JP"/>
        </w:rPr>
        <w:t>l</w:t>
      </w:r>
      <w:r w:rsidRPr="007020A9" w:rsidR="007C6470">
        <w:rPr>
          <w:rFonts w:cs="Times New Roman"/>
          <w:lang w:val="nl-NL" w:eastAsia="ja-JP"/>
        </w:rPr>
        <w:t xml:space="preserve">idstaten onderschreven en onderbouwd door </w:t>
      </w:r>
      <w:r w:rsidRPr="007020A9" w:rsidR="00801A83">
        <w:rPr>
          <w:rFonts w:cs="Times New Roman"/>
          <w:lang w:val="nl-NL" w:eastAsia="ja-JP"/>
        </w:rPr>
        <w:t xml:space="preserve">de </w:t>
      </w:r>
      <w:r w:rsidRPr="007020A9" w:rsidR="007C6470">
        <w:rPr>
          <w:rFonts w:cs="Times New Roman"/>
          <w:lang w:val="nl-NL" w:eastAsia="ja-JP"/>
        </w:rPr>
        <w:t xml:space="preserve">sanctiegezant. </w:t>
      </w:r>
      <w:r w:rsidRPr="007020A9" w:rsidR="00801A83">
        <w:rPr>
          <w:rFonts w:cs="Times New Roman"/>
          <w:lang w:val="nl-NL" w:eastAsia="ja-JP"/>
        </w:rPr>
        <w:t xml:space="preserve">Verschillende </w:t>
      </w:r>
      <w:r w:rsidRPr="007020A9" w:rsidR="00903FEC">
        <w:rPr>
          <w:rFonts w:cs="Times New Roman"/>
          <w:lang w:val="nl-NL" w:eastAsia="ja-JP"/>
        </w:rPr>
        <w:t>l</w:t>
      </w:r>
      <w:r w:rsidRPr="007020A9" w:rsidR="0056668F">
        <w:rPr>
          <w:rFonts w:cs="Times New Roman"/>
          <w:lang w:val="nl-NL" w:eastAsia="ja-JP"/>
        </w:rPr>
        <w:t>idstaten</w:t>
      </w:r>
      <w:r w:rsidRPr="007020A9" w:rsidR="00801A83">
        <w:rPr>
          <w:rFonts w:cs="Times New Roman"/>
          <w:lang w:val="nl-NL" w:eastAsia="ja-JP"/>
        </w:rPr>
        <w:t>,</w:t>
      </w:r>
      <w:r w:rsidRPr="007020A9" w:rsidR="0056668F">
        <w:rPr>
          <w:rFonts w:cs="Times New Roman"/>
          <w:lang w:val="nl-NL" w:eastAsia="ja-JP"/>
        </w:rPr>
        <w:t xml:space="preserve"> </w:t>
      </w:r>
      <w:r w:rsidRPr="007020A9" w:rsidR="00801A83">
        <w:rPr>
          <w:rFonts w:cs="Times New Roman"/>
          <w:lang w:val="nl-NL" w:eastAsia="ja-JP"/>
        </w:rPr>
        <w:t>waaronder Nederland,</w:t>
      </w:r>
      <w:r w:rsidRPr="007020A9" w:rsidR="0056668F">
        <w:rPr>
          <w:rFonts w:cs="Times New Roman"/>
          <w:lang w:val="nl-NL" w:eastAsia="ja-JP"/>
        </w:rPr>
        <w:t xml:space="preserve"> vroegen ook aandacht voor </w:t>
      </w:r>
      <w:r w:rsidRPr="007020A9" w:rsidR="0056668F">
        <w:rPr>
          <w:lang w:val="nl-NL" w:eastAsia="ja-JP"/>
        </w:rPr>
        <w:t>de rol van landen, waaronder Iran</w:t>
      </w:r>
      <w:r w:rsidRPr="007020A9" w:rsidR="00EA0C1F">
        <w:rPr>
          <w:lang w:val="nl-NL" w:eastAsia="ja-JP"/>
        </w:rPr>
        <w:t>,</w:t>
      </w:r>
      <w:r w:rsidRPr="007020A9" w:rsidR="0056668F">
        <w:rPr>
          <w:lang w:val="nl-NL" w:eastAsia="ja-JP"/>
        </w:rPr>
        <w:t xml:space="preserve"> die de Russische agressieoorlog </w:t>
      </w:r>
      <w:r w:rsidRPr="007020A9" w:rsidR="00581E41">
        <w:rPr>
          <w:lang w:val="nl-NL" w:eastAsia="ja-JP"/>
        </w:rPr>
        <w:t xml:space="preserve">materieel </w:t>
      </w:r>
      <w:r w:rsidRPr="007020A9" w:rsidR="0056668F">
        <w:rPr>
          <w:lang w:val="nl-NL" w:eastAsia="ja-JP"/>
        </w:rPr>
        <w:t xml:space="preserve">steunen. Nederland benadrukte </w:t>
      </w:r>
      <w:r w:rsidRPr="007020A9" w:rsidR="00581E41">
        <w:rPr>
          <w:lang w:val="nl-NL" w:eastAsia="ja-JP"/>
        </w:rPr>
        <w:t xml:space="preserve">dat het </w:t>
      </w:r>
      <w:r w:rsidRPr="007020A9" w:rsidR="00581E41">
        <w:rPr>
          <w:rFonts w:cs="Times New Roman"/>
          <w:lang w:val="nl-NL" w:eastAsia="ja-JP"/>
        </w:rPr>
        <w:t xml:space="preserve">steunen van de Russische oorlogsinzet in Oekraïne consequenties </w:t>
      </w:r>
      <w:r w:rsidRPr="007020A9" w:rsidR="005436FF">
        <w:rPr>
          <w:rFonts w:cs="Times New Roman"/>
          <w:lang w:val="nl-NL" w:eastAsia="ja-JP"/>
        </w:rPr>
        <w:t xml:space="preserve">zal moeten hebben </w:t>
      </w:r>
      <w:r w:rsidRPr="007020A9" w:rsidR="00581E41">
        <w:rPr>
          <w:rFonts w:cs="Times New Roman"/>
          <w:lang w:val="nl-NL" w:eastAsia="ja-JP"/>
        </w:rPr>
        <w:t>voor de EU</w:t>
      </w:r>
      <w:r w:rsidRPr="007020A9" w:rsidR="00677C89">
        <w:rPr>
          <w:rFonts w:cs="Times New Roman"/>
          <w:lang w:val="nl-NL" w:eastAsia="ja-JP"/>
        </w:rPr>
        <w:t>-</w:t>
      </w:r>
      <w:r w:rsidRPr="007020A9" w:rsidR="00581E41">
        <w:rPr>
          <w:rFonts w:cs="Times New Roman"/>
          <w:lang w:val="nl-NL" w:eastAsia="ja-JP"/>
        </w:rPr>
        <w:t xml:space="preserve">betrekkingen met deze landen, </w:t>
      </w:r>
      <w:r w:rsidRPr="007020A9" w:rsidR="0056668F">
        <w:rPr>
          <w:lang w:val="nl-NL" w:eastAsia="ja-JP"/>
        </w:rPr>
        <w:t>daar waar opportuun middels sancties.</w:t>
      </w:r>
      <w:r w:rsidRPr="007020A9" w:rsidR="006E57E9">
        <w:rPr>
          <w:lang w:val="nl-NL" w:eastAsia="ja-JP"/>
        </w:rPr>
        <w:t xml:space="preserve"> Meer in het algemeen vroeg Nederland aandacht voor het belang van sanctienaleving voor de impact van sancties. Nederland bepleitte meer aandacht voor naleefbaarheid bij het instellen van sancties, alsook het zichtbaarder maken van onderlinge vergelijking tussen lidstaten.</w:t>
      </w:r>
    </w:p>
    <w:p w:rsidRPr="00351A5C" w:rsidR="006E57E9" w:rsidP="00EB4043" w:rsidRDefault="006E57E9" w14:paraId="59087045" w14:textId="77777777">
      <w:pPr>
        <w:spacing w:after="0" w:line="276" w:lineRule="auto"/>
        <w:rPr>
          <w:lang w:val="nl-NL" w:eastAsia="ja-JP"/>
        </w:rPr>
      </w:pPr>
    </w:p>
    <w:p w:rsidRPr="00351A5C" w:rsidR="0091550A" w:rsidP="00EB4043" w:rsidRDefault="0091550A" w14:paraId="76274D86" w14:textId="78084B79">
      <w:pPr>
        <w:spacing w:after="0" w:line="276" w:lineRule="auto"/>
        <w:rPr>
          <w:rFonts w:cs="Times New Roman"/>
          <w:b/>
          <w:lang w:val="nl-NL" w:eastAsia="ja-JP"/>
        </w:rPr>
      </w:pPr>
      <w:r w:rsidRPr="000243A0">
        <w:rPr>
          <w:rFonts w:eastAsia="Times New Roman"/>
          <w:b/>
          <w:bCs/>
          <w:lang w:val="nl-NL"/>
        </w:rPr>
        <w:t>Situatie Midden-Oosten</w:t>
      </w:r>
      <w:r w:rsidRPr="000243A0">
        <w:rPr>
          <w:rFonts w:eastAsia="Malgun Gothic"/>
          <w:b/>
          <w:bCs/>
          <w:szCs w:val="18"/>
          <w:lang w:val="nl-NL" w:eastAsia="ko-KR"/>
        </w:rPr>
        <w:tab/>
      </w:r>
      <w:r w:rsidRPr="000243A0">
        <w:rPr>
          <w:rFonts w:eastAsia="Malgun Gothic"/>
          <w:b/>
          <w:bCs/>
          <w:szCs w:val="18"/>
          <w:lang w:val="nl-NL" w:eastAsia="ko-KR"/>
        </w:rPr>
        <w:tab/>
      </w:r>
      <w:r w:rsidRPr="000243A0">
        <w:rPr>
          <w:rFonts w:eastAsia="Malgun Gothic"/>
          <w:b/>
          <w:bCs/>
          <w:szCs w:val="18"/>
          <w:lang w:val="nl-NL" w:eastAsia="ko-KR"/>
        </w:rPr>
        <w:tab/>
      </w:r>
      <w:r w:rsidRPr="000243A0">
        <w:rPr>
          <w:rFonts w:eastAsia="Malgun Gothic"/>
          <w:b/>
          <w:bCs/>
          <w:szCs w:val="18"/>
          <w:lang w:val="nl-NL" w:eastAsia="ko-KR"/>
        </w:rPr>
        <w:tab/>
      </w:r>
    </w:p>
    <w:p w:rsidRPr="00351A5C" w:rsidR="006278B2" w:rsidP="00EB4043" w:rsidRDefault="002A271D" w14:paraId="1F739D65" w14:textId="1E874E04">
      <w:pPr>
        <w:spacing w:line="276" w:lineRule="auto"/>
        <w:rPr>
          <w:rFonts w:cs="HHFFO P+ Univers"/>
          <w:color w:val="211D1F"/>
          <w:lang w:val="nl-NL"/>
        </w:rPr>
      </w:pPr>
      <w:r w:rsidRPr="00351A5C">
        <w:rPr>
          <w:rFonts w:cs="HHFFO P+ Univers"/>
          <w:color w:val="211D1F"/>
          <w:lang w:val="nl-NL"/>
        </w:rPr>
        <w:t>De Raad sprak over de situatie in het Midde</w:t>
      </w:r>
      <w:r w:rsidRPr="00351A5C" w:rsidR="00314D37">
        <w:rPr>
          <w:rFonts w:cs="HHFFO P+ Univers"/>
          <w:color w:val="211D1F"/>
          <w:lang w:val="nl-NL"/>
        </w:rPr>
        <w:t>n-Oosten.</w:t>
      </w:r>
      <w:r w:rsidRPr="00351A5C" w:rsidR="009D7F53">
        <w:rPr>
          <w:rFonts w:cs="HHFFO P+ Univers"/>
          <w:color w:val="211D1F"/>
          <w:lang w:val="nl-NL"/>
        </w:rPr>
        <w:t xml:space="preserve"> De Raad ging hierbij onder meer in op de situatie in Libanon, de zorgen over regionale escalatie, de rol van Iran, de </w:t>
      </w:r>
      <w:r w:rsidRPr="00351A5C" w:rsidR="00F54C1B">
        <w:rPr>
          <w:rFonts w:cs="HHFFO P+ Univers"/>
          <w:color w:val="211D1F"/>
          <w:lang w:val="nl-NL"/>
        </w:rPr>
        <w:t xml:space="preserve">ernstige </w:t>
      </w:r>
      <w:r w:rsidRPr="00351A5C" w:rsidR="009D7F53">
        <w:rPr>
          <w:rFonts w:cs="HHFFO P+ Univers"/>
          <w:color w:val="211D1F"/>
          <w:lang w:val="nl-NL"/>
        </w:rPr>
        <w:t>situatie in de Gazastrook</w:t>
      </w:r>
      <w:r w:rsidRPr="00351A5C" w:rsidR="00F8564B">
        <w:rPr>
          <w:rFonts w:cs="HHFFO P+ Univers"/>
          <w:color w:val="211D1F"/>
          <w:lang w:val="nl-NL"/>
        </w:rPr>
        <w:t xml:space="preserve"> en de steun aan de Palestijnse Autoriteit</w:t>
      </w:r>
      <w:r w:rsidRPr="00351A5C" w:rsidR="009D7F53">
        <w:rPr>
          <w:rFonts w:cs="HHFFO P+ Univers"/>
          <w:color w:val="211D1F"/>
          <w:lang w:val="nl-NL"/>
        </w:rPr>
        <w:t>.</w:t>
      </w:r>
    </w:p>
    <w:p w:rsidRPr="00351A5C" w:rsidR="002A271D" w:rsidP="00EB4043" w:rsidRDefault="00EC734D" w14:paraId="1FC4987A" w14:textId="0D5282DB">
      <w:pPr>
        <w:spacing w:line="276" w:lineRule="auto"/>
        <w:rPr>
          <w:rFonts w:cs="HHFFO P+ Univers"/>
          <w:color w:val="211D1F"/>
          <w:lang w:val="nl-NL"/>
        </w:rPr>
      </w:pPr>
      <w:r>
        <w:rPr>
          <w:rFonts w:cs="HHFFO P+ Univers"/>
          <w:color w:val="211D1F"/>
          <w:szCs w:val="18"/>
          <w:lang w:val="nl-NL"/>
        </w:rPr>
        <w:t xml:space="preserve">De </w:t>
      </w:r>
      <w:r w:rsidRPr="00351A5C" w:rsidR="60A01AE0">
        <w:rPr>
          <w:rFonts w:cs="HHFFO P+ Univers"/>
          <w:color w:val="211D1F"/>
          <w:lang w:val="nl-NL"/>
        </w:rPr>
        <w:t xml:space="preserve">Hoge </w:t>
      </w:r>
      <w:r w:rsidRPr="00351A5C" w:rsidR="333D7CE5">
        <w:rPr>
          <w:rFonts w:cs="HHFFO P+ Univers"/>
          <w:color w:val="211D1F"/>
          <w:lang w:val="nl-NL"/>
        </w:rPr>
        <w:t xml:space="preserve">Vertegenwoordiger </w:t>
      </w:r>
      <w:r w:rsidR="006B7B7E">
        <w:rPr>
          <w:rFonts w:cs="HHFFO P+ Univers"/>
          <w:color w:val="211D1F"/>
          <w:lang w:val="nl-NL"/>
        </w:rPr>
        <w:t xml:space="preserve">(HV) </w:t>
      </w:r>
      <w:r w:rsidRPr="00351A5C">
        <w:rPr>
          <w:rFonts w:cs="HHFFO P+ Univers"/>
          <w:color w:val="211D1F"/>
          <w:lang w:val="nl-NL"/>
        </w:rPr>
        <w:t xml:space="preserve">sprak zorgen uit over de situatie in Libanon. Hij veroordeelde </w:t>
      </w:r>
      <w:r w:rsidRPr="00351A5C" w:rsidR="00347499">
        <w:rPr>
          <w:rFonts w:cs="HHFFO P+ Univers"/>
          <w:color w:val="211D1F"/>
          <w:lang w:val="nl-NL"/>
        </w:rPr>
        <w:t xml:space="preserve">de </w:t>
      </w:r>
      <w:r w:rsidRPr="00351A5C" w:rsidR="006278B2">
        <w:rPr>
          <w:rFonts w:cs="HHFFO P+ Univers"/>
          <w:color w:val="211D1F"/>
          <w:lang w:val="nl-NL"/>
        </w:rPr>
        <w:t xml:space="preserve">recente </w:t>
      </w:r>
      <w:r w:rsidRPr="00351A5C" w:rsidR="00347499">
        <w:rPr>
          <w:rFonts w:cs="HHFFO P+ Univers"/>
          <w:color w:val="211D1F"/>
          <w:lang w:val="nl-NL"/>
        </w:rPr>
        <w:t xml:space="preserve">aanvallen op UNIFIL, het aantal ontheemden </w:t>
      </w:r>
      <w:r w:rsidRPr="00351A5C" w:rsidR="006278B2">
        <w:rPr>
          <w:rFonts w:cs="HHFFO P+ Univers"/>
          <w:color w:val="211D1F"/>
          <w:lang w:val="nl-NL"/>
        </w:rPr>
        <w:t>en de</w:t>
      </w:r>
      <w:r w:rsidRPr="00351A5C" w:rsidR="00347499">
        <w:rPr>
          <w:rFonts w:cs="HHFFO P+ Univers"/>
          <w:color w:val="211D1F"/>
          <w:lang w:val="nl-NL"/>
        </w:rPr>
        <w:t xml:space="preserve"> </w:t>
      </w:r>
      <w:r w:rsidRPr="00351A5C" w:rsidR="007421F4">
        <w:rPr>
          <w:rFonts w:cs="HHFFO P+ Univers"/>
          <w:color w:val="211D1F"/>
          <w:lang w:val="nl-NL"/>
        </w:rPr>
        <w:t>humanitaire</w:t>
      </w:r>
      <w:r w:rsidRPr="00351A5C" w:rsidR="00F54C1B">
        <w:rPr>
          <w:rFonts w:cs="HHFFO P+ Univers"/>
          <w:color w:val="211D1F"/>
          <w:lang w:val="nl-NL"/>
        </w:rPr>
        <w:t xml:space="preserve"> </w:t>
      </w:r>
      <w:r w:rsidRPr="00351A5C">
        <w:rPr>
          <w:rFonts w:cs="HHFFO P+ Univers"/>
          <w:color w:val="211D1F"/>
          <w:lang w:val="nl-NL"/>
        </w:rPr>
        <w:t>situatie</w:t>
      </w:r>
      <w:r w:rsidRPr="00351A5C" w:rsidR="3B82D5AC">
        <w:rPr>
          <w:rFonts w:cs="HHFFO P+ Univers"/>
          <w:color w:val="211D1F"/>
          <w:lang w:val="nl-NL"/>
        </w:rPr>
        <w:t xml:space="preserve">. Hij benoemde </w:t>
      </w:r>
      <w:r w:rsidRPr="00351A5C" w:rsidR="006278B2">
        <w:rPr>
          <w:rFonts w:cs="HHFFO P+ Univers"/>
          <w:color w:val="211D1F"/>
          <w:lang w:val="nl-NL"/>
        </w:rPr>
        <w:t>de</w:t>
      </w:r>
      <w:r w:rsidRPr="00351A5C" w:rsidR="00347499">
        <w:rPr>
          <w:rFonts w:cs="HHFFO P+ Univers"/>
          <w:color w:val="211D1F"/>
          <w:lang w:val="nl-NL"/>
        </w:rPr>
        <w:t xml:space="preserve"> beperkte kansen op een </w:t>
      </w:r>
      <w:r w:rsidRPr="00351A5C" w:rsidR="006278B2">
        <w:rPr>
          <w:rFonts w:cs="HHFFO P+ Univers"/>
          <w:color w:val="211D1F"/>
          <w:lang w:val="nl-NL"/>
        </w:rPr>
        <w:t>staakt</w:t>
      </w:r>
      <w:r w:rsidRPr="00351A5C" w:rsidR="00A2255D">
        <w:rPr>
          <w:rFonts w:cs="HHFFO P+ Univers"/>
          <w:color w:val="211D1F"/>
          <w:lang w:val="nl-NL"/>
        </w:rPr>
        <w:t>-</w:t>
      </w:r>
      <w:r w:rsidRPr="00351A5C" w:rsidR="006278B2">
        <w:rPr>
          <w:rFonts w:cs="HHFFO P+ Univers"/>
          <w:color w:val="211D1F"/>
          <w:lang w:val="nl-NL"/>
        </w:rPr>
        <w:t>het</w:t>
      </w:r>
      <w:r w:rsidRPr="00351A5C" w:rsidR="00A2255D">
        <w:rPr>
          <w:rFonts w:cs="HHFFO P+ Univers"/>
          <w:color w:val="211D1F"/>
          <w:lang w:val="nl-NL"/>
        </w:rPr>
        <w:t>-</w:t>
      </w:r>
      <w:r w:rsidRPr="00351A5C" w:rsidR="006278B2">
        <w:rPr>
          <w:rFonts w:cs="HHFFO P+ Univers"/>
          <w:color w:val="211D1F"/>
          <w:lang w:val="nl-NL"/>
        </w:rPr>
        <w:t xml:space="preserve">vuren. Daarnaast sprak </w:t>
      </w:r>
      <w:r w:rsidRPr="00351A5C" w:rsidR="00F07948">
        <w:rPr>
          <w:rFonts w:cs="HHFFO P+ Univers"/>
          <w:color w:val="211D1F"/>
          <w:lang w:val="nl-NL"/>
        </w:rPr>
        <w:t>de HV</w:t>
      </w:r>
      <w:r w:rsidRPr="00351A5C" w:rsidR="006278B2">
        <w:rPr>
          <w:rFonts w:cs="HHFFO P+ Univers"/>
          <w:color w:val="211D1F"/>
          <w:lang w:val="nl-NL"/>
        </w:rPr>
        <w:t xml:space="preserve"> over de </w:t>
      </w:r>
      <w:r w:rsidRPr="00351A5C" w:rsidR="00347499">
        <w:rPr>
          <w:rFonts w:cs="HHFFO P+ Univers"/>
          <w:color w:val="211D1F"/>
          <w:lang w:val="nl-NL"/>
        </w:rPr>
        <w:t xml:space="preserve">rol </w:t>
      </w:r>
      <w:r w:rsidRPr="00351A5C" w:rsidR="006278B2">
        <w:rPr>
          <w:rFonts w:cs="HHFFO P+ Univers"/>
          <w:color w:val="211D1F"/>
          <w:lang w:val="nl-NL"/>
        </w:rPr>
        <w:t xml:space="preserve">van de </w:t>
      </w:r>
      <w:proofErr w:type="spellStart"/>
      <w:r w:rsidRPr="00311966" w:rsidR="006278B2">
        <w:rPr>
          <w:rFonts w:cs="HHFFO P+ Univers"/>
          <w:i/>
          <w:color w:val="211D1F"/>
          <w:lang w:val="nl-NL"/>
        </w:rPr>
        <w:t>Lebanese</w:t>
      </w:r>
      <w:proofErr w:type="spellEnd"/>
      <w:r w:rsidRPr="00311966" w:rsidR="006278B2">
        <w:rPr>
          <w:rFonts w:cs="HHFFO P+ Univers"/>
          <w:i/>
          <w:color w:val="211D1F"/>
          <w:lang w:val="nl-NL"/>
        </w:rPr>
        <w:t xml:space="preserve"> Armed Forces</w:t>
      </w:r>
      <w:r w:rsidRPr="00351A5C" w:rsidR="006278B2">
        <w:rPr>
          <w:rFonts w:cs="HHFFO P+ Univers"/>
          <w:i/>
          <w:color w:val="211D1F"/>
          <w:lang w:val="nl-NL"/>
        </w:rPr>
        <w:t xml:space="preserve"> </w:t>
      </w:r>
      <w:r w:rsidRPr="00351A5C" w:rsidR="00347499">
        <w:rPr>
          <w:rFonts w:cs="HHFFO P+ Univers"/>
          <w:color w:val="211D1F"/>
          <w:lang w:val="nl-NL"/>
        </w:rPr>
        <w:t xml:space="preserve">bij </w:t>
      </w:r>
      <w:r w:rsidRPr="00351A5C" w:rsidR="006278B2">
        <w:rPr>
          <w:rFonts w:cs="HHFFO P+ Univers"/>
          <w:color w:val="211D1F"/>
          <w:lang w:val="nl-NL"/>
        </w:rPr>
        <w:t xml:space="preserve">de </w:t>
      </w:r>
      <w:r w:rsidRPr="00351A5C" w:rsidR="00347499">
        <w:rPr>
          <w:rFonts w:cs="HHFFO P+ Univers"/>
          <w:color w:val="211D1F"/>
          <w:lang w:val="nl-NL"/>
        </w:rPr>
        <w:t xml:space="preserve">implementatie </w:t>
      </w:r>
      <w:r w:rsidRPr="00351A5C" w:rsidR="006278B2">
        <w:rPr>
          <w:rFonts w:cs="HHFFO P+ Univers"/>
          <w:color w:val="211D1F"/>
          <w:lang w:val="nl-NL"/>
        </w:rPr>
        <w:t>van VNVR</w:t>
      </w:r>
      <w:r w:rsidRPr="00351A5C" w:rsidR="00F54C1B">
        <w:rPr>
          <w:rFonts w:cs="HHFFO P+ Univers"/>
          <w:color w:val="211D1F"/>
          <w:lang w:val="nl-NL"/>
        </w:rPr>
        <w:t>-</w:t>
      </w:r>
      <w:r w:rsidRPr="00351A5C" w:rsidR="006278B2">
        <w:rPr>
          <w:rFonts w:cs="HHFFO P+ Univers"/>
          <w:color w:val="211D1F"/>
          <w:lang w:val="nl-NL"/>
        </w:rPr>
        <w:t xml:space="preserve">resolutie </w:t>
      </w:r>
      <w:r w:rsidRPr="00351A5C" w:rsidR="00347499">
        <w:rPr>
          <w:rFonts w:cs="HHFFO P+ Univers"/>
          <w:color w:val="211D1F"/>
          <w:lang w:val="nl-NL"/>
        </w:rPr>
        <w:t>170</w:t>
      </w:r>
      <w:r w:rsidRPr="00351A5C" w:rsidR="006278B2">
        <w:rPr>
          <w:rFonts w:cs="HHFFO P+ Univers"/>
          <w:color w:val="211D1F"/>
          <w:lang w:val="nl-NL"/>
        </w:rPr>
        <w:t>1.</w:t>
      </w:r>
      <w:r w:rsidRPr="00351A5C" w:rsidR="00347499">
        <w:rPr>
          <w:rFonts w:cs="HHFFO P+ Univers"/>
          <w:color w:val="211D1F"/>
          <w:lang w:val="nl-NL"/>
        </w:rPr>
        <w:t xml:space="preserve"> </w:t>
      </w:r>
      <w:r w:rsidRPr="00351A5C">
        <w:rPr>
          <w:rFonts w:cs="HHFFO P+ Univers"/>
          <w:color w:val="211D1F"/>
          <w:lang w:val="nl-NL"/>
        </w:rPr>
        <w:t>Hij</w:t>
      </w:r>
      <w:r w:rsidRPr="00351A5C" w:rsidR="006278B2">
        <w:rPr>
          <w:rFonts w:cs="HHFFO P+ Univers"/>
          <w:color w:val="211D1F"/>
          <w:lang w:val="nl-NL"/>
        </w:rPr>
        <w:t xml:space="preserve"> </w:t>
      </w:r>
      <w:r w:rsidRPr="00351A5C" w:rsidR="00451F28">
        <w:rPr>
          <w:rFonts w:cs="HHFFO P+ Univers"/>
          <w:color w:val="211D1F"/>
          <w:lang w:val="nl-NL"/>
        </w:rPr>
        <w:t xml:space="preserve">deelde daarnaast zijn zorgen </w:t>
      </w:r>
      <w:r w:rsidRPr="00351A5C" w:rsidR="00347499">
        <w:rPr>
          <w:rFonts w:cs="HHFFO P+ Univers"/>
          <w:color w:val="211D1F"/>
          <w:lang w:val="nl-NL"/>
        </w:rPr>
        <w:t xml:space="preserve">over </w:t>
      </w:r>
      <w:r w:rsidRPr="00351A5C" w:rsidR="00451F28">
        <w:rPr>
          <w:rFonts w:cs="HHFFO P+ Univers"/>
          <w:color w:val="211D1F"/>
          <w:lang w:val="nl-NL"/>
        </w:rPr>
        <w:t>regionale escalatie</w:t>
      </w:r>
      <w:r w:rsidRPr="00351A5C" w:rsidR="00942A17">
        <w:rPr>
          <w:rFonts w:cs="HHFFO P+ Univers"/>
          <w:color w:val="211D1F"/>
          <w:lang w:val="nl-NL"/>
        </w:rPr>
        <w:t xml:space="preserve"> en</w:t>
      </w:r>
      <w:r w:rsidRPr="00351A5C" w:rsidR="00C43ECE">
        <w:rPr>
          <w:rFonts w:cs="HHFFO P+ Univers"/>
          <w:color w:val="211D1F"/>
          <w:lang w:val="nl-NL"/>
        </w:rPr>
        <w:t xml:space="preserve"> over</w:t>
      </w:r>
      <w:r w:rsidRPr="00351A5C" w:rsidR="00942A17">
        <w:rPr>
          <w:rFonts w:cs="HHFFO P+ Univers"/>
          <w:color w:val="211D1F"/>
          <w:lang w:val="nl-NL"/>
        </w:rPr>
        <w:t xml:space="preserve"> </w:t>
      </w:r>
      <w:r w:rsidRPr="00351A5C" w:rsidR="00CD7DA1">
        <w:rPr>
          <w:rFonts w:cs="HHFFO P+ Univers"/>
          <w:color w:val="211D1F"/>
          <w:lang w:val="nl-NL"/>
        </w:rPr>
        <w:t>de situatie in</w:t>
      </w:r>
      <w:r w:rsidRPr="00351A5C" w:rsidR="00942A17">
        <w:rPr>
          <w:rFonts w:cs="HHFFO P+ Univers"/>
          <w:color w:val="211D1F"/>
          <w:lang w:val="nl-NL"/>
        </w:rPr>
        <w:t xml:space="preserve"> de</w:t>
      </w:r>
      <w:r w:rsidRPr="00351A5C" w:rsidR="00CD7DA1">
        <w:rPr>
          <w:rFonts w:cs="HHFFO P+ Univers"/>
          <w:color w:val="211D1F"/>
          <w:lang w:val="nl-NL"/>
        </w:rPr>
        <w:t xml:space="preserve"> Gaza</w:t>
      </w:r>
      <w:r w:rsidRPr="00351A5C" w:rsidR="00942A17">
        <w:rPr>
          <w:rFonts w:cs="HHFFO P+ Univers"/>
          <w:color w:val="211D1F"/>
          <w:lang w:val="nl-NL"/>
        </w:rPr>
        <w:t>strook</w:t>
      </w:r>
      <w:r w:rsidRPr="00351A5C" w:rsidR="00CD7DA1">
        <w:rPr>
          <w:rFonts w:cs="HHFFO P+ Univers"/>
          <w:color w:val="211D1F"/>
          <w:lang w:val="nl-NL"/>
        </w:rPr>
        <w:t xml:space="preserve"> en </w:t>
      </w:r>
      <w:r w:rsidRPr="00351A5C">
        <w:rPr>
          <w:rFonts w:cs="HHFFO P+ Univers"/>
          <w:color w:val="211D1F"/>
          <w:lang w:val="nl-NL"/>
        </w:rPr>
        <w:t xml:space="preserve">op </w:t>
      </w:r>
      <w:r w:rsidRPr="00351A5C" w:rsidR="00CD7DA1">
        <w:rPr>
          <w:rFonts w:cs="HHFFO P+ Univers"/>
          <w:color w:val="211D1F"/>
          <w:lang w:val="nl-NL"/>
        </w:rPr>
        <w:t xml:space="preserve">de Westelijke Jordaanoever. </w:t>
      </w:r>
      <w:r w:rsidRPr="00351A5C" w:rsidR="00451F28">
        <w:rPr>
          <w:rFonts w:cs="HHFFO P+ Univers"/>
          <w:color w:val="211D1F"/>
          <w:lang w:val="nl-NL"/>
        </w:rPr>
        <w:t xml:space="preserve">Verder sprak hij </w:t>
      </w:r>
      <w:r w:rsidRPr="00351A5C" w:rsidR="00AA1246">
        <w:rPr>
          <w:rFonts w:cs="HHFFO P+ Univers"/>
          <w:color w:val="211D1F"/>
          <w:lang w:val="nl-NL"/>
        </w:rPr>
        <w:t xml:space="preserve">over </w:t>
      </w:r>
      <w:r w:rsidRPr="00351A5C" w:rsidR="0066742A">
        <w:rPr>
          <w:rFonts w:cs="HHFFO P+ Univers"/>
          <w:color w:val="211D1F"/>
          <w:lang w:val="nl-NL"/>
        </w:rPr>
        <w:t xml:space="preserve">voortgang </w:t>
      </w:r>
      <w:r w:rsidRPr="00351A5C" w:rsidR="001C6485">
        <w:rPr>
          <w:rFonts w:cs="HHFFO P+ Univers"/>
          <w:color w:val="211D1F"/>
          <w:lang w:val="nl-NL"/>
        </w:rPr>
        <w:t>met betrekking tot</w:t>
      </w:r>
      <w:r w:rsidRPr="00351A5C" w:rsidR="0066742A">
        <w:rPr>
          <w:rFonts w:cs="HHFFO P+ Univers"/>
          <w:color w:val="211D1F"/>
          <w:lang w:val="nl-NL"/>
        </w:rPr>
        <w:t xml:space="preserve"> de bijeenkomst van de</w:t>
      </w:r>
      <w:r w:rsidRPr="00351A5C" w:rsidR="00347499">
        <w:rPr>
          <w:rFonts w:cs="HHFFO P+ Univers"/>
          <w:color w:val="211D1F"/>
          <w:lang w:val="nl-NL"/>
        </w:rPr>
        <w:t xml:space="preserve"> </w:t>
      </w:r>
      <w:r w:rsidRPr="00351A5C" w:rsidR="00003B3E">
        <w:rPr>
          <w:rFonts w:cs="HHFFO P+ Univers"/>
          <w:color w:val="211D1F"/>
          <w:lang w:val="nl-NL"/>
        </w:rPr>
        <w:t>EU-</w:t>
      </w:r>
      <w:r w:rsidRPr="00351A5C" w:rsidR="006B7B7E">
        <w:rPr>
          <w:rFonts w:cs="HHFFO P+ Univers"/>
          <w:color w:val="211D1F"/>
          <w:lang w:val="nl-NL"/>
        </w:rPr>
        <w:t>I</w:t>
      </w:r>
      <w:r w:rsidR="006B7B7E">
        <w:rPr>
          <w:rFonts w:cs="HHFFO P+ Univers"/>
          <w:color w:val="211D1F"/>
          <w:lang w:val="nl-NL"/>
        </w:rPr>
        <w:t>sraël</w:t>
      </w:r>
      <w:r w:rsidRPr="00351A5C" w:rsidR="00003B3E">
        <w:rPr>
          <w:rFonts w:cs="HHFFO P+ Univers"/>
          <w:color w:val="211D1F"/>
          <w:lang w:val="nl-NL"/>
        </w:rPr>
        <w:t xml:space="preserve"> </w:t>
      </w:r>
      <w:r w:rsidRPr="00351A5C" w:rsidR="0066742A">
        <w:rPr>
          <w:rFonts w:cs="HHFFO P+ Univers"/>
          <w:color w:val="211D1F"/>
          <w:lang w:val="nl-NL"/>
        </w:rPr>
        <w:t>A</w:t>
      </w:r>
      <w:r w:rsidRPr="00351A5C" w:rsidR="00347499">
        <w:rPr>
          <w:rFonts w:cs="HHFFO P+ Univers"/>
          <w:color w:val="211D1F"/>
          <w:lang w:val="nl-NL"/>
        </w:rPr>
        <w:t>ssociatieraad</w:t>
      </w:r>
      <w:r w:rsidRPr="00351A5C" w:rsidR="00003B3E">
        <w:rPr>
          <w:rFonts w:cs="HHFFO P+ Univers"/>
          <w:color w:val="211D1F"/>
          <w:lang w:val="nl-NL"/>
        </w:rPr>
        <w:t>.</w:t>
      </w:r>
      <w:r w:rsidRPr="00351A5C" w:rsidR="00785D31">
        <w:rPr>
          <w:rFonts w:cs="HHFFO P+ Univers"/>
          <w:color w:val="211D1F"/>
          <w:lang w:val="nl-NL"/>
        </w:rPr>
        <w:t xml:space="preserve"> </w:t>
      </w:r>
      <w:r w:rsidR="00AE3569">
        <w:rPr>
          <w:rFonts w:cs="HHFFO P+ Univers"/>
          <w:color w:val="211D1F"/>
          <w:lang w:val="nl-NL"/>
        </w:rPr>
        <w:t xml:space="preserve">De HV stelde daarop voor tijdens </w:t>
      </w:r>
      <w:r w:rsidR="006B7B7E">
        <w:rPr>
          <w:rFonts w:cs="HHFFO P+ Univers"/>
          <w:color w:val="211D1F"/>
          <w:lang w:val="nl-NL"/>
        </w:rPr>
        <w:t>Raad Buitenlandse Zaken in</w:t>
      </w:r>
      <w:r w:rsidR="00AE3569">
        <w:rPr>
          <w:rFonts w:cs="HHFFO P+ Univers"/>
          <w:color w:val="211D1F"/>
          <w:lang w:val="nl-NL"/>
        </w:rPr>
        <w:t xml:space="preserve"> november </w:t>
      </w:r>
      <w:r w:rsidR="00B76B92">
        <w:rPr>
          <w:rFonts w:cs="HHFFO P+ Univers"/>
          <w:color w:val="211D1F"/>
          <w:lang w:val="nl-NL"/>
        </w:rPr>
        <w:t xml:space="preserve">een bespreking te hebben over </w:t>
      </w:r>
      <w:r w:rsidR="00AE3569">
        <w:rPr>
          <w:rFonts w:cs="HHFFO P+ Univers"/>
          <w:color w:val="211D1F"/>
          <w:lang w:val="nl-NL"/>
        </w:rPr>
        <w:t xml:space="preserve">Israëls </w:t>
      </w:r>
      <w:r w:rsidRPr="00AE3569" w:rsidR="00AE3569">
        <w:rPr>
          <w:rFonts w:cs="HHFFO P+ Univers"/>
          <w:color w:val="211D1F"/>
          <w:lang w:val="nl-NL"/>
        </w:rPr>
        <w:t xml:space="preserve">respect voor het internationaal humanitair recht en het advies van het </w:t>
      </w:r>
      <w:r w:rsidR="00AE3569">
        <w:rPr>
          <w:rFonts w:cs="HHFFO P+ Univers"/>
          <w:color w:val="211D1F"/>
          <w:lang w:val="nl-NL"/>
        </w:rPr>
        <w:t>Internationaal Gerechtshof</w:t>
      </w:r>
      <w:r w:rsidRPr="00EA3895" w:rsidR="004E10CE">
        <w:rPr>
          <w:rFonts w:cs="HHFFO P+ Univers"/>
          <w:color w:val="211D1F"/>
          <w:lang w:val="nl-NL"/>
        </w:rPr>
        <w:t>.</w:t>
      </w:r>
      <w:r w:rsidRPr="00EA3895" w:rsidR="00B76B92">
        <w:rPr>
          <w:rFonts w:cs="HHFFO P+ Univers"/>
          <w:color w:val="211D1F"/>
          <w:lang w:val="nl-NL"/>
        </w:rPr>
        <w:t xml:space="preserve"> </w:t>
      </w:r>
      <w:r w:rsidRPr="00351A5C" w:rsidR="00003B3E">
        <w:rPr>
          <w:rFonts w:cs="HHFFO P+ Univers"/>
          <w:color w:val="211D1F"/>
          <w:lang w:val="nl-NL"/>
        </w:rPr>
        <w:t>De Commissie verzorgde</w:t>
      </w:r>
      <w:r w:rsidRPr="00351A5C" w:rsidR="00347499">
        <w:rPr>
          <w:rFonts w:cs="HHFFO P+ Univers"/>
          <w:color w:val="211D1F"/>
          <w:lang w:val="nl-NL"/>
        </w:rPr>
        <w:t xml:space="preserve"> een update over </w:t>
      </w:r>
      <w:r w:rsidRPr="00351A5C" w:rsidR="00003B3E">
        <w:rPr>
          <w:rFonts w:cs="HHFFO P+ Univers"/>
          <w:color w:val="211D1F"/>
          <w:lang w:val="nl-NL"/>
        </w:rPr>
        <w:t>de zorgelijke</w:t>
      </w:r>
      <w:r w:rsidRPr="00351A5C" w:rsidR="00347499">
        <w:rPr>
          <w:rFonts w:cs="HHFFO P+ Univers"/>
          <w:color w:val="211D1F"/>
          <w:lang w:val="nl-NL"/>
        </w:rPr>
        <w:t xml:space="preserve"> humanitaire situatie </w:t>
      </w:r>
      <w:r w:rsidRPr="00351A5C" w:rsidR="00F54C1B">
        <w:rPr>
          <w:rFonts w:cs="HHFFO P+ Univers"/>
          <w:color w:val="211D1F"/>
          <w:lang w:val="nl-NL"/>
        </w:rPr>
        <w:t xml:space="preserve">in </w:t>
      </w:r>
      <w:r w:rsidRPr="00351A5C" w:rsidR="00B80862">
        <w:rPr>
          <w:rFonts w:cs="HHFFO P+ Univers"/>
          <w:color w:val="211D1F"/>
          <w:lang w:val="nl-NL"/>
        </w:rPr>
        <w:t xml:space="preserve">de </w:t>
      </w:r>
      <w:r w:rsidRPr="00351A5C" w:rsidR="00F54C1B">
        <w:rPr>
          <w:rFonts w:cs="HHFFO P+ Univers"/>
          <w:color w:val="211D1F"/>
          <w:lang w:val="nl-NL"/>
        </w:rPr>
        <w:t>Gaza</w:t>
      </w:r>
      <w:r w:rsidRPr="00351A5C" w:rsidR="00B80862">
        <w:rPr>
          <w:rFonts w:cs="HHFFO P+ Univers"/>
          <w:color w:val="211D1F"/>
          <w:lang w:val="nl-NL"/>
        </w:rPr>
        <w:t>strook</w:t>
      </w:r>
      <w:r w:rsidRPr="00351A5C" w:rsidR="00347499">
        <w:rPr>
          <w:rFonts w:cs="HHFFO P+ Univers"/>
          <w:color w:val="211D1F"/>
          <w:lang w:val="nl-NL"/>
        </w:rPr>
        <w:t xml:space="preserve"> en </w:t>
      </w:r>
      <w:r w:rsidRPr="00351A5C" w:rsidR="001C6485">
        <w:rPr>
          <w:rFonts w:cs="HHFFO P+ Univers"/>
          <w:color w:val="211D1F"/>
          <w:lang w:val="nl-NL"/>
        </w:rPr>
        <w:t xml:space="preserve">over </w:t>
      </w:r>
      <w:r w:rsidRPr="00351A5C" w:rsidR="00F54C1B">
        <w:rPr>
          <w:rFonts w:cs="HHFFO P+ Univers"/>
          <w:color w:val="211D1F"/>
          <w:lang w:val="nl-NL"/>
        </w:rPr>
        <w:t>Europese steun</w:t>
      </w:r>
      <w:r w:rsidRPr="00351A5C" w:rsidR="00347499">
        <w:rPr>
          <w:rFonts w:cs="HHFFO P+ Univers"/>
          <w:color w:val="211D1F"/>
          <w:lang w:val="nl-NL"/>
        </w:rPr>
        <w:t xml:space="preserve"> aan de</w:t>
      </w:r>
      <w:r w:rsidRPr="00351A5C" w:rsidR="004D0CED">
        <w:rPr>
          <w:rFonts w:cs="HHFFO P+ Univers"/>
          <w:color w:val="211D1F"/>
          <w:lang w:val="nl-NL"/>
        </w:rPr>
        <w:t xml:space="preserve"> Palestijnse Autoriteit</w:t>
      </w:r>
      <w:r w:rsidRPr="00351A5C" w:rsidR="00347499">
        <w:rPr>
          <w:rFonts w:cs="HHFFO P+ Univers"/>
          <w:color w:val="211D1F"/>
          <w:lang w:val="nl-NL"/>
        </w:rPr>
        <w:t xml:space="preserve"> en UNRWA</w:t>
      </w:r>
      <w:r w:rsidRPr="00351A5C" w:rsidR="00003B3E">
        <w:rPr>
          <w:rFonts w:cs="HHFFO P+ Univers"/>
          <w:color w:val="211D1F"/>
          <w:lang w:val="nl-NL"/>
        </w:rPr>
        <w:t>.</w:t>
      </w:r>
    </w:p>
    <w:p w:rsidRPr="00351A5C" w:rsidR="003B2900" w:rsidP="00EB4043" w:rsidRDefault="002A271D" w14:paraId="43716177" w14:textId="381BE4E4">
      <w:pPr>
        <w:spacing w:line="276" w:lineRule="auto"/>
        <w:rPr>
          <w:color w:val="211D1F"/>
          <w:lang w:val="nl-NL"/>
        </w:rPr>
      </w:pPr>
      <w:r w:rsidRPr="00351A5C">
        <w:rPr>
          <w:color w:val="211D1F"/>
          <w:lang w:val="nl-NL"/>
        </w:rPr>
        <w:t xml:space="preserve">Nederland </w:t>
      </w:r>
      <w:r w:rsidRPr="00351A5C" w:rsidR="00BD2848">
        <w:rPr>
          <w:color w:val="211D1F"/>
          <w:lang w:val="nl-NL"/>
        </w:rPr>
        <w:t xml:space="preserve">sprak zorgen uit over de hoge spanningen in de regio. Nederland veroordeelt de aanvallen op Israël </w:t>
      </w:r>
      <w:r w:rsidRPr="00351A5C" w:rsidR="001C6485">
        <w:rPr>
          <w:color w:val="211D1F"/>
          <w:lang w:val="nl-NL"/>
        </w:rPr>
        <w:t xml:space="preserve">door </w:t>
      </w:r>
      <w:r w:rsidRPr="00351A5C" w:rsidR="00BD2848">
        <w:rPr>
          <w:color w:val="211D1F"/>
          <w:lang w:val="nl-NL"/>
        </w:rPr>
        <w:t>Hezbollah en Iran, en roept de EU en lidstaten</w:t>
      </w:r>
      <w:r w:rsidRPr="00351A5C" w:rsidR="001C6485">
        <w:rPr>
          <w:color w:val="211D1F"/>
          <w:lang w:val="nl-NL"/>
        </w:rPr>
        <w:t xml:space="preserve"> op om deze aanvallen krachtig te blijven veroordelen</w:t>
      </w:r>
      <w:r w:rsidRPr="00351A5C" w:rsidR="00BD2848">
        <w:rPr>
          <w:color w:val="211D1F"/>
          <w:lang w:val="nl-NL"/>
        </w:rPr>
        <w:t xml:space="preserve">. Tegelijkertijd dringt Nederland </w:t>
      </w:r>
      <w:r w:rsidRPr="00351A5C" w:rsidR="005B3BD8">
        <w:rPr>
          <w:color w:val="211D1F"/>
          <w:lang w:val="nl-NL"/>
        </w:rPr>
        <w:t xml:space="preserve">er </w:t>
      </w:r>
      <w:r w:rsidRPr="00351A5C" w:rsidR="00BD2848">
        <w:rPr>
          <w:color w:val="211D1F"/>
          <w:lang w:val="nl-NL"/>
        </w:rPr>
        <w:t xml:space="preserve">bij Israël </w:t>
      </w:r>
      <w:r w:rsidRPr="00351A5C" w:rsidR="005B3BD8">
        <w:rPr>
          <w:color w:val="211D1F"/>
          <w:lang w:val="nl-NL"/>
        </w:rPr>
        <w:t xml:space="preserve">op </w:t>
      </w:r>
      <w:r w:rsidRPr="00351A5C" w:rsidR="00BD2848">
        <w:rPr>
          <w:color w:val="211D1F"/>
          <w:lang w:val="nl-NL"/>
        </w:rPr>
        <w:t xml:space="preserve">aan om terughoudend te </w:t>
      </w:r>
      <w:r w:rsidRPr="00B37CCE" w:rsidR="00BD2848">
        <w:rPr>
          <w:color w:val="211D1F"/>
          <w:lang w:val="nl-NL"/>
        </w:rPr>
        <w:t>reageren</w:t>
      </w:r>
      <w:r w:rsidRPr="00351A5C" w:rsidR="00BD2848">
        <w:rPr>
          <w:color w:val="211D1F"/>
          <w:lang w:val="nl-NL"/>
        </w:rPr>
        <w:t>.</w:t>
      </w:r>
      <w:r w:rsidRPr="00351A5C" w:rsidR="00903F53">
        <w:rPr>
          <w:color w:val="211D1F"/>
          <w:lang w:val="nl-NL"/>
        </w:rPr>
        <w:t xml:space="preserve"> </w:t>
      </w:r>
      <w:r w:rsidR="00C567EB">
        <w:rPr>
          <w:rFonts w:eastAsia="Times New Roman"/>
          <w:color w:val="000000"/>
          <w:lang w:val="nl-NL"/>
        </w:rPr>
        <w:t>Vele</w:t>
      </w:r>
      <w:r w:rsidRPr="00351A5C" w:rsidR="003B3E0C">
        <w:rPr>
          <w:color w:val="211D1F"/>
          <w:lang w:val="nl-NL"/>
        </w:rPr>
        <w:t xml:space="preserve"> </w:t>
      </w:r>
      <w:r w:rsidRPr="00351A5C" w:rsidR="00C06435">
        <w:rPr>
          <w:color w:val="211D1F"/>
          <w:lang w:val="nl-NL"/>
        </w:rPr>
        <w:t>l</w:t>
      </w:r>
      <w:r w:rsidRPr="00351A5C" w:rsidR="003B3E0C">
        <w:rPr>
          <w:color w:val="211D1F"/>
          <w:lang w:val="nl-NL"/>
        </w:rPr>
        <w:t xml:space="preserve">idstaten </w:t>
      </w:r>
      <w:r w:rsidR="00C567EB">
        <w:rPr>
          <w:color w:val="211D1F"/>
          <w:lang w:val="nl-NL"/>
        </w:rPr>
        <w:t xml:space="preserve">spraken hun </w:t>
      </w:r>
      <w:r w:rsidRPr="00351A5C" w:rsidR="00003B3E">
        <w:rPr>
          <w:rFonts w:eastAsia="Times New Roman"/>
          <w:color w:val="000000"/>
          <w:lang w:val="nl-NL"/>
        </w:rPr>
        <w:t xml:space="preserve">steun </w:t>
      </w:r>
      <w:r w:rsidR="00C567EB">
        <w:rPr>
          <w:rFonts w:eastAsia="Times New Roman"/>
          <w:color w:val="000000"/>
          <w:lang w:val="nl-NL"/>
        </w:rPr>
        <w:t>uit</w:t>
      </w:r>
      <w:r w:rsidRPr="001E7583" w:rsidR="00C567EB">
        <w:rPr>
          <w:rFonts w:eastAsia="Times New Roman"/>
          <w:color w:val="000000"/>
          <w:lang w:val="nl-NL"/>
        </w:rPr>
        <w:t xml:space="preserve"> </w:t>
      </w:r>
      <w:r w:rsidRPr="00351A5C" w:rsidR="00003B3E">
        <w:rPr>
          <w:rFonts w:eastAsia="Times New Roman"/>
          <w:color w:val="000000"/>
          <w:lang w:val="nl-NL"/>
        </w:rPr>
        <w:t xml:space="preserve">voor de implementatie van </w:t>
      </w:r>
      <w:r w:rsidRPr="00351A5C" w:rsidR="00FD5C42">
        <w:rPr>
          <w:rFonts w:eastAsia="Times New Roman"/>
          <w:color w:val="000000"/>
          <w:lang w:val="nl-NL"/>
        </w:rPr>
        <w:t>VNVR-</w:t>
      </w:r>
      <w:r w:rsidR="00C567EB">
        <w:rPr>
          <w:rFonts w:eastAsia="Times New Roman"/>
          <w:color w:val="000000"/>
          <w:lang w:val="nl-NL"/>
        </w:rPr>
        <w:t>resolutie</w:t>
      </w:r>
      <w:r w:rsidRPr="001E7583" w:rsidR="00825357">
        <w:rPr>
          <w:rFonts w:eastAsia="Times New Roman"/>
          <w:color w:val="000000"/>
          <w:lang w:val="nl-NL"/>
        </w:rPr>
        <w:t xml:space="preserve"> </w:t>
      </w:r>
      <w:r w:rsidRPr="00351A5C" w:rsidR="00003B3E">
        <w:rPr>
          <w:rFonts w:eastAsia="Times New Roman"/>
          <w:color w:val="000000"/>
          <w:lang w:val="nl-NL"/>
        </w:rPr>
        <w:t>1701</w:t>
      </w:r>
      <w:r w:rsidR="00677C89">
        <w:rPr>
          <w:rFonts w:eastAsia="Times New Roman"/>
          <w:color w:val="000000"/>
          <w:lang w:val="nl-NL"/>
        </w:rPr>
        <w:t xml:space="preserve">. </w:t>
      </w:r>
      <w:r w:rsidRPr="00351A5C" w:rsidR="00252474">
        <w:rPr>
          <w:rFonts w:eastAsia="Times New Roman"/>
          <w:color w:val="000000"/>
          <w:lang w:val="nl-NL"/>
        </w:rPr>
        <w:t xml:space="preserve">Nederland riep op tot </w:t>
      </w:r>
      <w:r w:rsidRPr="00351A5C" w:rsidR="00003B3E">
        <w:rPr>
          <w:rFonts w:eastAsia="Times New Roman"/>
          <w:color w:val="000000"/>
          <w:lang w:val="nl-NL"/>
        </w:rPr>
        <w:lastRenderedPageBreak/>
        <w:t>een staakt</w:t>
      </w:r>
      <w:r w:rsidRPr="00351A5C" w:rsidR="00965967">
        <w:rPr>
          <w:rFonts w:eastAsia="Times New Roman"/>
          <w:color w:val="000000"/>
          <w:lang w:val="nl-NL"/>
        </w:rPr>
        <w:t>-</w:t>
      </w:r>
      <w:r w:rsidRPr="00351A5C" w:rsidR="00003B3E">
        <w:rPr>
          <w:rFonts w:eastAsia="Times New Roman"/>
          <w:color w:val="000000"/>
          <w:lang w:val="nl-NL"/>
        </w:rPr>
        <w:t>het</w:t>
      </w:r>
      <w:r w:rsidRPr="00351A5C" w:rsidR="00965967">
        <w:rPr>
          <w:rFonts w:eastAsia="Times New Roman"/>
          <w:color w:val="000000"/>
          <w:lang w:val="nl-NL"/>
        </w:rPr>
        <w:t>-</w:t>
      </w:r>
      <w:r w:rsidRPr="00351A5C" w:rsidR="00003B3E">
        <w:rPr>
          <w:rFonts w:eastAsia="Times New Roman"/>
          <w:color w:val="000000"/>
          <w:lang w:val="nl-NL"/>
        </w:rPr>
        <w:t>vuren</w:t>
      </w:r>
      <w:r w:rsidRPr="00351A5C" w:rsidR="00252474">
        <w:rPr>
          <w:rFonts w:eastAsia="Times New Roman"/>
          <w:color w:val="000000"/>
          <w:lang w:val="nl-NL"/>
        </w:rPr>
        <w:t xml:space="preserve"> in lijn met </w:t>
      </w:r>
      <w:r w:rsidR="00CE12A0">
        <w:rPr>
          <w:rFonts w:eastAsia="Times New Roman"/>
          <w:lang w:val="nl-NL"/>
        </w:rPr>
        <w:t>m</w:t>
      </w:r>
      <w:r w:rsidRPr="00AD2BB3" w:rsidR="00252474">
        <w:rPr>
          <w:rFonts w:eastAsia="Times New Roman"/>
          <w:lang w:val="nl-NL"/>
        </w:rPr>
        <w:t>otie</w:t>
      </w:r>
      <w:r w:rsidRPr="00AD2BB3" w:rsidR="00AD2BB3">
        <w:rPr>
          <w:rFonts w:eastAsia="Times New Roman"/>
          <w:lang w:val="nl-NL"/>
        </w:rPr>
        <w:t xml:space="preserve"> Piri/Paternotte.</w:t>
      </w:r>
      <w:r w:rsidRPr="00AD2BB3" w:rsidR="00EB4043">
        <w:rPr>
          <w:rStyle w:val="FootnoteReference"/>
          <w:rFonts w:eastAsia="Times New Roman"/>
          <w:lang w:val="nl-NL"/>
        </w:rPr>
        <w:footnoteReference w:id="3"/>
      </w:r>
      <w:r w:rsidRPr="00AD2BB3" w:rsidR="00AD2BB3">
        <w:rPr>
          <w:rFonts w:eastAsia="Times New Roman"/>
          <w:lang w:val="nl-NL"/>
        </w:rPr>
        <w:t xml:space="preserve"> </w:t>
      </w:r>
      <w:r w:rsidR="00AD0C6B">
        <w:rPr>
          <w:rFonts w:eastAsia="Times New Roman"/>
          <w:lang w:val="nl-NL"/>
        </w:rPr>
        <w:t xml:space="preserve">Nederland acht een staakt-het-vuren van belang om </w:t>
      </w:r>
      <w:r w:rsidR="00C567EB">
        <w:rPr>
          <w:rFonts w:eastAsia="Times New Roman"/>
          <w:lang w:val="nl-NL"/>
        </w:rPr>
        <w:t xml:space="preserve">te kunnen komen tot een diplomatieke oplossing. Een diplomatieke oplossing langs de lijnen van VNVR resoluties 1701 en 1559 is de beste weg naar stabiliteit in de regio, </w:t>
      </w:r>
      <w:r w:rsidR="00243605">
        <w:rPr>
          <w:rFonts w:eastAsia="Times New Roman"/>
          <w:lang w:val="nl-NL"/>
        </w:rPr>
        <w:t xml:space="preserve">duurzame </w:t>
      </w:r>
      <w:r w:rsidR="00C567EB">
        <w:rPr>
          <w:rFonts w:eastAsia="Times New Roman"/>
          <w:lang w:val="nl-NL"/>
        </w:rPr>
        <w:t>veiligheid voor Israël en Libanon, en de terugkeer van Israëlische en Libanese ontheemden.</w:t>
      </w:r>
      <w:r w:rsidDel="3BBED85E" w:rsidR="006F7C71">
        <w:rPr>
          <w:rFonts w:eastAsia="Times New Roman"/>
          <w:lang w:val="nl-NL"/>
        </w:rPr>
        <w:t xml:space="preserve"> </w:t>
      </w:r>
      <w:r w:rsidRPr="00844A37" w:rsidR="07D0DF8F">
        <w:rPr>
          <w:color w:val="211D1F"/>
          <w:lang w:val="nl-NL"/>
        </w:rPr>
        <w:t>I</w:t>
      </w:r>
      <w:r w:rsidRPr="00351A5C" w:rsidR="008A4C2C">
        <w:rPr>
          <w:color w:val="211D1F"/>
          <w:lang w:val="nl-NL"/>
        </w:rPr>
        <w:t xml:space="preserve">n lijn met </w:t>
      </w:r>
      <w:r w:rsidRPr="00351A5C" w:rsidR="00CE12A0">
        <w:rPr>
          <w:color w:val="211D1F"/>
          <w:lang w:val="nl-NL"/>
        </w:rPr>
        <w:t>m</w:t>
      </w:r>
      <w:r w:rsidRPr="00351A5C" w:rsidR="008A4C2C">
        <w:rPr>
          <w:color w:val="211D1F"/>
          <w:lang w:val="nl-NL"/>
        </w:rPr>
        <w:t>otie Van der Burg</w:t>
      </w:r>
      <w:r w:rsidRPr="00351A5C" w:rsidR="00AD2BB3">
        <w:rPr>
          <w:color w:val="211D1F"/>
          <w:lang w:val="nl-NL"/>
        </w:rPr>
        <w:t xml:space="preserve"> c.s.</w:t>
      </w:r>
      <w:r w:rsidRPr="00351A5C" w:rsidR="00AD2BB3">
        <w:rPr>
          <w:rStyle w:val="FootnoteReference"/>
          <w:color w:val="211D1F"/>
          <w:lang w:val="nl-NL"/>
        </w:rPr>
        <w:footnoteReference w:id="4"/>
      </w:r>
      <w:r w:rsidRPr="00351A5C" w:rsidR="00AD2BB3">
        <w:rPr>
          <w:color w:val="211D1F"/>
          <w:lang w:val="nl-NL"/>
        </w:rPr>
        <w:t xml:space="preserve"> </w:t>
      </w:r>
      <w:r w:rsidRPr="00844A37" w:rsidR="1A658DAC">
        <w:rPr>
          <w:color w:val="211D1F"/>
          <w:lang w:val="nl-NL"/>
        </w:rPr>
        <w:t xml:space="preserve">benadrukte Nederland </w:t>
      </w:r>
      <w:r w:rsidRPr="00351A5C" w:rsidR="008A4C2C">
        <w:rPr>
          <w:color w:val="211D1F"/>
          <w:lang w:val="nl-NL"/>
        </w:rPr>
        <w:t>het belang van een lange-termijn plan om de stabiliteit in Libanon te bevorderen</w:t>
      </w:r>
      <w:r w:rsidRPr="00351A5C" w:rsidR="00347499">
        <w:rPr>
          <w:color w:val="211D1F"/>
          <w:lang w:val="nl-NL"/>
        </w:rPr>
        <w:t>. N</w:t>
      </w:r>
      <w:r w:rsidRPr="00351A5C" w:rsidR="00B263D6">
        <w:rPr>
          <w:color w:val="211D1F"/>
          <w:lang w:val="nl-NL"/>
        </w:rPr>
        <w:t>ederland</w:t>
      </w:r>
      <w:r w:rsidRPr="00351A5C" w:rsidR="00347499">
        <w:rPr>
          <w:color w:val="211D1F"/>
          <w:lang w:val="nl-NL"/>
        </w:rPr>
        <w:t xml:space="preserve"> noemde de aanvallen op UNIFIL onacceptabel en gaf aan d</w:t>
      </w:r>
      <w:r w:rsidRPr="00351A5C" w:rsidR="0004672C">
        <w:rPr>
          <w:color w:val="211D1F"/>
          <w:lang w:val="nl-NL"/>
        </w:rPr>
        <w:t>i</w:t>
      </w:r>
      <w:r w:rsidRPr="00351A5C" w:rsidR="00347499">
        <w:rPr>
          <w:color w:val="211D1F"/>
          <w:lang w:val="nl-NL"/>
        </w:rPr>
        <w:t xml:space="preserve">t ook in gesprek met </w:t>
      </w:r>
      <w:r w:rsidRPr="00351A5C" w:rsidR="0066742A">
        <w:rPr>
          <w:color w:val="211D1F"/>
          <w:lang w:val="nl-NL"/>
        </w:rPr>
        <w:t xml:space="preserve">de </w:t>
      </w:r>
      <w:r w:rsidRPr="00351A5C" w:rsidR="002063EC">
        <w:rPr>
          <w:color w:val="211D1F"/>
          <w:lang w:val="nl-NL"/>
        </w:rPr>
        <w:t>Israëlische</w:t>
      </w:r>
      <w:r w:rsidRPr="00351A5C" w:rsidR="0066742A">
        <w:rPr>
          <w:color w:val="211D1F"/>
          <w:lang w:val="nl-NL"/>
        </w:rPr>
        <w:t xml:space="preserve"> minister van Buitenlandse </w:t>
      </w:r>
      <w:r w:rsidRPr="007020A9" w:rsidR="0066742A">
        <w:rPr>
          <w:color w:val="211D1F"/>
          <w:lang w:val="nl-NL"/>
        </w:rPr>
        <w:t>Zaken</w:t>
      </w:r>
      <w:r w:rsidRPr="007020A9" w:rsidR="000B0EBE">
        <w:rPr>
          <w:color w:val="211D1F"/>
          <w:lang w:val="nl-NL"/>
        </w:rPr>
        <w:t xml:space="preserve"> Katz</w:t>
      </w:r>
      <w:r w:rsidRPr="007020A9" w:rsidR="00347499">
        <w:rPr>
          <w:color w:val="211D1F"/>
          <w:lang w:val="nl-NL"/>
        </w:rPr>
        <w:t xml:space="preserve"> </w:t>
      </w:r>
      <w:r w:rsidRPr="007020A9" w:rsidR="00677C89">
        <w:rPr>
          <w:color w:val="211D1F"/>
          <w:lang w:val="nl-NL"/>
        </w:rPr>
        <w:t xml:space="preserve">te hebben </w:t>
      </w:r>
      <w:r w:rsidRPr="007020A9" w:rsidR="00347499">
        <w:rPr>
          <w:color w:val="211D1F"/>
          <w:lang w:val="nl-NL"/>
        </w:rPr>
        <w:t>benadrukt</w:t>
      </w:r>
      <w:r w:rsidRPr="007020A9" w:rsidR="00677C89">
        <w:rPr>
          <w:color w:val="211D1F"/>
          <w:lang w:val="nl-NL"/>
        </w:rPr>
        <w:t>.</w:t>
      </w:r>
    </w:p>
    <w:p w:rsidRPr="00351A5C" w:rsidR="00A13200" w:rsidP="00EB4043" w:rsidRDefault="00347499" w14:paraId="4D4A6529" w14:textId="2461A441">
      <w:pPr>
        <w:spacing w:line="276" w:lineRule="auto"/>
        <w:rPr>
          <w:color w:val="211D1F"/>
          <w:lang w:val="nl-NL"/>
        </w:rPr>
      </w:pPr>
      <w:r w:rsidRPr="00351A5C">
        <w:rPr>
          <w:color w:val="211D1F"/>
          <w:lang w:val="nl-NL"/>
        </w:rPr>
        <w:t>N</w:t>
      </w:r>
      <w:r w:rsidRPr="00351A5C" w:rsidR="002063EC">
        <w:rPr>
          <w:color w:val="211D1F"/>
          <w:lang w:val="nl-NL"/>
        </w:rPr>
        <w:t>ederland</w:t>
      </w:r>
      <w:r w:rsidRPr="00351A5C">
        <w:rPr>
          <w:color w:val="211D1F"/>
          <w:lang w:val="nl-NL"/>
        </w:rPr>
        <w:t xml:space="preserve"> riep tevens op </w:t>
      </w:r>
      <w:r w:rsidRPr="00351A5C" w:rsidR="002063EC">
        <w:rPr>
          <w:color w:val="211D1F"/>
          <w:lang w:val="nl-NL"/>
        </w:rPr>
        <w:t>om de situatie in de Gazastrook</w:t>
      </w:r>
      <w:r w:rsidRPr="00351A5C" w:rsidR="00A2378B">
        <w:rPr>
          <w:color w:val="211D1F"/>
          <w:lang w:val="nl-NL"/>
        </w:rPr>
        <w:t xml:space="preserve"> niet uit het oog te verliezen</w:t>
      </w:r>
      <w:r w:rsidRPr="00351A5C" w:rsidR="002063EC">
        <w:rPr>
          <w:color w:val="211D1F"/>
          <w:lang w:val="nl-NL"/>
        </w:rPr>
        <w:t xml:space="preserve">, waaronder </w:t>
      </w:r>
      <w:r w:rsidRPr="00351A5C" w:rsidR="00883C6A">
        <w:rPr>
          <w:color w:val="211D1F"/>
          <w:lang w:val="nl-NL"/>
        </w:rPr>
        <w:t>specifiek ontwikkelingen</w:t>
      </w:r>
      <w:r w:rsidRPr="00351A5C" w:rsidR="002063EC">
        <w:rPr>
          <w:color w:val="211D1F"/>
          <w:lang w:val="nl-NL"/>
        </w:rPr>
        <w:t xml:space="preserve"> in </w:t>
      </w:r>
      <w:r w:rsidRPr="00351A5C" w:rsidR="00883C6A">
        <w:rPr>
          <w:color w:val="211D1F"/>
          <w:lang w:val="nl-NL"/>
        </w:rPr>
        <w:t>het</w:t>
      </w:r>
      <w:r w:rsidRPr="00351A5C" w:rsidR="002063EC">
        <w:rPr>
          <w:color w:val="211D1F"/>
          <w:lang w:val="nl-NL"/>
        </w:rPr>
        <w:t xml:space="preserve"> Noord</w:t>
      </w:r>
      <w:r w:rsidRPr="00351A5C" w:rsidR="00883C6A">
        <w:rPr>
          <w:color w:val="211D1F"/>
          <w:lang w:val="nl-NL"/>
        </w:rPr>
        <w:t xml:space="preserve">en van </w:t>
      </w:r>
      <w:r w:rsidRPr="00351A5C" w:rsidR="002063EC">
        <w:rPr>
          <w:color w:val="211D1F"/>
          <w:lang w:val="nl-NL"/>
        </w:rPr>
        <w:t xml:space="preserve">Gaza. </w:t>
      </w:r>
      <w:r w:rsidRPr="00351A5C" w:rsidR="00A13200">
        <w:rPr>
          <w:color w:val="211D1F"/>
          <w:lang w:val="nl-NL"/>
        </w:rPr>
        <w:t>Nederland blijft, in lijn met motie Veldkamp, Brekelmans</w:t>
      </w:r>
      <w:r w:rsidRPr="00351A5C" w:rsidR="00A13200">
        <w:rPr>
          <w:rStyle w:val="FootnoteReference"/>
          <w:color w:val="211D1F"/>
          <w:lang w:val="nl-NL"/>
        </w:rPr>
        <w:footnoteReference w:id="5"/>
      </w:r>
      <w:r w:rsidRPr="001E7583" w:rsidR="00A13200">
        <w:rPr>
          <w:color w:val="211D1F"/>
          <w:lang w:val="nl-NL"/>
        </w:rPr>
        <w:t>,</w:t>
      </w:r>
      <w:r w:rsidR="00BE6F46">
        <w:rPr>
          <w:color w:val="211D1F"/>
          <w:lang w:val="nl-NL"/>
        </w:rPr>
        <w:t xml:space="preserve"> </w:t>
      </w:r>
      <w:r w:rsidRPr="00351A5C" w:rsidR="00A13200">
        <w:rPr>
          <w:color w:val="211D1F"/>
          <w:lang w:val="nl-NL"/>
        </w:rPr>
        <w:t>oproepen tot</w:t>
      </w:r>
      <w:r w:rsidR="00CD33B8">
        <w:rPr>
          <w:color w:val="211D1F"/>
          <w:szCs w:val="18"/>
          <w:lang w:val="nl-NL"/>
        </w:rPr>
        <w:t xml:space="preserve">, </w:t>
      </w:r>
      <w:r w:rsidR="00627DEC">
        <w:rPr>
          <w:color w:val="211D1F"/>
          <w:szCs w:val="18"/>
          <w:lang w:val="nl-NL"/>
        </w:rPr>
        <w:t xml:space="preserve">en internationaal draagvlak zoeken </w:t>
      </w:r>
      <w:r w:rsidR="00CD33B8">
        <w:rPr>
          <w:color w:val="211D1F"/>
          <w:szCs w:val="18"/>
          <w:lang w:val="nl-NL"/>
        </w:rPr>
        <w:t>voor,</w:t>
      </w:r>
      <w:r w:rsidRPr="00351A5C" w:rsidR="00A13200">
        <w:rPr>
          <w:color w:val="211D1F"/>
          <w:lang w:val="nl-NL"/>
        </w:rPr>
        <w:t xml:space="preserve"> een onmiddellijk staakt-het-vuren dat moet leiden tot vrijlating van de gijzelaars, drastische toename van humanitaire hulp en een duurzame beëindiging van vijandelijkheden. Ook vroeg Nederland aandacht voor de situatie op de Westelijke Jordaanoever</w:t>
      </w:r>
      <w:r w:rsidR="000D3186">
        <w:rPr>
          <w:color w:val="211D1F"/>
          <w:lang w:val="nl-NL"/>
        </w:rPr>
        <w:t>. D</w:t>
      </w:r>
      <w:r w:rsidRPr="00351A5C" w:rsidR="00A13200">
        <w:rPr>
          <w:color w:val="211D1F"/>
          <w:lang w:val="nl-NL"/>
        </w:rPr>
        <w:t xml:space="preserve">e Raad </w:t>
      </w:r>
      <w:r w:rsidR="000D3186">
        <w:rPr>
          <w:color w:val="211D1F"/>
          <w:lang w:val="nl-NL"/>
        </w:rPr>
        <w:t xml:space="preserve">blijft </w:t>
      </w:r>
      <w:r w:rsidRPr="00351A5C" w:rsidR="00A13200">
        <w:rPr>
          <w:color w:val="211D1F"/>
          <w:lang w:val="nl-NL"/>
        </w:rPr>
        <w:t>actief zoeken naar mogelijkheden voor het uitbreiden van sancties tegen gewelddadige kolonisten. In lijn met motie Piri c.s.</w:t>
      </w:r>
      <w:r w:rsidRPr="00351A5C" w:rsidR="00A13200">
        <w:rPr>
          <w:rStyle w:val="FootnoteReference"/>
          <w:color w:val="211D1F"/>
          <w:lang w:val="nl-NL"/>
        </w:rPr>
        <w:footnoteReference w:id="6"/>
      </w:r>
      <w:r w:rsidRPr="00351A5C" w:rsidR="00A13200">
        <w:rPr>
          <w:color w:val="211D1F"/>
          <w:lang w:val="nl-NL"/>
        </w:rPr>
        <w:t xml:space="preserve"> pleitte Nederland voor het gelijktrekken van </w:t>
      </w:r>
      <w:r w:rsidR="00FA403F">
        <w:rPr>
          <w:color w:val="211D1F"/>
          <w:lang w:val="nl-NL"/>
        </w:rPr>
        <w:t>EU-</w:t>
      </w:r>
      <w:r w:rsidRPr="00351A5C" w:rsidR="00A13200">
        <w:rPr>
          <w:color w:val="211D1F"/>
          <w:lang w:val="nl-NL"/>
        </w:rPr>
        <w:t xml:space="preserve">sanctielijsten tegen gewelddadige kolonisten met </w:t>
      </w:r>
      <w:r w:rsidR="00FA403F">
        <w:rPr>
          <w:color w:val="211D1F"/>
          <w:lang w:val="nl-NL"/>
        </w:rPr>
        <w:t>die</w:t>
      </w:r>
      <w:r w:rsidRPr="00351A5C" w:rsidR="00A13200">
        <w:rPr>
          <w:color w:val="211D1F"/>
          <w:lang w:val="nl-NL"/>
        </w:rPr>
        <w:t xml:space="preserve"> van de VS en het Verenigd Koninkrijk. </w:t>
      </w:r>
      <w:r w:rsidR="003B248F">
        <w:rPr>
          <w:color w:val="211D1F"/>
          <w:lang w:val="nl-NL"/>
        </w:rPr>
        <w:t>D</w:t>
      </w:r>
      <w:r w:rsidRPr="001E7583" w:rsidR="00A13200">
        <w:rPr>
          <w:color w:val="211D1F"/>
          <w:lang w:val="nl-NL"/>
        </w:rPr>
        <w:t>e</w:t>
      </w:r>
      <w:r w:rsidRPr="00351A5C" w:rsidR="00A13200">
        <w:rPr>
          <w:color w:val="211D1F"/>
          <w:lang w:val="nl-NL"/>
        </w:rPr>
        <w:t xml:space="preserve"> HV</w:t>
      </w:r>
      <w:r w:rsidR="003B248F">
        <w:rPr>
          <w:color w:val="211D1F"/>
          <w:lang w:val="nl-NL"/>
        </w:rPr>
        <w:t xml:space="preserve"> refereerde</w:t>
      </w:r>
      <w:r w:rsidRPr="00351A5C" w:rsidR="00A13200">
        <w:rPr>
          <w:color w:val="211D1F"/>
          <w:lang w:val="nl-NL"/>
        </w:rPr>
        <w:t xml:space="preserve"> aan het voorstel om Israëlische ministers te sanctioneren. Nederland heeft in lijn met de motie Piri </w:t>
      </w:r>
      <w:r w:rsidR="003B248F">
        <w:rPr>
          <w:color w:val="211D1F"/>
          <w:lang w:val="nl-NL"/>
        </w:rPr>
        <w:t>c.s.</w:t>
      </w:r>
      <w:r w:rsidRPr="00351A5C" w:rsidR="00A13200">
        <w:rPr>
          <w:rStyle w:val="FootnoteReference"/>
          <w:color w:val="211D1F"/>
          <w:lang w:val="nl-NL"/>
        </w:rPr>
        <w:footnoteReference w:id="7"/>
      </w:r>
      <w:r w:rsidRPr="00351A5C" w:rsidR="00A13200">
        <w:rPr>
          <w:color w:val="211D1F"/>
          <w:lang w:val="nl-NL"/>
        </w:rPr>
        <w:t xml:space="preserve"> steun voor deze voorstellen niet uitgesloten. </w:t>
      </w:r>
      <w:r w:rsidRPr="00351A5C" w:rsidR="00EE1B8F">
        <w:rPr>
          <w:color w:val="211D1F"/>
          <w:lang w:val="nl-NL"/>
        </w:rPr>
        <w:t xml:space="preserve">Voor de stabiliteit op de Westelijke Jordaanoever riep </w:t>
      </w:r>
      <w:r w:rsidRPr="00351A5C" w:rsidR="00A13200">
        <w:rPr>
          <w:color w:val="211D1F"/>
          <w:lang w:val="nl-NL"/>
        </w:rPr>
        <w:t xml:space="preserve">Nederland op </w:t>
      </w:r>
      <w:r w:rsidRPr="00351A5C" w:rsidR="00EE1B8F">
        <w:rPr>
          <w:color w:val="211D1F"/>
          <w:lang w:val="nl-NL"/>
        </w:rPr>
        <w:t xml:space="preserve">tot verlenging van </w:t>
      </w:r>
      <w:r w:rsidRPr="00351A5C" w:rsidR="00A13200">
        <w:rPr>
          <w:i/>
          <w:color w:val="211D1F"/>
          <w:lang w:val="nl-NL"/>
        </w:rPr>
        <w:t>correspondent banking</w:t>
      </w:r>
      <w:r w:rsidRPr="00351A5C" w:rsidR="00A13200">
        <w:rPr>
          <w:color w:val="211D1F"/>
          <w:lang w:val="nl-NL"/>
        </w:rPr>
        <w:t xml:space="preserve"> </w:t>
      </w:r>
      <w:r w:rsidRPr="00351A5C" w:rsidR="00EE1B8F">
        <w:rPr>
          <w:color w:val="211D1F"/>
          <w:lang w:val="nl-NL"/>
        </w:rPr>
        <w:t xml:space="preserve">door </w:t>
      </w:r>
      <w:r w:rsidRPr="00351A5C" w:rsidR="001D650E">
        <w:rPr>
          <w:color w:val="211D1F"/>
          <w:lang w:val="nl-NL"/>
        </w:rPr>
        <w:t>Israël</w:t>
      </w:r>
      <w:r w:rsidRPr="00351A5C" w:rsidR="00EE1B8F">
        <w:rPr>
          <w:color w:val="211D1F"/>
          <w:lang w:val="nl-NL"/>
        </w:rPr>
        <w:t xml:space="preserve">, </w:t>
      </w:r>
      <w:r w:rsidRPr="00351A5C" w:rsidR="00A13200">
        <w:rPr>
          <w:color w:val="211D1F"/>
          <w:lang w:val="nl-NL"/>
        </w:rPr>
        <w:t xml:space="preserve">met minstens een jaar. </w:t>
      </w:r>
    </w:p>
    <w:p w:rsidR="00462DEC" w:rsidP="00EB4043" w:rsidRDefault="003B248F" w14:paraId="2200A180" w14:textId="1A51E812">
      <w:pPr>
        <w:spacing w:line="276" w:lineRule="auto"/>
        <w:rPr>
          <w:rFonts w:cs="Times New Roman"/>
          <w:bCs/>
          <w:szCs w:val="18"/>
          <w:lang w:val="nl-NL"/>
        </w:rPr>
      </w:pPr>
      <w:r>
        <w:rPr>
          <w:rFonts w:cs="Times New Roman"/>
          <w:lang w:val="nl-NL"/>
        </w:rPr>
        <w:t>Het kabinet</w:t>
      </w:r>
      <w:r w:rsidRPr="001E7583" w:rsidR="00C75307">
        <w:rPr>
          <w:rFonts w:cs="Times New Roman"/>
          <w:lang w:val="nl-NL"/>
        </w:rPr>
        <w:t xml:space="preserve"> verken</w:t>
      </w:r>
      <w:r>
        <w:rPr>
          <w:rFonts w:cs="Times New Roman"/>
          <w:lang w:val="nl-NL"/>
        </w:rPr>
        <w:t>t continu</w:t>
      </w:r>
      <w:r w:rsidRPr="00351A5C" w:rsidR="00C75307">
        <w:rPr>
          <w:rFonts w:cs="Times New Roman"/>
          <w:lang w:val="nl-NL"/>
        </w:rPr>
        <w:t xml:space="preserve"> het draagvlak in de EU voor het plaatsen van de</w:t>
      </w:r>
      <w:r w:rsidRPr="00351A5C" w:rsidR="00B24E4F">
        <w:rPr>
          <w:rFonts w:cs="Times New Roman"/>
          <w:lang w:val="nl-NL"/>
        </w:rPr>
        <w:t xml:space="preserve"> </w:t>
      </w:r>
      <w:r w:rsidRPr="00351A5C" w:rsidR="00823A27">
        <w:rPr>
          <w:rFonts w:cs="Times New Roman"/>
          <w:lang w:val="nl-NL"/>
        </w:rPr>
        <w:t>Iraanse Revolutionaire Garde (</w:t>
      </w:r>
      <w:r w:rsidRPr="00351A5C" w:rsidR="00C75307">
        <w:rPr>
          <w:rFonts w:cs="Times New Roman"/>
          <w:lang w:val="nl-NL"/>
        </w:rPr>
        <w:t>IRGC</w:t>
      </w:r>
      <w:r w:rsidRPr="00351A5C" w:rsidR="00823A27">
        <w:rPr>
          <w:rFonts w:cs="Times New Roman"/>
          <w:lang w:val="nl-NL"/>
        </w:rPr>
        <w:t>)</w:t>
      </w:r>
      <w:r w:rsidRPr="00351A5C" w:rsidR="00C75307">
        <w:rPr>
          <w:rFonts w:cs="Times New Roman"/>
          <w:lang w:val="nl-NL"/>
        </w:rPr>
        <w:t xml:space="preserve"> op de Iran-mensenrechtensanctielijst, in lijn met </w:t>
      </w:r>
      <w:r w:rsidRPr="00351A5C" w:rsidR="00CE12A0">
        <w:rPr>
          <w:rFonts w:cs="Times New Roman"/>
          <w:lang w:val="nl-NL"/>
        </w:rPr>
        <w:t>m</w:t>
      </w:r>
      <w:r w:rsidRPr="00351A5C" w:rsidR="00C75307">
        <w:rPr>
          <w:rFonts w:cs="Times New Roman"/>
          <w:lang w:val="nl-NL"/>
        </w:rPr>
        <w:t>otie Sjoerdsma</w:t>
      </w:r>
      <w:r w:rsidR="00EB4043">
        <w:rPr>
          <w:rFonts w:cs="Times New Roman"/>
          <w:lang w:val="nl-NL"/>
        </w:rPr>
        <w:t>.</w:t>
      </w:r>
      <w:r w:rsidRPr="00351A5C" w:rsidR="00C75307">
        <w:rPr>
          <w:rStyle w:val="FootnoteReference"/>
          <w:rFonts w:cs="Times New Roman"/>
          <w:lang w:val="nl-NL"/>
        </w:rPr>
        <w:footnoteReference w:id="8"/>
      </w:r>
      <w:r w:rsidRPr="00351A5C" w:rsidR="00C75307">
        <w:rPr>
          <w:rFonts w:cs="Times New Roman"/>
          <w:lang w:val="nl-NL"/>
        </w:rPr>
        <w:t xml:space="preserve"> Hiervoor blijkt </w:t>
      </w:r>
      <w:r w:rsidR="00E01034">
        <w:rPr>
          <w:rFonts w:cs="Times New Roman"/>
          <w:lang w:val="nl-NL"/>
        </w:rPr>
        <w:t xml:space="preserve">nog </w:t>
      </w:r>
      <w:r w:rsidRPr="00351A5C" w:rsidR="00C75307">
        <w:rPr>
          <w:rFonts w:cs="Times New Roman"/>
          <w:lang w:val="nl-NL"/>
        </w:rPr>
        <w:t>momenteel onvoldoende draagvlak</w:t>
      </w:r>
      <w:r w:rsidRPr="00351A5C" w:rsidR="00823A27">
        <w:rPr>
          <w:rFonts w:cs="Times New Roman"/>
          <w:lang w:val="nl-NL"/>
        </w:rPr>
        <w:t xml:space="preserve"> onder lidstaten</w:t>
      </w:r>
      <w:r>
        <w:rPr>
          <w:rFonts w:cs="Times New Roman"/>
          <w:lang w:val="nl-NL"/>
        </w:rPr>
        <w:t xml:space="preserve">. Het kabinet blijft </w:t>
      </w:r>
      <w:r w:rsidR="000704E7">
        <w:rPr>
          <w:rFonts w:cs="Times New Roman"/>
          <w:lang w:val="nl-NL"/>
        </w:rPr>
        <w:t xml:space="preserve">daarnaast </w:t>
      </w:r>
      <w:r>
        <w:rPr>
          <w:rFonts w:cs="Times New Roman"/>
          <w:lang w:val="nl-NL"/>
        </w:rPr>
        <w:t xml:space="preserve">inzetten op het plaatsen van de </w:t>
      </w:r>
      <w:r w:rsidRPr="00351A5C" w:rsidR="00C75307">
        <w:rPr>
          <w:rFonts w:cs="Times New Roman"/>
          <w:lang w:val="nl-NL"/>
        </w:rPr>
        <w:t xml:space="preserve">IRGC </w:t>
      </w:r>
      <w:r>
        <w:rPr>
          <w:rFonts w:cs="Times New Roman"/>
          <w:lang w:val="nl-NL"/>
        </w:rPr>
        <w:t>op de EU-</w:t>
      </w:r>
      <w:r w:rsidRPr="001E7583" w:rsidR="00C75307">
        <w:rPr>
          <w:rFonts w:cs="Times New Roman"/>
          <w:lang w:val="nl-NL"/>
        </w:rPr>
        <w:t>terrorism</w:t>
      </w:r>
      <w:r>
        <w:rPr>
          <w:rFonts w:cs="Times New Roman"/>
          <w:lang w:val="nl-NL"/>
        </w:rPr>
        <w:t>esanctielijst</w:t>
      </w:r>
      <w:r w:rsidRPr="00351A5C" w:rsidR="00C75307">
        <w:rPr>
          <w:rFonts w:cs="Times New Roman"/>
          <w:lang w:val="nl-NL"/>
        </w:rPr>
        <w:t>.</w:t>
      </w:r>
      <w:r w:rsidRPr="00351A5C" w:rsidR="00823A27">
        <w:rPr>
          <w:rFonts w:cs="Times New Roman"/>
          <w:lang w:val="nl-NL"/>
        </w:rPr>
        <w:t xml:space="preserve"> </w:t>
      </w:r>
      <w:r w:rsidRPr="00351A5C" w:rsidR="00623FFC">
        <w:rPr>
          <w:rFonts w:cs="Times New Roman"/>
          <w:lang w:val="nl-NL"/>
        </w:rPr>
        <w:t xml:space="preserve">De Raad heeft wel sancties aangenomen tegen </w:t>
      </w:r>
      <w:r w:rsidRPr="00351A5C" w:rsidR="007373DF">
        <w:rPr>
          <w:rFonts w:cs="Times New Roman"/>
          <w:lang w:val="nl-NL"/>
        </w:rPr>
        <w:t>IRGC-gerelateerde entiteiten</w:t>
      </w:r>
      <w:r w:rsidR="004D775D">
        <w:rPr>
          <w:rFonts w:cs="Times New Roman"/>
          <w:lang w:val="nl-NL"/>
        </w:rPr>
        <w:t>.</w:t>
      </w:r>
    </w:p>
    <w:p w:rsidRPr="00351A5C" w:rsidR="00090B0F" w:rsidP="00EB4043" w:rsidRDefault="00C753B0" w14:paraId="5D7F421C" w14:textId="0ACFDA83">
      <w:pPr>
        <w:spacing w:after="0" w:line="276" w:lineRule="auto"/>
        <w:rPr>
          <w:rFonts w:cs="Times New Roman"/>
          <w:lang w:val="nl-NL" w:eastAsia="ja-JP"/>
        </w:rPr>
      </w:pPr>
      <w:r w:rsidRPr="000243A0">
        <w:rPr>
          <w:b/>
          <w:bCs/>
          <w:lang w:val="nl-NL"/>
        </w:rPr>
        <w:t>Lunch met Britse minister van Buitenlandse Zaken</w:t>
      </w:r>
      <w:r>
        <w:rPr>
          <w:lang w:val="nl-NL"/>
        </w:rPr>
        <w:t xml:space="preserve"> </w:t>
      </w:r>
      <w:r w:rsidR="002B1F9D">
        <w:rPr>
          <w:rFonts w:eastAsia="Times New Roman"/>
          <w:lang w:val="nl-NL"/>
        </w:rPr>
        <w:br/>
      </w:r>
      <w:r w:rsidRPr="00351A5C" w:rsidR="002B1F9D">
        <w:rPr>
          <w:rFonts w:cs="Times New Roman"/>
          <w:lang w:val="nl-NL" w:eastAsia="ja-JP"/>
        </w:rPr>
        <w:t>De HV</w:t>
      </w:r>
      <w:r w:rsidRPr="00351A5C" w:rsidR="00545736">
        <w:rPr>
          <w:rFonts w:cs="Times New Roman"/>
          <w:lang w:val="nl-NL" w:eastAsia="ja-JP"/>
        </w:rPr>
        <w:t xml:space="preserve"> verwelkomde de Britse minister van Buiten</w:t>
      </w:r>
      <w:r w:rsidRPr="00351A5C" w:rsidR="006947E2">
        <w:rPr>
          <w:rFonts w:cs="Times New Roman"/>
          <w:lang w:val="nl-NL" w:eastAsia="ja-JP"/>
        </w:rPr>
        <w:t xml:space="preserve">landse zaken </w:t>
      </w:r>
      <w:r w:rsidRPr="00351A5C" w:rsidR="00A41B4F">
        <w:rPr>
          <w:rFonts w:cs="Times New Roman"/>
          <w:lang w:val="nl-NL" w:eastAsia="ja-JP"/>
        </w:rPr>
        <w:t xml:space="preserve">David </w:t>
      </w:r>
      <w:r w:rsidRPr="00351A5C" w:rsidR="006947E2">
        <w:rPr>
          <w:rFonts w:cs="Times New Roman"/>
          <w:lang w:val="nl-NL" w:eastAsia="ja-JP"/>
        </w:rPr>
        <w:t xml:space="preserve">Lammy en benadrukte het belang van eensgezindheid en </w:t>
      </w:r>
      <w:r w:rsidRPr="00351A5C" w:rsidR="00452162">
        <w:rPr>
          <w:rFonts w:cs="Times New Roman"/>
          <w:lang w:val="nl-NL" w:eastAsia="ja-JP"/>
        </w:rPr>
        <w:t>het</w:t>
      </w:r>
      <w:r w:rsidRPr="00351A5C" w:rsidR="006947E2">
        <w:rPr>
          <w:rFonts w:cs="Times New Roman"/>
          <w:lang w:val="nl-NL" w:eastAsia="ja-JP"/>
        </w:rPr>
        <w:t xml:space="preserve"> gezamenlijk optrekken van de EU en het VK om de geopolitieke stabiliteit, veiligheid en welvaart te borgen. </w:t>
      </w:r>
      <w:r w:rsidRPr="00351A5C" w:rsidR="00090B0F">
        <w:rPr>
          <w:rFonts w:cs="Times New Roman"/>
          <w:lang w:val="nl-NL" w:eastAsia="ja-JP"/>
        </w:rPr>
        <w:t>Hij ging in op de gedeelde belangen</w:t>
      </w:r>
      <w:r w:rsidRPr="00351A5C" w:rsidR="00A41B4F">
        <w:rPr>
          <w:rFonts w:cs="Times New Roman"/>
          <w:lang w:val="nl-NL" w:eastAsia="ja-JP"/>
        </w:rPr>
        <w:t xml:space="preserve">, </w:t>
      </w:r>
      <w:r w:rsidRPr="00351A5C" w:rsidR="00A43738">
        <w:rPr>
          <w:rFonts w:cs="Times New Roman"/>
          <w:lang w:val="nl-NL" w:eastAsia="ja-JP"/>
        </w:rPr>
        <w:t>te weten g</w:t>
      </w:r>
      <w:r w:rsidRPr="00351A5C" w:rsidR="00090B0F">
        <w:rPr>
          <w:rFonts w:cs="Times New Roman"/>
          <w:lang w:val="nl-NL" w:eastAsia="ja-JP"/>
        </w:rPr>
        <w:t>ezamenlijke ondersteuning en blijvende inzet voor Oekraïne</w:t>
      </w:r>
      <w:r w:rsidRPr="00351A5C" w:rsidR="00A43738">
        <w:rPr>
          <w:rFonts w:cs="Times New Roman"/>
          <w:lang w:val="nl-NL" w:eastAsia="ja-JP"/>
        </w:rPr>
        <w:t>, h</w:t>
      </w:r>
      <w:r w:rsidRPr="00351A5C" w:rsidR="00090B0F">
        <w:rPr>
          <w:rFonts w:cs="Times New Roman"/>
          <w:lang w:val="nl-NL" w:eastAsia="ja-JP"/>
        </w:rPr>
        <w:t>umanitaire hulp en diplomatie in het Midden-Oosten</w:t>
      </w:r>
      <w:r w:rsidRPr="00351A5C" w:rsidR="009D5A47">
        <w:rPr>
          <w:rFonts w:cs="Times New Roman"/>
          <w:lang w:val="nl-NL" w:eastAsia="ja-JP"/>
        </w:rPr>
        <w:t xml:space="preserve"> – </w:t>
      </w:r>
      <w:r w:rsidRPr="00351A5C" w:rsidR="00090B0F">
        <w:rPr>
          <w:rFonts w:cs="Times New Roman"/>
          <w:lang w:val="nl-NL" w:eastAsia="ja-JP"/>
        </w:rPr>
        <w:t>waaronder</w:t>
      </w:r>
      <w:r w:rsidRPr="00351A5C" w:rsidR="009D5A47">
        <w:rPr>
          <w:rFonts w:cs="Times New Roman"/>
          <w:lang w:val="nl-NL" w:eastAsia="ja-JP"/>
        </w:rPr>
        <w:t xml:space="preserve"> </w:t>
      </w:r>
      <w:r w:rsidRPr="00351A5C" w:rsidR="00090B0F">
        <w:rPr>
          <w:rFonts w:cs="Times New Roman"/>
          <w:lang w:val="nl-NL" w:eastAsia="ja-JP"/>
        </w:rPr>
        <w:t>een onmiddellijk staakt-het-vuren in Gaza en Libanon</w:t>
      </w:r>
      <w:r w:rsidRPr="00351A5C" w:rsidR="009D5A47">
        <w:rPr>
          <w:rFonts w:cs="Times New Roman"/>
          <w:lang w:val="nl-NL" w:eastAsia="ja-JP"/>
        </w:rPr>
        <w:t xml:space="preserve"> – </w:t>
      </w:r>
      <w:r w:rsidRPr="00351A5C" w:rsidR="00A43738">
        <w:rPr>
          <w:rFonts w:cs="Times New Roman"/>
          <w:lang w:val="nl-NL" w:eastAsia="ja-JP"/>
        </w:rPr>
        <w:t>v</w:t>
      </w:r>
      <w:r w:rsidRPr="00351A5C" w:rsidR="00090B0F">
        <w:rPr>
          <w:rFonts w:cs="Times New Roman"/>
          <w:lang w:val="nl-NL" w:eastAsia="ja-JP"/>
        </w:rPr>
        <w:t>ersterkte</w:t>
      </w:r>
      <w:r w:rsidRPr="00351A5C" w:rsidR="009D5A47">
        <w:rPr>
          <w:rFonts w:cs="Times New Roman"/>
          <w:lang w:val="nl-NL" w:eastAsia="ja-JP"/>
        </w:rPr>
        <w:t xml:space="preserve"> </w:t>
      </w:r>
      <w:r w:rsidRPr="00351A5C" w:rsidR="00090B0F">
        <w:rPr>
          <w:rFonts w:cs="Times New Roman"/>
          <w:lang w:val="nl-NL" w:eastAsia="ja-JP"/>
        </w:rPr>
        <w:t xml:space="preserve">samenwerking </w:t>
      </w:r>
      <w:r w:rsidR="00C456BF">
        <w:rPr>
          <w:rFonts w:cs="Times New Roman"/>
          <w:lang w:val="nl-NL" w:eastAsia="ja-JP"/>
        </w:rPr>
        <w:t xml:space="preserve">op </w:t>
      </w:r>
      <w:r w:rsidRPr="00351A5C" w:rsidR="00090B0F">
        <w:rPr>
          <w:rFonts w:cs="Times New Roman"/>
          <w:lang w:val="nl-NL" w:eastAsia="ja-JP"/>
        </w:rPr>
        <w:t>het gebied van defensie en veiligheid</w:t>
      </w:r>
      <w:r w:rsidRPr="00351A5C" w:rsidR="00A43738">
        <w:rPr>
          <w:rFonts w:cs="Times New Roman"/>
          <w:lang w:val="nl-NL" w:eastAsia="ja-JP"/>
        </w:rPr>
        <w:t>, en e</w:t>
      </w:r>
      <w:r w:rsidRPr="00351A5C" w:rsidR="00090B0F">
        <w:rPr>
          <w:rFonts w:cs="Times New Roman"/>
          <w:lang w:val="nl-NL" w:eastAsia="ja-JP"/>
        </w:rPr>
        <w:t xml:space="preserve">conomische groei. </w:t>
      </w:r>
    </w:p>
    <w:p w:rsidRPr="00462DEC" w:rsidR="00462DEC" w:rsidP="00EB4043" w:rsidRDefault="00462DEC" w14:paraId="4512B40F" w14:textId="77777777">
      <w:pPr>
        <w:spacing w:after="0" w:line="276" w:lineRule="auto"/>
        <w:rPr>
          <w:rFonts w:cs="Times New Roman"/>
          <w:bCs/>
          <w:szCs w:val="18"/>
          <w:lang w:val="nl-NL"/>
        </w:rPr>
      </w:pPr>
    </w:p>
    <w:p w:rsidRPr="00351A5C" w:rsidR="003054C1" w:rsidP="00EB4043" w:rsidRDefault="006947E2" w14:paraId="4D96BA8B" w14:textId="75A9CAC1">
      <w:pPr>
        <w:spacing w:after="0" w:line="276" w:lineRule="auto"/>
        <w:rPr>
          <w:rFonts w:eastAsia="Times New Roman"/>
          <w:color w:val="000000"/>
          <w:lang w:val="nl-NL"/>
        </w:rPr>
      </w:pPr>
      <w:r w:rsidRPr="00351A5C">
        <w:rPr>
          <w:rFonts w:cs="Times New Roman"/>
          <w:lang w:val="nl-NL" w:eastAsia="ja-JP"/>
        </w:rPr>
        <w:t xml:space="preserve">De Britse minister van Buitenlandse zaken benadrukte de wens voor een </w:t>
      </w:r>
      <w:r w:rsidRPr="00351A5C" w:rsidR="00E85755">
        <w:rPr>
          <w:rFonts w:cs="Times New Roman"/>
          <w:lang w:val="nl-NL" w:eastAsia="ja-JP"/>
        </w:rPr>
        <w:t>‘</w:t>
      </w:r>
      <w:r w:rsidRPr="001D58AA">
        <w:rPr>
          <w:rFonts w:cs="Times New Roman"/>
          <w:i/>
          <w:lang w:val="nl-NL" w:eastAsia="ja-JP"/>
        </w:rPr>
        <w:t>reset</w:t>
      </w:r>
      <w:r w:rsidRPr="001D58AA" w:rsidR="00E85755">
        <w:rPr>
          <w:rFonts w:cs="Times New Roman"/>
          <w:i/>
          <w:lang w:val="nl-NL" w:eastAsia="ja-JP"/>
        </w:rPr>
        <w:t>’</w:t>
      </w:r>
      <w:r w:rsidRPr="00351A5C">
        <w:rPr>
          <w:rFonts w:cs="Times New Roman"/>
          <w:lang w:val="nl-NL" w:eastAsia="ja-JP"/>
        </w:rPr>
        <w:t xml:space="preserve"> in de EU-VK betrekkingen. </w:t>
      </w:r>
      <w:r w:rsidRPr="00351A5C" w:rsidR="00090B0F">
        <w:rPr>
          <w:rFonts w:cs="Times New Roman"/>
          <w:lang w:val="nl-NL" w:eastAsia="ja-JP"/>
        </w:rPr>
        <w:t xml:space="preserve">Hij </w:t>
      </w:r>
      <w:r w:rsidRPr="00351A5C" w:rsidR="00090B0F">
        <w:rPr>
          <w:rFonts w:eastAsia="Times New Roman"/>
          <w:color w:val="000000"/>
          <w:lang w:val="nl-NL"/>
        </w:rPr>
        <w:t xml:space="preserve">benoemde dat de geopolitieke uitdagingen voor zowel </w:t>
      </w:r>
      <w:r w:rsidRPr="00351A5C" w:rsidR="001B0B07">
        <w:rPr>
          <w:rFonts w:eastAsia="Times New Roman"/>
          <w:color w:val="000000"/>
          <w:lang w:val="nl-NL"/>
        </w:rPr>
        <w:t xml:space="preserve">de </w:t>
      </w:r>
      <w:r w:rsidRPr="00351A5C" w:rsidR="00090B0F">
        <w:rPr>
          <w:rFonts w:eastAsia="Times New Roman"/>
          <w:color w:val="000000"/>
          <w:lang w:val="nl-NL"/>
        </w:rPr>
        <w:t>EU als</w:t>
      </w:r>
      <w:r w:rsidRPr="00351A5C" w:rsidR="001B0B07">
        <w:rPr>
          <w:rFonts w:eastAsia="Times New Roman"/>
          <w:color w:val="000000"/>
          <w:lang w:val="nl-NL"/>
        </w:rPr>
        <w:t xml:space="preserve"> het</w:t>
      </w:r>
      <w:r w:rsidRPr="00351A5C" w:rsidR="00090B0F">
        <w:rPr>
          <w:rFonts w:eastAsia="Times New Roman"/>
          <w:color w:val="000000"/>
          <w:lang w:val="nl-NL"/>
        </w:rPr>
        <w:t xml:space="preserve"> VK groot zijn</w:t>
      </w:r>
      <w:r w:rsidRPr="00351A5C" w:rsidR="001B0B07">
        <w:rPr>
          <w:rFonts w:eastAsia="Times New Roman"/>
          <w:color w:val="000000"/>
          <w:lang w:val="nl-NL"/>
        </w:rPr>
        <w:t>,</w:t>
      </w:r>
      <w:r w:rsidRPr="00351A5C" w:rsidR="00640472">
        <w:rPr>
          <w:rFonts w:eastAsia="Times New Roman"/>
          <w:color w:val="000000"/>
          <w:lang w:val="nl-NL"/>
        </w:rPr>
        <w:t xml:space="preserve"> </w:t>
      </w:r>
      <w:r w:rsidRPr="00351A5C" w:rsidR="00090B0F">
        <w:rPr>
          <w:rFonts w:eastAsia="Times New Roman"/>
          <w:color w:val="000000"/>
          <w:lang w:val="nl-NL"/>
        </w:rPr>
        <w:t xml:space="preserve">waardoor EU-VK samenwerking noodzakelijk is. </w:t>
      </w:r>
      <w:r w:rsidRPr="00351A5C" w:rsidR="0025724A">
        <w:rPr>
          <w:rFonts w:eastAsia="Times New Roman"/>
          <w:color w:val="000000"/>
          <w:lang w:val="nl-NL"/>
        </w:rPr>
        <w:t xml:space="preserve">Het </w:t>
      </w:r>
      <w:r w:rsidRPr="00351A5C" w:rsidR="00090B0F">
        <w:rPr>
          <w:rFonts w:eastAsia="Times New Roman"/>
          <w:color w:val="000000"/>
          <w:lang w:val="nl-NL"/>
        </w:rPr>
        <w:t xml:space="preserve">VK </w:t>
      </w:r>
      <w:r w:rsidRPr="00351A5C" w:rsidR="0025724A">
        <w:rPr>
          <w:rFonts w:eastAsia="Times New Roman"/>
          <w:color w:val="000000"/>
          <w:lang w:val="nl-NL"/>
        </w:rPr>
        <w:t>w</w:t>
      </w:r>
      <w:r w:rsidRPr="00351A5C" w:rsidR="00090B0F">
        <w:rPr>
          <w:rFonts w:eastAsia="Times New Roman"/>
          <w:color w:val="000000"/>
          <w:lang w:val="nl-NL"/>
        </w:rPr>
        <w:t xml:space="preserve">enst een aantal </w:t>
      </w:r>
      <w:r w:rsidRPr="00351A5C" w:rsidR="00390BDA">
        <w:rPr>
          <w:rFonts w:eastAsia="Times New Roman"/>
          <w:color w:val="000000"/>
          <w:lang w:val="nl-NL"/>
        </w:rPr>
        <w:t>strategische</w:t>
      </w:r>
      <w:r w:rsidRPr="00351A5C" w:rsidR="00090B0F">
        <w:rPr>
          <w:rFonts w:eastAsia="Times New Roman"/>
          <w:color w:val="000000"/>
          <w:lang w:val="nl-NL"/>
        </w:rPr>
        <w:t xml:space="preserve"> dialogen </w:t>
      </w:r>
      <w:r w:rsidR="00EB5405">
        <w:rPr>
          <w:rFonts w:eastAsia="Times New Roman"/>
          <w:color w:val="000000"/>
          <w:lang w:val="nl-NL"/>
        </w:rPr>
        <w:t xml:space="preserve">te voeren </w:t>
      </w:r>
      <w:r w:rsidRPr="00351A5C" w:rsidR="003F7A98">
        <w:rPr>
          <w:rFonts w:eastAsia="Times New Roman"/>
          <w:color w:val="000000"/>
          <w:lang w:val="nl-NL"/>
        </w:rPr>
        <w:t>met de EU</w:t>
      </w:r>
      <w:r w:rsidR="00C456BF">
        <w:rPr>
          <w:rFonts w:eastAsia="Times New Roman"/>
          <w:color w:val="000000"/>
          <w:lang w:val="nl-NL"/>
        </w:rPr>
        <w:t xml:space="preserve">, onder </w:t>
      </w:r>
      <w:r w:rsidRPr="00351A5C" w:rsidR="00D94FF0">
        <w:rPr>
          <w:rFonts w:eastAsia="Times New Roman"/>
          <w:color w:val="000000"/>
          <w:lang w:val="nl-NL"/>
        </w:rPr>
        <w:t>a</w:t>
      </w:r>
      <w:r w:rsidR="00C456BF">
        <w:rPr>
          <w:rFonts w:eastAsia="Times New Roman"/>
          <w:color w:val="000000"/>
          <w:lang w:val="nl-NL"/>
        </w:rPr>
        <w:t>ndere</w:t>
      </w:r>
      <w:r w:rsidRPr="00351A5C" w:rsidR="00090B0F">
        <w:rPr>
          <w:rFonts w:eastAsia="Times New Roman"/>
          <w:color w:val="000000"/>
          <w:lang w:val="nl-NL"/>
        </w:rPr>
        <w:t xml:space="preserve"> </w:t>
      </w:r>
      <w:r w:rsidRPr="00351A5C" w:rsidR="0059024D">
        <w:rPr>
          <w:rFonts w:eastAsia="Times New Roman"/>
          <w:color w:val="000000"/>
          <w:lang w:val="nl-NL"/>
        </w:rPr>
        <w:t xml:space="preserve">op </w:t>
      </w:r>
      <w:r w:rsidRPr="00351A5C" w:rsidR="00D94FF0">
        <w:rPr>
          <w:rFonts w:eastAsia="Times New Roman"/>
          <w:color w:val="000000"/>
          <w:lang w:val="nl-NL"/>
        </w:rPr>
        <w:t xml:space="preserve">het </w:t>
      </w:r>
      <w:r w:rsidRPr="00351A5C" w:rsidR="0059024D">
        <w:rPr>
          <w:rFonts w:eastAsia="Times New Roman"/>
          <w:color w:val="000000"/>
          <w:lang w:val="nl-NL"/>
        </w:rPr>
        <w:t xml:space="preserve">gebied van </w:t>
      </w:r>
      <w:r w:rsidRPr="00351A5C" w:rsidR="00090B0F">
        <w:rPr>
          <w:rFonts w:eastAsia="Times New Roman"/>
          <w:color w:val="000000"/>
          <w:lang w:val="nl-NL"/>
        </w:rPr>
        <w:t xml:space="preserve">hybride dreigingen, </w:t>
      </w:r>
      <w:r w:rsidRPr="00351A5C" w:rsidR="00D94FF0">
        <w:rPr>
          <w:rFonts w:eastAsia="Times New Roman"/>
          <w:color w:val="000000"/>
          <w:lang w:val="nl-NL"/>
        </w:rPr>
        <w:t xml:space="preserve">de </w:t>
      </w:r>
      <w:r w:rsidRPr="001D58AA" w:rsidR="003F7A98">
        <w:rPr>
          <w:rFonts w:eastAsia="Times New Roman"/>
          <w:i/>
          <w:color w:val="000000"/>
          <w:lang w:val="nl-NL"/>
        </w:rPr>
        <w:t>I</w:t>
      </w:r>
      <w:r w:rsidRPr="001D58AA" w:rsidR="00090B0F">
        <w:rPr>
          <w:rFonts w:eastAsia="Times New Roman"/>
          <w:i/>
          <w:color w:val="000000"/>
          <w:lang w:val="nl-NL"/>
        </w:rPr>
        <w:t>ndo-</w:t>
      </w:r>
      <w:r w:rsidRPr="001D58AA" w:rsidR="00B04E95">
        <w:rPr>
          <w:rFonts w:eastAsia="Times New Roman"/>
          <w:i/>
          <w:color w:val="000000"/>
          <w:lang w:val="nl-NL"/>
        </w:rPr>
        <w:t>P</w:t>
      </w:r>
      <w:r w:rsidRPr="001D58AA" w:rsidR="00090B0F">
        <w:rPr>
          <w:rFonts w:eastAsia="Times New Roman"/>
          <w:i/>
          <w:color w:val="000000"/>
          <w:lang w:val="nl-NL"/>
        </w:rPr>
        <w:t>acific</w:t>
      </w:r>
      <w:r w:rsidRPr="00351A5C" w:rsidR="00090B0F">
        <w:rPr>
          <w:rFonts w:eastAsia="Times New Roman"/>
          <w:color w:val="000000"/>
          <w:lang w:val="nl-NL"/>
        </w:rPr>
        <w:t xml:space="preserve">, </w:t>
      </w:r>
      <w:r w:rsidRPr="00351A5C" w:rsidR="0059024D">
        <w:rPr>
          <w:rFonts w:eastAsia="Times New Roman"/>
          <w:color w:val="000000"/>
          <w:lang w:val="nl-NL"/>
        </w:rPr>
        <w:t xml:space="preserve">de </w:t>
      </w:r>
      <w:r w:rsidRPr="00351A5C" w:rsidR="00090B0F">
        <w:rPr>
          <w:rFonts w:eastAsia="Times New Roman"/>
          <w:color w:val="000000"/>
          <w:lang w:val="nl-NL"/>
        </w:rPr>
        <w:t>Westelijke Balkan</w:t>
      </w:r>
      <w:r w:rsidRPr="00351A5C" w:rsidR="00C24C71">
        <w:rPr>
          <w:rFonts w:eastAsia="Times New Roman"/>
          <w:color w:val="000000"/>
          <w:lang w:val="nl-NL"/>
        </w:rPr>
        <w:t xml:space="preserve"> en</w:t>
      </w:r>
      <w:r w:rsidRPr="00351A5C" w:rsidR="003B0BF1">
        <w:rPr>
          <w:rFonts w:eastAsia="Times New Roman"/>
          <w:color w:val="000000"/>
          <w:lang w:val="nl-NL"/>
        </w:rPr>
        <w:t xml:space="preserve"> </w:t>
      </w:r>
      <w:r w:rsidRPr="00351A5C" w:rsidR="00090B0F">
        <w:rPr>
          <w:rFonts w:eastAsia="Times New Roman"/>
          <w:color w:val="000000"/>
          <w:lang w:val="nl-NL"/>
        </w:rPr>
        <w:t xml:space="preserve">Oekraïne. In zijn afsluiting toonde Lammy interesse in deelname </w:t>
      </w:r>
      <w:r w:rsidRPr="00351A5C" w:rsidR="00721141">
        <w:rPr>
          <w:rFonts w:eastAsia="Times New Roman"/>
          <w:color w:val="000000"/>
          <w:lang w:val="nl-NL"/>
        </w:rPr>
        <w:t>van het</w:t>
      </w:r>
      <w:r w:rsidRPr="00351A5C" w:rsidR="00090B0F">
        <w:rPr>
          <w:rFonts w:eastAsia="Times New Roman"/>
          <w:color w:val="000000"/>
          <w:lang w:val="nl-NL"/>
        </w:rPr>
        <w:t xml:space="preserve"> VK aan zowel civiele als militaire</w:t>
      </w:r>
      <w:r w:rsidRPr="00351A5C" w:rsidR="00AC5877">
        <w:rPr>
          <w:rFonts w:eastAsia="Times New Roman"/>
          <w:color w:val="000000"/>
          <w:lang w:val="nl-NL"/>
        </w:rPr>
        <w:t xml:space="preserve"> Gemeenschappelijk Veiligheids- en Defensiebeleid </w:t>
      </w:r>
      <w:r w:rsidRPr="00351A5C" w:rsidR="002108B3">
        <w:rPr>
          <w:rFonts w:eastAsia="Times New Roman"/>
          <w:color w:val="000000"/>
          <w:lang w:val="nl-NL"/>
        </w:rPr>
        <w:t>(</w:t>
      </w:r>
      <w:r w:rsidRPr="00351A5C" w:rsidR="003B0BF1">
        <w:rPr>
          <w:rFonts w:eastAsia="Times New Roman"/>
          <w:color w:val="000000"/>
          <w:lang w:val="nl-NL"/>
        </w:rPr>
        <w:t>GVDB</w:t>
      </w:r>
      <w:r w:rsidRPr="00351A5C" w:rsidR="00721141">
        <w:rPr>
          <w:rFonts w:eastAsia="Times New Roman"/>
          <w:color w:val="000000"/>
          <w:lang w:val="nl-NL"/>
        </w:rPr>
        <w:t>-</w:t>
      </w:r>
      <w:r w:rsidRPr="00351A5C" w:rsidR="00AC5877">
        <w:rPr>
          <w:rFonts w:eastAsia="Times New Roman"/>
          <w:color w:val="000000"/>
          <w:lang w:val="nl-NL"/>
        </w:rPr>
        <w:t>)</w:t>
      </w:r>
      <w:r w:rsidRPr="00351A5C" w:rsidR="00090B0F">
        <w:rPr>
          <w:rFonts w:eastAsia="Times New Roman"/>
          <w:color w:val="000000"/>
          <w:lang w:val="nl-NL"/>
        </w:rPr>
        <w:t>missies.</w:t>
      </w:r>
    </w:p>
    <w:p w:rsidR="00462DEC" w:rsidP="00EB4043" w:rsidRDefault="00462DEC" w14:paraId="02846114" w14:textId="77777777">
      <w:pPr>
        <w:spacing w:after="0" w:line="276" w:lineRule="auto"/>
        <w:rPr>
          <w:rFonts w:cs="Times New Roman"/>
          <w:szCs w:val="18"/>
          <w:lang w:val="nl-NL" w:eastAsia="ja-JP"/>
        </w:rPr>
      </w:pPr>
    </w:p>
    <w:p w:rsidRPr="00351A5C" w:rsidR="00462DEC" w:rsidP="00EB4043" w:rsidRDefault="00090B0F" w14:paraId="30FC40E2" w14:textId="03B80A6D">
      <w:pPr>
        <w:tabs>
          <w:tab w:val="left" w:pos="2445"/>
        </w:tabs>
        <w:spacing w:after="0" w:line="276" w:lineRule="auto"/>
        <w:rPr>
          <w:rFonts w:eastAsia="Times New Roman"/>
          <w:color w:val="000000"/>
          <w:lang w:val="nl-NL"/>
        </w:rPr>
      </w:pPr>
      <w:r w:rsidRPr="00351A5C">
        <w:rPr>
          <w:rFonts w:cs="Times New Roman"/>
          <w:lang w:val="nl-NL" w:eastAsia="ja-JP"/>
        </w:rPr>
        <w:t xml:space="preserve">De lidstaten verwelkomden </w:t>
      </w:r>
      <w:r w:rsidRPr="00351A5C" w:rsidR="00121914">
        <w:rPr>
          <w:rFonts w:cs="Times New Roman"/>
          <w:lang w:val="nl-NL" w:eastAsia="ja-JP"/>
        </w:rPr>
        <w:t>het</w:t>
      </w:r>
      <w:r w:rsidRPr="00351A5C">
        <w:rPr>
          <w:rFonts w:cs="Times New Roman"/>
          <w:lang w:val="nl-NL" w:eastAsia="ja-JP"/>
        </w:rPr>
        <w:t xml:space="preserve"> VK als gelijkgezinde en strategische partner. </w:t>
      </w:r>
      <w:r w:rsidRPr="00351A5C" w:rsidR="00A33BD0">
        <w:rPr>
          <w:rFonts w:eastAsia="Times New Roman"/>
          <w:color w:val="000000"/>
          <w:lang w:val="nl-NL"/>
        </w:rPr>
        <w:t xml:space="preserve">Zij </w:t>
      </w:r>
      <w:r w:rsidRPr="00351A5C">
        <w:rPr>
          <w:rFonts w:eastAsia="Times New Roman"/>
          <w:color w:val="000000"/>
          <w:lang w:val="nl-NL"/>
        </w:rPr>
        <w:t xml:space="preserve">onderstreepten de </w:t>
      </w:r>
      <w:r w:rsidRPr="00351A5C" w:rsidR="00A33BD0">
        <w:rPr>
          <w:rFonts w:eastAsia="Times New Roman"/>
          <w:color w:val="000000"/>
          <w:lang w:val="nl-NL"/>
        </w:rPr>
        <w:t>reeds bestaande</w:t>
      </w:r>
      <w:r w:rsidRPr="00351A5C" w:rsidR="00A25BB0">
        <w:rPr>
          <w:rFonts w:eastAsia="Times New Roman"/>
          <w:color w:val="000000"/>
          <w:lang w:val="nl-NL"/>
        </w:rPr>
        <w:t>,</w:t>
      </w:r>
      <w:r w:rsidRPr="00351A5C" w:rsidR="00A33BD0">
        <w:rPr>
          <w:rFonts w:eastAsia="Times New Roman"/>
          <w:color w:val="000000"/>
          <w:lang w:val="nl-NL"/>
        </w:rPr>
        <w:t xml:space="preserve"> </w:t>
      </w:r>
      <w:r w:rsidRPr="00351A5C">
        <w:rPr>
          <w:rFonts w:eastAsia="Times New Roman"/>
          <w:color w:val="000000"/>
          <w:lang w:val="nl-NL"/>
        </w:rPr>
        <w:t xml:space="preserve">zeer goede samenwerking op veel dossiers en </w:t>
      </w:r>
      <w:r w:rsidRPr="00351A5C" w:rsidR="00A33BD0">
        <w:rPr>
          <w:rFonts w:eastAsia="Times New Roman"/>
          <w:color w:val="000000"/>
          <w:lang w:val="nl-NL"/>
        </w:rPr>
        <w:t xml:space="preserve">gaven aan dat het </w:t>
      </w:r>
      <w:r w:rsidRPr="00351A5C">
        <w:rPr>
          <w:rFonts w:eastAsia="Times New Roman"/>
          <w:color w:val="000000"/>
          <w:lang w:val="nl-NL"/>
        </w:rPr>
        <w:t xml:space="preserve">hoog tijd </w:t>
      </w:r>
      <w:r w:rsidRPr="00351A5C" w:rsidR="00A33BD0">
        <w:rPr>
          <w:rFonts w:eastAsia="Times New Roman"/>
          <w:color w:val="000000"/>
          <w:lang w:val="nl-NL"/>
        </w:rPr>
        <w:t xml:space="preserve">is </w:t>
      </w:r>
      <w:r w:rsidRPr="00351A5C">
        <w:rPr>
          <w:rFonts w:eastAsia="Times New Roman"/>
          <w:color w:val="000000"/>
          <w:lang w:val="nl-NL"/>
        </w:rPr>
        <w:t xml:space="preserve">om </w:t>
      </w:r>
      <w:r w:rsidRPr="00351A5C" w:rsidR="00A33BD0">
        <w:rPr>
          <w:rFonts w:eastAsia="Times New Roman"/>
          <w:color w:val="000000"/>
          <w:lang w:val="nl-NL"/>
        </w:rPr>
        <w:t xml:space="preserve">verdere </w:t>
      </w:r>
      <w:r w:rsidRPr="00351A5C">
        <w:rPr>
          <w:rFonts w:eastAsia="Times New Roman"/>
          <w:color w:val="000000"/>
          <w:lang w:val="nl-NL"/>
        </w:rPr>
        <w:t xml:space="preserve">stappen te zetten. Meerdere </w:t>
      </w:r>
      <w:r w:rsidRPr="00351A5C" w:rsidR="00A33BD0">
        <w:rPr>
          <w:rFonts w:eastAsia="Times New Roman"/>
          <w:color w:val="000000"/>
          <w:lang w:val="nl-NL"/>
        </w:rPr>
        <w:t>lidstaten</w:t>
      </w:r>
      <w:r w:rsidR="00C456BF">
        <w:rPr>
          <w:rFonts w:eastAsia="Times New Roman"/>
          <w:color w:val="000000"/>
          <w:lang w:val="nl-NL"/>
        </w:rPr>
        <w:t>,</w:t>
      </w:r>
      <w:r w:rsidRPr="00351A5C" w:rsidR="00A33BD0">
        <w:rPr>
          <w:rFonts w:eastAsia="Times New Roman"/>
          <w:color w:val="000000"/>
          <w:lang w:val="nl-NL"/>
        </w:rPr>
        <w:t xml:space="preserve"> </w:t>
      </w:r>
      <w:r w:rsidRPr="00351A5C" w:rsidR="00C12C0A">
        <w:rPr>
          <w:rFonts w:eastAsia="Times New Roman"/>
          <w:color w:val="000000"/>
          <w:lang w:val="nl-NL"/>
        </w:rPr>
        <w:t>waaronder Nederland</w:t>
      </w:r>
      <w:r w:rsidR="00C456BF">
        <w:rPr>
          <w:rFonts w:eastAsia="Times New Roman"/>
          <w:color w:val="000000"/>
          <w:lang w:val="nl-NL"/>
        </w:rPr>
        <w:t>,</w:t>
      </w:r>
      <w:r w:rsidRPr="00351A5C" w:rsidR="00C12C0A">
        <w:rPr>
          <w:rFonts w:eastAsia="Times New Roman"/>
          <w:color w:val="000000"/>
          <w:lang w:val="nl-NL"/>
        </w:rPr>
        <w:t xml:space="preserve"> </w:t>
      </w:r>
      <w:r w:rsidRPr="00351A5C">
        <w:rPr>
          <w:rFonts w:eastAsia="Times New Roman"/>
          <w:color w:val="000000"/>
          <w:lang w:val="nl-NL"/>
        </w:rPr>
        <w:t xml:space="preserve">spraken steun uit voor deelname </w:t>
      </w:r>
      <w:r w:rsidRPr="00351A5C" w:rsidR="00396FB4">
        <w:rPr>
          <w:rFonts w:eastAsia="Times New Roman"/>
          <w:color w:val="000000"/>
          <w:lang w:val="nl-NL"/>
        </w:rPr>
        <w:lastRenderedPageBreak/>
        <w:t xml:space="preserve">van het </w:t>
      </w:r>
      <w:r w:rsidRPr="00351A5C">
        <w:rPr>
          <w:rFonts w:eastAsia="Times New Roman"/>
          <w:color w:val="000000"/>
          <w:lang w:val="nl-NL"/>
        </w:rPr>
        <w:t xml:space="preserve">VK aan </w:t>
      </w:r>
      <w:r w:rsidRPr="00351A5C" w:rsidR="00A33BD0">
        <w:rPr>
          <w:rFonts w:eastAsia="Times New Roman"/>
          <w:color w:val="000000"/>
          <w:lang w:val="nl-NL"/>
        </w:rPr>
        <w:t>GVDB-</w:t>
      </w:r>
      <w:r w:rsidRPr="00351A5C">
        <w:rPr>
          <w:rFonts w:eastAsia="Times New Roman"/>
          <w:color w:val="000000"/>
          <w:lang w:val="nl-NL"/>
        </w:rPr>
        <w:t xml:space="preserve">missies en </w:t>
      </w:r>
      <w:r w:rsidR="00C456BF">
        <w:rPr>
          <w:rFonts w:eastAsia="Times New Roman"/>
          <w:color w:val="000000"/>
          <w:lang w:val="nl-NL"/>
        </w:rPr>
        <w:t xml:space="preserve">het </w:t>
      </w:r>
      <w:r w:rsidRPr="00351A5C">
        <w:rPr>
          <w:rFonts w:eastAsia="Times New Roman"/>
          <w:color w:val="000000"/>
          <w:lang w:val="nl-NL"/>
        </w:rPr>
        <w:t xml:space="preserve">versterken </w:t>
      </w:r>
      <w:r w:rsidRPr="00351A5C" w:rsidR="00A25BB0">
        <w:rPr>
          <w:rFonts w:eastAsia="Times New Roman"/>
          <w:color w:val="000000"/>
          <w:lang w:val="nl-NL"/>
        </w:rPr>
        <w:t xml:space="preserve">van </w:t>
      </w:r>
      <w:r w:rsidRPr="00351A5C">
        <w:rPr>
          <w:rFonts w:eastAsia="Times New Roman"/>
          <w:color w:val="000000"/>
          <w:lang w:val="nl-NL"/>
        </w:rPr>
        <w:t>samenwerking in brede zin.</w:t>
      </w:r>
      <w:r w:rsidRPr="00351A5C" w:rsidR="00444CFC">
        <w:rPr>
          <w:rStyle w:val="Strong"/>
          <w:rFonts w:eastAsia="Times New Roman"/>
          <w:b w:val="0"/>
          <w:color w:val="000000"/>
          <w:lang w:val="nl-NL"/>
        </w:rPr>
        <w:t xml:space="preserve"> </w:t>
      </w:r>
      <w:r w:rsidRPr="00351A5C" w:rsidR="00390BDA">
        <w:rPr>
          <w:rStyle w:val="Strong"/>
          <w:rFonts w:eastAsia="Times New Roman"/>
          <w:b w:val="0"/>
          <w:color w:val="000000"/>
          <w:lang w:val="nl-NL"/>
        </w:rPr>
        <w:t>Nederland</w:t>
      </w:r>
      <w:r w:rsidRPr="001E7583" w:rsidR="00390BDA">
        <w:rPr>
          <w:rFonts w:eastAsia="Times New Roman"/>
          <w:color w:val="000000"/>
          <w:lang w:val="nl-NL"/>
        </w:rPr>
        <w:t xml:space="preserve"> </w:t>
      </w:r>
      <w:r w:rsidR="00EB5405">
        <w:rPr>
          <w:rFonts w:eastAsia="Times New Roman"/>
          <w:color w:val="000000"/>
          <w:lang w:val="nl-NL"/>
        </w:rPr>
        <w:t>zei</w:t>
      </w:r>
      <w:r w:rsidRPr="00351A5C" w:rsidR="00390BDA">
        <w:rPr>
          <w:rFonts w:eastAsia="Times New Roman"/>
          <w:color w:val="000000"/>
          <w:lang w:val="nl-NL"/>
        </w:rPr>
        <w:t xml:space="preserve"> </w:t>
      </w:r>
      <w:r w:rsidRPr="00351A5C" w:rsidR="0014761B">
        <w:rPr>
          <w:rFonts w:eastAsia="Times New Roman"/>
          <w:color w:val="000000"/>
          <w:lang w:val="nl-NL"/>
        </w:rPr>
        <w:t>concrete ideeën vanuit het VK</w:t>
      </w:r>
      <w:r w:rsidR="00EB5405">
        <w:rPr>
          <w:rFonts w:eastAsia="Times New Roman"/>
          <w:color w:val="000000"/>
          <w:lang w:val="nl-NL"/>
        </w:rPr>
        <w:t xml:space="preserve"> hiervoor te verwelkomen</w:t>
      </w:r>
      <w:r w:rsidRPr="001E7583" w:rsidR="0014761B">
        <w:rPr>
          <w:rFonts w:eastAsia="Times New Roman"/>
          <w:color w:val="000000"/>
          <w:lang w:val="nl-NL"/>
        </w:rPr>
        <w:t>.</w:t>
      </w:r>
      <w:r w:rsidRPr="00351A5C" w:rsidR="0014761B">
        <w:rPr>
          <w:rFonts w:eastAsia="Times New Roman"/>
          <w:color w:val="000000"/>
          <w:lang w:val="nl-NL"/>
        </w:rPr>
        <w:t xml:space="preserve"> Daarnaast</w:t>
      </w:r>
      <w:r w:rsidRPr="00351A5C" w:rsidR="00390BDA">
        <w:rPr>
          <w:rFonts w:eastAsia="Times New Roman"/>
          <w:color w:val="000000"/>
          <w:lang w:val="nl-NL"/>
        </w:rPr>
        <w:t xml:space="preserve"> benadrukte </w:t>
      </w:r>
      <w:r w:rsidRPr="00351A5C" w:rsidR="0014761B">
        <w:rPr>
          <w:rFonts w:eastAsia="Times New Roman"/>
          <w:color w:val="000000"/>
          <w:lang w:val="nl-NL"/>
        </w:rPr>
        <w:t xml:space="preserve">Nederland </w:t>
      </w:r>
      <w:r w:rsidRPr="00351A5C" w:rsidR="00C12C0A">
        <w:rPr>
          <w:rFonts w:eastAsia="Times New Roman"/>
          <w:color w:val="000000"/>
          <w:lang w:val="nl-NL"/>
        </w:rPr>
        <w:t xml:space="preserve">de </w:t>
      </w:r>
      <w:r w:rsidRPr="00351A5C" w:rsidR="00390BDA">
        <w:rPr>
          <w:rFonts w:eastAsia="Times New Roman"/>
          <w:color w:val="000000"/>
          <w:lang w:val="nl-NL"/>
        </w:rPr>
        <w:t xml:space="preserve">goede relatie </w:t>
      </w:r>
      <w:r w:rsidR="00EB5405">
        <w:rPr>
          <w:rFonts w:eastAsia="Times New Roman"/>
          <w:color w:val="000000"/>
          <w:lang w:val="nl-NL"/>
        </w:rPr>
        <w:t xml:space="preserve">met het VK </w:t>
      </w:r>
      <w:r w:rsidRPr="00351A5C" w:rsidR="00390BDA">
        <w:rPr>
          <w:rFonts w:eastAsia="Times New Roman"/>
          <w:color w:val="000000"/>
          <w:lang w:val="nl-NL"/>
        </w:rPr>
        <w:t>als Noordzeeburen</w:t>
      </w:r>
      <w:r w:rsidRPr="00351A5C" w:rsidR="00984F73">
        <w:rPr>
          <w:rFonts w:eastAsia="Times New Roman"/>
          <w:color w:val="000000"/>
          <w:lang w:val="nl-NL"/>
        </w:rPr>
        <w:t xml:space="preserve"> en</w:t>
      </w:r>
      <w:r w:rsidRPr="00351A5C" w:rsidR="00D040A9">
        <w:rPr>
          <w:rFonts w:eastAsia="Times New Roman"/>
          <w:color w:val="000000"/>
          <w:lang w:val="nl-NL"/>
        </w:rPr>
        <w:t xml:space="preserve"> </w:t>
      </w:r>
      <w:r w:rsidRPr="00351A5C" w:rsidR="00444CFC">
        <w:rPr>
          <w:rFonts w:eastAsia="Times New Roman"/>
          <w:color w:val="000000"/>
          <w:lang w:val="nl-NL"/>
        </w:rPr>
        <w:t xml:space="preserve">het </w:t>
      </w:r>
      <w:r w:rsidRPr="00351A5C" w:rsidR="00390BDA">
        <w:rPr>
          <w:rFonts w:eastAsia="Times New Roman"/>
          <w:color w:val="000000"/>
          <w:lang w:val="nl-NL"/>
        </w:rPr>
        <w:t xml:space="preserve">belang van </w:t>
      </w:r>
      <w:r w:rsidRPr="00351A5C" w:rsidR="00444CFC">
        <w:rPr>
          <w:rFonts w:eastAsia="Times New Roman"/>
          <w:color w:val="000000"/>
          <w:lang w:val="nl-NL"/>
        </w:rPr>
        <w:t xml:space="preserve">het </w:t>
      </w:r>
      <w:r w:rsidRPr="00351A5C" w:rsidR="00390BDA">
        <w:rPr>
          <w:rFonts w:eastAsia="Times New Roman"/>
          <w:color w:val="000000"/>
          <w:lang w:val="nl-NL"/>
        </w:rPr>
        <w:t xml:space="preserve">versterken </w:t>
      </w:r>
      <w:r w:rsidRPr="00351A5C" w:rsidR="00444CFC">
        <w:rPr>
          <w:rFonts w:eastAsia="Times New Roman"/>
          <w:color w:val="000000"/>
          <w:lang w:val="nl-NL"/>
        </w:rPr>
        <w:t>va</w:t>
      </w:r>
      <w:r w:rsidRPr="00351A5C" w:rsidR="00633F64">
        <w:rPr>
          <w:rFonts w:eastAsia="Times New Roman"/>
          <w:color w:val="000000"/>
          <w:lang w:val="nl-NL"/>
        </w:rPr>
        <w:t>n</w:t>
      </w:r>
      <w:r w:rsidRPr="00351A5C" w:rsidR="00390BDA">
        <w:rPr>
          <w:rFonts w:eastAsia="Times New Roman"/>
          <w:color w:val="000000"/>
          <w:lang w:val="nl-NL"/>
        </w:rPr>
        <w:t xml:space="preserve"> </w:t>
      </w:r>
      <w:r w:rsidRPr="00351A5C" w:rsidR="00010DFD">
        <w:rPr>
          <w:rFonts w:eastAsia="Times New Roman"/>
          <w:color w:val="000000"/>
          <w:lang w:val="nl-NL"/>
        </w:rPr>
        <w:t>GVDB</w:t>
      </w:r>
      <w:r w:rsidRPr="00351A5C" w:rsidR="00A25BB0">
        <w:rPr>
          <w:rFonts w:eastAsia="Times New Roman"/>
          <w:color w:val="000000"/>
          <w:lang w:val="nl-NL"/>
        </w:rPr>
        <w:t>-</w:t>
      </w:r>
      <w:r w:rsidRPr="00351A5C" w:rsidR="00390BDA">
        <w:rPr>
          <w:rFonts w:eastAsia="Times New Roman"/>
          <w:color w:val="000000"/>
          <w:lang w:val="nl-NL"/>
        </w:rPr>
        <w:t>samenwerking.</w:t>
      </w:r>
      <w:r w:rsidRPr="00351A5C" w:rsidR="001C3709">
        <w:rPr>
          <w:rFonts w:eastAsia="Times New Roman"/>
          <w:color w:val="000000"/>
          <w:lang w:val="nl-NL"/>
        </w:rPr>
        <w:t xml:space="preserve"> </w:t>
      </w:r>
      <w:r w:rsidRPr="00351A5C" w:rsidR="005B37EC">
        <w:rPr>
          <w:rFonts w:eastAsia="Times New Roman"/>
          <w:color w:val="000000"/>
          <w:lang w:val="nl-NL"/>
        </w:rPr>
        <w:t xml:space="preserve">Ook </w:t>
      </w:r>
      <w:r w:rsidRPr="00351A5C" w:rsidR="00CC5054">
        <w:rPr>
          <w:rFonts w:eastAsia="Times New Roman"/>
          <w:color w:val="000000"/>
          <w:lang w:val="nl-NL"/>
        </w:rPr>
        <w:t>o</w:t>
      </w:r>
      <w:r w:rsidRPr="00351A5C" w:rsidR="00390BDA">
        <w:rPr>
          <w:rFonts w:eastAsia="Times New Roman"/>
          <w:color w:val="000000"/>
          <w:lang w:val="nl-NL"/>
        </w:rPr>
        <w:t>nderstreepte</w:t>
      </w:r>
      <w:r w:rsidRPr="00351A5C" w:rsidR="005B37EC">
        <w:rPr>
          <w:rFonts w:eastAsia="Times New Roman"/>
          <w:color w:val="000000"/>
          <w:lang w:val="nl-NL"/>
        </w:rPr>
        <w:t xml:space="preserve"> Nederland de</w:t>
      </w:r>
      <w:r w:rsidRPr="00351A5C" w:rsidR="00390BDA">
        <w:rPr>
          <w:rFonts w:eastAsia="Times New Roman"/>
          <w:color w:val="000000"/>
          <w:lang w:val="nl-NL"/>
        </w:rPr>
        <w:t xml:space="preserve"> goede samenwerking </w:t>
      </w:r>
      <w:r w:rsidRPr="00351A5C" w:rsidR="009E14A4">
        <w:rPr>
          <w:rFonts w:eastAsia="Times New Roman"/>
          <w:color w:val="000000"/>
          <w:lang w:val="nl-NL"/>
        </w:rPr>
        <w:t>met het VK</w:t>
      </w:r>
      <w:r w:rsidRPr="00351A5C" w:rsidR="00D040A9">
        <w:rPr>
          <w:rFonts w:eastAsia="Times New Roman"/>
          <w:color w:val="000000"/>
          <w:lang w:val="nl-NL"/>
        </w:rPr>
        <w:t xml:space="preserve"> in de NAVO</w:t>
      </w:r>
      <w:r w:rsidRPr="00351A5C" w:rsidR="00A25BB0">
        <w:rPr>
          <w:rFonts w:eastAsia="Times New Roman"/>
          <w:color w:val="000000"/>
          <w:lang w:val="nl-NL"/>
        </w:rPr>
        <w:t xml:space="preserve"> </w:t>
      </w:r>
      <w:r w:rsidRPr="00351A5C" w:rsidR="003E5875">
        <w:rPr>
          <w:rFonts w:eastAsia="Times New Roman"/>
          <w:color w:val="000000"/>
          <w:lang w:val="nl-NL"/>
        </w:rPr>
        <w:t>via</w:t>
      </w:r>
      <w:r w:rsidRPr="00351A5C" w:rsidR="00A25BB0">
        <w:rPr>
          <w:rFonts w:eastAsia="Times New Roman"/>
          <w:color w:val="000000"/>
          <w:lang w:val="nl-NL"/>
        </w:rPr>
        <w:t xml:space="preserve"> de </w:t>
      </w:r>
      <w:r w:rsidRPr="00351A5C" w:rsidR="00A25BB0">
        <w:rPr>
          <w:rFonts w:eastAsia="Times New Roman"/>
          <w:i/>
          <w:color w:val="000000"/>
          <w:lang w:val="nl-NL"/>
        </w:rPr>
        <w:t>Joint Expeditionary Force</w:t>
      </w:r>
      <w:r w:rsidRPr="00351A5C" w:rsidR="00A25BB0">
        <w:rPr>
          <w:rFonts w:eastAsia="Times New Roman"/>
          <w:color w:val="000000"/>
          <w:lang w:val="nl-NL"/>
        </w:rPr>
        <w:t xml:space="preserve"> (</w:t>
      </w:r>
      <w:r w:rsidRPr="00351A5C" w:rsidR="00390BDA">
        <w:rPr>
          <w:rFonts w:eastAsia="Times New Roman"/>
          <w:color w:val="000000"/>
          <w:lang w:val="nl-NL"/>
        </w:rPr>
        <w:t xml:space="preserve">JEF), </w:t>
      </w:r>
      <w:r w:rsidRPr="00351A5C" w:rsidR="009E14A4">
        <w:rPr>
          <w:rFonts w:eastAsia="Times New Roman"/>
          <w:color w:val="000000"/>
          <w:lang w:val="nl-NL"/>
        </w:rPr>
        <w:t xml:space="preserve">op het gebied van </w:t>
      </w:r>
      <w:r w:rsidRPr="00351A5C" w:rsidR="00390BDA">
        <w:rPr>
          <w:rFonts w:eastAsia="Times New Roman"/>
          <w:color w:val="000000"/>
          <w:lang w:val="nl-NL"/>
        </w:rPr>
        <w:t xml:space="preserve">sancties en </w:t>
      </w:r>
      <w:r w:rsidRPr="00351A5C" w:rsidR="009E14A4">
        <w:rPr>
          <w:rFonts w:eastAsia="Times New Roman"/>
          <w:color w:val="000000"/>
          <w:lang w:val="nl-NL"/>
        </w:rPr>
        <w:t xml:space="preserve">de </w:t>
      </w:r>
      <w:r w:rsidRPr="00351A5C" w:rsidR="00390BDA">
        <w:rPr>
          <w:rFonts w:eastAsia="Times New Roman"/>
          <w:color w:val="000000"/>
          <w:lang w:val="nl-NL"/>
        </w:rPr>
        <w:t xml:space="preserve">complementariteit </w:t>
      </w:r>
      <w:r w:rsidRPr="00351A5C" w:rsidR="009E14A4">
        <w:rPr>
          <w:rFonts w:eastAsia="Times New Roman"/>
          <w:color w:val="000000"/>
          <w:lang w:val="nl-NL"/>
        </w:rPr>
        <w:t xml:space="preserve">van de </w:t>
      </w:r>
      <w:r w:rsidRPr="00351A5C" w:rsidR="00390BDA">
        <w:rPr>
          <w:rFonts w:eastAsia="Times New Roman"/>
          <w:color w:val="000000"/>
          <w:lang w:val="nl-NL"/>
        </w:rPr>
        <w:t>VK inzet t</w:t>
      </w:r>
      <w:r w:rsidR="005D3160">
        <w:rPr>
          <w:rFonts w:eastAsia="Times New Roman"/>
          <w:color w:val="000000"/>
          <w:lang w:val="nl-NL"/>
        </w:rPr>
        <w:t>en aanzien van</w:t>
      </w:r>
      <w:r w:rsidRPr="00351A5C" w:rsidR="00390BDA">
        <w:rPr>
          <w:rFonts w:eastAsia="Times New Roman"/>
          <w:color w:val="000000"/>
          <w:lang w:val="nl-NL"/>
        </w:rPr>
        <w:t xml:space="preserve"> EUMAM.</w:t>
      </w:r>
    </w:p>
    <w:p w:rsidR="00462DEC" w:rsidP="00EB4043" w:rsidRDefault="00462DEC" w14:paraId="5829A575" w14:textId="77777777">
      <w:pPr>
        <w:tabs>
          <w:tab w:val="left" w:pos="2445"/>
        </w:tabs>
        <w:spacing w:after="0" w:line="276" w:lineRule="auto"/>
        <w:rPr>
          <w:rFonts w:eastAsia="Times New Roman"/>
          <w:color w:val="000000"/>
          <w:szCs w:val="18"/>
          <w:lang w:val="nl-NL"/>
        </w:rPr>
      </w:pPr>
    </w:p>
    <w:p w:rsidRPr="00351A5C" w:rsidR="003054C1" w:rsidP="00EB4043" w:rsidRDefault="006F402A" w14:paraId="019B6927" w14:textId="4B87AAB8">
      <w:pPr>
        <w:tabs>
          <w:tab w:val="left" w:pos="2445"/>
        </w:tabs>
        <w:spacing w:line="276" w:lineRule="auto"/>
        <w:rPr>
          <w:rFonts w:eastAsia="Times New Roman"/>
          <w:color w:val="000000"/>
          <w:lang w:val="nl-NL"/>
        </w:rPr>
      </w:pPr>
      <w:r>
        <w:rPr>
          <w:rFonts w:eastAsia="Times New Roman"/>
          <w:color w:val="000000"/>
          <w:lang w:val="nl-NL"/>
        </w:rPr>
        <w:t>De HV concludeerde</w:t>
      </w:r>
      <w:r w:rsidRPr="00351A5C" w:rsidR="00390BDA">
        <w:rPr>
          <w:rFonts w:eastAsia="Times New Roman"/>
          <w:color w:val="000000"/>
          <w:lang w:val="nl-NL"/>
        </w:rPr>
        <w:t xml:space="preserve"> dat een tweejaarlijkse ontmoeting tussen de </w:t>
      </w:r>
      <w:r w:rsidRPr="00351A5C" w:rsidR="005B37EC">
        <w:rPr>
          <w:rFonts w:eastAsia="Times New Roman"/>
          <w:color w:val="000000"/>
          <w:lang w:val="nl-NL"/>
        </w:rPr>
        <w:t>HV</w:t>
      </w:r>
      <w:r w:rsidRPr="00351A5C" w:rsidR="00390BDA">
        <w:rPr>
          <w:rFonts w:eastAsia="Times New Roman"/>
          <w:color w:val="000000"/>
          <w:lang w:val="nl-NL"/>
        </w:rPr>
        <w:t xml:space="preserve"> en de Britse minister van Buitenlandse Zaken zal plaatsvinden en mogelijk meerdere strategische dialogen. Verder </w:t>
      </w:r>
      <w:r w:rsidRPr="00351A5C" w:rsidR="00984F73">
        <w:rPr>
          <w:rFonts w:eastAsia="Times New Roman"/>
          <w:color w:val="000000"/>
          <w:lang w:val="nl-NL"/>
        </w:rPr>
        <w:t>hebben</w:t>
      </w:r>
      <w:r w:rsidRPr="00351A5C" w:rsidDel="005B37EC" w:rsidR="00390BDA">
        <w:rPr>
          <w:rFonts w:eastAsia="Times New Roman"/>
          <w:color w:val="000000"/>
          <w:lang w:val="nl-NL"/>
        </w:rPr>
        <w:t xml:space="preserve"> de lidstaten, de EDEO, en het VK </w:t>
      </w:r>
      <w:r w:rsidRPr="00351A5C" w:rsidR="00390BDA">
        <w:rPr>
          <w:rFonts w:eastAsia="Times New Roman"/>
          <w:color w:val="000000"/>
          <w:lang w:val="nl-NL"/>
        </w:rPr>
        <w:t xml:space="preserve">een gezamenlijke wens </w:t>
      </w:r>
      <w:r>
        <w:rPr>
          <w:rFonts w:eastAsia="Times New Roman"/>
          <w:color w:val="000000"/>
          <w:lang w:val="nl-NL"/>
        </w:rPr>
        <w:t xml:space="preserve">uitgesproken </w:t>
      </w:r>
      <w:r w:rsidRPr="00351A5C" w:rsidR="00390BDA">
        <w:rPr>
          <w:rFonts w:eastAsia="Times New Roman"/>
          <w:color w:val="000000"/>
          <w:lang w:val="nl-NL"/>
        </w:rPr>
        <w:t>om veiligheidssamenwerking te versterken</w:t>
      </w:r>
      <w:r w:rsidRPr="00351A5C" w:rsidR="00984F73">
        <w:rPr>
          <w:rFonts w:eastAsia="Times New Roman"/>
          <w:color w:val="000000"/>
          <w:lang w:val="nl-NL"/>
        </w:rPr>
        <w:t>.</w:t>
      </w:r>
      <w:r w:rsidRPr="00351A5C" w:rsidR="00390BDA">
        <w:rPr>
          <w:rFonts w:eastAsia="Times New Roman"/>
          <w:color w:val="000000"/>
          <w:lang w:val="nl-NL"/>
        </w:rPr>
        <w:t xml:space="preserve"> </w:t>
      </w:r>
      <w:r w:rsidRPr="00351A5C" w:rsidR="00984F73">
        <w:rPr>
          <w:rFonts w:eastAsia="Times New Roman"/>
          <w:color w:val="000000"/>
          <w:lang w:val="nl-NL"/>
        </w:rPr>
        <w:t>De</w:t>
      </w:r>
      <w:r w:rsidRPr="00351A5C" w:rsidR="00980950">
        <w:rPr>
          <w:rFonts w:eastAsia="Times New Roman"/>
          <w:color w:val="000000"/>
          <w:lang w:val="nl-NL"/>
        </w:rPr>
        <w:t xml:space="preserve"> </w:t>
      </w:r>
      <w:r w:rsidRPr="00351A5C" w:rsidR="00390BDA">
        <w:rPr>
          <w:rFonts w:eastAsia="Times New Roman"/>
          <w:color w:val="000000"/>
          <w:lang w:val="nl-NL"/>
        </w:rPr>
        <w:t xml:space="preserve">precieze vorm en inhoud </w:t>
      </w:r>
      <w:r w:rsidRPr="00351A5C" w:rsidR="00984F73">
        <w:rPr>
          <w:rFonts w:eastAsia="Times New Roman"/>
          <w:color w:val="000000"/>
          <w:lang w:val="nl-NL"/>
        </w:rPr>
        <w:t xml:space="preserve">zal </w:t>
      </w:r>
      <w:r w:rsidRPr="00351A5C" w:rsidR="00980950">
        <w:rPr>
          <w:rFonts w:eastAsia="Times New Roman"/>
          <w:color w:val="000000"/>
          <w:lang w:val="nl-NL"/>
        </w:rPr>
        <w:t>nader moet</w:t>
      </w:r>
      <w:r w:rsidRPr="00351A5C" w:rsidR="005B37EC">
        <w:rPr>
          <w:rFonts w:eastAsia="Times New Roman"/>
          <w:color w:val="000000"/>
          <w:lang w:val="nl-NL"/>
        </w:rPr>
        <w:t>en</w:t>
      </w:r>
      <w:r w:rsidRPr="00351A5C" w:rsidR="00980950">
        <w:rPr>
          <w:rFonts w:eastAsia="Times New Roman"/>
          <w:color w:val="000000"/>
          <w:lang w:val="nl-NL"/>
        </w:rPr>
        <w:t xml:space="preserve"> worden</w:t>
      </w:r>
      <w:r w:rsidRPr="006F402A">
        <w:rPr>
          <w:rFonts w:eastAsia="Times New Roman"/>
          <w:color w:val="000000"/>
          <w:lang w:val="nl-NL"/>
        </w:rPr>
        <w:t xml:space="preserve"> </w:t>
      </w:r>
      <w:r w:rsidRPr="001E7583">
        <w:rPr>
          <w:rFonts w:eastAsia="Times New Roman"/>
          <w:color w:val="000000"/>
          <w:lang w:val="nl-NL"/>
        </w:rPr>
        <w:t>uitgewerkt</w:t>
      </w:r>
      <w:r w:rsidRPr="00351A5C" w:rsidR="00390BDA">
        <w:rPr>
          <w:rFonts w:eastAsia="Times New Roman"/>
          <w:color w:val="000000"/>
          <w:lang w:val="nl-NL"/>
        </w:rPr>
        <w:t xml:space="preserve">. </w:t>
      </w:r>
    </w:p>
    <w:p w:rsidRPr="000243A0" w:rsidR="000C48E3" w:rsidP="00EB4043" w:rsidRDefault="000C48E3" w14:paraId="2B1BF063" w14:textId="77777777">
      <w:pPr>
        <w:spacing w:after="0" w:line="276" w:lineRule="auto"/>
        <w:rPr>
          <w:b/>
          <w:bCs/>
          <w:lang w:val="nl-NL"/>
        </w:rPr>
      </w:pPr>
      <w:r w:rsidRPr="000243A0">
        <w:rPr>
          <w:b/>
          <w:bCs/>
          <w:lang w:val="nl-NL"/>
        </w:rPr>
        <w:t>Lopende zaken</w:t>
      </w:r>
    </w:p>
    <w:p w:rsidRPr="00351A5C" w:rsidR="008650E1" w:rsidP="00EB4043" w:rsidRDefault="008650E1" w14:paraId="5ABDE1E7" w14:textId="345AE7B8">
      <w:pPr>
        <w:spacing w:after="0" w:line="276" w:lineRule="auto"/>
        <w:rPr>
          <w:rFonts w:eastAsia="Times New Roman"/>
          <w:i/>
          <w:lang w:val="nl-NL"/>
        </w:rPr>
      </w:pPr>
      <w:r w:rsidRPr="00351A5C">
        <w:rPr>
          <w:rFonts w:eastAsia="Times New Roman"/>
          <w:i/>
          <w:lang w:val="nl-NL"/>
        </w:rPr>
        <w:t>Hoorn van Afrika</w:t>
      </w:r>
    </w:p>
    <w:p w:rsidRPr="0053247B" w:rsidR="00335BA1" w:rsidP="00EB4043" w:rsidRDefault="00573C64" w14:paraId="383D8071" w14:textId="558AD849">
      <w:pPr>
        <w:spacing w:line="276" w:lineRule="auto"/>
        <w:rPr>
          <w:lang w:val="nl-NL"/>
        </w:rPr>
      </w:pPr>
      <w:r w:rsidRPr="00351A5C">
        <w:rPr>
          <w:rFonts w:cs="HHFFO P+ Univers"/>
          <w:color w:val="211D1F"/>
          <w:lang w:val="nl-NL"/>
        </w:rPr>
        <w:t xml:space="preserve">De Raad sprak over de situatie in Soedan en over mogelijke EU-steun aan </w:t>
      </w:r>
      <w:r w:rsidRPr="00351A5C" w:rsidR="003D5B3E">
        <w:rPr>
          <w:rFonts w:cs="HHFFO P+ Univers"/>
          <w:color w:val="211D1F"/>
          <w:lang w:val="nl-NL"/>
        </w:rPr>
        <w:t>de</w:t>
      </w:r>
      <w:r w:rsidRPr="00351A5C" w:rsidR="00630625">
        <w:rPr>
          <w:rFonts w:cs="HHFFO P+ Univers"/>
          <w:color w:val="211D1F"/>
          <w:lang w:val="nl-NL"/>
        </w:rPr>
        <w:t xml:space="preserve"> </w:t>
      </w:r>
      <w:r w:rsidRPr="00351A5C" w:rsidR="00630625">
        <w:rPr>
          <w:i/>
          <w:lang w:val="nl-NL"/>
        </w:rPr>
        <w:t xml:space="preserve">African Union </w:t>
      </w:r>
      <w:r w:rsidRPr="003D5B3E" w:rsidR="003D5B3E">
        <w:rPr>
          <w:i/>
          <w:iCs/>
          <w:lang w:val="nl-NL"/>
        </w:rPr>
        <w:t xml:space="preserve">Support and Stabilization </w:t>
      </w:r>
      <w:r w:rsidRPr="00351A5C" w:rsidR="00630625">
        <w:rPr>
          <w:i/>
          <w:lang w:val="nl-NL"/>
        </w:rPr>
        <w:t xml:space="preserve">Mission </w:t>
      </w:r>
      <w:r w:rsidRPr="003D5B3E" w:rsidR="003D5B3E">
        <w:rPr>
          <w:i/>
          <w:iCs/>
          <w:lang w:val="nl-NL"/>
        </w:rPr>
        <w:t>in</w:t>
      </w:r>
      <w:r w:rsidRPr="00351A5C" w:rsidR="00630625">
        <w:rPr>
          <w:i/>
          <w:lang w:val="nl-NL"/>
        </w:rPr>
        <w:t xml:space="preserve"> Somali</w:t>
      </w:r>
      <w:r w:rsidRPr="00351A5C" w:rsidR="0019700F">
        <w:rPr>
          <w:i/>
          <w:lang w:val="nl-NL"/>
        </w:rPr>
        <w:t>a</w:t>
      </w:r>
      <w:r w:rsidRPr="00351A5C">
        <w:rPr>
          <w:rFonts w:cs="HHFFO P+ Univers"/>
          <w:i/>
          <w:color w:val="211D1F"/>
          <w:lang w:val="nl-NL"/>
        </w:rPr>
        <w:t xml:space="preserve"> </w:t>
      </w:r>
      <w:r w:rsidRPr="00351A5C" w:rsidR="00630625">
        <w:rPr>
          <w:rFonts w:cs="HHFFO P+ Univers"/>
          <w:i/>
          <w:color w:val="211D1F"/>
          <w:lang w:val="nl-NL"/>
        </w:rPr>
        <w:t>(</w:t>
      </w:r>
      <w:r w:rsidRPr="00351A5C">
        <w:rPr>
          <w:rFonts w:cs="HHFFO P+ Univers"/>
          <w:color w:val="211D1F"/>
          <w:lang w:val="nl-NL"/>
        </w:rPr>
        <w:t>AUSSOM</w:t>
      </w:r>
      <w:r w:rsidRPr="00351A5C" w:rsidR="00630625">
        <w:rPr>
          <w:rFonts w:cs="HHFFO P+ Univers"/>
          <w:color w:val="211D1F"/>
          <w:lang w:val="nl-NL"/>
        </w:rPr>
        <w:t>)</w:t>
      </w:r>
      <w:r w:rsidRPr="00351A5C">
        <w:rPr>
          <w:rFonts w:cs="HHFFO P+ Univers"/>
          <w:color w:val="211D1F"/>
          <w:lang w:val="nl-NL"/>
        </w:rPr>
        <w:t>.</w:t>
      </w:r>
      <w:r w:rsidRPr="00351A5C" w:rsidR="008650E1">
        <w:rPr>
          <w:rFonts w:cs="HHFFO P+ Univers"/>
          <w:color w:val="211D1F"/>
          <w:lang w:val="nl-NL"/>
        </w:rPr>
        <w:t xml:space="preserve"> </w:t>
      </w:r>
      <w:r w:rsidRPr="00351A5C" w:rsidR="00D20F25">
        <w:rPr>
          <w:rFonts w:cs="HHFFO P+ Univers"/>
          <w:color w:val="211D1F"/>
          <w:lang w:val="nl-NL"/>
        </w:rPr>
        <w:t>De HV</w:t>
      </w:r>
      <w:r w:rsidRPr="00351A5C">
        <w:rPr>
          <w:rFonts w:cs="HHFFO P+ Univers"/>
          <w:color w:val="211D1F"/>
          <w:lang w:val="nl-NL"/>
        </w:rPr>
        <w:t xml:space="preserve"> sprak over </w:t>
      </w:r>
      <w:bookmarkStart w:name="_Hlk179898428" w:id="2"/>
      <w:r w:rsidRPr="00351A5C">
        <w:rPr>
          <w:rFonts w:cs="HHFFO P+ Univers"/>
          <w:color w:val="211D1F"/>
          <w:lang w:val="nl-NL"/>
        </w:rPr>
        <w:t xml:space="preserve">de </w:t>
      </w:r>
      <w:r w:rsidR="00A361CB">
        <w:rPr>
          <w:rFonts w:cs="HHFFO P+ Univers"/>
          <w:color w:val="211D1F"/>
          <w:lang w:val="nl-NL"/>
        </w:rPr>
        <w:t>humanitaire</w:t>
      </w:r>
      <w:r w:rsidRPr="001E7583">
        <w:rPr>
          <w:rFonts w:cs="HHFFO P+ Univers"/>
          <w:color w:val="211D1F"/>
          <w:lang w:val="nl-NL"/>
        </w:rPr>
        <w:t xml:space="preserve"> </w:t>
      </w:r>
      <w:r w:rsidRPr="00351A5C">
        <w:rPr>
          <w:rFonts w:cs="HHFFO P+ Univers"/>
          <w:color w:val="211D1F"/>
          <w:lang w:val="nl-NL"/>
        </w:rPr>
        <w:t xml:space="preserve">catastrofe in Soedan, waar 25 miljoen mensen urgent </w:t>
      </w:r>
      <w:r w:rsidR="00A361CB">
        <w:rPr>
          <w:rFonts w:cs="HHFFO P+ Univers"/>
          <w:color w:val="211D1F"/>
          <w:lang w:val="nl-NL"/>
        </w:rPr>
        <w:t xml:space="preserve">hulp </w:t>
      </w:r>
      <w:r w:rsidRPr="00351A5C">
        <w:rPr>
          <w:rFonts w:cs="HHFFO P+ Univers"/>
          <w:color w:val="211D1F"/>
          <w:lang w:val="nl-NL"/>
        </w:rPr>
        <w:t xml:space="preserve">nodig hebben. </w:t>
      </w:r>
      <w:bookmarkEnd w:id="2"/>
      <w:r w:rsidRPr="00351A5C" w:rsidR="00A307FA">
        <w:rPr>
          <w:rFonts w:cs="HHFFO P+ Univers"/>
          <w:color w:val="211D1F"/>
          <w:lang w:val="nl-NL"/>
        </w:rPr>
        <w:t>Hij wees</w:t>
      </w:r>
      <w:r w:rsidRPr="00351A5C" w:rsidR="00E11372">
        <w:rPr>
          <w:rFonts w:cs="HHFFO P+ Univers"/>
          <w:color w:val="211D1F"/>
          <w:lang w:val="nl-NL"/>
        </w:rPr>
        <w:t xml:space="preserve"> op het belang van het vergroten van de humanitaire </w:t>
      </w:r>
      <w:r w:rsidRPr="00351A5C" w:rsidR="001244F4">
        <w:rPr>
          <w:rFonts w:cs="HHFFO P+ Univers"/>
          <w:color w:val="211D1F"/>
          <w:lang w:val="nl-NL"/>
        </w:rPr>
        <w:t>hulp</w:t>
      </w:r>
      <w:r w:rsidRPr="00351A5C" w:rsidR="00E11372">
        <w:rPr>
          <w:rFonts w:cs="HHFFO P+ Univers"/>
          <w:color w:val="211D1F"/>
          <w:lang w:val="nl-NL"/>
        </w:rPr>
        <w:t xml:space="preserve"> </w:t>
      </w:r>
      <w:r w:rsidRPr="00351A5C" w:rsidR="001244F4">
        <w:rPr>
          <w:rFonts w:cs="HHFFO P+ Univers"/>
          <w:color w:val="211D1F"/>
          <w:lang w:val="nl-NL"/>
        </w:rPr>
        <w:t>aan</w:t>
      </w:r>
      <w:r w:rsidRPr="00351A5C" w:rsidR="00E11372">
        <w:rPr>
          <w:rFonts w:cs="HHFFO P+ Univers"/>
          <w:color w:val="211D1F"/>
          <w:lang w:val="nl-NL"/>
        </w:rPr>
        <w:t xml:space="preserve"> Soedan</w:t>
      </w:r>
      <w:r w:rsidR="00911B11">
        <w:rPr>
          <w:rFonts w:cs="HHFFO P+ Univers"/>
          <w:color w:val="211D1F"/>
          <w:lang w:val="nl-NL"/>
        </w:rPr>
        <w:t xml:space="preserve"> en</w:t>
      </w:r>
      <w:r w:rsidRPr="00351A5C">
        <w:rPr>
          <w:rFonts w:cs="HHFFO P+ Univers"/>
          <w:color w:val="211D1F"/>
          <w:lang w:val="nl-NL"/>
        </w:rPr>
        <w:t xml:space="preserve"> stelde dat beide strijdende partijen moeten stoppen</w:t>
      </w:r>
      <w:r w:rsidRPr="00351A5C" w:rsidR="001244F4">
        <w:rPr>
          <w:rFonts w:cs="HHFFO P+ Univers"/>
          <w:color w:val="211D1F"/>
          <w:lang w:val="nl-NL"/>
        </w:rPr>
        <w:t xml:space="preserve"> om meer burgerslachtoffers te voorkomen. Expliciet benoemde </w:t>
      </w:r>
      <w:r w:rsidRPr="00351A5C" w:rsidR="00741E5B">
        <w:rPr>
          <w:rFonts w:cs="HHFFO P+ Univers"/>
          <w:color w:val="211D1F"/>
          <w:lang w:val="nl-NL"/>
        </w:rPr>
        <w:t>de HV</w:t>
      </w:r>
      <w:r w:rsidRPr="00351A5C" w:rsidR="001244F4">
        <w:rPr>
          <w:rFonts w:cs="HHFFO P+ Univers"/>
          <w:color w:val="211D1F"/>
          <w:lang w:val="nl-NL"/>
        </w:rPr>
        <w:t xml:space="preserve"> </w:t>
      </w:r>
      <w:r w:rsidRPr="00351A5C" w:rsidR="00417021">
        <w:rPr>
          <w:rFonts w:cs="HHFFO P+ Univers"/>
          <w:color w:val="211D1F"/>
          <w:lang w:val="nl-NL"/>
        </w:rPr>
        <w:t xml:space="preserve">dat externe spelers die de </w:t>
      </w:r>
      <w:r w:rsidRPr="00351A5C">
        <w:rPr>
          <w:rFonts w:cs="HHFFO P+ Univers"/>
          <w:color w:val="211D1F"/>
          <w:lang w:val="nl-NL"/>
        </w:rPr>
        <w:t xml:space="preserve">strijdende partijen van wapens voorzien moeten worden aangepakt. </w:t>
      </w:r>
      <w:r w:rsidRPr="00351A5C" w:rsidR="00E11372">
        <w:rPr>
          <w:rFonts w:cs="HHFFO P+ Univers"/>
          <w:color w:val="211D1F"/>
          <w:lang w:val="nl-NL"/>
        </w:rPr>
        <w:t>Hierbij wees de HV op het belang van een derde sanctiepakket. O</w:t>
      </w:r>
      <w:r w:rsidRPr="00351A5C">
        <w:rPr>
          <w:color w:val="000000"/>
          <w:lang w:val="nl-NL"/>
        </w:rPr>
        <w:t xml:space="preserve">nder lidstaten </w:t>
      </w:r>
      <w:r w:rsidR="00911B11">
        <w:rPr>
          <w:color w:val="000000"/>
          <w:lang w:val="nl-NL"/>
        </w:rPr>
        <w:t>bestaat</w:t>
      </w:r>
      <w:r w:rsidRPr="00351A5C" w:rsidR="00E11372">
        <w:rPr>
          <w:color w:val="000000"/>
          <w:lang w:val="nl-NL"/>
        </w:rPr>
        <w:t xml:space="preserve"> </w:t>
      </w:r>
      <w:r w:rsidRPr="00351A5C" w:rsidR="00417021">
        <w:rPr>
          <w:color w:val="000000"/>
          <w:lang w:val="nl-NL"/>
        </w:rPr>
        <w:t>consensus</w:t>
      </w:r>
      <w:r w:rsidRPr="00351A5C" w:rsidR="00E11372">
        <w:rPr>
          <w:color w:val="000000"/>
          <w:lang w:val="nl-NL"/>
        </w:rPr>
        <w:t xml:space="preserve"> </w:t>
      </w:r>
      <w:r w:rsidRPr="00351A5C">
        <w:rPr>
          <w:color w:val="000000"/>
          <w:lang w:val="nl-NL"/>
        </w:rPr>
        <w:t xml:space="preserve">dat de situatie in Soedan meer aandacht verdient. </w:t>
      </w:r>
      <w:r w:rsidRPr="00351A5C" w:rsidR="00417021">
        <w:rPr>
          <w:color w:val="000000"/>
          <w:lang w:val="nl-NL"/>
        </w:rPr>
        <w:t>N</w:t>
      </w:r>
      <w:r w:rsidRPr="00351A5C" w:rsidR="0019700F">
        <w:rPr>
          <w:color w:val="000000"/>
          <w:lang w:val="nl-NL"/>
        </w:rPr>
        <w:t>ederland</w:t>
      </w:r>
      <w:r w:rsidRPr="00351A5C" w:rsidR="00417021">
        <w:rPr>
          <w:color w:val="000000"/>
          <w:lang w:val="nl-NL"/>
        </w:rPr>
        <w:t xml:space="preserve"> riep op tot meer diplomatieke druk </w:t>
      </w:r>
      <w:r w:rsidRPr="00351A5C" w:rsidR="003D7699">
        <w:rPr>
          <w:color w:val="000000"/>
          <w:lang w:val="nl-NL"/>
        </w:rPr>
        <w:t>door</w:t>
      </w:r>
      <w:r w:rsidRPr="00351A5C" w:rsidR="00417021">
        <w:rPr>
          <w:color w:val="000000"/>
          <w:lang w:val="nl-NL"/>
        </w:rPr>
        <w:t xml:space="preserve"> een </w:t>
      </w:r>
      <w:r w:rsidR="0081382D">
        <w:rPr>
          <w:color w:val="000000"/>
          <w:lang w:val="nl-NL"/>
        </w:rPr>
        <w:t xml:space="preserve">derde </w:t>
      </w:r>
      <w:r w:rsidRPr="00351A5C" w:rsidR="00417021">
        <w:rPr>
          <w:color w:val="000000"/>
          <w:lang w:val="nl-NL"/>
        </w:rPr>
        <w:t>sanctiepakket gericht op</w:t>
      </w:r>
      <w:r w:rsidRPr="00351A5C" w:rsidR="0019700F">
        <w:rPr>
          <w:color w:val="000000"/>
          <w:lang w:val="nl-NL"/>
        </w:rPr>
        <w:t xml:space="preserve"> RSF- en </w:t>
      </w:r>
      <w:r w:rsidRPr="00351A5C" w:rsidR="00417021">
        <w:rPr>
          <w:color w:val="000000"/>
          <w:lang w:val="nl-NL"/>
        </w:rPr>
        <w:t>SAF</w:t>
      </w:r>
      <w:r w:rsidRPr="00351A5C" w:rsidR="0019700F">
        <w:rPr>
          <w:color w:val="000000"/>
          <w:lang w:val="nl-NL"/>
        </w:rPr>
        <w:t>-</w:t>
      </w:r>
      <w:r w:rsidRPr="00351A5C" w:rsidR="00417021">
        <w:rPr>
          <w:color w:val="000000"/>
          <w:lang w:val="nl-NL"/>
        </w:rPr>
        <w:t xml:space="preserve">leden, en op diegenen die zich schuldig maken aan het bewapenen, financieren of logistieke ondersteuning bieden aan de strijdende partijen, zowel binnen als buiten Soedan. Ook riep </w:t>
      </w:r>
      <w:r w:rsidRPr="00351A5C" w:rsidR="0019700F">
        <w:rPr>
          <w:color w:val="000000"/>
          <w:lang w:val="nl-NL"/>
        </w:rPr>
        <w:t>Nederland</w:t>
      </w:r>
      <w:r w:rsidRPr="00351A5C" w:rsidR="00417021">
        <w:rPr>
          <w:color w:val="000000"/>
          <w:lang w:val="nl-NL"/>
        </w:rPr>
        <w:t xml:space="preserve"> op tot uitbreiding van het VN</w:t>
      </w:r>
      <w:r w:rsidRPr="00351A5C" w:rsidR="0019700F">
        <w:rPr>
          <w:color w:val="000000"/>
          <w:lang w:val="nl-NL"/>
        </w:rPr>
        <w:t>-</w:t>
      </w:r>
      <w:r w:rsidRPr="00351A5C" w:rsidR="00417021">
        <w:rPr>
          <w:color w:val="000000"/>
          <w:lang w:val="nl-NL"/>
        </w:rPr>
        <w:t>wapenembargo</w:t>
      </w:r>
      <w:r w:rsidR="00C862D5">
        <w:rPr>
          <w:color w:val="000000"/>
          <w:lang w:val="nl-NL"/>
        </w:rPr>
        <w:t>,</w:t>
      </w:r>
      <w:r w:rsidRPr="00351A5C" w:rsidR="00417021">
        <w:rPr>
          <w:color w:val="000000"/>
          <w:lang w:val="nl-NL"/>
        </w:rPr>
        <w:t xml:space="preserve"> </w:t>
      </w:r>
      <w:r w:rsidR="00BC1C25">
        <w:rPr>
          <w:color w:val="000000"/>
          <w:lang w:val="nl-NL"/>
        </w:rPr>
        <w:t>dat nu alleen geldig is in de regio Darfoer</w:t>
      </w:r>
      <w:r w:rsidR="00C862D5">
        <w:rPr>
          <w:color w:val="000000"/>
          <w:lang w:val="nl-NL"/>
        </w:rPr>
        <w:t>,</w:t>
      </w:r>
      <w:r w:rsidRPr="00351A5C" w:rsidR="00417021">
        <w:rPr>
          <w:color w:val="000000"/>
          <w:lang w:val="nl-NL"/>
        </w:rPr>
        <w:t xml:space="preserve"> naar het hele land</w:t>
      </w:r>
      <w:r w:rsidRPr="00351A5C" w:rsidR="00BC0799">
        <w:rPr>
          <w:color w:val="000000"/>
          <w:lang w:val="nl-NL"/>
        </w:rPr>
        <w:t>, in lijn met motie Dobbe</w:t>
      </w:r>
      <w:r w:rsidRPr="00351A5C" w:rsidR="00A307FA">
        <w:rPr>
          <w:color w:val="000000"/>
          <w:lang w:val="nl-NL"/>
        </w:rPr>
        <w:t>.</w:t>
      </w:r>
      <w:r w:rsidRPr="00351A5C" w:rsidR="00EB4043">
        <w:rPr>
          <w:rStyle w:val="FootnoteReference"/>
          <w:color w:val="000000"/>
          <w:lang w:val="nl-NL"/>
        </w:rPr>
        <w:footnoteReference w:id="9"/>
      </w:r>
      <w:r w:rsidR="00BC1C25">
        <w:rPr>
          <w:color w:val="000000"/>
          <w:lang w:val="nl-NL"/>
        </w:rPr>
        <w:t xml:space="preserve"> </w:t>
      </w:r>
      <w:r w:rsidRPr="00351A5C" w:rsidR="00BC1C25">
        <w:rPr>
          <w:color w:val="000000"/>
          <w:lang w:val="nl-NL"/>
        </w:rPr>
        <w:t xml:space="preserve">Nederland kreeg tijdens de Raad steun voor deze oproep van enkele lidstaten. </w:t>
      </w:r>
    </w:p>
    <w:p w:rsidRPr="00351A5C" w:rsidR="005B097A" w:rsidP="00EB4043" w:rsidRDefault="005B097A" w14:paraId="5174AF14" w14:textId="05A50B0A">
      <w:pPr>
        <w:spacing w:line="276" w:lineRule="auto"/>
        <w:rPr>
          <w:color w:val="000000"/>
          <w:lang w:val="nl-NL"/>
        </w:rPr>
      </w:pPr>
      <w:r w:rsidRPr="00351A5C">
        <w:rPr>
          <w:rFonts w:cs="HHFFO P+ Univers"/>
          <w:color w:val="211D1F"/>
          <w:lang w:val="nl-NL"/>
        </w:rPr>
        <w:t>Ten aanzien van Somalië stelde</w:t>
      </w:r>
      <w:r w:rsidRPr="00351A5C" w:rsidR="0019700F">
        <w:rPr>
          <w:rFonts w:cs="HHFFO P+ Univers"/>
          <w:color w:val="211D1F"/>
          <w:lang w:val="nl-NL"/>
        </w:rPr>
        <w:t xml:space="preserve"> de</w:t>
      </w:r>
      <w:r w:rsidRPr="00351A5C">
        <w:rPr>
          <w:rFonts w:cs="HHFFO P+ Univers"/>
          <w:color w:val="211D1F"/>
          <w:lang w:val="nl-NL"/>
        </w:rPr>
        <w:t xml:space="preserve"> HV dat het van belang is om snel een EU-standpunt te bepalen ten aanzien van mogelijke steun EU-steun aan AUSSOM, ook in het licht van de toenemende spanningen tussen Ethiopië en Egypte.</w:t>
      </w:r>
    </w:p>
    <w:p w:rsidRPr="00351A5C" w:rsidR="008650E1" w:rsidP="00EB4043" w:rsidRDefault="000C48E3" w14:paraId="642FA50B" w14:textId="77777777">
      <w:pPr>
        <w:spacing w:after="0" w:line="276" w:lineRule="auto"/>
        <w:rPr>
          <w:rFonts w:eastAsia="Times New Roman"/>
          <w:i/>
          <w:lang w:val="nl-NL"/>
        </w:rPr>
      </w:pPr>
      <w:r w:rsidRPr="00351A5C">
        <w:rPr>
          <w:rFonts w:eastAsia="Times New Roman"/>
          <w:i/>
          <w:lang w:val="nl-NL"/>
        </w:rPr>
        <w:t>Moldavië</w:t>
      </w:r>
    </w:p>
    <w:p w:rsidRPr="00351A5C" w:rsidR="001753B1" w:rsidP="00EB4043" w:rsidRDefault="007829F0" w14:paraId="0C45EEA3" w14:textId="5A876F27">
      <w:pPr>
        <w:spacing w:after="160" w:line="276" w:lineRule="auto"/>
        <w:rPr>
          <w:rFonts w:eastAsia="Times New Roman"/>
          <w:b/>
          <w:color w:val="FF0000"/>
          <w:lang w:val="nl-NL"/>
        </w:rPr>
      </w:pPr>
      <w:r w:rsidRPr="00351A5C">
        <w:rPr>
          <w:rFonts w:cs="Times New Roman"/>
          <w:lang w:val="nl-NL" w:eastAsia="ja-JP"/>
        </w:rPr>
        <w:t>De HV</w:t>
      </w:r>
      <w:r w:rsidRPr="00351A5C" w:rsidR="009E3F25">
        <w:rPr>
          <w:rFonts w:cs="Times New Roman"/>
          <w:lang w:val="nl-NL" w:eastAsia="ja-JP"/>
        </w:rPr>
        <w:t xml:space="preserve"> gaf een update over de destabiliserende </w:t>
      </w:r>
      <w:r w:rsidRPr="00351A5C" w:rsidR="004C7F38">
        <w:rPr>
          <w:rFonts w:cs="Times New Roman"/>
          <w:lang w:val="nl-NL" w:eastAsia="ja-JP"/>
        </w:rPr>
        <w:t>invloed</w:t>
      </w:r>
      <w:r w:rsidRPr="00351A5C" w:rsidR="009E3F25">
        <w:rPr>
          <w:rFonts w:cs="Times New Roman"/>
          <w:lang w:val="nl-NL" w:eastAsia="ja-JP"/>
        </w:rPr>
        <w:t xml:space="preserve"> van </w:t>
      </w:r>
      <w:r w:rsidRPr="00351A5C" w:rsidR="002E1A52">
        <w:rPr>
          <w:rFonts w:cs="Times New Roman"/>
          <w:lang w:val="nl-NL" w:eastAsia="ja-JP"/>
        </w:rPr>
        <w:t>Rusland</w:t>
      </w:r>
      <w:r w:rsidRPr="00351A5C" w:rsidR="009E3F25">
        <w:rPr>
          <w:rFonts w:cs="Times New Roman"/>
          <w:lang w:val="nl-NL" w:eastAsia="ja-JP"/>
        </w:rPr>
        <w:t xml:space="preserve"> op Moldavië, ook in het licht van de Moldavische presidentsverkiezingen van 20 oktober</w:t>
      </w:r>
      <w:r w:rsidRPr="00351A5C" w:rsidR="00512D1A">
        <w:rPr>
          <w:rFonts w:cs="Times New Roman"/>
          <w:lang w:val="nl-NL" w:eastAsia="ja-JP"/>
        </w:rPr>
        <w:t xml:space="preserve"> </w:t>
      </w:r>
      <w:r w:rsidRPr="00351A5C" w:rsidR="002E1A52">
        <w:rPr>
          <w:rFonts w:cs="Times New Roman"/>
          <w:lang w:val="nl-NL" w:eastAsia="ja-JP"/>
        </w:rPr>
        <w:t xml:space="preserve">a.s. </w:t>
      </w:r>
      <w:r w:rsidRPr="00351A5C" w:rsidR="00512D1A">
        <w:rPr>
          <w:rFonts w:cs="Times New Roman"/>
          <w:lang w:val="nl-NL" w:eastAsia="ja-JP"/>
        </w:rPr>
        <w:t xml:space="preserve">en het referendum over het </w:t>
      </w:r>
      <w:r w:rsidRPr="00351A5C" w:rsidR="004C7F38">
        <w:rPr>
          <w:rFonts w:cs="Times New Roman"/>
          <w:lang w:val="nl-NL" w:eastAsia="ja-JP"/>
        </w:rPr>
        <w:t>opnemen</w:t>
      </w:r>
      <w:r w:rsidRPr="00351A5C" w:rsidR="00512D1A">
        <w:rPr>
          <w:rFonts w:cs="Times New Roman"/>
          <w:lang w:val="nl-NL" w:eastAsia="ja-JP"/>
        </w:rPr>
        <w:t xml:space="preserve"> van</w:t>
      </w:r>
      <w:r w:rsidRPr="00351A5C" w:rsidR="004C7F38">
        <w:rPr>
          <w:rFonts w:cs="Times New Roman"/>
          <w:lang w:val="nl-NL" w:eastAsia="ja-JP"/>
        </w:rPr>
        <w:t xml:space="preserve"> de </w:t>
      </w:r>
      <w:r w:rsidRPr="00351A5C" w:rsidR="00512D1A">
        <w:rPr>
          <w:rFonts w:cs="Times New Roman"/>
          <w:lang w:val="nl-NL" w:eastAsia="ja-JP"/>
        </w:rPr>
        <w:t>EU-ambities in de Moldavische grondwet</w:t>
      </w:r>
      <w:r w:rsidRPr="00351A5C" w:rsidR="00F92A2E">
        <w:rPr>
          <w:rFonts w:cs="Times New Roman"/>
          <w:lang w:val="nl-NL" w:eastAsia="ja-JP"/>
        </w:rPr>
        <w:t>. De</w:t>
      </w:r>
      <w:r w:rsidRPr="00351A5C" w:rsidDel="001A2969" w:rsidR="00F92A2E">
        <w:rPr>
          <w:rFonts w:cs="Times New Roman"/>
          <w:lang w:val="nl-NL" w:eastAsia="ja-JP"/>
        </w:rPr>
        <w:t xml:space="preserve"> </w:t>
      </w:r>
      <w:r w:rsidRPr="00351A5C" w:rsidR="003E7865">
        <w:rPr>
          <w:rFonts w:cs="Times New Roman"/>
          <w:lang w:val="nl-NL" w:eastAsia="ja-JP"/>
        </w:rPr>
        <w:t>HV</w:t>
      </w:r>
      <w:r w:rsidRPr="00351A5C" w:rsidR="00F92A2E">
        <w:rPr>
          <w:rFonts w:cs="Times New Roman"/>
          <w:lang w:val="nl-NL" w:eastAsia="ja-JP"/>
        </w:rPr>
        <w:t xml:space="preserve"> verwees hierbij naar </w:t>
      </w:r>
      <w:r w:rsidRPr="00351A5C" w:rsidR="00D46D70">
        <w:rPr>
          <w:rFonts w:cs="Times New Roman"/>
          <w:lang w:val="nl-NL" w:eastAsia="ja-JP"/>
        </w:rPr>
        <w:t>de recente poging</w:t>
      </w:r>
      <w:r w:rsidRPr="00351A5C" w:rsidR="003E7865">
        <w:rPr>
          <w:rFonts w:cs="Times New Roman"/>
          <w:lang w:val="nl-NL" w:eastAsia="ja-JP"/>
        </w:rPr>
        <w:t>en</w:t>
      </w:r>
      <w:r w:rsidRPr="00351A5C" w:rsidR="00D46D70">
        <w:rPr>
          <w:rFonts w:cs="Times New Roman"/>
          <w:lang w:val="nl-NL" w:eastAsia="ja-JP"/>
        </w:rPr>
        <w:t xml:space="preserve"> </w:t>
      </w:r>
      <w:r w:rsidRPr="00351A5C" w:rsidR="00C119AB">
        <w:rPr>
          <w:rFonts w:cs="Times New Roman"/>
          <w:lang w:val="nl-NL" w:eastAsia="ja-JP"/>
        </w:rPr>
        <w:t xml:space="preserve">van </w:t>
      </w:r>
      <w:r w:rsidRPr="00351A5C" w:rsidR="002E1A52">
        <w:rPr>
          <w:rFonts w:cs="Times New Roman"/>
          <w:lang w:val="nl-NL" w:eastAsia="ja-JP"/>
        </w:rPr>
        <w:t>Rusland</w:t>
      </w:r>
      <w:r w:rsidRPr="00351A5C" w:rsidR="00D46D70">
        <w:rPr>
          <w:rFonts w:cs="Times New Roman"/>
          <w:lang w:val="nl-NL" w:eastAsia="ja-JP"/>
        </w:rPr>
        <w:t xml:space="preserve"> om verkiezingsfraude te plegen in Moldavië</w:t>
      </w:r>
      <w:r w:rsidRPr="00351A5C" w:rsidR="003E7865">
        <w:rPr>
          <w:rFonts w:cs="Times New Roman"/>
          <w:lang w:val="nl-NL" w:eastAsia="ja-JP"/>
        </w:rPr>
        <w:t xml:space="preserve">. </w:t>
      </w:r>
      <w:r w:rsidRPr="00351A5C" w:rsidDel="00F92A2E" w:rsidR="009E3F25">
        <w:rPr>
          <w:rFonts w:cs="Times New Roman"/>
          <w:lang w:val="nl-NL" w:eastAsia="ja-JP"/>
        </w:rPr>
        <w:t>Een</w:t>
      </w:r>
      <w:r w:rsidRPr="00351A5C" w:rsidR="009E3F25">
        <w:rPr>
          <w:rFonts w:cs="Times New Roman"/>
          <w:lang w:val="nl-NL" w:eastAsia="ja-JP"/>
        </w:rPr>
        <w:t xml:space="preserve"> brede groep lidstaten, waaronder Nederland, onderstreepte het belang van volle en langdurige EU-steun aan Moldavië.</w:t>
      </w:r>
      <w:r w:rsidRPr="00351A5C" w:rsidR="000338A1">
        <w:rPr>
          <w:rFonts w:cs="Times New Roman"/>
          <w:lang w:val="nl-NL" w:eastAsia="ja-JP"/>
        </w:rPr>
        <w:t xml:space="preserve"> </w:t>
      </w:r>
      <w:r w:rsidRPr="00351A5C" w:rsidR="00CE4570">
        <w:rPr>
          <w:rFonts w:cs="Times New Roman"/>
          <w:lang w:val="nl-NL" w:eastAsia="ja-JP"/>
        </w:rPr>
        <w:t xml:space="preserve">Daarnaast </w:t>
      </w:r>
      <w:r w:rsidR="00A16A25">
        <w:rPr>
          <w:rFonts w:cs="Times New Roman"/>
          <w:szCs w:val="18"/>
          <w:lang w:val="nl-NL" w:eastAsia="ja-JP"/>
        </w:rPr>
        <w:t>heeft</w:t>
      </w:r>
      <w:r w:rsidRPr="00351A5C" w:rsidR="002E1A52">
        <w:rPr>
          <w:rFonts w:cs="Times New Roman"/>
          <w:lang w:val="nl-NL" w:eastAsia="ja-JP"/>
        </w:rPr>
        <w:t xml:space="preserve"> de Raad</w:t>
      </w:r>
      <w:r w:rsidRPr="00351A5C" w:rsidR="00CE4570">
        <w:rPr>
          <w:rFonts w:cs="Times New Roman"/>
          <w:lang w:val="nl-NL" w:eastAsia="ja-JP"/>
        </w:rPr>
        <w:t xml:space="preserve"> een derde sanctiepakket onder het Moldavië sanctieregime</w:t>
      </w:r>
      <w:r w:rsidR="00A16A25">
        <w:rPr>
          <w:rFonts w:cs="Times New Roman"/>
          <w:szCs w:val="18"/>
          <w:lang w:val="nl-NL" w:eastAsia="ja-JP"/>
        </w:rPr>
        <w:t xml:space="preserve"> aangenomen</w:t>
      </w:r>
      <w:r w:rsidRPr="00351A5C" w:rsidR="00CE4570">
        <w:rPr>
          <w:rFonts w:cs="Times New Roman"/>
          <w:lang w:val="nl-NL" w:eastAsia="ja-JP"/>
        </w:rPr>
        <w:t xml:space="preserve">. </w:t>
      </w:r>
    </w:p>
    <w:p w:rsidRPr="000C48E3" w:rsidR="000C48E3" w:rsidP="00EB4043" w:rsidRDefault="00CA4799" w14:paraId="4260E5EE" w14:textId="79F2AFC3">
      <w:pPr>
        <w:spacing w:after="160" w:line="276" w:lineRule="auto"/>
        <w:rPr>
          <w:rFonts w:eastAsia="Times New Roman"/>
          <w:lang w:val="nl-NL"/>
        </w:rPr>
      </w:pPr>
      <w:r w:rsidRPr="00351A5C">
        <w:rPr>
          <w:rFonts w:eastAsia="Times New Roman"/>
          <w:i/>
          <w:lang w:val="nl-NL"/>
        </w:rPr>
        <w:t>Georgië</w:t>
      </w:r>
      <w:r w:rsidR="002E1A52">
        <w:rPr>
          <w:rFonts w:eastAsia="Times New Roman"/>
          <w:b/>
          <w:bCs/>
          <w:color w:val="FF0000"/>
          <w:lang w:val="nl-NL"/>
        </w:rPr>
        <w:br/>
      </w:r>
      <w:r w:rsidRPr="00351A5C" w:rsidR="00963FD1">
        <w:rPr>
          <w:rFonts w:cs="Times New Roman"/>
          <w:lang w:val="nl-NL" w:eastAsia="ja-JP"/>
        </w:rPr>
        <w:t xml:space="preserve">De </w:t>
      </w:r>
      <w:r w:rsidRPr="00351A5C" w:rsidR="004C7F38">
        <w:rPr>
          <w:rFonts w:cs="Times New Roman"/>
          <w:lang w:val="nl-NL" w:eastAsia="ja-JP"/>
        </w:rPr>
        <w:t>HV</w:t>
      </w:r>
      <w:r w:rsidRPr="00351A5C" w:rsidR="00963FD1">
        <w:rPr>
          <w:rFonts w:cs="Times New Roman"/>
          <w:lang w:val="nl-NL" w:eastAsia="ja-JP"/>
        </w:rPr>
        <w:t xml:space="preserve"> sprak </w:t>
      </w:r>
      <w:r w:rsidRPr="00351A5C" w:rsidR="00141B49">
        <w:rPr>
          <w:rFonts w:cs="Times New Roman"/>
          <w:lang w:val="nl-NL" w:eastAsia="ja-JP"/>
        </w:rPr>
        <w:t xml:space="preserve">grote </w:t>
      </w:r>
      <w:r w:rsidRPr="00351A5C" w:rsidR="00963FD1">
        <w:rPr>
          <w:rFonts w:cs="Times New Roman"/>
          <w:lang w:val="nl-NL" w:eastAsia="ja-JP"/>
        </w:rPr>
        <w:t xml:space="preserve">zorgen uit over de </w:t>
      </w:r>
      <w:r w:rsidRPr="00351A5C" w:rsidR="00141B49">
        <w:rPr>
          <w:rFonts w:cs="Times New Roman"/>
          <w:lang w:val="nl-NL" w:eastAsia="ja-JP"/>
        </w:rPr>
        <w:t xml:space="preserve">acties, </w:t>
      </w:r>
      <w:r w:rsidRPr="00351A5C" w:rsidR="004C7F38">
        <w:rPr>
          <w:rFonts w:cs="Times New Roman"/>
          <w:lang w:val="nl-NL" w:eastAsia="ja-JP"/>
        </w:rPr>
        <w:t>verklaringen</w:t>
      </w:r>
      <w:r w:rsidRPr="00351A5C" w:rsidR="00963FD1">
        <w:rPr>
          <w:rFonts w:cs="Times New Roman"/>
          <w:lang w:val="nl-NL" w:eastAsia="ja-JP"/>
        </w:rPr>
        <w:t xml:space="preserve"> en </w:t>
      </w:r>
      <w:r w:rsidR="005D3160">
        <w:rPr>
          <w:rFonts w:cs="Times New Roman"/>
          <w:lang w:val="nl-NL" w:eastAsia="ja-JP"/>
        </w:rPr>
        <w:t xml:space="preserve">de </w:t>
      </w:r>
      <w:r w:rsidRPr="00351A5C" w:rsidR="00963FD1">
        <w:rPr>
          <w:rFonts w:cs="Times New Roman"/>
          <w:lang w:val="nl-NL" w:eastAsia="ja-JP"/>
        </w:rPr>
        <w:t xml:space="preserve">verkiezingsbeloftes </w:t>
      </w:r>
      <w:r w:rsidRPr="00351A5C" w:rsidR="00141B49">
        <w:rPr>
          <w:rFonts w:cs="Times New Roman"/>
          <w:lang w:val="nl-NL" w:eastAsia="ja-JP"/>
        </w:rPr>
        <w:t xml:space="preserve">van de Georgische regeringspartij </w:t>
      </w:r>
      <w:r w:rsidRPr="00351A5C" w:rsidR="00141B49">
        <w:rPr>
          <w:rFonts w:cs="Times New Roman"/>
          <w:i/>
          <w:lang w:val="nl-NL" w:eastAsia="ja-JP"/>
        </w:rPr>
        <w:t>Georgian Dream</w:t>
      </w:r>
      <w:r w:rsidRPr="00351A5C" w:rsidR="002E1A52">
        <w:rPr>
          <w:rFonts w:cs="Times New Roman"/>
          <w:lang w:val="nl-NL" w:eastAsia="ja-JP"/>
        </w:rPr>
        <w:t xml:space="preserve"> en benoemde </w:t>
      </w:r>
      <w:r w:rsidRPr="00351A5C" w:rsidR="00C119AB">
        <w:rPr>
          <w:rFonts w:cs="Times New Roman"/>
          <w:lang w:val="nl-NL" w:eastAsia="ja-JP"/>
        </w:rPr>
        <w:t xml:space="preserve">dat </w:t>
      </w:r>
      <w:r w:rsidRPr="00351A5C" w:rsidR="002E1A52">
        <w:rPr>
          <w:rFonts w:cs="Times New Roman"/>
          <w:lang w:val="nl-NL" w:eastAsia="ja-JP"/>
        </w:rPr>
        <w:t xml:space="preserve">de </w:t>
      </w:r>
      <w:r w:rsidRPr="00351A5C" w:rsidR="00141B49">
        <w:rPr>
          <w:rFonts w:cs="Times New Roman"/>
          <w:lang w:val="nl-NL" w:eastAsia="ja-JP"/>
        </w:rPr>
        <w:t xml:space="preserve">recente verschuiving </w:t>
      </w:r>
      <w:r w:rsidRPr="00351A5C" w:rsidR="002E1A52">
        <w:rPr>
          <w:rFonts w:cs="Times New Roman"/>
          <w:lang w:val="nl-NL" w:eastAsia="ja-JP"/>
        </w:rPr>
        <w:t xml:space="preserve">van de partij </w:t>
      </w:r>
      <w:r w:rsidRPr="00351A5C" w:rsidR="00141B49">
        <w:rPr>
          <w:rFonts w:cs="Times New Roman"/>
          <w:lang w:val="nl-NL" w:eastAsia="ja-JP"/>
        </w:rPr>
        <w:t xml:space="preserve">naar autoritarisme de reden </w:t>
      </w:r>
      <w:r w:rsidRPr="00351A5C" w:rsidR="00C119AB">
        <w:rPr>
          <w:rFonts w:cs="Times New Roman"/>
          <w:lang w:val="nl-NL" w:eastAsia="ja-JP"/>
        </w:rPr>
        <w:t xml:space="preserve">is </w:t>
      </w:r>
      <w:r w:rsidRPr="00351A5C" w:rsidR="00141B49">
        <w:rPr>
          <w:rFonts w:cs="Times New Roman"/>
          <w:lang w:val="nl-NL" w:eastAsia="ja-JP"/>
        </w:rPr>
        <w:t xml:space="preserve">dat het Georgische </w:t>
      </w:r>
      <w:r w:rsidRPr="00351A5C" w:rsidR="002C143A">
        <w:rPr>
          <w:rFonts w:cs="Times New Roman"/>
          <w:lang w:val="nl-NL" w:eastAsia="ja-JP"/>
        </w:rPr>
        <w:t>EU-</w:t>
      </w:r>
      <w:r w:rsidRPr="00351A5C" w:rsidR="00141B49">
        <w:rPr>
          <w:rFonts w:cs="Times New Roman"/>
          <w:lang w:val="nl-NL" w:eastAsia="ja-JP"/>
        </w:rPr>
        <w:t>toetredingsproces tot stilstand is gekomen.</w:t>
      </w:r>
      <w:r w:rsidRPr="00351A5C">
        <w:rPr>
          <w:rFonts w:cs="Times New Roman"/>
          <w:lang w:val="nl-NL" w:eastAsia="ja-JP"/>
        </w:rPr>
        <w:t xml:space="preserve"> </w:t>
      </w:r>
      <w:r w:rsidRPr="00351A5C" w:rsidR="009C4668">
        <w:rPr>
          <w:rFonts w:cs="Times New Roman"/>
          <w:lang w:val="nl-NL" w:eastAsia="ja-JP"/>
        </w:rPr>
        <w:t xml:space="preserve">Een groot deel van de lidstaten, waaronder Nederland, </w:t>
      </w:r>
      <w:r w:rsidRPr="001E7583" w:rsidR="009C4668">
        <w:rPr>
          <w:rFonts w:cs="Times New Roman"/>
          <w:lang w:val="nl-NL" w:eastAsia="ja-JP"/>
        </w:rPr>
        <w:t>deelde</w:t>
      </w:r>
      <w:r w:rsidRPr="00351A5C" w:rsidR="009C4668">
        <w:rPr>
          <w:rFonts w:cs="Times New Roman"/>
          <w:lang w:val="nl-NL" w:eastAsia="ja-JP"/>
        </w:rPr>
        <w:t xml:space="preserve"> deze </w:t>
      </w:r>
      <w:r w:rsidRPr="00351A5C" w:rsidR="00141B49">
        <w:rPr>
          <w:rFonts w:cs="Times New Roman"/>
          <w:lang w:val="nl-NL" w:eastAsia="ja-JP"/>
        </w:rPr>
        <w:t xml:space="preserve">grote </w:t>
      </w:r>
      <w:r w:rsidRPr="00351A5C" w:rsidR="009C4668">
        <w:rPr>
          <w:rFonts w:cs="Times New Roman"/>
          <w:lang w:val="nl-NL" w:eastAsia="ja-JP"/>
        </w:rPr>
        <w:t>zorgen</w:t>
      </w:r>
      <w:r w:rsidRPr="00351A5C" w:rsidR="00373337">
        <w:rPr>
          <w:rFonts w:cs="Times New Roman"/>
          <w:lang w:val="nl-NL" w:eastAsia="ja-JP"/>
        </w:rPr>
        <w:t xml:space="preserve">. </w:t>
      </w:r>
      <w:r w:rsidRPr="00351A5C" w:rsidR="000C5B9E">
        <w:rPr>
          <w:rFonts w:cs="Times New Roman"/>
          <w:lang w:val="nl-NL" w:eastAsia="ja-JP"/>
        </w:rPr>
        <w:t>Sommige lidstaten</w:t>
      </w:r>
      <w:r w:rsidRPr="00351A5C" w:rsidR="00373337">
        <w:rPr>
          <w:rFonts w:cs="Times New Roman"/>
          <w:lang w:val="nl-NL" w:eastAsia="ja-JP"/>
        </w:rPr>
        <w:t xml:space="preserve"> benadrukte</w:t>
      </w:r>
      <w:r w:rsidRPr="00351A5C" w:rsidR="000C5B9E">
        <w:rPr>
          <w:rFonts w:cs="Times New Roman"/>
          <w:lang w:val="nl-NL" w:eastAsia="ja-JP"/>
        </w:rPr>
        <w:t>n</w:t>
      </w:r>
      <w:r w:rsidRPr="00351A5C" w:rsidR="00373337">
        <w:rPr>
          <w:rFonts w:cs="Times New Roman"/>
          <w:lang w:val="nl-NL" w:eastAsia="ja-JP"/>
        </w:rPr>
        <w:t xml:space="preserve"> tevens</w:t>
      </w:r>
      <w:r w:rsidRPr="00351A5C" w:rsidR="00141B49">
        <w:rPr>
          <w:rFonts w:cs="Times New Roman"/>
          <w:lang w:val="nl-NL" w:eastAsia="ja-JP"/>
        </w:rPr>
        <w:t xml:space="preserve"> het belang van strategische communicatie. </w:t>
      </w:r>
      <w:r w:rsidRPr="00351A5C" w:rsidR="009C4668">
        <w:rPr>
          <w:rFonts w:cs="Times New Roman"/>
          <w:lang w:val="nl-NL" w:eastAsia="ja-JP"/>
        </w:rPr>
        <w:t>Een aantal lidstaten riep op</w:t>
      </w:r>
      <w:r w:rsidRPr="00351A5C" w:rsidR="003919C4">
        <w:rPr>
          <w:rFonts w:cs="Times New Roman"/>
          <w:lang w:val="nl-NL" w:eastAsia="ja-JP"/>
        </w:rPr>
        <w:t xml:space="preserve"> om</w:t>
      </w:r>
      <w:r w:rsidRPr="00351A5C" w:rsidR="009C4668">
        <w:rPr>
          <w:rFonts w:cs="Times New Roman"/>
          <w:lang w:val="nl-NL" w:eastAsia="ja-JP"/>
        </w:rPr>
        <w:t xml:space="preserve"> af te wachten tot na </w:t>
      </w:r>
      <w:r w:rsidR="005D3160">
        <w:rPr>
          <w:rFonts w:cs="Times New Roman"/>
          <w:lang w:val="nl-NL" w:eastAsia="ja-JP"/>
        </w:rPr>
        <w:t xml:space="preserve">de </w:t>
      </w:r>
      <w:r w:rsidRPr="00351A5C" w:rsidR="003919C4">
        <w:rPr>
          <w:rFonts w:cs="Times New Roman"/>
          <w:lang w:val="nl-NL" w:eastAsia="ja-JP"/>
        </w:rPr>
        <w:t>aankomende</w:t>
      </w:r>
      <w:r w:rsidRPr="00351A5C" w:rsidR="009C4668">
        <w:rPr>
          <w:rFonts w:cs="Times New Roman"/>
          <w:lang w:val="nl-NL" w:eastAsia="ja-JP"/>
        </w:rPr>
        <w:t xml:space="preserve"> verkiezingen voordat de </w:t>
      </w:r>
      <w:r w:rsidRPr="00351A5C" w:rsidR="003919C4">
        <w:rPr>
          <w:rFonts w:cs="Times New Roman"/>
          <w:lang w:val="nl-NL" w:eastAsia="ja-JP"/>
        </w:rPr>
        <w:t>EU</w:t>
      </w:r>
      <w:r w:rsidRPr="00351A5C" w:rsidR="009C4668">
        <w:rPr>
          <w:rFonts w:cs="Times New Roman"/>
          <w:lang w:val="nl-NL" w:eastAsia="ja-JP"/>
        </w:rPr>
        <w:t xml:space="preserve"> actie zou ondernemen.</w:t>
      </w:r>
      <w:r w:rsidRPr="00351A5C" w:rsidR="000338A1">
        <w:rPr>
          <w:rFonts w:cs="Times New Roman"/>
          <w:lang w:val="nl-NL" w:eastAsia="ja-JP"/>
        </w:rPr>
        <w:t xml:space="preserve"> </w:t>
      </w:r>
      <w:r w:rsidR="005D3160">
        <w:rPr>
          <w:rFonts w:cs="Times New Roman"/>
          <w:lang w:val="nl-NL" w:eastAsia="ja-JP"/>
        </w:rPr>
        <w:t xml:space="preserve">Nederland </w:t>
      </w:r>
      <w:r w:rsidRPr="00351A5C" w:rsidR="00A43D1A">
        <w:rPr>
          <w:rFonts w:cs="Times New Roman"/>
          <w:lang w:val="nl-NL" w:eastAsia="ja-JP"/>
        </w:rPr>
        <w:t>riep</w:t>
      </w:r>
      <w:r w:rsidRPr="00351A5C" w:rsidR="00164D59">
        <w:rPr>
          <w:rFonts w:cs="Times New Roman"/>
          <w:lang w:val="nl-NL" w:eastAsia="ja-JP"/>
        </w:rPr>
        <w:t xml:space="preserve"> </w:t>
      </w:r>
      <w:r w:rsidR="008C0842">
        <w:rPr>
          <w:rFonts w:cs="Times New Roman"/>
          <w:lang w:val="nl-NL" w:eastAsia="ja-JP"/>
        </w:rPr>
        <w:t xml:space="preserve">in deze context op ook </w:t>
      </w:r>
      <w:r w:rsidRPr="00351A5C" w:rsidR="00164D59">
        <w:rPr>
          <w:rFonts w:cs="Times New Roman"/>
          <w:lang w:val="nl-NL" w:eastAsia="ja-JP"/>
        </w:rPr>
        <w:t xml:space="preserve">de voorwaarden </w:t>
      </w:r>
      <w:r w:rsidRPr="00351A5C" w:rsidR="00A43D1A">
        <w:rPr>
          <w:rFonts w:cs="Times New Roman"/>
          <w:lang w:val="nl-NL" w:eastAsia="ja-JP"/>
        </w:rPr>
        <w:t>waaronder Georgië</w:t>
      </w:r>
      <w:r w:rsidRPr="00351A5C" w:rsidR="008E7616">
        <w:rPr>
          <w:rFonts w:cs="Times New Roman"/>
          <w:lang w:val="nl-NL" w:eastAsia="ja-JP"/>
        </w:rPr>
        <w:t>rs</w:t>
      </w:r>
      <w:r w:rsidRPr="00351A5C" w:rsidR="00A43D1A">
        <w:rPr>
          <w:rFonts w:cs="Times New Roman"/>
          <w:lang w:val="nl-NL" w:eastAsia="ja-JP"/>
        </w:rPr>
        <w:t xml:space="preserve"> visumvrij k</w:t>
      </w:r>
      <w:r w:rsidRPr="00351A5C" w:rsidR="008E7616">
        <w:rPr>
          <w:rFonts w:cs="Times New Roman"/>
          <w:lang w:val="nl-NL" w:eastAsia="ja-JP"/>
        </w:rPr>
        <w:t>unnen</w:t>
      </w:r>
      <w:r w:rsidRPr="00351A5C" w:rsidR="00A43D1A">
        <w:rPr>
          <w:rFonts w:cs="Times New Roman"/>
          <w:lang w:val="nl-NL" w:eastAsia="ja-JP"/>
        </w:rPr>
        <w:t xml:space="preserve"> reizen naar de </w:t>
      </w:r>
      <w:r w:rsidRPr="00351A5C" w:rsidR="003919C4">
        <w:rPr>
          <w:rFonts w:cs="Times New Roman"/>
          <w:lang w:val="nl-NL" w:eastAsia="ja-JP"/>
        </w:rPr>
        <w:t>EU</w:t>
      </w:r>
      <w:r w:rsidR="008C0842">
        <w:rPr>
          <w:rFonts w:cs="Times New Roman"/>
          <w:lang w:val="nl-NL" w:eastAsia="ja-JP"/>
        </w:rPr>
        <w:t xml:space="preserve"> tegen het licht te houden</w:t>
      </w:r>
      <w:r w:rsidRPr="00351A5C" w:rsidR="003919C4">
        <w:rPr>
          <w:rFonts w:cs="Times New Roman"/>
          <w:lang w:val="nl-NL" w:eastAsia="ja-JP"/>
        </w:rPr>
        <w:t>.</w:t>
      </w:r>
    </w:p>
    <w:p w:rsidRPr="00351A5C" w:rsidR="000C48E3" w:rsidP="00EB4043" w:rsidRDefault="000C48E3" w14:paraId="2EB4DC55" w14:textId="6A93195A">
      <w:pPr>
        <w:spacing w:after="160" w:line="276" w:lineRule="auto"/>
        <w:rPr>
          <w:rFonts w:eastAsia="Times New Roman"/>
          <w:b/>
          <w:color w:val="FF0000"/>
          <w:lang w:val="nl-NL"/>
        </w:rPr>
      </w:pPr>
      <w:r w:rsidRPr="000C48E3">
        <w:rPr>
          <w:rFonts w:eastAsia="Times New Roman"/>
          <w:i/>
          <w:iCs/>
          <w:lang w:val="nl-NL"/>
        </w:rPr>
        <w:lastRenderedPageBreak/>
        <w:t>Venezuela</w:t>
      </w:r>
      <w:r w:rsidR="002B5B88">
        <w:rPr>
          <w:rFonts w:eastAsia="Times New Roman"/>
          <w:b/>
          <w:bCs/>
          <w:color w:val="FF0000"/>
          <w:lang w:val="nl-NL"/>
        </w:rPr>
        <w:br/>
      </w:r>
      <w:r w:rsidRPr="00351A5C" w:rsidR="0046084D">
        <w:rPr>
          <w:rFonts w:cs="Times New Roman"/>
          <w:lang w:val="nl-NL" w:eastAsia="ja-JP"/>
        </w:rPr>
        <w:t xml:space="preserve">De </w:t>
      </w:r>
      <w:r w:rsidRPr="00351A5C" w:rsidR="00CC7632">
        <w:rPr>
          <w:rFonts w:cs="Times New Roman"/>
          <w:lang w:val="nl-NL" w:eastAsia="ja-JP"/>
        </w:rPr>
        <w:t>HV</w:t>
      </w:r>
      <w:r w:rsidRPr="00351A5C" w:rsidR="0046084D">
        <w:rPr>
          <w:rFonts w:cs="Times New Roman"/>
          <w:lang w:val="nl-NL" w:eastAsia="ja-JP"/>
        </w:rPr>
        <w:t xml:space="preserve"> gaf een update over de voortdurende repressie in Venezuela, waarbij ook </w:t>
      </w:r>
      <w:r w:rsidRPr="00351A5C" w:rsidR="005815E9">
        <w:rPr>
          <w:rFonts w:cs="Times New Roman"/>
          <w:lang w:val="nl-NL" w:eastAsia="ja-JP"/>
        </w:rPr>
        <w:t xml:space="preserve">drie </w:t>
      </w:r>
      <w:r w:rsidRPr="00351A5C" w:rsidR="0046084D">
        <w:rPr>
          <w:rFonts w:cs="Times New Roman"/>
          <w:lang w:val="nl-NL" w:eastAsia="ja-JP"/>
        </w:rPr>
        <w:t xml:space="preserve">EU-burgers zijn opgepakt. </w:t>
      </w:r>
      <w:r w:rsidRPr="00351A5C" w:rsidR="006B6B9B">
        <w:rPr>
          <w:rFonts w:cs="Times New Roman"/>
          <w:lang w:val="nl-NL" w:eastAsia="ja-JP"/>
        </w:rPr>
        <w:t>L</w:t>
      </w:r>
      <w:r w:rsidRPr="00351A5C" w:rsidR="0046084D">
        <w:rPr>
          <w:rFonts w:cs="Times New Roman"/>
          <w:lang w:val="nl-NL" w:eastAsia="ja-JP"/>
        </w:rPr>
        <w:t xml:space="preserve">idstaten riepen op om druk te houden op het Maduro-regime en de oppositie te blijven steunen. Nederland wees daarbij specifiek op het belang van samenwerking met landen in Latijns-Amerika en de </w:t>
      </w:r>
      <w:r w:rsidRPr="00351A5C" w:rsidR="006B6B9B">
        <w:rPr>
          <w:rFonts w:cs="Times New Roman"/>
          <w:lang w:val="nl-NL" w:eastAsia="ja-JP"/>
        </w:rPr>
        <w:t>VS.</w:t>
      </w:r>
      <w:r w:rsidRPr="00351A5C" w:rsidR="0046084D">
        <w:rPr>
          <w:rFonts w:cs="Times New Roman"/>
          <w:lang w:val="nl-NL" w:eastAsia="ja-JP"/>
        </w:rPr>
        <w:t xml:space="preserve"> </w:t>
      </w:r>
    </w:p>
    <w:p w:rsidRPr="000D3186" w:rsidR="00704F98" w:rsidP="000D3186" w:rsidRDefault="000C48E3" w14:paraId="00CA8B6A" w14:textId="5D414DE2">
      <w:pPr>
        <w:spacing w:after="160" w:line="276" w:lineRule="auto"/>
        <w:rPr>
          <w:rFonts w:eastAsia="Times New Roman"/>
          <w:b/>
          <w:color w:val="FF0000"/>
          <w:lang w:val="nl-NL"/>
        </w:rPr>
      </w:pPr>
      <w:r w:rsidRPr="00A75578">
        <w:rPr>
          <w:rFonts w:eastAsia="Times New Roman"/>
          <w:i/>
          <w:iCs/>
          <w:lang w:val="nl-NL"/>
        </w:rPr>
        <w:t>Armenië</w:t>
      </w:r>
      <w:r w:rsidR="00900CB4">
        <w:rPr>
          <w:rFonts w:eastAsia="Times New Roman"/>
          <w:i/>
          <w:iCs/>
          <w:lang w:val="nl-NL"/>
        </w:rPr>
        <w:t>-</w:t>
      </w:r>
      <w:r w:rsidR="005E7EF6">
        <w:rPr>
          <w:rFonts w:eastAsia="Times New Roman"/>
          <w:i/>
          <w:iCs/>
          <w:lang w:val="nl-NL"/>
        </w:rPr>
        <w:t>Azerbeidzjan</w:t>
      </w:r>
      <w:r>
        <w:rPr>
          <w:rFonts w:eastAsia="Times New Roman"/>
          <w:i/>
          <w:lang w:val="nl-NL"/>
        </w:rPr>
        <w:t xml:space="preserve"> </w:t>
      </w:r>
      <w:r w:rsidR="002B5B88">
        <w:rPr>
          <w:rFonts w:eastAsia="Times New Roman"/>
          <w:b/>
          <w:bCs/>
          <w:color w:val="FF0000"/>
          <w:lang w:val="nl-NL"/>
        </w:rPr>
        <w:br/>
      </w:r>
      <w:r w:rsidRPr="00351A5C" w:rsidR="00164AA5">
        <w:rPr>
          <w:rFonts w:cs="Times New Roman"/>
          <w:lang w:val="nl-NL" w:eastAsia="ja-JP"/>
        </w:rPr>
        <w:t>De H</w:t>
      </w:r>
      <w:r w:rsidRPr="00351A5C" w:rsidR="002B5B88">
        <w:rPr>
          <w:rFonts w:cs="Times New Roman"/>
          <w:lang w:val="nl-NL" w:eastAsia="ja-JP"/>
        </w:rPr>
        <w:t>V</w:t>
      </w:r>
      <w:r w:rsidRPr="00351A5C" w:rsidR="00164AA5">
        <w:rPr>
          <w:rFonts w:cs="Times New Roman"/>
          <w:lang w:val="nl-NL" w:eastAsia="ja-JP"/>
        </w:rPr>
        <w:t xml:space="preserve"> gaf een update over de grensafbakening en </w:t>
      </w:r>
      <w:r w:rsidRPr="00351A5C" w:rsidR="004A04DA">
        <w:rPr>
          <w:rFonts w:cs="Times New Roman"/>
          <w:lang w:val="nl-NL" w:eastAsia="ja-JP"/>
        </w:rPr>
        <w:t xml:space="preserve">de </w:t>
      </w:r>
      <w:r w:rsidRPr="00351A5C" w:rsidR="00164AA5">
        <w:rPr>
          <w:rFonts w:cs="Times New Roman"/>
          <w:lang w:val="nl-NL" w:eastAsia="ja-JP"/>
        </w:rPr>
        <w:t xml:space="preserve">stand van zaken met betrekking tot het vredesproces tussen Armenië en Azerbeidzjan. Hierbij benadrukte </w:t>
      </w:r>
      <w:r w:rsidRPr="00351A5C" w:rsidR="00AF6E8C">
        <w:rPr>
          <w:rFonts w:cs="Times New Roman"/>
          <w:lang w:val="nl-NL" w:eastAsia="ja-JP"/>
        </w:rPr>
        <w:t>hij</w:t>
      </w:r>
      <w:r w:rsidRPr="00351A5C" w:rsidR="00164AA5">
        <w:rPr>
          <w:rFonts w:cs="Times New Roman"/>
          <w:lang w:val="nl-NL" w:eastAsia="ja-JP"/>
        </w:rPr>
        <w:t xml:space="preserve"> </w:t>
      </w:r>
      <w:r w:rsidRPr="00351A5C" w:rsidR="005E7EF6">
        <w:rPr>
          <w:rFonts w:cs="Times New Roman"/>
          <w:lang w:val="nl-NL" w:eastAsia="ja-JP"/>
        </w:rPr>
        <w:t xml:space="preserve">dat de EU </w:t>
      </w:r>
      <w:r w:rsidRPr="00351A5C" w:rsidR="00164AA5">
        <w:rPr>
          <w:rFonts w:cs="Times New Roman"/>
          <w:lang w:val="nl-NL" w:eastAsia="ja-JP"/>
        </w:rPr>
        <w:t xml:space="preserve">het vredesproces </w:t>
      </w:r>
      <w:r w:rsidRPr="00351A5C" w:rsidR="00F94D69">
        <w:rPr>
          <w:rFonts w:cs="Times New Roman"/>
          <w:lang w:val="nl-NL" w:eastAsia="ja-JP"/>
        </w:rPr>
        <w:t>zal</w:t>
      </w:r>
      <w:r w:rsidRPr="00351A5C" w:rsidR="00164AA5">
        <w:rPr>
          <w:rFonts w:cs="Times New Roman"/>
          <w:lang w:val="nl-NL" w:eastAsia="ja-JP"/>
        </w:rPr>
        <w:t xml:space="preserve"> ondersteunen</w:t>
      </w:r>
      <w:r w:rsidRPr="00351A5C" w:rsidR="00E17B87">
        <w:rPr>
          <w:rFonts w:cs="Times New Roman"/>
          <w:lang w:val="nl-NL" w:eastAsia="ja-JP"/>
        </w:rPr>
        <w:t>, h</w:t>
      </w:r>
      <w:r w:rsidRPr="00351A5C" w:rsidR="000338A1">
        <w:rPr>
          <w:rFonts w:cs="Times New Roman"/>
          <w:lang w:val="nl-NL" w:eastAsia="ja-JP"/>
        </w:rPr>
        <w:t xml:space="preserve">iervoor </w:t>
      </w:r>
      <w:r w:rsidRPr="00351A5C" w:rsidR="00E17B87">
        <w:rPr>
          <w:rFonts w:cs="Times New Roman"/>
          <w:lang w:val="nl-NL" w:eastAsia="ja-JP"/>
        </w:rPr>
        <w:t>het momentum van COP</w:t>
      </w:r>
      <w:r w:rsidRPr="00351A5C" w:rsidR="00AF6E8C">
        <w:rPr>
          <w:rFonts w:cs="Times New Roman"/>
          <w:lang w:val="nl-NL" w:eastAsia="ja-JP"/>
        </w:rPr>
        <w:t>29</w:t>
      </w:r>
      <w:r w:rsidRPr="00351A5C" w:rsidR="00E17B87">
        <w:rPr>
          <w:rFonts w:cs="Times New Roman"/>
          <w:lang w:val="nl-NL" w:eastAsia="ja-JP"/>
        </w:rPr>
        <w:t xml:space="preserve"> </w:t>
      </w:r>
      <w:r w:rsidRPr="00351A5C" w:rsidR="00316509">
        <w:rPr>
          <w:rFonts w:cs="Times New Roman"/>
          <w:lang w:val="nl-NL" w:eastAsia="ja-JP"/>
        </w:rPr>
        <w:t>in Bak</w:t>
      </w:r>
      <w:r w:rsidRPr="00351A5C" w:rsidR="005F7E60">
        <w:rPr>
          <w:rFonts w:cs="Times New Roman"/>
          <w:lang w:val="nl-NL" w:eastAsia="ja-JP"/>
        </w:rPr>
        <w:t>oe</w:t>
      </w:r>
      <w:r w:rsidRPr="00351A5C" w:rsidR="00316509">
        <w:rPr>
          <w:rFonts w:cs="Times New Roman"/>
          <w:lang w:val="nl-NL" w:eastAsia="ja-JP"/>
        </w:rPr>
        <w:t xml:space="preserve"> </w:t>
      </w:r>
      <w:r w:rsidRPr="00351A5C" w:rsidR="00E17B87">
        <w:rPr>
          <w:rFonts w:cs="Times New Roman"/>
          <w:lang w:val="nl-NL" w:eastAsia="ja-JP"/>
        </w:rPr>
        <w:t>aangrijp</w:t>
      </w:r>
      <w:r w:rsidRPr="00351A5C" w:rsidR="000338A1">
        <w:rPr>
          <w:rFonts w:cs="Times New Roman"/>
          <w:lang w:val="nl-NL" w:eastAsia="ja-JP"/>
        </w:rPr>
        <w:t>t</w:t>
      </w:r>
      <w:r w:rsidRPr="00351A5C" w:rsidR="00E17B87">
        <w:rPr>
          <w:rFonts w:cs="Times New Roman"/>
          <w:lang w:val="nl-NL" w:eastAsia="ja-JP"/>
        </w:rPr>
        <w:t>,</w:t>
      </w:r>
      <w:r w:rsidRPr="00351A5C" w:rsidR="00164AA5">
        <w:rPr>
          <w:rFonts w:cs="Times New Roman"/>
          <w:lang w:val="nl-NL" w:eastAsia="ja-JP"/>
        </w:rPr>
        <w:t xml:space="preserve"> en tegelijk het partnerschap met Armenië </w:t>
      </w:r>
      <w:r w:rsidRPr="00351A5C" w:rsidR="00F94D69">
        <w:rPr>
          <w:rFonts w:cs="Times New Roman"/>
          <w:lang w:val="nl-NL" w:eastAsia="ja-JP"/>
        </w:rPr>
        <w:t>zal</w:t>
      </w:r>
      <w:r w:rsidRPr="00351A5C" w:rsidR="00164AA5">
        <w:rPr>
          <w:rFonts w:cs="Times New Roman"/>
          <w:lang w:val="nl-NL" w:eastAsia="ja-JP"/>
        </w:rPr>
        <w:t xml:space="preserve"> verdiepen</w:t>
      </w:r>
      <w:r w:rsidRPr="00351A5C" w:rsidR="000D380A">
        <w:rPr>
          <w:rFonts w:cs="Times New Roman"/>
          <w:lang w:val="nl-NL" w:eastAsia="ja-JP"/>
        </w:rPr>
        <w:t xml:space="preserve"> </w:t>
      </w:r>
      <w:r w:rsidRPr="00351A5C" w:rsidR="005E7EF6">
        <w:rPr>
          <w:rFonts w:cs="Times New Roman"/>
          <w:lang w:val="nl-NL" w:eastAsia="ja-JP"/>
        </w:rPr>
        <w:t>om</w:t>
      </w:r>
      <w:r w:rsidRPr="00351A5C" w:rsidR="00164AA5">
        <w:rPr>
          <w:rFonts w:cs="Times New Roman"/>
          <w:lang w:val="nl-NL" w:eastAsia="ja-JP"/>
        </w:rPr>
        <w:t xml:space="preserve"> de weerbaarheid </w:t>
      </w:r>
      <w:r w:rsidRPr="00351A5C" w:rsidR="000D380A">
        <w:rPr>
          <w:rFonts w:cs="Times New Roman"/>
          <w:lang w:val="nl-NL" w:eastAsia="ja-JP"/>
        </w:rPr>
        <w:t>van het land te vergroten</w:t>
      </w:r>
      <w:r w:rsidRPr="00351A5C" w:rsidR="00164AA5">
        <w:rPr>
          <w:rFonts w:cs="Times New Roman"/>
          <w:lang w:val="nl-NL" w:eastAsia="ja-JP"/>
        </w:rPr>
        <w:t>.</w:t>
      </w:r>
      <w:r w:rsidRPr="00351A5C" w:rsidR="0015651A">
        <w:rPr>
          <w:rFonts w:cs="Times New Roman"/>
          <w:lang w:val="nl-NL" w:eastAsia="ja-JP"/>
        </w:rPr>
        <w:t xml:space="preserve"> </w:t>
      </w:r>
      <w:r w:rsidRPr="000338A1" w:rsidR="0015651A">
        <w:rPr>
          <w:lang w:val="nl-NL"/>
        </w:rPr>
        <w:t xml:space="preserve">Een groep lidstaten, waaronder Nederland, </w:t>
      </w:r>
      <w:r w:rsidRPr="000338A1" w:rsidR="000338A1">
        <w:rPr>
          <w:lang w:val="nl-NL"/>
        </w:rPr>
        <w:t>benadrukte</w:t>
      </w:r>
      <w:r w:rsidRPr="000338A1" w:rsidR="0015651A">
        <w:rPr>
          <w:lang w:val="nl-NL"/>
        </w:rPr>
        <w:t xml:space="preserve"> dat alle Europese inzet gericht moet zijn </w:t>
      </w:r>
      <w:r w:rsidRPr="000338A1" w:rsidR="007C615A">
        <w:rPr>
          <w:lang w:val="nl-NL"/>
        </w:rPr>
        <w:t xml:space="preserve">op het </w:t>
      </w:r>
      <w:r w:rsidRPr="000338A1" w:rsidR="000338A1">
        <w:rPr>
          <w:lang w:val="nl-NL"/>
        </w:rPr>
        <w:t>succesvol laten</w:t>
      </w:r>
      <w:r w:rsidRPr="000338A1" w:rsidR="007C615A">
        <w:rPr>
          <w:lang w:val="nl-NL"/>
        </w:rPr>
        <w:t xml:space="preserve"> slagen van </w:t>
      </w:r>
      <w:r w:rsidRPr="000338A1" w:rsidR="000D380A">
        <w:rPr>
          <w:lang w:val="nl-NL"/>
        </w:rPr>
        <w:t>het vredesproces</w:t>
      </w:r>
      <w:r w:rsidR="007C615A">
        <w:rPr>
          <w:lang w:val="nl-NL"/>
        </w:rPr>
        <w:t xml:space="preserve">. </w:t>
      </w:r>
      <w:r w:rsidRPr="00351A5C" w:rsidR="007C615A">
        <w:rPr>
          <w:rFonts w:cs="Times New Roman"/>
          <w:lang w:val="nl-NL" w:eastAsia="ja-JP"/>
        </w:rPr>
        <w:t xml:space="preserve">Nederland </w:t>
      </w:r>
      <w:r w:rsidRPr="00351A5C" w:rsidR="005E7EF6">
        <w:rPr>
          <w:rFonts w:cs="Times New Roman"/>
          <w:lang w:val="nl-NL" w:eastAsia="ja-JP"/>
        </w:rPr>
        <w:t xml:space="preserve">riep </w:t>
      </w:r>
      <w:r w:rsidRPr="00351A5C" w:rsidR="00296F51">
        <w:rPr>
          <w:rFonts w:cs="Times New Roman"/>
          <w:lang w:val="nl-NL" w:eastAsia="ja-JP"/>
        </w:rPr>
        <w:t xml:space="preserve">daarbij </w:t>
      </w:r>
      <w:r w:rsidRPr="00351A5C" w:rsidR="001F2C1D">
        <w:rPr>
          <w:rFonts w:cs="Times New Roman"/>
          <w:lang w:val="nl-NL" w:eastAsia="ja-JP"/>
        </w:rPr>
        <w:t>de EU en</w:t>
      </w:r>
      <w:r w:rsidRPr="00351A5C" w:rsidR="005E7EF6">
        <w:rPr>
          <w:rFonts w:cs="Times New Roman"/>
          <w:lang w:val="nl-NL" w:eastAsia="ja-JP"/>
        </w:rPr>
        <w:t xml:space="preserve"> </w:t>
      </w:r>
      <w:r w:rsidRPr="00351A5C" w:rsidR="000D380A">
        <w:rPr>
          <w:rFonts w:cs="Times New Roman"/>
          <w:lang w:val="nl-NL" w:eastAsia="ja-JP"/>
        </w:rPr>
        <w:t>andere</w:t>
      </w:r>
      <w:r w:rsidRPr="00351A5C" w:rsidDel="001A2969" w:rsidR="000D380A">
        <w:rPr>
          <w:rFonts w:cs="Times New Roman"/>
          <w:lang w:val="nl-NL" w:eastAsia="ja-JP"/>
        </w:rPr>
        <w:t xml:space="preserve"> </w:t>
      </w:r>
      <w:r w:rsidRPr="00351A5C" w:rsidR="001A2969">
        <w:rPr>
          <w:rFonts w:cs="Times New Roman"/>
          <w:lang w:val="nl-NL" w:eastAsia="ja-JP"/>
        </w:rPr>
        <w:t>lidstaten</w:t>
      </w:r>
      <w:r w:rsidRPr="00351A5C" w:rsidR="000D380A">
        <w:rPr>
          <w:rFonts w:cs="Times New Roman"/>
          <w:lang w:val="nl-NL" w:eastAsia="ja-JP"/>
        </w:rPr>
        <w:t xml:space="preserve"> </w:t>
      </w:r>
      <w:r w:rsidRPr="00351A5C" w:rsidR="005E7EF6">
        <w:rPr>
          <w:rFonts w:cs="Times New Roman"/>
          <w:lang w:val="nl-NL" w:eastAsia="ja-JP"/>
        </w:rPr>
        <w:t>op om zich</w:t>
      </w:r>
      <w:r w:rsidRPr="00351A5C" w:rsidR="000D380A">
        <w:rPr>
          <w:rFonts w:cs="Times New Roman"/>
          <w:lang w:val="nl-NL" w:eastAsia="ja-JP"/>
        </w:rPr>
        <w:t xml:space="preserve"> in te zetten voor </w:t>
      </w:r>
      <w:r w:rsidRPr="00351A5C" w:rsidR="007C615A">
        <w:rPr>
          <w:rFonts w:cs="Times New Roman"/>
          <w:lang w:val="nl-NL" w:eastAsia="ja-JP"/>
        </w:rPr>
        <w:t>een alomvattend vredesakkoord</w:t>
      </w:r>
      <w:r w:rsidRPr="00351A5C" w:rsidR="000D380A">
        <w:rPr>
          <w:rFonts w:cs="Times New Roman"/>
          <w:lang w:val="nl-NL" w:eastAsia="ja-JP"/>
        </w:rPr>
        <w:t xml:space="preserve"> met inbegrip van </w:t>
      </w:r>
      <w:r w:rsidRPr="00351A5C" w:rsidR="007C615A">
        <w:rPr>
          <w:rFonts w:cs="Times New Roman"/>
          <w:lang w:val="nl-NL" w:eastAsia="ja-JP"/>
        </w:rPr>
        <w:t>bescherming van cultureel erfgoed en het uitwisselen van gevangenen</w:t>
      </w:r>
      <w:r w:rsidRPr="00351A5C" w:rsidR="00F94D69">
        <w:rPr>
          <w:rFonts w:cs="Times New Roman"/>
          <w:lang w:val="nl-NL" w:eastAsia="ja-JP"/>
        </w:rPr>
        <w:t>, in lijn met motie Kahraman/Ceder</w:t>
      </w:r>
      <w:r w:rsidR="000D3186">
        <w:rPr>
          <w:rFonts w:cs="Times New Roman"/>
          <w:lang w:val="nl-NL" w:eastAsia="ja-JP"/>
        </w:rPr>
        <w:t xml:space="preserve"> </w:t>
      </w:r>
      <w:r w:rsidRPr="00351A5C" w:rsidR="00F94D69">
        <w:rPr>
          <w:rFonts w:cs="Times New Roman"/>
          <w:lang w:val="nl-NL" w:eastAsia="ja-JP"/>
        </w:rPr>
        <w:t>en</w:t>
      </w:r>
      <w:r w:rsidRPr="00351A5C" w:rsidR="00FB1957">
        <w:rPr>
          <w:rFonts w:cs="Times New Roman"/>
          <w:lang w:val="nl-NL" w:eastAsia="ja-JP"/>
        </w:rPr>
        <w:t xml:space="preserve"> motie Ceder</w:t>
      </w:r>
      <w:r w:rsidRPr="00351A5C" w:rsidR="006C186E">
        <w:rPr>
          <w:rFonts w:cs="Times New Roman"/>
          <w:lang w:val="nl-NL" w:eastAsia="ja-JP"/>
        </w:rPr>
        <w:t>.</w:t>
      </w:r>
      <w:r w:rsidRPr="00351A5C" w:rsidR="00EB4043">
        <w:rPr>
          <w:rStyle w:val="FootnoteReference"/>
          <w:rFonts w:cs="Times New Roman"/>
          <w:lang w:val="nl-NL" w:eastAsia="ja-JP"/>
        </w:rPr>
        <w:footnoteReference w:id="10"/>
      </w:r>
    </w:p>
    <w:p w:rsidRPr="00351A5C" w:rsidR="00704F98" w:rsidP="00EB4043" w:rsidRDefault="00704F98" w14:paraId="4C610BE1" w14:textId="6AEB102E">
      <w:pPr>
        <w:spacing w:after="0" w:line="276" w:lineRule="auto"/>
        <w:rPr>
          <w:b/>
          <w:lang w:val="nl-NL"/>
        </w:rPr>
      </w:pPr>
      <w:r w:rsidRPr="00351A5C">
        <w:rPr>
          <w:b/>
          <w:lang w:val="nl-NL"/>
        </w:rPr>
        <w:t xml:space="preserve">Status Pakistan onder </w:t>
      </w:r>
      <w:r w:rsidRPr="00351A5C" w:rsidR="00A75578">
        <w:rPr>
          <w:b/>
          <w:lang w:val="nl-NL"/>
        </w:rPr>
        <w:t>Algemeen Preferentieel Stelsel</w:t>
      </w:r>
    </w:p>
    <w:p w:rsidRPr="00351A5C" w:rsidR="00A75578" w:rsidP="00EB4043" w:rsidRDefault="00A75578" w14:paraId="7CDA5B90" w14:textId="58FE44F7">
      <w:pPr>
        <w:spacing w:after="160" w:line="276" w:lineRule="auto"/>
        <w:rPr>
          <w:i/>
          <w:lang w:val="nl-NL"/>
        </w:rPr>
      </w:pPr>
      <w:r w:rsidRPr="00351A5C">
        <w:rPr>
          <w:lang w:val="nl-NL"/>
        </w:rPr>
        <w:t>De</w:t>
      </w:r>
      <w:r w:rsidRPr="00351A5C" w:rsidR="00704F98">
        <w:rPr>
          <w:lang w:val="nl-NL"/>
        </w:rPr>
        <w:t xml:space="preserve"> Europese</w:t>
      </w:r>
      <w:r w:rsidRPr="00351A5C">
        <w:rPr>
          <w:lang w:val="nl-NL"/>
        </w:rPr>
        <w:t xml:space="preserve"> Commissie treft momenteel voorbereidingen voor de tweejaarlijkse monitoringscyclus van begunstigde landen onder het APS+ schema van het Algemeen Preferentieel Stelsel (APS), waar Pakistan onder valt. Nederland benadrukt </w:t>
      </w:r>
      <w:r w:rsidR="00815401">
        <w:rPr>
          <w:lang w:val="nl-NL"/>
        </w:rPr>
        <w:t xml:space="preserve">het belang om, </w:t>
      </w:r>
      <w:r w:rsidRPr="00351A5C">
        <w:rPr>
          <w:lang w:val="nl-NL"/>
        </w:rPr>
        <w:t>in lijn met motie Ceder en Stoffer c.s.</w:t>
      </w:r>
      <w:r w:rsidR="00815401">
        <w:rPr>
          <w:lang w:val="nl-NL"/>
        </w:rPr>
        <w:t xml:space="preserve"> en</w:t>
      </w:r>
      <w:r w:rsidRPr="00351A5C">
        <w:rPr>
          <w:lang w:val="nl-NL"/>
        </w:rPr>
        <w:t xml:space="preserve"> zoals</w:t>
      </w:r>
      <w:r w:rsidRPr="00351A5C" w:rsidDel="00815401">
        <w:rPr>
          <w:lang w:val="nl-NL"/>
        </w:rPr>
        <w:t xml:space="preserve"> </w:t>
      </w:r>
      <w:r w:rsidRPr="00351A5C">
        <w:rPr>
          <w:lang w:val="nl-NL"/>
        </w:rPr>
        <w:t xml:space="preserve">aangegeven in antwoord op vragen van uw Kamer, effectieve maatregelen ter bescherming van religieuze minderheden, waaronder de christelijke minderheid, zwaar mee te </w:t>
      </w:r>
      <w:r w:rsidR="00815401">
        <w:rPr>
          <w:lang w:val="nl-NL"/>
        </w:rPr>
        <w:t xml:space="preserve">laten </w:t>
      </w:r>
      <w:r w:rsidRPr="00351A5C">
        <w:rPr>
          <w:lang w:val="nl-NL"/>
        </w:rPr>
        <w:t>wegen</w:t>
      </w:r>
      <w:r w:rsidR="00815401">
        <w:rPr>
          <w:lang w:val="nl-NL"/>
        </w:rPr>
        <w:t xml:space="preserve"> </w:t>
      </w:r>
      <w:r w:rsidRPr="00351A5C">
        <w:rPr>
          <w:lang w:val="nl-NL"/>
        </w:rPr>
        <w:t>in de beoordeling van Pakistan.</w:t>
      </w:r>
      <w:r w:rsidRPr="00351A5C" w:rsidR="00EB4043">
        <w:rPr>
          <w:rStyle w:val="FootnoteReference"/>
          <w:lang w:val="nl-NL"/>
        </w:rPr>
        <w:footnoteReference w:id="11"/>
      </w:r>
      <w:r w:rsidR="00EB4043">
        <w:rPr>
          <w:lang w:val="nl-NL"/>
        </w:rPr>
        <w:t xml:space="preserve"> </w:t>
      </w:r>
      <w:r w:rsidRPr="00351A5C">
        <w:rPr>
          <w:lang w:val="nl-NL"/>
        </w:rPr>
        <w:t>Nederland spreekt ook in dialoog met de Pakistaanse autoriteiten consequent zorgen uit over de mensenrechtensituatie van religieuze minderheden in het land. In het APS+ monitoringsrapport van november 2023 is Pakistan reeds door de Commissie opgeroepen maatregelen te nemen ter verbetering van vrijheid van religie en levensovertuiging, evenals de rechten van minderheden. In de huidige monitoringscyclus is dit opnieuw een aandachtspunt. Op dit moment vindt geen besluitvorming plaats over de mogelijke verlenging van de APS+ status van Pakistan. Dat is pas aan de orde wanneer de herziene APS-verordening in werking treedt. De onderhandelingen over de herziening van de APS-verordening zijn echter nog niet afgerond.</w:t>
      </w:r>
    </w:p>
    <w:p w:rsidR="00BA1451" w:rsidP="00EB4043" w:rsidRDefault="00C05C04" w14:paraId="7F2F8C95" w14:textId="5CDFD354">
      <w:pPr>
        <w:spacing w:line="276" w:lineRule="auto"/>
        <w:rPr>
          <w:lang w:val="nl-NL"/>
        </w:rPr>
      </w:pPr>
      <w:r w:rsidRPr="00351A5C">
        <w:rPr>
          <w:b/>
          <w:lang w:val="nl-NL"/>
        </w:rPr>
        <w:t>European Union Force in Bosnia and Herzegovina</w:t>
      </w:r>
      <w:r w:rsidRPr="00351A5C" w:rsidR="00713A12">
        <w:rPr>
          <w:b/>
          <w:lang w:val="nl-NL"/>
        </w:rPr>
        <w:t xml:space="preserve"> (EUFOR Althea)</w:t>
      </w:r>
      <w:r w:rsidR="002B1F9D">
        <w:rPr>
          <w:lang w:val="nl-NL"/>
        </w:rPr>
        <w:br/>
      </w:r>
      <w:r w:rsidRPr="00BB3397" w:rsidR="00BB3397">
        <w:rPr>
          <w:lang w:val="nl-NL"/>
        </w:rPr>
        <w:t xml:space="preserve">Tevens </w:t>
      </w:r>
      <w:r w:rsidR="002B1F9D">
        <w:rPr>
          <w:lang w:val="nl-NL"/>
        </w:rPr>
        <w:t>wordt</w:t>
      </w:r>
      <w:r w:rsidRPr="00BB3397" w:rsidR="00BB3397">
        <w:rPr>
          <w:lang w:val="nl-NL"/>
        </w:rPr>
        <w:t xml:space="preserve"> u </w:t>
      </w:r>
      <w:r w:rsidR="002B1F9D">
        <w:rPr>
          <w:lang w:val="nl-NL"/>
        </w:rPr>
        <w:t>via deze weg</w:t>
      </w:r>
      <w:r w:rsidRPr="00BB3397" w:rsidR="00BB3397">
        <w:rPr>
          <w:lang w:val="nl-NL"/>
        </w:rPr>
        <w:t xml:space="preserve">, mede namens de minister van Defensie, </w:t>
      </w:r>
      <w:r w:rsidR="00C66039">
        <w:rPr>
          <w:lang w:val="nl-NL"/>
        </w:rPr>
        <w:t xml:space="preserve">geïnformeerd </w:t>
      </w:r>
      <w:r w:rsidRPr="00BB3397" w:rsidR="00BB3397">
        <w:rPr>
          <w:lang w:val="nl-NL"/>
        </w:rPr>
        <w:t>dat de inzet van de infanteriecompagnie (maximaal 150 militairen) binnen</w:t>
      </w:r>
      <w:r w:rsidR="0069732C">
        <w:rPr>
          <w:lang w:val="nl-NL"/>
        </w:rPr>
        <w:t xml:space="preserve"> </w:t>
      </w:r>
      <w:r w:rsidRPr="008450DC" w:rsidR="008450DC">
        <w:rPr>
          <w:lang w:val="nl-NL"/>
        </w:rPr>
        <w:t>EUFOR Althea</w:t>
      </w:r>
      <w:r w:rsidR="00713A12">
        <w:rPr>
          <w:lang w:val="nl-NL"/>
        </w:rPr>
        <w:t xml:space="preserve"> </w:t>
      </w:r>
      <w:r w:rsidRPr="00BB3397" w:rsidR="00BB3397">
        <w:rPr>
          <w:lang w:val="nl-NL"/>
        </w:rPr>
        <w:t xml:space="preserve">volgens planning per oktober jl. is beëindigd. De huidige Nederlandse bijdrage aan EUFOR Althea betreft een </w:t>
      </w:r>
      <w:r w:rsidRPr="00351A5C" w:rsidR="00BB3397">
        <w:rPr>
          <w:i/>
          <w:lang w:val="nl-NL"/>
        </w:rPr>
        <w:t>Human Intelligence</w:t>
      </w:r>
      <w:r w:rsidRPr="00BB3397" w:rsidR="00BB3397">
        <w:rPr>
          <w:lang w:val="nl-NL"/>
        </w:rPr>
        <w:t xml:space="preserve"> (HUMINT)-team en maximaal zeven stafofficieren.</w:t>
      </w:r>
    </w:p>
    <w:p w:rsidR="001A133D" w:rsidP="00EB4043" w:rsidRDefault="001A133D" w14:paraId="74C4F258" w14:textId="77777777">
      <w:pPr>
        <w:spacing w:after="0" w:line="276" w:lineRule="auto"/>
        <w:rPr>
          <w:rFonts w:cs="Times New Roman"/>
          <w:b/>
          <w:lang w:val="nl-NL" w:eastAsia="ja-JP"/>
        </w:rPr>
      </w:pPr>
      <w:r w:rsidRPr="00351A5C">
        <w:rPr>
          <w:rFonts w:cs="Times New Roman"/>
          <w:b/>
          <w:lang w:val="nl-NL" w:eastAsia="ja-JP"/>
        </w:rPr>
        <w:t>Moties en toezeggingen</w:t>
      </w:r>
    </w:p>
    <w:p w:rsidRPr="00A75578" w:rsidR="00CB78BC" w:rsidP="00EB4043" w:rsidRDefault="00CB78BC" w14:paraId="26C8CAD8" w14:textId="77777777">
      <w:pPr>
        <w:spacing w:after="0" w:line="276" w:lineRule="auto"/>
        <w:rPr>
          <w:rFonts w:eastAsia="Times New Roman"/>
          <w:b/>
          <w:color w:val="FF0000"/>
          <w:lang w:val="nl-NL"/>
        </w:rPr>
      </w:pPr>
    </w:p>
    <w:p w:rsidRPr="00351A5C" w:rsidR="00676C99" w:rsidP="00EB4043" w:rsidRDefault="00DA7B62" w14:paraId="74B6127F" w14:textId="6E9C9334">
      <w:pPr>
        <w:spacing w:line="276" w:lineRule="auto"/>
        <w:rPr>
          <w:lang w:val="nl-NL"/>
        </w:rPr>
      </w:pPr>
      <w:r w:rsidRPr="001D0E03">
        <w:rPr>
          <w:rFonts w:cs="Times New Roman"/>
          <w:b/>
          <w:i/>
          <w:lang w:val="nl-NL" w:eastAsia="ja-JP"/>
        </w:rPr>
        <w:t xml:space="preserve">Motie Kuzu over </w:t>
      </w:r>
      <w:r w:rsidRPr="001D0E03" w:rsidR="00202AE5">
        <w:rPr>
          <w:rFonts w:cs="Times New Roman"/>
          <w:b/>
          <w:i/>
          <w:lang w:val="nl-NL" w:eastAsia="ja-JP"/>
        </w:rPr>
        <w:t xml:space="preserve">het </w:t>
      </w:r>
      <w:r w:rsidRPr="001D0E03">
        <w:rPr>
          <w:rFonts w:cs="Times New Roman"/>
          <w:b/>
          <w:i/>
          <w:lang w:val="nl-NL" w:eastAsia="ja-JP"/>
        </w:rPr>
        <w:t>EU-partnerschapspakk</w:t>
      </w:r>
      <w:r w:rsidRPr="001D0E03" w:rsidR="000B3BB3">
        <w:rPr>
          <w:rFonts w:cs="Times New Roman"/>
          <w:b/>
          <w:i/>
          <w:lang w:val="nl-NL" w:eastAsia="ja-JP"/>
        </w:rPr>
        <w:t>et</w:t>
      </w:r>
      <w:r w:rsidRPr="001D0E03">
        <w:rPr>
          <w:rFonts w:cs="Times New Roman"/>
          <w:b/>
          <w:i/>
          <w:lang w:val="nl-NL" w:eastAsia="ja-JP"/>
        </w:rPr>
        <w:t xml:space="preserve"> voor Tunesië</w:t>
      </w:r>
      <w:r w:rsidRPr="002B1F9D" w:rsidR="002B1F9D">
        <w:rPr>
          <w:rFonts w:cs="Times New Roman"/>
          <w:b/>
          <w:bCs/>
          <w:szCs w:val="18"/>
          <w:lang w:val="nl-NL" w:eastAsia="ja-JP"/>
        </w:rPr>
        <w:br/>
      </w:r>
      <w:r w:rsidRPr="00351A5C" w:rsidR="005731A2">
        <w:rPr>
          <w:lang w:val="nl-NL"/>
        </w:rPr>
        <w:t>In de motie van het lid Kuzu</w:t>
      </w:r>
      <w:r w:rsidRPr="00351A5C" w:rsidR="00CB5A83">
        <w:rPr>
          <w:lang w:val="nl-NL"/>
        </w:rPr>
        <w:t xml:space="preserve"> </w:t>
      </w:r>
      <w:r w:rsidRPr="00351A5C" w:rsidR="005731A2">
        <w:rPr>
          <w:lang w:val="nl-NL"/>
        </w:rPr>
        <w:t xml:space="preserve">wordt de regering verzocht </w:t>
      </w:r>
      <w:r w:rsidRPr="00351A5C">
        <w:rPr>
          <w:lang w:val="nl-NL"/>
        </w:rPr>
        <w:t xml:space="preserve">in Europees verband te </w:t>
      </w:r>
      <w:r w:rsidRPr="00351A5C" w:rsidR="005731A2">
        <w:rPr>
          <w:lang w:val="nl-NL"/>
        </w:rPr>
        <w:t>bepleiten dat het beperken van de instroom</w:t>
      </w:r>
      <w:r w:rsidRPr="00351A5C">
        <w:rPr>
          <w:lang w:val="nl-NL"/>
        </w:rPr>
        <w:t xml:space="preserve"> van migranten</w:t>
      </w:r>
      <w:r w:rsidRPr="00351A5C" w:rsidR="005731A2">
        <w:rPr>
          <w:lang w:val="nl-NL"/>
        </w:rPr>
        <w:t xml:space="preserve"> nooit inwisselbaar mag zijn voor de mensenrechten</w:t>
      </w:r>
      <w:r w:rsidRPr="00351A5C" w:rsidR="00746CF9">
        <w:rPr>
          <w:lang w:val="nl-NL"/>
        </w:rPr>
        <w:t>.</w:t>
      </w:r>
      <w:r w:rsidRPr="00351A5C" w:rsidR="00935224">
        <w:rPr>
          <w:rStyle w:val="FootnoteReference"/>
        </w:rPr>
        <w:footnoteReference w:id="12"/>
      </w:r>
      <w:r w:rsidRPr="00351A5C" w:rsidR="00935224">
        <w:rPr>
          <w:lang w:val="nl-NL"/>
        </w:rPr>
        <w:t xml:space="preserve"> </w:t>
      </w:r>
      <w:r w:rsidRPr="00351A5C" w:rsidR="00AA66B0">
        <w:rPr>
          <w:lang w:val="nl-NL"/>
        </w:rPr>
        <w:t>In h</w:t>
      </w:r>
      <w:r w:rsidRPr="00351A5C" w:rsidR="00746CF9">
        <w:rPr>
          <w:lang w:val="nl-NL"/>
        </w:rPr>
        <w:t xml:space="preserve">et Memorandum van Overeenstemming (MoU) tussen de EU en Tunesië van 16 juli 2023 </w:t>
      </w:r>
      <w:r w:rsidRPr="00351A5C" w:rsidR="00AA66B0">
        <w:rPr>
          <w:lang w:val="nl-NL"/>
        </w:rPr>
        <w:t xml:space="preserve">wordt </w:t>
      </w:r>
      <w:r w:rsidRPr="00351A5C" w:rsidR="00746CF9">
        <w:rPr>
          <w:lang w:val="nl-NL"/>
        </w:rPr>
        <w:t xml:space="preserve">benadrukt dat het tegengaan van irreguliere migratie </w:t>
      </w:r>
      <w:r w:rsidR="00346D83">
        <w:rPr>
          <w:lang w:val="nl-NL"/>
        </w:rPr>
        <w:t xml:space="preserve">gestoeld </w:t>
      </w:r>
      <w:r w:rsidRPr="00351A5C" w:rsidR="00746CF9">
        <w:rPr>
          <w:lang w:val="nl-NL"/>
        </w:rPr>
        <w:t xml:space="preserve">dient te zijn op respect voor mensenrechten. </w:t>
      </w:r>
      <w:r w:rsidRPr="00351A5C" w:rsidR="003419E0">
        <w:rPr>
          <w:lang w:val="nl-NL"/>
        </w:rPr>
        <w:t xml:space="preserve">Hiervoor heeft Nederland zich in Europees verband steeds sterk gemaakt. </w:t>
      </w:r>
      <w:r w:rsidRPr="00351A5C" w:rsidR="00746CF9">
        <w:rPr>
          <w:lang w:val="nl-NL"/>
        </w:rPr>
        <w:t xml:space="preserve">De beleidsdialoog in het kader van het MoU wordt aangewend om met de Tunesische autoriteiten te spreken over het belang van het voeren van een geïntegreerd migratiebeleid, inclusief de bescherming van migranten. </w:t>
      </w:r>
      <w:r w:rsidRPr="00351A5C" w:rsidR="001817BD">
        <w:rPr>
          <w:lang w:val="nl-NL"/>
        </w:rPr>
        <w:t xml:space="preserve">Laatstgenoemde is </w:t>
      </w:r>
      <w:r w:rsidRPr="00351A5C" w:rsidR="00746CF9">
        <w:rPr>
          <w:lang w:val="nl-NL"/>
        </w:rPr>
        <w:t xml:space="preserve">een kernprioriteit </w:t>
      </w:r>
      <w:r w:rsidRPr="00351A5C" w:rsidR="001817BD">
        <w:rPr>
          <w:lang w:val="nl-NL"/>
        </w:rPr>
        <w:t xml:space="preserve">voor de EU </w:t>
      </w:r>
      <w:r w:rsidRPr="00351A5C" w:rsidR="00746CF9">
        <w:rPr>
          <w:lang w:val="nl-NL"/>
        </w:rPr>
        <w:t>in de samenwerking met Tunesië</w:t>
      </w:r>
      <w:r w:rsidR="003103E4">
        <w:rPr>
          <w:lang w:val="nl-NL"/>
        </w:rPr>
        <w:t xml:space="preserve">. </w:t>
      </w:r>
      <w:r w:rsidRPr="003103E4" w:rsidR="003103E4">
        <w:rPr>
          <w:lang w:val="nl-NL"/>
        </w:rPr>
        <w:t xml:space="preserve">In </w:t>
      </w:r>
      <w:r w:rsidRPr="003103E4" w:rsidR="003103E4">
        <w:rPr>
          <w:lang w:val="nl-NL"/>
        </w:rPr>
        <w:lastRenderedPageBreak/>
        <w:t>het MoU is geen referentie opgenomen aan de in de motie genoemde mogelijkheid van Europese macro-financiële bijstand van EUR 900 miljoen.</w:t>
      </w:r>
      <w:r w:rsidR="00E42F27">
        <w:rPr>
          <w:lang w:val="nl-NL"/>
        </w:rPr>
        <w:t xml:space="preserve"> Hiermee geeft het kabinet uitvoering aan de motie Kuzu.</w:t>
      </w:r>
    </w:p>
    <w:bookmarkEnd w:id="0"/>
    <w:p w:rsidRPr="000704E7" w:rsidR="007347B0" w:rsidP="00EB4043" w:rsidRDefault="00676C99" w14:paraId="636CAD99" w14:textId="76010CC8">
      <w:pPr>
        <w:spacing w:line="276" w:lineRule="auto"/>
        <w:rPr>
          <w:rFonts w:ascii="Times New Roman" w:hAnsi="Times New Roman" w:cs="Times New Roman" w:eastAsiaTheme="minorEastAsia"/>
          <w:sz w:val="24"/>
          <w:szCs w:val="24"/>
          <w:lang w:val="nl-NL" w:eastAsia="nl-NL"/>
        </w:rPr>
      </w:pPr>
      <w:r w:rsidRPr="00307A23">
        <w:rPr>
          <w:b/>
          <w:i/>
          <w:lang w:val="nl-NL"/>
        </w:rPr>
        <w:t>Motie Piri over contacten met Tunesië</w:t>
      </w:r>
      <w:r w:rsidR="002B5B88">
        <w:rPr>
          <w:b/>
          <w:lang w:val="nl-NL"/>
        </w:rPr>
        <w:br/>
      </w:r>
      <w:r w:rsidRPr="000704E7" w:rsidR="00DE52D1">
        <w:rPr>
          <w:rFonts w:cs="Times New Roman" w:eastAsiaTheme="minorEastAsia"/>
          <w:lang w:val="nl-NL" w:eastAsia="ja-JP"/>
        </w:rPr>
        <w:t>In de motie van het lid Piri</w:t>
      </w:r>
      <w:r w:rsidRPr="000704E7" w:rsidR="00241EC4">
        <w:rPr>
          <w:rFonts w:cs="Times New Roman" w:eastAsiaTheme="minorEastAsia"/>
          <w:lang w:val="nl-NL" w:eastAsia="ja-JP"/>
        </w:rPr>
        <w:t xml:space="preserve"> </w:t>
      </w:r>
      <w:r w:rsidRPr="000704E7" w:rsidR="00DE52D1">
        <w:rPr>
          <w:rFonts w:cs="Times New Roman" w:eastAsiaTheme="minorEastAsia"/>
          <w:lang w:val="nl-NL" w:eastAsia="ja-JP"/>
        </w:rPr>
        <w:t xml:space="preserve">werd </w:t>
      </w:r>
      <w:r w:rsidRPr="000704E7" w:rsidR="00DE52D1">
        <w:rPr>
          <w:rFonts w:cs="Times New Roman" w:eastAsiaTheme="minorEastAsia"/>
          <w:lang w:val="nl-NL" w:eastAsia="nl-NL"/>
        </w:rPr>
        <w:t>de regering verzocht om in contacten met Tunesië ook consequent aandacht te besteden aan de noodzaak van democratische hervormingen en mensenrechten</w:t>
      </w:r>
      <w:r w:rsidRPr="000704E7" w:rsidR="00884A85">
        <w:rPr>
          <w:rFonts w:cs="Times New Roman" w:eastAsiaTheme="minorEastAsia"/>
          <w:lang w:val="nl-NL" w:eastAsia="nl-NL"/>
        </w:rPr>
        <w:t>.</w:t>
      </w:r>
      <w:r w:rsidRPr="00351A5C" w:rsidR="00935224">
        <w:rPr>
          <w:rStyle w:val="FootnoteReference"/>
          <w:lang w:eastAsia="ja-JP"/>
        </w:rPr>
        <w:footnoteReference w:id="13"/>
      </w:r>
      <w:r w:rsidRPr="000704E7" w:rsidR="00DE52D1">
        <w:rPr>
          <w:rFonts w:cs="Times New Roman" w:eastAsiaTheme="minorEastAsia"/>
          <w:lang w:val="nl-NL" w:eastAsia="nl-NL"/>
        </w:rPr>
        <w:t xml:space="preserve"> Nederland blijft het belang van waarborgen van mensenrechten en aandacht voor de rechtsstaat uitdragen in dialoog met de Tunesische autoriteiten</w:t>
      </w:r>
      <w:r w:rsidRPr="000704E7" w:rsidR="00BF70B8">
        <w:rPr>
          <w:rFonts w:cs="Times New Roman" w:eastAsiaTheme="minorEastAsia"/>
          <w:lang w:val="nl-NL" w:eastAsia="nl-NL"/>
        </w:rPr>
        <w:t>, bilateraal</w:t>
      </w:r>
      <w:r w:rsidRPr="000704E7" w:rsidR="00DE52D1">
        <w:rPr>
          <w:rFonts w:cs="Times New Roman" w:eastAsiaTheme="minorEastAsia"/>
          <w:lang w:val="nl-NL" w:eastAsia="nl-NL"/>
        </w:rPr>
        <w:t xml:space="preserve"> en in Europees verband. Nederland stelt zich op als gelijkwaardige en constructieve partner van de Tunesische autoriteiten, maar ook als partner van het maatschappelijk middenveld, dat een centrale rol speelt en moet blijven spelen in de Tunesische democratie</w:t>
      </w:r>
      <w:r w:rsidRPr="000704E7" w:rsidR="005D36D2">
        <w:rPr>
          <w:rFonts w:cs="Times New Roman" w:eastAsiaTheme="minorEastAsia"/>
          <w:lang w:val="nl-NL" w:eastAsia="nl-NL"/>
        </w:rPr>
        <w:t>.</w:t>
      </w:r>
      <w:r w:rsidRPr="000704E7" w:rsidR="005D36D2">
        <w:rPr>
          <w:rFonts w:ascii="Times New Roman" w:hAnsi="Times New Roman" w:cs="Times New Roman" w:eastAsiaTheme="minorEastAsia"/>
          <w:sz w:val="24"/>
          <w:szCs w:val="24"/>
          <w:lang w:val="nl-NL" w:eastAsia="nl-NL"/>
        </w:rPr>
        <w:t xml:space="preserve"> </w:t>
      </w:r>
    </w:p>
    <w:p w:rsidRPr="007347B0" w:rsidR="007347B0" w:rsidP="00EB4043" w:rsidRDefault="00895406" w14:paraId="364FC330" w14:textId="5A75D88A">
      <w:pPr>
        <w:spacing w:line="276" w:lineRule="auto"/>
        <w:rPr>
          <w:shd w:val="clear" w:color="auto" w:fill="FFFFFF"/>
          <w:lang w:val="nl-NL"/>
        </w:rPr>
      </w:pPr>
      <w:r w:rsidRPr="00A67F5A">
        <w:rPr>
          <w:b/>
          <w:i/>
          <w:lang w:val="nl-NL"/>
        </w:rPr>
        <w:t>Motie Drost over de migratieovereenkomst met Tunesië</w:t>
      </w:r>
      <w:r w:rsidR="002B5B88">
        <w:rPr>
          <w:b/>
          <w:lang w:val="nl-NL"/>
        </w:rPr>
        <w:br/>
      </w:r>
      <w:r>
        <w:rPr>
          <w:lang w:val="nl-NL"/>
        </w:rPr>
        <w:t xml:space="preserve">In de motie van het lid Drost </w:t>
      </w:r>
      <w:r w:rsidRPr="00351A5C">
        <w:rPr>
          <w:rStyle w:val="normaltextrun"/>
          <w:rFonts w:cs="Calibri"/>
          <w:color w:val="000000"/>
          <w:shd w:val="clear" w:color="auto" w:fill="FFFFFF"/>
          <w:lang w:val="nl-NL"/>
        </w:rPr>
        <w:t>werd de regering verzocht</w:t>
      </w:r>
      <w:r w:rsidRPr="00351A5C" w:rsidR="001F6334">
        <w:rPr>
          <w:rStyle w:val="normaltextrun"/>
          <w:rFonts w:cs="Calibri"/>
          <w:color w:val="000000"/>
          <w:shd w:val="clear" w:color="auto" w:fill="FFFFFF"/>
          <w:lang w:val="nl-NL"/>
        </w:rPr>
        <w:t xml:space="preserve"> </w:t>
      </w:r>
      <w:r w:rsidRPr="00351A5C" w:rsidR="005731A2">
        <w:rPr>
          <w:rStyle w:val="normaltextrun"/>
          <w:rFonts w:cs="Calibri"/>
          <w:color w:val="000000"/>
          <w:shd w:val="clear" w:color="auto" w:fill="FFFFFF"/>
          <w:lang w:val="nl-NL"/>
        </w:rPr>
        <w:t xml:space="preserve">alleen </w:t>
      </w:r>
      <w:r w:rsidRPr="00351A5C" w:rsidR="005D36D2">
        <w:rPr>
          <w:rStyle w:val="normaltextrun"/>
          <w:rFonts w:cs="Calibri"/>
          <w:color w:val="000000"/>
          <w:shd w:val="clear" w:color="auto" w:fill="FFFFFF"/>
          <w:lang w:val="nl-NL"/>
        </w:rPr>
        <w:t>in te stemmen</w:t>
      </w:r>
      <w:r w:rsidRPr="00351A5C" w:rsidR="005731A2">
        <w:rPr>
          <w:rStyle w:val="normaltextrun"/>
          <w:rFonts w:cs="Calibri"/>
          <w:color w:val="000000"/>
          <w:shd w:val="clear" w:color="auto" w:fill="FFFFFF"/>
          <w:lang w:val="nl-NL"/>
        </w:rPr>
        <w:t xml:space="preserve"> met een migratieovereenkomst met Tunesië wanneer feitelijke naleving van mensenrechten van migranten gegarandeerd en controleerbaar is</w:t>
      </w:r>
      <w:r w:rsidRPr="00164249" w:rsidR="001F6334">
        <w:rPr>
          <w:lang w:val="nl-NL"/>
        </w:rPr>
        <w:t>.</w:t>
      </w:r>
      <w:r w:rsidR="002B5B88">
        <w:rPr>
          <w:rStyle w:val="FootnoteReference"/>
          <w:lang w:val="nl-NL"/>
        </w:rPr>
        <w:footnoteReference w:id="14"/>
      </w:r>
      <w:r w:rsidRPr="00351A5C" w:rsidR="005D36D2">
        <w:rPr>
          <w:rStyle w:val="normaltextrun"/>
          <w:rFonts w:cs="Calibri"/>
          <w:color w:val="000000"/>
          <w:shd w:val="clear" w:color="auto" w:fill="FFFFFF"/>
          <w:lang w:val="nl-NL"/>
        </w:rPr>
        <w:t xml:space="preserve"> </w:t>
      </w:r>
      <w:r w:rsidRPr="00351A5C" w:rsidR="007347B0">
        <w:rPr>
          <w:color w:val="000000"/>
          <w:shd w:val="clear" w:color="auto" w:fill="FFFFFF"/>
          <w:lang w:val="nl-NL"/>
        </w:rPr>
        <w:t>Het brede strategische partnerschap tussen de EU en Tunesië, zoals aangegaan in juli 2023, betreft samenwerking op tal van beleidsterreinen, waaronder de samenwerking op het gebied van migratie. De EU-steun aan Tunesië vindt plaats binnen de daartoe vastgelegde kaders van de Commissie, waarbij respect voor de internationaalrechtelijke verdragen het uitgangspunt is. De Commissie monitort de uitvoering van programma's en voert hier een dialoog over met de betrokken implementerende partners en overheden. Nederland spant zich er in Europees verband voor in om de toetsing en monitoring van de mensenrechtensituatie te versterken, en dat zorgen op dit vlak onderdeel zijn van de constructieve dialoog. Met name de bescherming van irreguliere migranten in Tunesië is een zorgpunt</w:t>
      </w:r>
      <w:r w:rsidRPr="00351A5C" w:rsidR="008D002E">
        <w:rPr>
          <w:color w:val="000000"/>
          <w:shd w:val="clear" w:color="auto" w:fill="FFFFFF"/>
          <w:lang w:val="nl-NL"/>
        </w:rPr>
        <w:t xml:space="preserve"> dat aandacht verdient</w:t>
      </w:r>
      <w:r w:rsidRPr="00351A5C" w:rsidR="007347B0">
        <w:rPr>
          <w:color w:val="000000"/>
          <w:shd w:val="clear" w:color="auto" w:fill="FFFFFF"/>
          <w:lang w:val="nl-NL"/>
        </w:rPr>
        <w:t>.</w:t>
      </w:r>
      <w:r w:rsidRPr="00351A5C" w:rsidR="00380E50">
        <w:rPr>
          <w:color w:val="000000"/>
          <w:shd w:val="clear" w:color="auto" w:fill="FFFFFF"/>
          <w:lang w:val="nl-NL"/>
        </w:rPr>
        <w:t xml:space="preserve"> </w:t>
      </w:r>
    </w:p>
    <w:p w:rsidRPr="00351A5C" w:rsidR="00B16368" w:rsidP="00EB4043" w:rsidRDefault="00B16368" w14:paraId="1B8A015A" w14:textId="3DDBAEC4">
      <w:pPr>
        <w:spacing w:after="0" w:line="276" w:lineRule="auto"/>
        <w:rPr>
          <w:b/>
          <w:i/>
          <w:lang w:val="nl-NL"/>
        </w:rPr>
      </w:pPr>
      <w:r w:rsidRPr="00572B2D">
        <w:rPr>
          <w:b/>
          <w:i/>
          <w:lang w:val="nl-NL"/>
        </w:rPr>
        <w:t>Motie Ceder en Brekelmans over tunnels van Rafah naar Egypte</w:t>
      </w:r>
    </w:p>
    <w:p w:rsidRPr="00351A5C" w:rsidR="00B16368" w:rsidP="00EB4043" w:rsidRDefault="00B16368" w14:paraId="1862A59A" w14:textId="0FF125D2">
      <w:pPr>
        <w:spacing w:line="276" w:lineRule="auto"/>
        <w:rPr>
          <w:b/>
          <w:lang w:val="nl-NL"/>
        </w:rPr>
      </w:pPr>
      <w:r w:rsidRPr="002B1F9D">
        <w:rPr>
          <w:lang w:val="nl-NL"/>
        </w:rPr>
        <w:t>In de motie van de leden Ceder en Brekelmans</w:t>
      </w:r>
      <w:r w:rsidR="00582065">
        <w:rPr>
          <w:lang w:val="nl-NL"/>
        </w:rPr>
        <w:t xml:space="preserve"> </w:t>
      </w:r>
      <w:r w:rsidRPr="002B1F9D">
        <w:rPr>
          <w:lang w:val="nl-NL"/>
        </w:rPr>
        <w:t xml:space="preserve">wordt de regering verzocht bij de Raad aan de orde te stellen dat er tientallen tunnels van Rafah naar Egypte lopen, die mogelijk door Hamas zijn gebruikt, en er bij de Egyptische regering op aan te dringen zich in te spannen om </w:t>
      </w:r>
      <w:r w:rsidRPr="007020A9">
        <w:rPr>
          <w:lang w:val="nl-NL"/>
        </w:rPr>
        <w:t>het gebruik van de tunnels te stoppen.</w:t>
      </w:r>
      <w:r w:rsidRPr="007020A9" w:rsidR="00EB4043">
        <w:rPr>
          <w:rStyle w:val="FootnoteReference"/>
        </w:rPr>
        <w:footnoteReference w:id="15"/>
      </w:r>
      <w:r w:rsidRPr="007020A9" w:rsidR="00EB4043">
        <w:rPr>
          <w:lang w:val="nl-NL"/>
        </w:rPr>
        <w:t xml:space="preserve"> </w:t>
      </w:r>
      <w:r w:rsidRPr="007020A9">
        <w:rPr>
          <w:lang w:val="nl-NL"/>
        </w:rPr>
        <w:t>Tijdens de R</w:t>
      </w:r>
      <w:r w:rsidRPr="007020A9" w:rsidR="00582065">
        <w:rPr>
          <w:lang w:val="nl-NL"/>
        </w:rPr>
        <w:t xml:space="preserve">aad </w:t>
      </w:r>
      <w:r w:rsidRPr="007020A9">
        <w:rPr>
          <w:lang w:val="nl-NL"/>
        </w:rPr>
        <w:t>B</w:t>
      </w:r>
      <w:r w:rsidRPr="007020A9" w:rsidR="00582065">
        <w:rPr>
          <w:lang w:val="nl-NL"/>
        </w:rPr>
        <w:t xml:space="preserve">uitenlandse </w:t>
      </w:r>
      <w:r w:rsidRPr="007020A9">
        <w:rPr>
          <w:lang w:val="nl-NL"/>
        </w:rPr>
        <w:t>Z</w:t>
      </w:r>
      <w:r w:rsidRPr="007020A9" w:rsidR="00582065">
        <w:rPr>
          <w:lang w:val="nl-NL"/>
        </w:rPr>
        <w:t>aken</w:t>
      </w:r>
      <w:r w:rsidRPr="007020A9">
        <w:rPr>
          <w:lang w:val="nl-NL"/>
        </w:rPr>
        <w:t xml:space="preserve"> van mei 2024 </w:t>
      </w:r>
      <w:r w:rsidRPr="007020A9" w:rsidR="000704E7">
        <w:rPr>
          <w:lang w:val="nl-NL"/>
        </w:rPr>
        <w:t xml:space="preserve">sprak de Raad </w:t>
      </w:r>
      <w:r w:rsidRPr="007020A9">
        <w:rPr>
          <w:lang w:val="nl-NL"/>
        </w:rPr>
        <w:t>met de</w:t>
      </w:r>
      <w:r w:rsidRPr="007020A9" w:rsidR="000D3186">
        <w:rPr>
          <w:lang w:val="nl-NL"/>
        </w:rPr>
        <w:t xml:space="preserve"> toenmalige </w:t>
      </w:r>
      <w:r w:rsidRPr="007020A9">
        <w:rPr>
          <w:lang w:val="nl-NL"/>
        </w:rPr>
        <w:t>Egyptische minister van Buitenlandse Zaken</w:t>
      </w:r>
      <w:r w:rsidRPr="007020A9" w:rsidR="000D3186">
        <w:rPr>
          <w:lang w:val="nl-NL"/>
        </w:rPr>
        <w:t xml:space="preserve">. </w:t>
      </w:r>
      <w:r w:rsidRPr="007020A9" w:rsidR="000704E7">
        <w:rPr>
          <w:lang w:val="nl-NL"/>
        </w:rPr>
        <w:t xml:space="preserve">Minister Bruins Slot heeft in dat gesprek </w:t>
      </w:r>
      <w:r w:rsidRPr="007020A9">
        <w:rPr>
          <w:lang w:val="nl-NL"/>
        </w:rPr>
        <w:t xml:space="preserve">navraag gedaan </w:t>
      </w:r>
      <w:r w:rsidRPr="007020A9" w:rsidR="00AB6EBE">
        <w:rPr>
          <w:lang w:val="nl-NL"/>
        </w:rPr>
        <w:t xml:space="preserve">naar </w:t>
      </w:r>
      <w:r w:rsidRPr="007020A9">
        <w:rPr>
          <w:lang w:val="nl-NL"/>
        </w:rPr>
        <w:t xml:space="preserve">het gebruik van de tunnels. </w:t>
      </w:r>
      <w:r w:rsidRPr="007020A9" w:rsidR="000D3186">
        <w:rPr>
          <w:lang w:val="nl-NL"/>
        </w:rPr>
        <w:t>De Egyptische minister</w:t>
      </w:r>
      <w:r w:rsidRPr="007020A9">
        <w:rPr>
          <w:lang w:val="nl-NL"/>
        </w:rPr>
        <w:t xml:space="preserve"> gaf toen aan ook problemen met de tunnels te ervaren, door schermutselingen bij en rondom de tunnels zijn de afgelopen jaren rond de 3500</w:t>
      </w:r>
      <w:r w:rsidRPr="00B16368">
        <w:rPr>
          <w:lang w:val="nl-NL"/>
        </w:rPr>
        <w:t xml:space="preserve"> Egyptenaren omgekomen. </w:t>
      </w:r>
    </w:p>
    <w:p w:rsidRPr="001D58AA" w:rsidR="00C92637" w:rsidP="00EB4043" w:rsidRDefault="00C92637" w14:paraId="06AFC35D" w14:textId="77777777">
      <w:pPr>
        <w:spacing w:line="276" w:lineRule="auto"/>
        <w:rPr>
          <w:b/>
          <w:i/>
          <w:lang w:val="nl-NL"/>
        </w:rPr>
      </w:pPr>
      <w:r w:rsidRPr="00572B2D">
        <w:rPr>
          <w:b/>
          <w:bCs/>
          <w:i/>
          <w:iCs/>
          <w:lang w:val="nl-NL"/>
        </w:rPr>
        <w:t>Inzet van twee Nederlandse experts in het Cyber Rapid Response Team (CRRT)</w:t>
      </w:r>
    </w:p>
    <w:p w:rsidR="0053287D" w:rsidP="00EB4043" w:rsidRDefault="0053287D" w14:paraId="1807BE17" w14:textId="3A5C6C33">
      <w:pPr>
        <w:spacing w:line="276" w:lineRule="auto"/>
        <w:rPr>
          <w:lang w:val="nl-NL"/>
        </w:rPr>
      </w:pPr>
      <w:r w:rsidRPr="006E168B">
        <w:rPr>
          <w:lang w:val="nl-NL"/>
        </w:rPr>
        <w:t xml:space="preserve">Middels </w:t>
      </w:r>
      <w:r w:rsidR="005B073A">
        <w:rPr>
          <w:lang w:val="nl-NL"/>
        </w:rPr>
        <w:t>dit verslag</w:t>
      </w:r>
      <w:r w:rsidRPr="006E168B">
        <w:rPr>
          <w:lang w:val="nl-NL"/>
        </w:rPr>
        <w:t xml:space="preserve"> </w:t>
      </w:r>
      <w:r w:rsidR="005B073A">
        <w:rPr>
          <w:lang w:val="nl-NL"/>
        </w:rPr>
        <w:t>informeer ik u tevens</w:t>
      </w:r>
      <w:r w:rsidR="00FB5C88">
        <w:rPr>
          <w:lang w:val="nl-NL"/>
        </w:rPr>
        <w:t xml:space="preserve"> </w:t>
      </w:r>
      <w:r>
        <w:rPr>
          <w:lang w:val="nl-NL"/>
        </w:rPr>
        <w:t>over</w:t>
      </w:r>
      <w:r w:rsidRPr="00351A5C">
        <w:rPr>
          <w:rStyle w:val="normaltextrun"/>
          <w:rFonts w:cs="Calibri"/>
          <w:color w:val="000000"/>
          <w:shd w:val="clear" w:color="auto" w:fill="FFFFFF"/>
          <w:lang w:val="nl-NL"/>
        </w:rPr>
        <w:t xml:space="preserve"> </w:t>
      </w:r>
      <w:r w:rsidRPr="00CB1273">
        <w:rPr>
          <w:lang w:val="nl-NL"/>
        </w:rPr>
        <w:t xml:space="preserve">de inzet van twee Nederlandse experts in het </w:t>
      </w:r>
      <w:r w:rsidRPr="001D58AA">
        <w:rPr>
          <w:i/>
          <w:lang w:val="nl-NL"/>
        </w:rPr>
        <w:t>Cyber Rapid Response Team</w:t>
      </w:r>
      <w:r w:rsidRPr="00CB1273">
        <w:rPr>
          <w:lang w:val="nl-NL"/>
        </w:rPr>
        <w:t xml:space="preserve"> (CRRT). Nederland is deelnemer in dit door Litouwen geleide EU </w:t>
      </w:r>
      <w:r w:rsidRPr="001D58AA">
        <w:rPr>
          <w:i/>
          <w:lang w:val="nl-NL"/>
        </w:rPr>
        <w:t>Permanent Structured Cooperation</w:t>
      </w:r>
      <w:r w:rsidRPr="00CB1273">
        <w:rPr>
          <w:lang w:val="nl-NL"/>
        </w:rPr>
        <w:t xml:space="preserve"> (PESCO</w:t>
      </w:r>
      <w:r w:rsidR="00FB5C88">
        <w:rPr>
          <w:lang w:val="nl-NL"/>
        </w:rPr>
        <w:t>-</w:t>
      </w:r>
      <w:r w:rsidRPr="00CB1273">
        <w:rPr>
          <w:lang w:val="nl-NL"/>
        </w:rPr>
        <w:t xml:space="preserve">)project voor snel inzetbare, multinationale cyberteams. Het CRRT is verzocht om enkele systemen in kaart te brengen op het gebied van cyberveiligheidsrisico’s. </w:t>
      </w:r>
    </w:p>
    <w:p w:rsidRPr="001D0E03" w:rsidR="00C367BF" w:rsidP="00EB4043" w:rsidRDefault="00C367BF" w14:paraId="5E47E8BE" w14:textId="64DB0C6F">
      <w:pPr>
        <w:spacing w:after="0" w:line="276" w:lineRule="auto"/>
        <w:rPr>
          <w:lang w:val="nl-NL"/>
        </w:rPr>
      </w:pPr>
      <w:bookmarkStart w:name="_Hlk179989050" w:id="3"/>
      <w:r w:rsidRPr="001D0E03">
        <w:rPr>
          <w:b/>
          <w:i/>
          <w:lang w:val="nl-NL"/>
        </w:rPr>
        <w:t>Motie Dobbe c.</w:t>
      </w:r>
      <w:r w:rsidRPr="0B52D415">
        <w:rPr>
          <w:b/>
          <w:bCs/>
          <w:i/>
          <w:iCs/>
          <w:lang w:val="nl-NL"/>
        </w:rPr>
        <w:t>s. inzake visa voor Russische mensenrechtenverdedigers en journalisten</w:t>
      </w:r>
    </w:p>
    <w:p w:rsidR="00C367BF" w:rsidP="00EB4043" w:rsidRDefault="00C367BF" w14:paraId="5984777D" w14:textId="77777777">
      <w:pPr>
        <w:spacing w:line="276" w:lineRule="auto"/>
        <w:rPr>
          <w:lang w:val="nl-NL"/>
        </w:rPr>
      </w:pPr>
      <w:r w:rsidRPr="001D0E03">
        <w:rPr>
          <w:lang w:val="nl-NL"/>
        </w:rPr>
        <w:t xml:space="preserve">De motie Dobbe c.s. (Kamerstuk 32 735 nr. 386) verzoekt de regering multiple-entry Schengenvisa aan Russische mensenrechtenactivisten en journalisten te verschaffen als deze in eigen land gevaar lopen en dit met andere Schengenlanden af te stemmen. Het kabinet onderstreept dat mensenrechtenverdedigers en journalisten veilig hun werk moeten kunnen doen en zet zich daar ook </w:t>
      </w:r>
      <w:r w:rsidRPr="001D0E03">
        <w:rPr>
          <w:lang w:val="nl-NL"/>
        </w:rPr>
        <w:lastRenderedPageBreak/>
        <w:t>voor in, ook waar het Russische journalisten en mensenrechtenverdedigers betreft. In oktober 2024 heeft Nederland bijvoorbeeld aandacht gevraagd voor deze doelgroep middels de mensenrechtenraadresolutie over de mensenrechtensituatie in Rusland.</w:t>
      </w:r>
    </w:p>
    <w:p w:rsidRPr="001D0E03" w:rsidR="00C367BF" w:rsidP="00EB4043" w:rsidRDefault="00C367BF" w14:paraId="0756B985" w14:textId="001D6EA3">
      <w:pPr>
        <w:spacing w:line="276" w:lineRule="auto"/>
        <w:rPr>
          <w:lang w:val="nl-NL"/>
        </w:rPr>
      </w:pPr>
      <w:r w:rsidRPr="001D0E03">
        <w:rPr>
          <w:lang w:val="nl-NL"/>
        </w:rPr>
        <w:t xml:space="preserve">Binnen de bestaande beleidskaders, en daarbij zorgvuldig getoetst aan de Visumcode, is het in uitzonderlijke gevallen mogelijk visa te verstrekken als daar zwaarwegende of humanitaire redenen voor zijn. Nederland zal conform de Visumcode iedere aanvraag individueel beoordelen, waaronder de geldigheidsduur en het type visum waarvoor de aanvrager in aanmerking komt. </w:t>
      </w:r>
    </w:p>
    <w:p w:rsidRPr="00351A5C" w:rsidR="000D1EC1" w:rsidP="00EB4043" w:rsidRDefault="00C367BF" w14:paraId="1FA6A7FB" w14:textId="71F2E136">
      <w:pPr>
        <w:spacing w:after="0" w:line="276" w:lineRule="auto"/>
        <w:rPr>
          <w:lang w:val="nl-NL" w:eastAsia="ja-JP"/>
        </w:rPr>
      </w:pPr>
      <w:r w:rsidRPr="001D0E03">
        <w:rPr>
          <w:lang w:val="nl-NL"/>
        </w:rPr>
        <w:t xml:space="preserve">Zoals eerder aan uw Kamer </w:t>
      </w:r>
      <w:r w:rsidR="00244E4F">
        <w:rPr>
          <w:lang w:val="nl-NL"/>
        </w:rPr>
        <w:t>gemeld</w:t>
      </w:r>
      <w:r w:rsidRPr="001D0E03">
        <w:rPr>
          <w:lang w:val="nl-NL"/>
        </w:rPr>
        <w:t xml:space="preserve"> kunnen op grond van de Visumcode lidstaten een territoriaal beperkt visum verstrekken op humanitaire gronden en daarbij afwijken van bepaalde procedurele voorwaarden (artikel 25) zoals het bezitten van een geldig reisdocument. </w:t>
      </w:r>
      <w:r w:rsidRPr="00F766D6">
        <w:rPr>
          <w:lang w:val="nl-NL"/>
        </w:rPr>
        <w:t>Nederland verstrekt</w:t>
      </w:r>
      <w:r w:rsidRPr="001D0E03">
        <w:rPr>
          <w:lang w:val="nl-NL"/>
        </w:rPr>
        <w:t xml:space="preserve"> geen visa voor kort verblijf aan personen die hier langer dan 90 dagen willen verblijven. Er wordt binnen het EU-visumcomité continu overleg gevoerd over de toepassing van deze Europese visumregels. Mensenrechtenverdedigers en/of dissidenten die worden gesteund door betrouwbare uitnodigende organisaties kunnen in aanmerking komen voor een meervoudig visum, mits is voldaan aan de in de Visumcode genoemde voorwaarden. </w:t>
      </w:r>
      <w:r w:rsidRPr="001D0E03">
        <w:rPr>
          <w:color w:val="000000"/>
          <w:lang w:val="nl-NL"/>
        </w:rPr>
        <w:t>Van de voorwaarde dat het voornemen moet bestaan om het grondgebied van de Lidstaten</w:t>
      </w:r>
      <w:r w:rsidRPr="001D0E03" w:rsidR="00571F80">
        <w:rPr>
          <w:color w:val="000000"/>
          <w:lang w:val="nl-NL"/>
        </w:rPr>
        <w:t xml:space="preserve"> </w:t>
      </w:r>
      <w:r w:rsidRPr="001D0E03">
        <w:rPr>
          <w:color w:val="000000"/>
          <w:lang w:val="nl-NL"/>
        </w:rPr>
        <w:t>tijdig te verlaten, kan echter niet worden afgeweken.</w:t>
      </w:r>
      <w:bookmarkEnd w:id="3"/>
      <w:r w:rsidRPr="00DB404B" w:rsidR="00DB404B">
        <w:rPr>
          <w:lang w:val="nl-NL"/>
        </w:rPr>
        <w:t xml:space="preserve"> </w:t>
      </w:r>
      <w:r w:rsidR="00DB404B">
        <w:rPr>
          <w:lang w:val="nl-NL"/>
        </w:rPr>
        <w:t>H</w:t>
      </w:r>
      <w:r w:rsidR="00393977">
        <w:rPr>
          <w:lang w:val="nl-NL"/>
        </w:rPr>
        <w:t>iermee geeft het</w:t>
      </w:r>
      <w:r w:rsidR="00DB404B">
        <w:rPr>
          <w:lang w:val="nl-NL"/>
        </w:rPr>
        <w:t xml:space="preserve"> kabinet </w:t>
      </w:r>
      <w:r w:rsidR="00393977">
        <w:rPr>
          <w:lang w:val="nl-NL"/>
        </w:rPr>
        <w:t xml:space="preserve">uitvoering aan </w:t>
      </w:r>
      <w:r w:rsidR="00DB404B">
        <w:rPr>
          <w:lang w:val="nl-NL"/>
        </w:rPr>
        <w:t>de motie</w:t>
      </w:r>
      <w:r w:rsidR="00393977">
        <w:rPr>
          <w:lang w:val="nl-NL"/>
        </w:rPr>
        <w:t xml:space="preserve"> Dobbe</w:t>
      </w:r>
      <w:r w:rsidR="00DB404B">
        <w:rPr>
          <w:lang w:val="nl-NL"/>
        </w:rPr>
        <w:t>.</w:t>
      </w:r>
    </w:p>
    <w:sectPr w:rsidRPr="00351A5C" w:rsidR="000D1EC1" w:rsidSect="00F8021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BE891" w14:textId="77777777" w:rsidR="00823D7C" w:rsidRDefault="00823D7C" w:rsidP="00823D7C">
      <w:pPr>
        <w:spacing w:after="0"/>
      </w:pPr>
      <w:r>
        <w:separator/>
      </w:r>
    </w:p>
  </w:endnote>
  <w:endnote w:type="continuationSeparator" w:id="0">
    <w:p w14:paraId="0A7D434D" w14:textId="77777777" w:rsidR="00823D7C" w:rsidRDefault="00823D7C" w:rsidP="00823D7C">
      <w:pPr>
        <w:spacing w:after="0"/>
      </w:pPr>
      <w:r>
        <w:continuationSeparator/>
      </w:r>
    </w:p>
  </w:endnote>
  <w:endnote w:type="continuationNotice" w:id="1">
    <w:p w14:paraId="401B4DD4" w14:textId="77777777" w:rsidR="00C84246" w:rsidRDefault="00C842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HFFO P+ Univers">
    <w:altName w:val="Univers"/>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49DE48C4" w14:textId="77777777" w:rsidR="00823D7C" w:rsidRDefault="00823D7C" w:rsidP="00823D7C">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2A43C0F4" w14:textId="77777777" w:rsidR="00823D7C" w:rsidRDefault="00823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5BF7F" w14:textId="77777777" w:rsidR="00823D7C" w:rsidRDefault="00823D7C" w:rsidP="00823D7C">
      <w:pPr>
        <w:spacing w:after="0"/>
      </w:pPr>
      <w:r>
        <w:separator/>
      </w:r>
    </w:p>
  </w:footnote>
  <w:footnote w:type="continuationSeparator" w:id="0">
    <w:p w14:paraId="1554822F" w14:textId="77777777" w:rsidR="00823D7C" w:rsidRDefault="00823D7C" w:rsidP="00823D7C">
      <w:pPr>
        <w:spacing w:after="0"/>
      </w:pPr>
      <w:r>
        <w:continuationSeparator/>
      </w:r>
    </w:p>
  </w:footnote>
  <w:footnote w:type="continuationNotice" w:id="1">
    <w:p w14:paraId="04F21B91" w14:textId="77777777" w:rsidR="00C84246" w:rsidRDefault="00C84246">
      <w:pPr>
        <w:spacing w:after="0"/>
      </w:pPr>
    </w:p>
  </w:footnote>
  <w:footnote w:id="2">
    <w:p w14:paraId="7787AED9" w14:textId="592F6ACE" w:rsidR="00EB4043" w:rsidRPr="00196F09" w:rsidRDefault="00EB4043" w:rsidP="00EB4043">
      <w:pPr>
        <w:pStyle w:val="FootnoteText"/>
        <w:rPr>
          <w:sz w:val="16"/>
          <w:szCs w:val="16"/>
          <w:lang w:val="nl-NL"/>
        </w:rPr>
      </w:pPr>
      <w:r w:rsidRPr="00DF7207">
        <w:rPr>
          <w:rStyle w:val="FootnoteReference"/>
          <w:sz w:val="16"/>
          <w:szCs w:val="16"/>
        </w:rPr>
        <w:footnoteRef/>
      </w:r>
      <w:r w:rsidRPr="00DF7207">
        <w:rPr>
          <w:sz w:val="16"/>
          <w:szCs w:val="16"/>
          <w:lang w:val="nl-NL"/>
        </w:rPr>
        <w:t xml:space="preserve"> Kamerstuk 36045</w:t>
      </w:r>
      <w:r w:rsidR="006B7B7E">
        <w:rPr>
          <w:sz w:val="16"/>
          <w:szCs w:val="16"/>
          <w:lang w:val="nl-NL"/>
        </w:rPr>
        <w:t xml:space="preserve">, nr. </w:t>
      </w:r>
      <w:r w:rsidRPr="00DF7207">
        <w:rPr>
          <w:sz w:val="16"/>
          <w:szCs w:val="16"/>
          <w:lang w:val="nl-NL"/>
        </w:rPr>
        <w:t>186</w:t>
      </w:r>
    </w:p>
  </w:footnote>
  <w:footnote w:id="3">
    <w:p w14:paraId="286B7DAC" w14:textId="77777777" w:rsidR="00EB4043" w:rsidRPr="00AD2BB3" w:rsidRDefault="00EB4043" w:rsidP="00EB4043">
      <w:pPr>
        <w:pStyle w:val="FootnoteText"/>
        <w:rPr>
          <w:sz w:val="16"/>
          <w:szCs w:val="16"/>
          <w:lang w:val="nl-NL"/>
        </w:rPr>
      </w:pPr>
      <w:r w:rsidRPr="00AD2BB3">
        <w:rPr>
          <w:rStyle w:val="FootnoteReference"/>
          <w:sz w:val="16"/>
          <w:szCs w:val="16"/>
        </w:rPr>
        <w:footnoteRef/>
      </w:r>
      <w:r w:rsidRPr="00AD2BB3">
        <w:rPr>
          <w:sz w:val="16"/>
          <w:szCs w:val="16"/>
          <w:lang w:val="nl-NL"/>
        </w:rPr>
        <w:t xml:space="preserve"> Kamerstuk </w:t>
      </w:r>
      <w:r w:rsidRPr="00AD2BB3">
        <w:rPr>
          <w:rFonts w:eastAsia="Times New Roman"/>
          <w:sz w:val="16"/>
          <w:szCs w:val="16"/>
          <w:lang w:val="nl-NL"/>
        </w:rPr>
        <w:t>21501-02, nr. 2946 </w:t>
      </w:r>
    </w:p>
  </w:footnote>
  <w:footnote w:id="4">
    <w:p w14:paraId="1A23D637" w14:textId="77777777" w:rsidR="00AD2BB3" w:rsidRPr="00AD2BB3" w:rsidRDefault="00AD2BB3">
      <w:pPr>
        <w:pStyle w:val="FootnoteText"/>
        <w:rPr>
          <w:sz w:val="16"/>
          <w:szCs w:val="16"/>
          <w:lang w:val="nl-NL"/>
        </w:rPr>
      </w:pPr>
      <w:r w:rsidRPr="00AD2BB3">
        <w:rPr>
          <w:rStyle w:val="FootnoteReference"/>
          <w:sz w:val="16"/>
          <w:szCs w:val="16"/>
        </w:rPr>
        <w:footnoteRef/>
      </w:r>
      <w:r w:rsidRPr="00AD2BB3">
        <w:rPr>
          <w:sz w:val="16"/>
          <w:szCs w:val="16"/>
          <w:lang w:val="nl-NL"/>
        </w:rPr>
        <w:t xml:space="preserve"> Kamerstuk </w:t>
      </w:r>
      <w:r w:rsidRPr="00AD2BB3">
        <w:rPr>
          <w:color w:val="211D1F"/>
          <w:sz w:val="16"/>
          <w:szCs w:val="16"/>
          <w:lang w:val="nl-NL"/>
        </w:rPr>
        <w:t>21501-02, nr. 2944</w:t>
      </w:r>
    </w:p>
  </w:footnote>
  <w:footnote w:id="5">
    <w:p w14:paraId="64BF7A6A" w14:textId="7CC20D90" w:rsidR="00A13200" w:rsidRPr="00741FF0" w:rsidRDefault="00A13200" w:rsidP="00A13200">
      <w:pPr>
        <w:pStyle w:val="FootnoteText"/>
        <w:rPr>
          <w:sz w:val="16"/>
          <w:szCs w:val="16"/>
          <w:lang w:val="nl-NL"/>
        </w:rPr>
      </w:pPr>
      <w:r w:rsidRPr="00741FF0">
        <w:rPr>
          <w:rStyle w:val="FootnoteReference"/>
          <w:sz w:val="16"/>
          <w:szCs w:val="16"/>
        </w:rPr>
        <w:footnoteRef/>
      </w:r>
      <w:r w:rsidRPr="00741FF0">
        <w:rPr>
          <w:sz w:val="16"/>
          <w:szCs w:val="16"/>
          <w:lang w:val="nl-NL"/>
        </w:rPr>
        <w:t xml:space="preserve"> Kamerstuk 21501-02</w:t>
      </w:r>
      <w:r w:rsidR="00576CBD">
        <w:rPr>
          <w:sz w:val="16"/>
          <w:szCs w:val="16"/>
          <w:lang w:val="nl-NL"/>
        </w:rPr>
        <w:t>,</w:t>
      </w:r>
      <w:r w:rsidRPr="00741FF0">
        <w:rPr>
          <w:sz w:val="16"/>
          <w:szCs w:val="16"/>
          <w:lang w:val="nl-NL"/>
        </w:rPr>
        <w:t xml:space="preserve"> nr. 2877 </w:t>
      </w:r>
    </w:p>
  </w:footnote>
  <w:footnote w:id="6">
    <w:p w14:paraId="0A1E3401" w14:textId="3D8FA071" w:rsidR="00A13200" w:rsidRPr="00741FF0" w:rsidRDefault="00A13200" w:rsidP="00A13200">
      <w:pPr>
        <w:pStyle w:val="FootnoteText"/>
        <w:rPr>
          <w:sz w:val="16"/>
          <w:szCs w:val="16"/>
          <w:lang w:val="nl-NL"/>
        </w:rPr>
      </w:pPr>
      <w:r w:rsidRPr="00741FF0">
        <w:rPr>
          <w:rStyle w:val="FootnoteReference"/>
          <w:sz w:val="16"/>
          <w:szCs w:val="16"/>
        </w:rPr>
        <w:footnoteRef/>
      </w:r>
      <w:r w:rsidRPr="00741FF0">
        <w:rPr>
          <w:sz w:val="16"/>
          <w:szCs w:val="16"/>
          <w:lang w:val="nl-NL"/>
        </w:rPr>
        <w:t xml:space="preserve"> Kamerstuk 21504-02</w:t>
      </w:r>
      <w:r w:rsidR="00576CBD">
        <w:rPr>
          <w:sz w:val="16"/>
          <w:szCs w:val="16"/>
          <w:lang w:val="nl-NL"/>
        </w:rPr>
        <w:t xml:space="preserve">, nr. </w:t>
      </w:r>
      <w:r w:rsidRPr="00741FF0">
        <w:rPr>
          <w:sz w:val="16"/>
          <w:szCs w:val="16"/>
          <w:lang w:val="nl-NL"/>
        </w:rPr>
        <w:t xml:space="preserve">2870 </w:t>
      </w:r>
    </w:p>
  </w:footnote>
  <w:footnote w:id="7">
    <w:p w14:paraId="43BDB645" w14:textId="4AC8F7AF" w:rsidR="00A13200" w:rsidRPr="00741FF0" w:rsidRDefault="00A13200" w:rsidP="00A13200">
      <w:pPr>
        <w:pStyle w:val="FootnoteText"/>
        <w:rPr>
          <w:sz w:val="16"/>
          <w:szCs w:val="16"/>
          <w:lang w:val="nl-NL"/>
        </w:rPr>
      </w:pPr>
      <w:r w:rsidRPr="00741FF0">
        <w:rPr>
          <w:rStyle w:val="FootnoteReference"/>
          <w:sz w:val="16"/>
          <w:szCs w:val="16"/>
        </w:rPr>
        <w:footnoteRef/>
      </w:r>
      <w:r w:rsidRPr="00741FF0">
        <w:rPr>
          <w:sz w:val="16"/>
          <w:szCs w:val="16"/>
          <w:lang w:val="nl-NL"/>
        </w:rPr>
        <w:t xml:space="preserve"> Kamerstuk 21501-02</w:t>
      </w:r>
      <w:r w:rsidR="00576CBD">
        <w:rPr>
          <w:sz w:val="16"/>
          <w:szCs w:val="16"/>
          <w:lang w:val="nl-NL"/>
        </w:rPr>
        <w:t>,</w:t>
      </w:r>
      <w:r w:rsidRPr="00741FF0">
        <w:rPr>
          <w:sz w:val="16"/>
          <w:szCs w:val="16"/>
          <w:lang w:val="nl-NL"/>
        </w:rPr>
        <w:t xml:space="preserve"> </w:t>
      </w:r>
      <w:r w:rsidR="00576CBD">
        <w:rPr>
          <w:sz w:val="16"/>
          <w:szCs w:val="16"/>
          <w:lang w:val="nl-NL"/>
        </w:rPr>
        <w:t xml:space="preserve">nr. </w:t>
      </w:r>
      <w:r w:rsidRPr="00741FF0">
        <w:rPr>
          <w:sz w:val="16"/>
          <w:szCs w:val="16"/>
          <w:lang w:val="nl-NL"/>
        </w:rPr>
        <w:t>2945</w:t>
      </w:r>
    </w:p>
  </w:footnote>
  <w:footnote w:id="8">
    <w:p w14:paraId="0B3695C6" w14:textId="21BB92BE" w:rsidR="00C75307" w:rsidRPr="003E5875" w:rsidRDefault="00C75307" w:rsidP="00C75307">
      <w:pPr>
        <w:pStyle w:val="FootnoteText"/>
        <w:rPr>
          <w:sz w:val="16"/>
          <w:szCs w:val="16"/>
          <w:lang w:val="nl-NL"/>
        </w:rPr>
      </w:pPr>
      <w:r w:rsidRPr="00741FF0">
        <w:rPr>
          <w:rStyle w:val="FootnoteReference"/>
          <w:sz w:val="16"/>
          <w:szCs w:val="16"/>
        </w:rPr>
        <w:footnoteRef/>
      </w:r>
      <w:r w:rsidRPr="00741FF0">
        <w:rPr>
          <w:sz w:val="16"/>
          <w:szCs w:val="16"/>
          <w:lang w:val="nl-NL"/>
        </w:rPr>
        <w:t xml:space="preserve"> </w:t>
      </w:r>
      <w:r w:rsidR="003B248F">
        <w:rPr>
          <w:sz w:val="16"/>
          <w:szCs w:val="16"/>
          <w:lang w:val="nl-NL"/>
        </w:rPr>
        <w:t xml:space="preserve">Toezegging </w:t>
      </w:r>
      <w:r w:rsidR="003B248F" w:rsidRPr="003B248F">
        <w:rPr>
          <w:sz w:val="16"/>
          <w:szCs w:val="16"/>
          <w:lang w:val="nl-NL"/>
        </w:rPr>
        <w:t>TZ202310-157</w:t>
      </w:r>
      <w:r w:rsidR="003B248F">
        <w:rPr>
          <w:sz w:val="16"/>
          <w:szCs w:val="16"/>
          <w:lang w:val="nl-NL"/>
        </w:rPr>
        <w:t xml:space="preserve"> d</w:t>
      </w:r>
      <w:r w:rsidRPr="00C454ED">
        <w:rPr>
          <w:sz w:val="16"/>
          <w:szCs w:val="16"/>
          <w:lang w:val="nl-NL"/>
        </w:rPr>
        <w:t>.d. 25 okt 2023</w:t>
      </w:r>
      <w:r w:rsidR="003B248F" w:rsidRPr="00C454ED" w:rsidDel="003B248F">
        <w:rPr>
          <w:sz w:val="16"/>
          <w:szCs w:val="16"/>
          <w:lang w:val="nl-NL"/>
        </w:rPr>
        <w:t xml:space="preserve"> </w:t>
      </w:r>
    </w:p>
  </w:footnote>
  <w:footnote w:id="9">
    <w:p w14:paraId="0D80BCCD" w14:textId="77777777" w:rsidR="00EB4043" w:rsidRPr="0019700F" w:rsidRDefault="00EB4043" w:rsidP="00EB4043">
      <w:pPr>
        <w:pStyle w:val="FootnoteText"/>
        <w:rPr>
          <w:sz w:val="16"/>
          <w:szCs w:val="16"/>
          <w:lang w:val="nl-NL"/>
        </w:rPr>
      </w:pPr>
      <w:r w:rsidRPr="0019700F">
        <w:rPr>
          <w:rStyle w:val="FootnoteReference"/>
          <w:sz w:val="16"/>
          <w:szCs w:val="16"/>
        </w:rPr>
        <w:footnoteRef/>
      </w:r>
      <w:r w:rsidRPr="0019700F">
        <w:rPr>
          <w:sz w:val="16"/>
          <w:szCs w:val="16"/>
          <w:lang w:val="nl-NL"/>
        </w:rPr>
        <w:t xml:space="preserve"> Kamerstuk 21 501-02, nr. 2941</w:t>
      </w:r>
    </w:p>
  </w:footnote>
  <w:footnote w:id="10">
    <w:p w14:paraId="2347676D" w14:textId="457965C0" w:rsidR="00EB4043" w:rsidRPr="00EB4043" w:rsidRDefault="00EB4043" w:rsidP="00EB4043">
      <w:pPr>
        <w:pStyle w:val="FootnoteText"/>
        <w:rPr>
          <w:sz w:val="16"/>
          <w:szCs w:val="16"/>
          <w:highlight w:val="yellow"/>
          <w:lang w:val="nl-NL"/>
        </w:rPr>
      </w:pPr>
      <w:r w:rsidRPr="00EB4043">
        <w:rPr>
          <w:rStyle w:val="FootnoteReference"/>
          <w:sz w:val="16"/>
          <w:szCs w:val="16"/>
        </w:rPr>
        <w:footnoteRef/>
      </w:r>
      <w:r w:rsidRPr="00EB4043">
        <w:rPr>
          <w:sz w:val="16"/>
          <w:szCs w:val="16"/>
          <w:lang w:val="nl-NL"/>
        </w:rPr>
        <w:t xml:space="preserve"> Kamerstuk 21 501-02, nr. 2947 en Kamerstuk 21 501-02, nr. 2949</w:t>
      </w:r>
    </w:p>
  </w:footnote>
  <w:footnote w:id="11">
    <w:p w14:paraId="546ABDB1" w14:textId="77777777" w:rsidR="00EB4043" w:rsidRPr="001A133D" w:rsidRDefault="00EB4043" w:rsidP="00EB4043">
      <w:pPr>
        <w:pStyle w:val="FootnoteText"/>
        <w:rPr>
          <w:sz w:val="16"/>
          <w:szCs w:val="16"/>
          <w:lang w:val="nl-NL"/>
        </w:rPr>
      </w:pPr>
      <w:r w:rsidRPr="001A133D">
        <w:rPr>
          <w:rStyle w:val="FootnoteReference"/>
          <w:sz w:val="16"/>
          <w:szCs w:val="16"/>
        </w:rPr>
        <w:footnoteRef/>
      </w:r>
      <w:r w:rsidRPr="001A133D">
        <w:rPr>
          <w:sz w:val="16"/>
          <w:szCs w:val="16"/>
          <w:lang w:val="nl-NL"/>
        </w:rPr>
        <w:t xml:space="preserve"> Kamerstuk 32 735, nr. 396</w:t>
      </w:r>
      <w:r>
        <w:rPr>
          <w:sz w:val="16"/>
          <w:szCs w:val="16"/>
          <w:lang w:val="nl-NL"/>
        </w:rPr>
        <w:t xml:space="preserve"> en </w:t>
      </w:r>
      <w:r w:rsidRPr="008D48A1">
        <w:rPr>
          <w:sz w:val="16"/>
          <w:szCs w:val="16"/>
          <w:lang w:val="nl-NL"/>
        </w:rPr>
        <w:t>Kamerstuk 2024Z09644</w:t>
      </w:r>
    </w:p>
  </w:footnote>
  <w:footnote w:id="12">
    <w:p w14:paraId="1E879C4B" w14:textId="77777777" w:rsidR="00935224" w:rsidRPr="004D1AFE" w:rsidRDefault="00935224" w:rsidP="00935224">
      <w:pPr>
        <w:pStyle w:val="FootnoteText"/>
        <w:rPr>
          <w:sz w:val="16"/>
          <w:szCs w:val="16"/>
          <w:lang w:val="nl-NL"/>
        </w:rPr>
      </w:pPr>
      <w:r w:rsidRPr="004D1AFE">
        <w:rPr>
          <w:rStyle w:val="FootnoteReference"/>
          <w:sz w:val="16"/>
          <w:szCs w:val="16"/>
        </w:rPr>
        <w:footnoteRef/>
      </w:r>
      <w:r w:rsidRPr="004D1AFE">
        <w:rPr>
          <w:sz w:val="16"/>
          <w:szCs w:val="16"/>
          <w:lang w:val="nl-NL"/>
        </w:rPr>
        <w:t xml:space="preserve"> Kamerstuk 21 501-02, nr. 2679</w:t>
      </w:r>
    </w:p>
  </w:footnote>
  <w:footnote w:id="13">
    <w:p w14:paraId="4756DD95" w14:textId="77777777" w:rsidR="00935224" w:rsidRPr="004D1AFE" w:rsidRDefault="00935224" w:rsidP="00935224">
      <w:pPr>
        <w:pStyle w:val="FootnoteText"/>
        <w:rPr>
          <w:sz w:val="16"/>
          <w:szCs w:val="16"/>
          <w:lang w:val="nl-NL"/>
        </w:rPr>
      </w:pPr>
      <w:r w:rsidRPr="004D1AFE">
        <w:rPr>
          <w:rStyle w:val="FootnoteReference"/>
          <w:sz w:val="16"/>
          <w:szCs w:val="16"/>
        </w:rPr>
        <w:footnoteRef/>
      </w:r>
      <w:r w:rsidRPr="004D1AFE">
        <w:rPr>
          <w:sz w:val="16"/>
          <w:szCs w:val="16"/>
          <w:lang w:val="nl-NL"/>
        </w:rPr>
        <w:t xml:space="preserve"> Kamerstuk 21 501-02, nr. 2683</w:t>
      </w:r>
    </w:p>
  </w:footnote>
  <w:footnote w:id="14">
    <w:p w14:paraId="7F64D177" w14:textId="77777777" w:rsidR="002B5B88" w:rsidRPr="004D1AFE" w:rsidRDefault="002B5B88" w:rsidP="002B5B88">
      <w:pPr>
        <w:pStyle w:val="FootnoteText"/>
        <w:rPr>
          <w:sz w:val="16"/>
          <w:szCs w:val="16"/>
          <w:lang w:val="nl-NL"/>
        </w:rPr>
      </w:pPr>
      <w:r w:rsidRPr="004D1AFE">
        <w:rPr>
          <w:rStyle w:val="FootnoteReference"/>
          <w:sz w:val="16"/>
          <w:szCs w:val="16"/>
        </w:rPr>
        <w:footnoteRef/>
      </w:r>
      <w:r w:rsidRPr="004D1AFE">
        <w:rPr>
          <w:sz w:val="16"/>
          <w:szCs w:val="16"/>
          <w:lang w:val="nl-NL"/>
        </w:rPr>
        <w:t xml:space="preserve"> Kamerstuk 21 501-20, nr. 1963</w:t>
      </w:r>
    </w:p>
  </w:footnote>
  <w:footnote w:id="15">
    <w:p w14:paraId="4C54213E" w14:textId="77777777" w:rsidR="00EB4043" w:rsidRPr="00B16368" w:rsidRDefault="00EB4043" w:rsidP="00EB4043">
      <w:pPr>
        <w:pStyle w:val="FootnoteText"/>
        <w:rPr>
          <w:lang w:val="nl-NL"/>
        </w:rPr>
      </w:pPr>
      <w:r w:rsidRPr="004D1AFE">
        <w:rPr>
          <w:rStyle w:val="FootnoteReference"/>
          <w:sz w:val="16"/>
          <w:szCs w:val="16"/>
        </w:rPr>
        <w:footnoteRef/>
      </w:r>
      <w:r w:rsidRPr="004D1AFE">
        <w:rPr>
          <w:sz w:val="16"/>
          <w:szCs w:val="16"/>
          <w:lang w:val="nl-NL"/>
        </w:rPr>
        <w:t xml:space="preserve"> Kamerstuk 21 501-02, nr. 2900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A05"/>
    <w:multiLevelType w:val="multilevel"/>
    <w:tmpl w:val="7A0A6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64E78"/>
    <w:multiLevelType w:val="hybridMultilevel"/>
    <w:tmpl w:val="65DE92E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0241D0B"/>
    <w:multiLevelType w:val="hybridMultilevel"/>
    <w:tmpl w:val="EF02C4F2"/>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0503B73"/>
    <w:multiLevelType w:val="multilevel"/>
    <w:tmpl w:val="D3645D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D343E32"/>
    <w:multiLevelType w:val="hybridMultilevel"/>
    <w:tmpl w:val="6AE442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422A7BDC"/>
    <w:multiLevelType w:val="hybridMultilevel"/>
    <w:tmpl w:val="958A65F8"/>
    <w:lvl w:ilvl="0" w:tplc="6BFC28EE">
      <w:start w:val="1"/>
      <w:numFmt w:val="bullet"/>
      <w:lvlText w:val=""/>
      <w:lvlJc w:val="left"/>
      <w:pPr>
        <w:ind w:left="720" w:hanging="360"/>
      </w:pPr>
      <w:rPr>
        <w:rFonts w:ascii="Symbol" w:hAnsi="Symbol" w:hint="default"/>
        <w:color w:val="00000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503B2299"/>
    <w:multiLevelType w:val="hybridMultilevel"/>
    <w:tmpl w:val="15B41ECE"/>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54C52B0"/>
    <w:multiLevelType w:val="multilevel"/>
    <w:tmpl w:val="D73A6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73534F"/>
    <w:multiLevelType w:val="hybridMultilevel"/>
    <w:tmpl w:val="79DEA7CA"/>
    <w:lvl w:ilvl="0" w:tplc="5CC4372E">
      <w:start w:val="1"/>
      <w:numFmt w:val="decimal"/>
      <w:lvlText w:val="%1."/>
      <w:lvlJc w:val="left"/>
      <w:pPr>
        <w:ind w:left="10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0C0E3BA">
      <w:start w:val="1"/>
      <w:numFmt w:val="decimal"/>
      <w:lvlText w:val="%2."/>
      <w:lvlJc w:val="left"/>
      <w:pPr>
        <w:ind w:left="15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15093A6">
      <w:start w:val="1"/>
      <w:numFmt w:val="lowerRoman"/>
      <w:lvlText w:val="%3"/>
      <w:lvlJc w:val="left"/>
      <w:pPr>
        <w:ind w:left="21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456AB30">
      <w:start w:val="1"/>
      <w:numFmt w:val="decimal"/>
      <w:lvlText w:val="%4"/>
      <w:lvlJc w:val="left"/>
      <w:pPr>
        <w:ind w:left="2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884FA46">
      <w:start w:val="1"/>
      <w:numFmt w:val="lowerLetter"/>
      <w:lvlText w:val="%5"/>
      <w:lvlJc w:val="left"/>
      <w:pPr>
        <w:ind w:left="35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3D4A416">
      <w:start w:val="1"/>
      <w:numFmt w:val="lowerRoman"/>
      <w:lvlText w:val="%6"/>
      <w:lvlJc w:val="left"/>
      <w:pPr>
        <w:ind w:left="43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A62A13E">
      <w:start w:val="1"/>
      <w:numFmt w:val="decimal"/>
      <w:lvlText w:val="%7"/>
      <w:lvlJc w:val="left"/>
      <w:pPr>
        <w:ind w:left="50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4D4E342">
      <w:start w:val="1"/>
      <w:numFmt w:val="lowerLetter"/>
      <w:lvlText w:val="%8"/>
      <w:lvlJc w:val="left"/>
      <w:pPr>
        <w:ind w:left="57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1A662A8">
      <w:start w:val="1"/>
      <w:numFmt w:val="lowerRoman"/>
      <w:lvlText w:val="%9"/>
      <w:lvlJc w:val="left"/>
      <w:pPr>
        <w:ind w:left="64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762656B8"/>
    <w:multiLevelType w:val="hybridMultilevel"/>
    <w:tmpl w:val="E52C7D0A"/>
    <w:lvl w:ilvl="0" w:tplc="EFCA99C4">
      <w:start w:val="1"/>
      <w:numFmt w:val="bullet"/>
      <w:lvlText w:val=""/>
      <w:lvlJc w:val="left"/>
      <w:pPr>
        <w:ind w:left="720" w:hanging="360"/>
      </w:pPr>
      <w:rPr>
        <w:rFonts w:ascii="Symbol" w:hAnsi="Symbol" w:hint="default"/>
        <w:color w:val="000000"/>
      </w:rPr>
    </w:lvl>
    <w:lvl w:ilvl="1" w:tplc="667ABC98">
      <w:start w:val="1"/>
      <w:numFmt w:val="bullet"/>
      <w:lvlText w:val="o"/>
      <w:lvlJc w:val="left"/>
      <w:pPr>
        <w:ind w:left="1440" w:hanging="360"/>
      </w:pPr>
      <w:rPr>
        <w:rFonts w:ascii="Courier New" w:hAnsi="Courier New" w:cs="Courier New" w:hint="default"/>
        <w:color w:val="000000"/>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7EFB3B62"/>
    <w:multiLevelType w:val="multilevel"/>
    <w:tmpl w:val="BDC257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16558037">
    <w:abstractNumId w:val="8"/>
  </w:num>
  <w:num w:numId="2" w16cid:durableId="1578054767">
    <w:abstractNumId w:val="1"/>
  </w:num>
  <w:num w:numId="3" w16cid:durableId="1032149901">
    <w:abstractNumId w:val="6"/>
  </w:num>
  <w:num w:numId="4" w16cid:durableId="1805342375">
    <w:abstractNumId w:val="2"/>
  </w:num>
  <w:num w:numId="5" w16cid:durableId="12390148">
    <w:abstractNumId w:val="9"/>
  </w:num>
  <w:num w:numId="6" w16cid:durableId="2113863810">
    <w:abstractNumId w:val="5"/>
  </w:num>
  <w:num w:numId="7" w16cid:durableId="206378000">
    <w:abstractNumId w:val="0"/>
  </w:num>
  <w:num w:numId="8" w16cid:durableId="16443158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70299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9510344">
    <w:abstractNumId w:val="7"/>
  </w:num>
  <w:num w:numId="11" w16cid:durableId="593630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4F1"/>
    <w:rsid w:val="00001458"/>
    <w:rsid w:val="00001C49"/>
    <w:rsid w:val="00003B3E"/>
    <w:rsid w:val="0000422A"/>
    <w:rsid w:val="00004874"/>
    <w:rsid w:val="000052D9"/>
    <w:rsid w:val="000067CC"/>
    <w:rsid w:val="0000771C"/>
    <w:rsid w:val="00010AA9"/>
    <w:rsid w:val="00010DFD"/>
    <w:rsid w:val="000138AF"/>
    <w:rsid w:val="00013B13"/>
    <w:rsid w:val="00013B34"/>
    <w:rsid w:val="00013CDB"/>
    <w:rsid w:val="000140D8"/>
    <w:rsid w:val="00015728"/>
    <w:rsid w:val="00016680"/>
    <w:rsid w:val="00016B8E"/>
    <w:rsid w:val="000175BB"/>
    <w:rsid w:val="00022794"/>
    <w:rsid w:val="00023BCE"/>
    <w:rsid w:val="00023DAA"/>
    <w:rsid w:val="000243A0"/>
    <w:rsid w:val="0002555B"/>
    <w:rsid w:val="00025B27"/>
    <w:rsid w:val="00025B4B"/>
    <w:rsid w:val="0002609D"/>
    <w:rsid w:val="000264BB"/>
    <w:rsid w:val="00027569"/>
    <w:rsid w:val="00030CFF"/>
    <w:rsid w:val="00031567"/>
    <w:rsid w:val="00031A96"/>
    <w:rsid w:val="000320FE"/>
    <w:rsid w:val="00032B39"/>
    <w:rsid w:val="000338A1"/>
    <w:rsid w:val="000346CE"/>
    <w:rsid w:val="00034FB7"/>
    <w:rsid w:val="00036803"/>
    <w:rsid w:val="00036CD5"/>
    <w:rsid w:val="00036DAD"/>
    <w:rsid w:val="00037017"/>
    <w:rsid w:val="000407FA"/>
    <w:rsid w:val="00042639"/>
    <w:rsid w:val="00043925"/>
    <w:rsid w:val="00045550"/>
    <w:rsid w:val="00045ECD"/>
    <w:rsid w:val="00045EF8"/>
    <w:rsid w:val="0004672C"/>
    <w:rsid w:val="00046BD5"/>
    <w:rsid w:val="00052562"/>
    <w:rsid w:val="0005272D"/>
    <w:rsid w:val="00054856"/>
    <w:rsid w:val="000552C4"/>
    <w:rsid w:val="00056E92"/>
    <w:rsid w:val="00056EEF"/>
    <w:rsid w:val="000574A9"/>
    <w:rsid w:val="00057968"/>
    <w:rsid w:val="000613DF"/>
    <w:rsid w:val="00061600"/>
    <w:rsid w:val="00061E30"/>
    <w:rsid w:val="00062155"/>
    <w:rsid w:val="0006234B"/>
    <w:rsid w:val="00062A13"/>
    <w:rsid w:val="0006314F"/>
    <w:rsid w:val="00065D7F"/>
    <w:rsid w:val="0006720F"/>
    <w:rsid w:val="00067C5F"/>
    <w:rsid w:val="000704E7"/>
    <w:rsid w:val="00070DB1"/>
    <w:rsid w:val="0007119C"/>
    <w:rsid w:val="000715A3"/>
    <w:rsid w:val="00071626"/>
    <w:rsid w:val="00072A69"/>
    <w:rsid w:val="00072D2E"/>
    <w:rsid w:val="00072FC1"/>
    <w:rsid w:val="00073539"/>
    <w:rsid w:val="00073B67"/>
    <w:rsid w:val="000753AE"/>
    <w:rsid w:val="00076191"/>
    <w:rsid w:val="00077423"/>
    <w:rsid w:val="0007798B"/>
    <w:rsid w:val="00080E5E"/>
    <w:rsid w:val="000812BD"/>
    <w:rsid w:val="000813F1"/>
    <w:rsid w:val="0008183E"/>
    <w:rsid w:val="00082816"/>
    <w:rsid w:val="00082B5B"/>
    <w:rsid w:val="000832C6"/>
    <w:rsid w:val="00083992"/>
    <w:rsid w:val="00085EAB"/>
    <w:rsid w:val="0008764F"/>
    <w:rsid w:val="00087C6A"/>
    <w:rsid w:val="00087F8B"/>
    <w:rsid w:val="00090399"/>
    <w:rsid w:val="00090B0F"/>
    <w:rsid w:val="00094340"/>
    <w:rsid w:val="0009553F"/>
    <w:rsid w:val="00095B26"/>
    <w:rsid w:val="00095BD2"/>
    <w:rsid w:val="00095EE3"/>
    <w:rsid w:val="000A2994"/>
    <w:rsid w:val="000A2BF0"/>
    <w:rsid w:val="000A37FD"/>
    <w:rsid w:val="000A39C2"/>
    <w:rsid w:val="000A6445"/>
    <w:rsid w:val="000A76A4"/>
    <w:rsid w:val="000B0EBE"/>
    <w:rsid w:val="000B2002"/>
    <w:rsid w:val="000B2E3B"/>
    <w:rsid w:val="000B34D7"/>
    <w:rsid w:val="000B3BB3"/>
    <w:rsid w:val="000B45BC"/>
    <w:rsid w:val="000B4C3B"/>
    <w:rsid w:val="000B584C"/>
    <w:rsid w:val="000B6096"/>
    <w:rsid w:val="000B6FD5"/>
    <w:rsid w:val="000B760E"/>
    <w:rsid w:val="000B7E22"/>
    <w:rsid w:val="000C1BD9"/>
    <w:rsid w:val="000C2B8E"/>
    <w:rsid w:val="000C48E3"/>
    <w:rsid w:val="000C535E"/>
    <w:rsid w:val="000C5711"/>
    <w:rsid w:val="000C5B9E"/>
    <w:rsid w:val="000C6E34"/>
    <w:rsid w:val="000C739B"/>
    <w:rsid w:val="000C763A"/>
    <w:rsid w:val="000D1EC1"/>
    <w:rsid w:val="000D3186"/>
    <w:rsid w:val="000D380A"/>
    <w:rsid w:val="000D447D"/>
    <w:rsid w:val="000D521E"/>
    <w:rsid w:val="000D6C45"/>
    <w:rsid w:val="000E1500"/>
    <w:rsid w:val="000E187F"/>
    <w:rsid w:val="000E193E"/>
    <w:rsid w:val="000E2549"/>
    <w:rsid w:val="000E2AC7"/>
    <w:rsid w:val="000E2E29"/>
    <w:rsid w:val="000E355F"/>
    <w:rsid w:val="000E35EF"/>
    <w:rsid w:val="000E4169"/>
    <w:rsid w:val="000E64B2"/>
    <w:rsid w:val="000F2219"/>
    <w:rsid w:val="000F3379"/>
    <w:rsid w:val="000F33FA"/>
    <w:rsid w:val="000F5153"/>
    <w:rsid w:val="000F60DA"/>
    <w:rsid w:val="000F6217"/>
    <w:rsid w:val="000F6273"/>
    <w:rsid w:val="000F7126"/>
    <w:rsid w:val="000F7250"/>
    <w:rsid w:val="001001E6"/>
    <w:rsid w:val="00100BE9"/>
    <w:rsid w:val="001029B6"/>
    <w:rsid w:val="001030F1"/>
    <w:rsid w:val="0010470F"/>
    <w:rsid w:val="00105DE6"/>
    <w:rsid w:val="00110304"/>
    <w:rsid w:val="0011288B"/>
    <w:rsid w:val="001146EF"/>
    <w:rsid w:val="0011550E"/>
    <w:rsid w:val="001155D8"/>
    <w:rsid w:val="00115680"/>
    <w:rsid w:val="00116806"/>
    <w:rsid w:val="00116E31"/>
    <w:rsid w:val="00117C1C"/>
    <w:rsid w:val="00117E4A"/>
    <w:rsid w:val="00117F29"/>
    <w:rsid w:val="00120C1D"/>
    <w:rsid w:val="00121914"/>
    <w:rsid w:val="00121B83"/>
    <w:rsid w:val="00121BF5"/>
    <w:rsid w:val="001230E2"/>
    <w:rsid w:val="00123DBD"/>
    <w:rsid w:val="0012419D"/>
    <w:rsid w:val="001244F4"/>
    <w:rsid w:val="0012534B"/>
    <w:rsid w:val="00125864"/>
    <w:rsid w:val="00125DF0"/>
    <w:rsid w:val="0012657E"/>
    <w:rsid w:val="00127757"/>
    <w:rsid w:val="00130635"/>
    <w:rsid w:val="001313B9"/>
    <w:rsid w:val="00131648"/>
    <w:rsid w:val="00132016"/>
    <w:rsid w:val="001325AC"/>
    <w:rsid w:val="0013693D"/>
    <w:rsid w:val="00136D70"/>
    <w:rsid w:val="00137661"/>
    <w:rsid w:val="001405EA"/>
    <w:rsid w:val="00141B49"/>
    <w:rsid w:val="001437C3"/>
    <w:rsid w:val="00144BF1"/>
    <w:rsid w:val="00144CB0"/>
    <w:rsid w:val="00144F8A"/>
    <w:rsid w:val="00145DD5"/>
    <w:rsid w:val="00145E4A"/>
    <w:rsid w:val="0014743A"/>
    <w:rsid w:val="0014761B"/>
    <w:rsid w:val="00150192"/>
    <w:rsid w:val="0015236E"/>
    <w:rsid w:val="001524B4"/>
    <w:rsid w:val="001531F6"/>
    <w:rsid w:val="00153730"/>
    <w:rsid w:val="00154D2D"/>
    <w:rsid w:val="001556D8"/>
    <w:rsid w:val="00156269"/>
    <w:rsid w:val="0015651A"/>
    <w:rsid w:val="00162302"/>
    <w:rsid w:val="00162B17"/>
    <w:rsid w:val="001631AF"/>
    <w:rsid w:val="0016361C"/>
    <w:rsid w:val="00163B35"/>
    <w:rsid w:val="00164249"/>
    <w:rsid w:val="00164AA5"/>
    <w:rsid w:val="00164C23"/>
    <w:rsid w:val="00164D59"/>
    <w:rsid w:val="00165B37"/>
    <w:rsid w:val="00167EF9"/>
    <w:rsid w:val="00171C32"/>
    <w:rsid w:val="0017397F"/>
    <w:rsid w:val="0017469E"/>
    <w:rsid w:val="00174AB3"/>
    <w:rsid w:val="001753B1"/>
    <w:rsid w:val="00175C1A"/>
    <w:rsid w:val="001762C0"/>
    <w:rsid w:val="00177736"/>
    <w:rsid w:val="00177F1F"/>
    <w:rsid w:val="00180793"/>
    <w:rsid w:val="00180D7B"/>
    <w:rsid w:val="001817BD"/>
    <w:rsid w:val="00181A17"/>
    <w:rsid w:val="001827EA"/>
    <w:rsid w:val="0018303E"/>
    <w:rsid w:val="001833DD"/>
    <w:rsid w:val="001840CB"/>
    <w:rsid w:val="0018469C"/>
    <w:rsid w:val="0018550B"/>
    <w:rsid w:val="00190B31"/>
    <w:rsid w:val="0019132A"/>
    <w:rsid w:val="00191613"/>
    <w:rsid w:val="00191E6B"/>
    <w:rsid w:val="0019290B"/>
    <w:rsid w:val="00195064"/>
    <w:rsid w:val="00195395"/>
    <w:rsid w:val="001959B6"/>
    <w:rsid w:val="00196457"/>
    <w:rsid w:val="001968DE"/>
    <w:rsid w:val="00196EBB"/>
    <w:rsid w:val="00196F09"/>
    <w:rsid w:val="0019700F"/>
    <w:rsid w:val="00197A20"/>
    <w:rsid w:val="001A0185"/>
    <w:rsid w:val="001A041A"/>
    <w:rsid w:val="001A133D"/>
    <w:rsid w:val="001A247B"/>
    <w:rsid w:val="001A2969"/>
    <w:rsid w:val="001A2F49"/>
    <w:rsid w:val="001A3510"/>
    <w:rsid w:val="001A4B10"/>
    <w:rsid w:val="001A5151"/>
    <w:rsid w:val="001A6C91"/>
    <w:rsid w:val="001B081A"/>
    <w:rsid w:val="001B0B07"/>
    <w:rsid w:val="001B2CEF"/>
    <w:rsid w:val="001B58DA"/>
    <w:rsid w:val="001B611B"/>
    <w:rsid w:val="001C0112"/>
    <w:rsid w:val="001C246D"/>
    <w:rsid w:val="001C2ACC"/>
    <w:rsid w:val="001C33B0"/>
    <w:rsid w:val="001C3709"/>
    <w:rsid w:val="001C40FD"/>
    <w:rsid w:val="001C43B1"/>
    <w:rsid w:val="001C5E95"/>
    <w:rsid w:val="001C6485"/>
    <w:rsid w:val="001C79C0"/>
    <w:rsid w:val="001D0E03"/>
    <w:rsid w:val="001D1BD6"/>
    <w:rsid w:val="001D309E"/>
    <w:rsid w:val="001D42D7"/>
    <w:rsid w:val="001D58AA"/>
    <w:rsid w:val="001D60FC"/>
    <w:rsid w:val="001D650E"/>
    <w:rsid w:val="001D6992"/>
    <w:rsid w:val="001E05E7"/>
    <w:rsid w:val="001E06D4"/>
    <w:rsid w:val="001E0BE0"/>
    <w:rsid w:val="001E175A"/>
    <w:rsid w:val="001E19D9"/>
    <w:rsid w:val="001E1D82"/>
    <w:rsid w:val="001E2372"/>
    <w:rsid w:val="001E2EEA"/>
    <w:rsid w:val="001E47E9"/>
    <w:rsid w:val="001E494C"/>
    <w:rsid w:val="001E55E9"/>
    <w:rsid w:val="001E5F2D"/>
    <w:rsid w:val="001E62B1"/>
    <w:rsid w:val="001E6AAC"/>
    <w:rsid w:val="001E6F1C"/>
    <w:rsid w:val="001E7583"/>
    <w:rsid w:val="001F00B5"/>
    <w:rsid w:val="001F041E"/>
    <w:rsid w:val="001F0AF0"/>
    <w:rsid w:val="001F1082"/>
    <w:rsid w:val="001F2C1D"/>
    <w:rsid w:val="001F3B0E"/>
    <w:rsid w:val="001F4023"/>
    <w:rsid w:val="001F4DDD"/>
    <w:rsid w:val="001F6334"/>
    <w:rsid w:val="001F6852"/>
    <w:rsid w:val="001F707A"/>
    <w:rsid w:val="001F7085"/>
    <w:rsid w:val="001F7BE1"/>
    <w:rsid w:val="001F7D95"/>
    <w:rsid w:val="002001FC"/>
    <w:rsid w:val="002006D1"/>
    <w:rsid w:val="00201DE5"/>
    <w:rsid w:val="002026CA"/>
    <w:rsid w:val="00202AE5"/>
    <w:rsid w:val="0020351C"/>
    <w:rsid w:val="00203CBD"/>
    <w:rsid w:val="00204B45"/>
    <w:rsid w:val="002055C8"/>
    <w:rsid w:val="0020637D"/>
    <w:rsid w:val="002063EC"/>
    <w:rsid w:val="0020682E"/>
    <w:rsid w:val="002108B3"/>
    <w:rsid w:val="002140B2"/>
    <w:rsid w:val="00215674"/>
    <w:rsid w:val="0021645C"/>
    <w:rsid w:val="00220566"/>
    <w:rsid w:val="002227C5"/>
    <w:rsid w:val="00222818"/>
    <w:rsid w:val="002245FE"/>
    <w:rsid w:val="0022465F"/>
    <w:rsid w:val="00226F6E"/>
    <w:rsid w:val="0022722E"/>
    <w:rsid w:val="0022741B"/>
    <w:rsid w:val="002304EF"/>
    <w:rsid w:val="002353B7"/>
    <w:rsid w:val="0023588D"/>
    <w:rsid w:val="00236019"/>
    <w:rsid w:val="00236D05"/>
    <w:rsid w:val="00237DB5"/>
    <w:rsid w:val="0024028F"/>
    <w:rsid w:val="0024163C"/>
    <w:rsid w:val="00241E5C"/>
    <w:rsid w:val="00241EC4"/>
    <w:rsid w:val="002420D4"/>
    <w:rsid w:val="00243605"/>
    <w:rsid w:val="00244E4F"/>
    <w:rsid w:val="002464BF"/>
    <w:rsid w:val="00247244"/>
    <w:rsid w:val="002505C0"/>
    <w:rsid w:val="002505E9"/>
    <w:rsid w:val="00250CA9"/>
    <w:rsid w:val="00252469"/>
    <w:rsid w:val="00252474"/>
    <w:rsid w:val="00252F24"/>
    <w:rsid w:val="002531FC"/>
    <w:rsid w:val="0025321D"/>
    <w:rsid w:val="0025396C"/>
    <w:rsid w:val="0025541B"/>
    <w:rsid w:val="0025724A"/>
    <w:rsid w:val="00257609"/>
    <w:rsid w:val="0025769F"/>
    <w:rsid w:val="0026045F"/>
    <w:rsid w:val="00262758"/>
    <w:rsid w:val="0026322C"/>
    <w:rsid w:val="00263391"/>
    <w:rsid w:val="002634F1"/>
    <w:rsid w:val="00264180"/>
    <w:rsid w:val="002644CF"/>
    <w:rsid w:val="00264A22"/>
    <w:rsid w:val="00264CE5"/>
    <w:rsid w:val="002653F6"/>
    <w:rsid w:val="00265ADA"/>
    <w:rsid w:val="00265B3B"/>
    <w:rsid w:val="00265CB6"/>
    <w:rsid w:val="0026644A"/>
    <w:rsid w:val="00266896"/>
    <w:rsid w:val="00266E80"/>
    <w:rsid w:val="0026703A"/>
    <w:rsid w:val="00267AF9"/>
    <w:rsid w:val="00267B1D"/>
    <w:rsid w:val="00270E53"/>
    <w:rsid w:val="00272B0E"/>
    <w:rsid w:val="002730DF"/>
    <w:rsid w:val="002734F9"/>
    <w:rsid w:val="00275840"/>
    <w:rsid w:val="00276037"/>
    <w:rsid w:val="002766CE"/>
    <w:rsid w:val="00276DBA"/>
    <w:rsid w:val="002773A7"/>
    <w:rsid w:val="0028122C"/>
    <w:rsid w:val="00281AD9"/>
    <w:rsid w:val="00281F58"/>
    <w:rsid w:val="00282DF6"/>
    <w:rsid w:val="00283124"/>
    <w:rsid w:val="002834D8"/>
    <w:rsid w:val="002842D3"/>
    <w:rsid w:val="0028668E"/>
    <w:rsid w:val="002873B2"/>
    <w:rsid w:val="0028761D"/>
    <w:rsid w:val="00287966"/>
    <w:rsid w:val="00292037"/>
    <w:rsid w:val="0029277C"/>
    <w:rsid w:val="00292C5E"/>
    <w:rsid w:val="002938EB"/>
    <w:rsid w:val="00293DDD"/>
    <w:rsid w:val="002942B6"/>
    <w:rsid w:val="0029479F"/>
    <w:rsid w:val="00294874"/>
    <w:rsid w:val="00295A58"/>
    <w:rsid w:val="00296C3F"/>
    <w:rsid w:val="00296F51"/>
    <w:rsid w:val="002978CF"/>
    <w:rsid w:val="002A271D"/>
    <w:rsid w:val="002A6054"/>
    <w:rsid w:val="002A76C1"/>
    <w:rsid w:val="002B0154"/>
    <w:rsid w:val="002B1F9D"/>
    <w:rsid w:val="002B4891"/>
    <w:rsid w:val="002B5418"/>
    <w:rsid w:val="002B5A6B"/>
    <w:rsid w:val="002B5B88"/>
    <w:rsid w:val="002B75B2"/>
    <w:rsid w:val="002B75BF"/>
    <w:rsid w:val="002C087B"/>
    <w:rsid w:val="002C10C2"/>
    <w:rsid w:val="002C143A"/>
    <w:rsid w:val="002C3FEF"/>
    <w:rsid w:val="002C5D78"/>
    <w:rsid w:val="002C6BEF"/>
    <w:rsid w:val="002C6D69"/>
    <w:rsid w:val="002C6E30"/>
    <w:rsid w:val="002D041A"/>
    <w:rsid w:val="002D0F61"/>
    <w:rsid w:val="002D16F7"/>
    <w:rsid w:val="002D3251"/>
    <w:rsid w:val="002D3FFF"/>
    <w:rsid w:val="002D6A98"/>
    <w:rsid w:val="002D6CDD"/>
    <w:rsid w:val="002D7146"/>
    <w:rsid w:val="002D763A"/>
    <w:rsid w:val="002D76F6"/>
    <w:rsid w:val="002D7FE4"/>
    <w:rsid w:val="002E0B51"/>
    <w:rsid w:val="002E0ECD"/>
    <w:rsid w:val="002E1A04"/>
    <w:rsid w:val="002E1A52"/>
    <w:rsid w:val="002E226C"/>
    <w:rsid w:val="002E2690"/>
    <w:rsid w:val="002E26BE"/>
    <w:rsid w:val="002E376E"/>
    <w:rsid w:val="002E3987"/>
    <w:rsid w:val="002E3F3A"/>
    <w:rsid w:val="002E4B8D"/>
    <w:rsid w:val="002E6B5E"/>
    <w:rsid w:val="002E70EA"/>
    <w:rsid w:val="002F03BD"/>
    <w:rsid w:val="002F186F"/>
    <w:rsid w:val="002F311F"/>
    <w:rsid w:val="002F40A5"/>
    <w:rsid w:val="002F4CE9"/>
    <w:rsid w:val="002F6417"/>
    <w:rsid w:val="002F6DD9"/>
    <w:rsid w:val="00300F60"/>
    <w:rsid w:val="00303587"/>
    <w:rsid w:val="00305440"/>
    <w:rsid w:val="003054C1"/>
    <w:rsid w:val="00306956"/>
    <w:rsid w:val="003071BB"/>
    <w:rsid w:val="00307A23"/>
    <w:rsid w:val="003103E4"/>
    <w:rsid w:val="00310949"/>
    <w:rsid w:val="0031179E"/>
    <w:rsid w:val="00311966"/>
    <w:rsid w:val="00314787"/>
    <w:rsid w:val="003148B3"/>
    <w:rsid w:val="00314D37"/>
    <w:rsid w:val="00316422"/>
    <w:rsid w:val="00316509"/>
    <w:rsid w:val="0031777C"/>
    <w:rsid w:val="00317FA1"/>
    <w:rsid w:val="00320031"/>
    <w:rsid w:val="00320089"/>
    <w:rsid w:val="003207F7"/>
    <w:rsid w:val="00320F5B"/>
    <w:rsid w:val="00321FCC"/>
    <w:rsid w:val="003222D8"/>
    <w:rsid w:val="00322962"/>
    <w:rsid w:val="003231A0"/>
    <w:rsid w:val="003232AD"/>
    <w:rsid w:val="003247F4"/>
    <w:rsid w:val="003254D2"/>
    <w:rsid w:val="00325BD7"/>
    <w:rsid w:val="00330236"/>
    <w:rsid w:val="00330ECA"/>
    <w:rsid w:val="003310E3"/>
    <w:rsid w:val="00331A19"/>
    <w:rsid w:val="003320C1"/>
    <w:rsid w:val="00333680"/>
    <w:rsid w:val="0033390C"/>
    <w:rsid w:val="00334F6B"/>
    <w:rsid w:val="00335BA1"/>
    <w:rsid w:val="0033645F"/>
    <w:rsid w:val="003375E9"/>
    <w:rsid w:val="00337AEA"/>
    <w:rsid w:val="00340258"/>
    <w:rsid w:val="00340882"/>
    <w:rsid w:val="003419E0"/>
    <w:rsid w:val="003425D2"/>
    <w:rsid w:val="00342A23"/>
    <w:rsid w:val="00345302"/>
    <w:rsid w:val="00345CCC"/>
    <w:rsid w:val="003468FE"/>
    <w:rsid w:val="00346D83"/>
    <w:rsid w:val="00346EF3"/>
    <w:rsid w:val="0034707F"/>
    <w:rsid w:val="00347499"/>
    <w:rsid w:val="0034777A"/>
    <w:rsid w:val="003519E4"/>
    <w:rsid w:val="00351A5C"/>
    <w:rsid w:val="00353495"/>
    <w:rsid w:val="00360705"/>
    <w:rsid w:val="00360867"/>
    <w:rsid w:val="00362D58"/>
    <w:rsid w:val="0036391A"/>
    <w:rsid w:val="00363FED"/>
    <w:rsid w:val="003650A9"/>
    <w:rsid w:val="003651BE"/>
    <w:rsid w:val="003661A0"/>
    <w:rsid w:val="00366618"/>
    <w:rsid w:val="00367075"/>
    <w:rsid w:val="00367B60"/>
    <w:rsid w:val="00367E5E"/>
    <w:rsid w:val="00371215"/>
    <w:rsid w:val="0037307B"/>
    <w:rsid w:val="00373337"/>
    <w:rsid w:val="003736DF"/>
    <w:rsid w:val="003745D1"/>
    <w:rsid w:val="00374882"/>
    <w:rsid w:val="00375AF4"/>
    <w:rsid w:val="0037745A"/>
    <w:rsid w:val="00380519"/>
    <w:rsid w:val="00380708"/>
    <w:rsid w:val="003808D1"/>
    <w:rsid w:val="00380E50"/>
    <w:rsid w:val="00381D4F"/>
    <w:rsid w:val="003821EA"/>
    <w:rsid w:val="00383C1B"/>
    <w:rsid w:val="003843D2"/>
    <w:rsid w:val="003848CB"/>
    <w:rsid w:val="00385EF3"/>
    <w:rsid w:val="003860D4"/>
    <w:rsid w:val="003862C1"/>
    <w:rsid w:val="003868C8"/>
    <w:rsid w:val="00387297"/>
    <w:rsid w:val="00390BDA"/>
    <w:rsid w:val="00390DB9"/>
    <w:rsid w:val="003912D4"/>
    <w:rsid w:val="003919C4"/>
    <w:rsid w:val="003930FE"/>
    <w:rsid w:val="00393977"/>
    <w:rsid w:val="00393B20"/>
    <w:rsid w:val="00394338"/>
    <w:rsid w:val="00396FB4"/>
    <w:rsid w:val="003979F0"/>
    <w:rsid w:val="00397BB6"/>
    <w:rsid w:val="00397C51"/>
    <w:rsid w:val="003A0F6B"/>
    <w:rsid w:val="003A25BD"/>
    <w:rsid w:val="003A2715"/>
    <w:rsid w:val="003A3602"/>
    <w:rsid w:val="003A3860"/>
    <w:rsid w:val="003A563F"/>
    <w:rsid w:val="003A5C58"/>
    <w:rsid w:val="003A5DB0"/>
    <w:rsid w:val="003A625B"/>
    <w:rsid w:val="003A6A4F"/>
    <w:rsid w:val="003A7EE1"/>
    <w:rsid w:val="003B0443"/>
    <w:rsid w:val="003B0BF1"/>
    <w:rsid w:val="003B14CC"/>
    <w:rsid w:val="003B16FB"/>
    <w:rsid w:val="003B248F"/>
    <w:rsid w:val="003B2900"/>
    <w:rsid w:val="003B3E0C"/>
    <w:rsid w:val="003B452A"/>
    <w:rsid w:val="003B48E8"/>
    <w:rsid w:val="003B4FA1"/>
    <w:rsid w:val="003B59F8"/>
    <w:rsid w:val="003B5DFB"/>
    <w:rsid w:val="003B5E6A"/>
    <w:rsid w:val="003B60AE"/>
    <w:rsid w:val="003B60CC"/>
    <w:rsid w:val="003B6FA4"/>
    <w:rsid w:val="003C04E1"/>
    <w:rsid w:val="003C1689"/>
    <w:rsid w:val="003C2C70"/>
    <w:rsid w:val="003C4450"/>
    <w:rsid w:val="003C66EB"/>
    <w:rsid w:val="003D0598"/>
    <w:rsid w:val="003D2F6A"/>
    <w:rsid w:val="003D3FA3"/>
    <w:rsid w:val="003D43C5"/>
    <w:rsid w:val="003D5008"/>
    <w:rsid w:val="003D547E"/>
    <w:rsid w:val="003D5B3E"/>
    <w:rsid w:val="003D6C58"/>
    <w:rsid w:val="003D7571"/>
    <w:rsid w:val="003D7699"/>
    <w:rsid w:val="003D7833"/>
    <w:rsid w:val="003E071D"/>
    <w:rsid w:val="003E08D8"/>
    <w:rsid w:val="003E0D18"/>
    <w:rsid w:val="003E3165"/>
    <w:rsid w:val="003E319D"/>
    <w:rsid w:val="003E563A"/>
    <w:rsid w:val="003E5875"/>
    <w:rsid w:val="003E6655"/>
    <w:rsid w:val="003E72E3"/>
    <w:rsid w:val="003E7865"/>
    <w:rsid w:val="003F0793"/>
    <w:rsid w:val="003F1026"/>
    <w:rsid w:val="003F17DD"/>
    <w:rsid w:val="003F3751"/>
    <w:rsid w:val="003F41A0"/>
    <w:rsid w:val="003F42A4"/>
    <w:rsid w:val="003F45C5"/>
    <w:rsid w:val="003F512B"/>
    <w:rsid w:val="003F5706"/>
    <w:rsid w:val="003F7A98"/>
    <w:rsid w:val="00400E5C"/>
    <w:rsid w:val="004023F4"/>
    <w:rsid w:val="004046E7"/>
    <w:rsid w:val="004047D4"/>
    <w:rsid w:val="004056F3"/>
    <w:rsid w:val="00405E5C"/>
    <w:rsid w:val="0040615F"/>
    <w:rsid w:val="00407062"/>
    <w:rsid w:val="00407500"/>
    <w:rsid w:val="00407892"/>
    <w:rsid w:val="004126B1"/>
    <w:rsid w:val="004140DB"/>
    <w:rsid w:val="0041538F"/>
    <w:rsid w:val="00416A39"/>
    <w:rsid w:val="00416BE8"/>
    <w:rsid w:val="00417021"/>
    <w:rsid w:val="00420262"/>
    <w:rsid w:val="00420BE4"/>
    <w:rsid w:val="004236F3"/>
    <w:rsid w:val="0042449D"/>
    <w:rsid w:val="0042471F"/>
    <w:rsid w:val="00425523"/>
    <w:rsid w:val="00425875"/>
    <w:rsid w:val="004260A4"/>
    <w:rsid w:val="004262A6"/>
    <w:rsid w:val="00427437"/>
    <w:rsid w:val="004276BF"/>
    <w:rsid w:val="00427CBA"/>
    <w:rsid w:val="00427DB4"/>
    <w:rsid w:val="00430FCA"/>
    <w:rsid w:val="00431371"/>
    <w:rsid w:val="0043148E"/>
    <w:rsid w:val="00431723"/>
    <w:rsid w:val="00432632"/>
    <w:rsid w:val="004326C7"/>
    <w:rsid w:val="00432B17"/>
    <w:rsid w:val="00432BE4"/>
    <w:rsid w:val="00432DAF"/>
    <w:rsid w:val="00434D03"/>
    <w:rsid w:val="00434E5F"/>
    <w:rsid w:val="00434EC4"/>
    <w:rsid w:val="0043642C"/>
    <w:rsid w:val="00440A27"/>
    <w:rsid w:val="0044146D"/>
    <w:rsid w:val="00441EF2"/>
    <w:rsid w:val="004428AE"/>
    <w:rsid w:val="00442FD4"/>
    <w:rsid w:val="00443BBE"/>
    <w:rsid w:val="00444555"/>
    <w:rsid w:val="00444C52"/>
    <w:rsid w:val="00444CFC"/>
    <w:rsid w:val="004504E6"/>
    <w:rsid w:val="00451958"/>
    <w:rsid w:val="00451F28"/>
    <w:rsid w:val="00452162"/>
    <w:rsid w:val="00454028"/>
    <w:rsid w:val="00454D9E"/>
    <w:rsid w:val="00456CDF"/>
    <w:rsid w:val="00460135"/>
    <w:rsid w:val="0046084D"/>
    <w:rsid w:val="00461119"/>
    <w:rsid w:val="00462CBA"/>
    <w:rsid w:val="00462DEC"/>
    <w:rsid w:val="0046413B"/>
    <w:rsid w:val="00464497"/>
    <w:rsid w:val="00464ADE"/>
    <w:rsid w:val="00467C97"/>
    <w:rsid w:val="0047094B"/>
    <w:rsid w:val="004719A6"/>
    <w:rsid w:val="00471AEE"/>
    <w:rsid w:val="00472A72"/>
    <w:rsid w:val="004733E3"/>
    <w:rsid w:val="00473886"/>
    <w:rsid w:val="00473D18"/>
    <w:rsid w:val="004752A4"/>
    <w:rsid w:val="004753A7"/>
    <w:rsid w:val="00476F0E"/>
    <w:rsid w:val="00477072"/>
    <w:rsid w:val="004827FB"/>
    <w:rsid w:val="00482BF1"/>
    <w:rsid w:val="00483059"/>
    <w:rsid w:val="00483067"/>
    <w:rsid w:val="004834C8"/>
    <w:rsid w:val="0048508C"/>
    <w:rsid w:val="00485C37"/>
    <w:rsid w:val="00490AF5"/>
    <w:rsid w:val="0049159A"/>
    <w:rsid w:val="00495650"/>
    <w:rsid w:val="004968C9"/>
    <w:rsid w:val="00496D47"/>
    <w:rsid w:val="004A04DA"/>
    <w:rsid w:val="004A0AC5"/>
    <w:rsid w:val="004A1165"/>
    <w:rsid w:val="004A1AE5"/>
    <w:rsid w:val="004A27EF"/>
    <w:rsid w:val="004A3378"/>
    <w:rsid w:val="004A37C4"/>
    <w:rsid w:val="004A437E"/>
    <w:rsid w:val="004A4826"/>
    <w:rsid w:val="004A4AC4"/>
    <w:rsid w:val="004A58DE"/>
    <w:rsid w:val="004A6C9D"/>
    <w:rsid w:val="004B1691"/>
    <w:rsid w:val="004B1A15"/>
    <w:rsid w:val="004B5052"/>
    <w:rsid w:val="004B7240"/>
    <w:rsid w:val="004C0896"/>
    <w:rsid w:val="004C0F72"/>
    <w:rsid w:val="004C1DA8"/>
    <w:rsid w:val="004C20A9"/>
    <w:rsid w:val="004C285A"/>
    <w:rsid w:val="004C325A"/>
    <w:rsid w:val="004C421B"/>
    <w:rsid w:val="004C44EE"/>
    <w:rsid w:val="004C4748"/>
    <w:rsid w:val="004C47E4"/>
    <w:rsid w:val="004C53DD"/>
    <w:rsid w:val="004C759F"/>
    <w:rsid w:val="004C7F38"/>
    <w:rsid w:val="004D0CED"/>
    <w:rsid w:val="004D12D4"/>
    <w:rsid w:val="004D16BD"/>
    <w:rsid w:val="004D1AFE"/>
    <w:rsid w:val="004D2686"/>
    <w:rsid w:val="004D2DCA"/>
    <w:rsid w:val="004D4D93"/>
    <w:rsid w:val="004D6228"/>
    <w:rsid w:val="004D6C25"/>
    <w:rsid w:val="004D74C2"/>
    <w:rsid w:val="004D775D"/>
    <w:rsid w:val="004D779F"/>
    <w:rsid w:val="004D78F0"/>
    <w:rsid w:val="004D7A14"/>
    <w:rsid w:val="004E09B1"/>
    <w:rsid w:val="004E10CE"/>
    <w:rsid w:val="004E15B8"/>
    <w:rsid w:val="004E1E0A"/>
    <w:rsid w:val="004E2712"/>
    <w:rsid w:val="004E3FF2"/>
    <w:rsid w:val="004E5414"/>
    <w:rsid w:val="004E5DAA"/>
    <w:rsid w:val="004E6A9F"/>
    <w:rsid w:val="004E756F"/>
    <w:rsid w:val="004E7D7D"/>
    <w:rsid w:val="004F0A05"/>
    <w:rsid w:val="004F1630"/>
    <w:rsid w:val="004F177A"/>
    <w:rsid w:val="004F22D6"/>
    <w:rsid w:val="004F31CF"/>
    <w:rsid w:val="004F32B9"/>
    <w:rsid w:val="004F6046"/>
    <w:rsid w:val="004F629F"/>
    <w:rsid w:val="004F6672"/>
    <w:rsid w:val="004F6932"/>
    <w:rsid w:val="004F7BE7"/>
    <w:rsid w:val="005020B8"/>
    <w:rsid w:val="00503680"/>
    <w:rsid w:val="00503E46"/>
    <w:rsid w:val="005048AB"/>
    <w:rsid w:val="00505D7F"/>
    <w:rsid w:val="00506553"/>
    <w:rsid w:val="005067A8"/>
    <w:rsid w:val="00507401"/>
    <w:rsid w:val="005074F0"/>
    <w:rsid w:val="00507881"/>
    <w:rsid w:val="0051136D"/>
    <w:rsid w:val="005115FA"/>
    <w:rsid w:val="00511716"/>
    <w:rsid w:val="00512192"/>
    <w:rsid w:val="00512D1A"/>
    <w:rsid w:val="00513744"/>
    <w:rsid w:val="00514268"/>
    <w:rsid w:val="005155A5"/>
    <w:rsid w:val="005166D6"/>
    <w:rsid w:val="00517216"/>
    <w:rsid w:val="00520D1C"/>
    <w:rsid w:val="0052109B"/>
    <w:rsid w:val="0052366B"/>
    <w:rsid w:val="0052379E"/>
    <w:rsid w:val="00523CE5"/>
    <w:rsid w:val="00523DC5"/>
    <w:rsid w:val="00523F9A"/>
    <w:rsid w:val="00524564"/>
    <w:rsid w:val="00524CEC"/>
    <w:rsid w:val="0052504B"/>
    <w:rsid w:val="005254DC"/>
    <w:rsid w:val="005261DC"/>
    <w:rsid w:val="00526FFE"/>
    <w:rsid w:val="00527F0D"/>
    <w:rsid w:val="0053039D"/>
    <w:rsid w:val="00530439"/>
    <w:rsid w:val="005306BD"/>
    <w:rsid w:val="00531499"/>
    <w:rsid w:val="00532389"/>
    <w:rsid w:val="0053247B"/>
    <w:rsid w:val="00532645"/>
    <w:rsid w:val="0053287D"/>
    <w:rsid w:val="00532DE9"/>
    <w:rsid w:val="00541844"/>
    <w:rsid w:val="00542FDE"/>
    <w:rsid w:val="00543453"/>
    <w:rsid w:val="005436FF"/>
    <w:rsid w:val="005456CD"/>
    <w:rsid w:val="00545736"/>
    <w:rsid w:val="00545994"/>
    <w:rsid w:val="00546DB3"/>
    <w:rsid w:val="00547171"/>
    <w:rsid w:val="005473D0"/>
    <w:rsid w:val="00550404"/>
    <w:rsid w:val="0055040D"/>
    <w:rsid w:val="005505B7"/>
    <w:rsid w:val="0055286D"/>
    <w:rsid w:val="005529ED"/>
    <w:rsid w:val="00552AA9"/>
    <w:rsid w:val="00553353"/>
    <w:rsid w:val="00555248"/>
    <w:rsid w:val="00555F3E"/>
    <w:rsid w:val="005569B4"/>
    <w:rsid w:val="00556EA7"/>
    <w:rsid w:val="0055762F"/>
    <w:rsid w:val="00557820"/>
    <w:rsid w:val="0056108E"/>
    <w:rsid w:val="00563162"/>
    <w:rsid w:val="005635D8"/>
    <w:rsid w:val="00564BF3"/>
    <w:rsid w:val="00566307"/>
    <w:rsid w:val="0056668F"/>
    <w:rsid w:val="00566C08"/>
    <w:rsid w:val="00566F2D"/>
    <w:rsid w:val="00567C3A"/>
    <w:rsid w:val="00570D59"/>
    <w:rsid w:val="00570ED8"/>
    <w:rsid w:val="00571047"/>
    <w:rsid w:val="00571F80"/>
    <w:rsid w:val="00572B2D"/>
    <w:rsid w:val="005731A2"/>
    <w:rsid w:val="005738B0"/>
    <w:rsid w:val="00573C64"/>
    <w:rsid w:val="00574952"/>
    <w:rsid w:val="0057543C"/>
    <w:rsid w:val="00575D4E"/>
    <w:rsid w:val="005765AB"/>
    <w:rsid w:val="00576CBD"/>
    <w:rsid w:val="005813C3"/>
    <w:rsid w:val="005815E9"/>
    <w:rsid w:val="00581E41"/>
    <w:rsid w:val="00581E75"/>
    <w:rsid w:val="00582065"/>
    <w:rsid w:val="00582630"/>
    <w:rsid w:val="00582E2F"/>
    <w:rsid w:val="005850D7"/>
    <w:rsid w:val="005850E6"/>
    <w:rsid w:val="00587FA9"/>
    <w:rsid w:val="00590062"/>
    <w:rsid w:val="0059013E"/>
    <w:rsid w:val="0059024D"/>
    <w:rsid w:val="00591483"/>
    <w:rsid w:val="0059155C"/>
    <w:rsid w:val="005924C3"/>
    <w:rsid w:val="0059348F"/>
    <w:rsid w:val="0059456B"/>
    <w:rsid w:val="0059691A"/>
    <w:rsid w:val="0059768A"/>
    <w:rsid w:val="00597724"/>
    <w:rsid w:val="005977AB"/>
    <w:rsid w:val="00597ABF"/>
    <w:rsid w:val="005A023E"/>
    <w:rsid w:val="005A0809"/>
    <w:rsid w:val="005A1192"/>
    <w:rsid w:val="005A11ED"/>
    <w:rsid w:val="005A207B"/>
    <w:rsid w:val="005A224E"/>
    <w:rsid w:val="005A2910"/>
    <w:rsid w:val="005A30CC"/>
    <w:rsid w:val="005A41E8"/>
    <w:rsid w:val="005A48F0"/>
    <w:rsid w:val="005A6375"/>
    <w:rsid w:val="005A6B00"/>
    <w:rsid w:val="005B03F2"/>
    <w:rsid w:val="005B073A"/>
    <w:rsid w:val="005B097A"/>
    <w:rsid w:val="005B099A"/>
    <w:rsid w:val="005B2317"/>
    <w:rsid w:val="005B37EC"/>
    <w:rsid w:val="005B3BD8"/>
    <w:rsid w:val="005B4206"/>
    <w:rsid w:val="005B42D1"/>
    <w:rsid w:val="005B4563"/>
    <w:rsid w:val="005B510D"/>
    <w:rsid w:val="005B7C20"/>
    <w:rsid w:val="005C0402"/>
    <w:rsid w:val="005C0E84"/>
    <w:rsid w:val="005C19D6"/>
    <w:rsid w:val="005C3222"/>
    <w:rsid w:val="005C3430"/>
    <w:rsid w:val="005C3BD3"/>
    <w:rsid w:val="005C5E4C"/>
    <w:rsid w:val="005C6938"/>
    <w:rsid w:val="005C7DAA"/>
    <w:rsid w:val="005D0EB2"/>
    <w:rsid w:val="005D1D0F"/>
    <w:rsid w:val="005D291C"/>
    <w:rsid w:val="005D3160"/>
    <w:rsid w:val="005D35DE"/>
    <w:rsid w:val="005D36D2"/>
    <w:rsid w:val="005D38DF"/>
    <w:rsid w:val="005D4365"/>
    <w:rsid w:val="005D62D3"/>
    <w:rsid w:val="005D7669"/>
    <w:rsid w:val="005E033C"/>
    <w:rsid w:val="005E0A80"/>
    <w:rsid w:val="005E1E4B"/>
    <w:rsid w:val="005E2C54"/>
    <w:rsid w:val="005E3087"/>
    <w:rsid w:val="005E3541"/>
    <w:rsid w:val="005E524B"/>
    <w:rsid w:val="005E57E1"/>
    <w:rsid w:val="005E7EF6"/>
    <w:rsid w:val="005F042D"/>
    <w:rsid w:val="005F10F7"/>
    <w:rsid w:val="005F15E3"/>
    <w:rsid w:val="005F3DCE"/>
    <w:rsid w:val="005F3DE0"/>
    <w:rsid w:val="005F6870"/>
    <w:rsid w:val="005F6AC9"/>
    <w:rsid w:val="005F6EE6"/>
    <w:rsid w:val="005F746A"/>
    <w:rsid w:val="005F7E60"/>
    <w:rsid w:val="006009B6"/>
    <w:rsid w:val="00600C4C"/>
    <w:rsid w:val="0060106E"/>
    <w:rsid w:val="006021B1"/>
    <w:rsid w:val="00602561"/>
    <w:rsid w:val="00604961"/>
    <w:rsid w:val="006111EE"/>
    <w:rsid w:val="0061318B"/>
    <w:rsid w:val="00613B69"/>
    <w:rsid w:val="00615DC2"/>
    <w:rsid w:val="00616C6A"/>
    <w:rsid w:val="00617A26"/>
    <w:rsid w:val="0062045A"/>
    <w:rsid w:val="00620AF5"/>
    <w:rsid w:val="00621287"/>
    <w:rsid w:val="00622DE6"/>
    <w:rsid w:val="0062336C"/>
    <w:rsid w:val="00623AFB"/>
    <w:rsid w:val="00623FFC"/>
    <w:rsid w:val="0062409D"/>
    <w:rsid w:val="00625A0C"/>
    <w:rsid w:val="00626943"/>
    <w:rsid w:val="0062716A"/>
    <w:rsid w:val="00627205"/>
    <w:rsid w:val="006278B2"/>
    <w:rsid w:val="00627BA6"/>
    <w:rsid w:val="00627DEC"/>
    <w:rsid w:val="00630625"/>
    <w:rsid w:val="00630CB4"/>
    <w:rsid w:val="00630D78"/>
    <w:rsid w:val="00631201"/>
    <w:rsid w:val="00631E87"/>
    <w:rsid w:val="00632322"/>
    <w:rsid w:val="00632B7E"/>
    <w:rsid w:val="00632FCD"/>
    <w:rsid w:val="00633F64"/>
    <w:rsid w:val="0063472D"/>
    <w:rsid w:val="006350BD"/>
    <w:rsid w:val="00640472"/>
    <w:rsid w:val="00640542"/>
    <w:rsid w:val="00641A19"/>
    <w:rsid w:val="006423FB"/>
    <w:rsid w:val="00642E96"/>
    <w:rsid w:val="006432EA"/>
    <w:rsid w:val="006437B1"/>
    <w:rsid w:val="00643B3B"/>
    <w:rsid w:val="00643FD9"/>
    <w:rsid w:val="00644247"/>
    <w:rsid w:val="00645065"/>
    <w:rsid w:val="00645C16"/>
    <w:rsid w:val="006466B2"/>
    <w:rsid w:val="006466D9"/>
    <w:rsid w:val="006538B0"/>
    <w:rsid w:val="00653BA6"/>
    <w:rsid w:val="00655533"/>
    <w:rsid w:val="00655DE9"/>
    <w:rsid w:val="0065619D"/>
    <w:rsid w:val="0065636A"/>
    <w:rsid w:val="00656A6A"/>
    <w:rsid w:val="00657742"/>
    <w:rsid w:val="00657D69"/>
    <w:rsid w:val="00657FF3"/>
    <w:rsid w:val="00660A1E"/>
    <w:rsid w:val="0066132C"/>
    <w:rsid w:val="006628DC"/>
    <w:rsid w:val="006635D0"/>
    <w:rsid w:val="006653E8"/>
    <w:rsid w:val="00665D0F"/>
    <w:rsid w:val="0066742A"/>
    <w:rsid w:val="00667A88"/>
    <w:rsid w:val="0067069D"/>
    <w:rsid w:val="00670EC9"/>
    <w:rsid w:val="00671C81"/>
    <w:rsid w:val="00671DCE"/>
    <w:rsid w:val="00672AFD"/>
    <w:rsid w:val="00672BB2"/>
    <w:rsid w:val="0067363F"/>
    <w:rsid w:val="006742DA"/>
    <w:rsid w:val="006743AB"/>
    <w:rsid w:val="006769AF"/>
    <w:rsid w:val="00676A58"/>
    <w:rsid w:val="00676C99"/>
    <w:rsid w:val="006777B7"/>
    <w:rsid w:val="00677C89"/>
    <w:rsid w:val="00680246"/>
    <w:rsid w:val="00682467"/>
    <w:rsid w:val="00683768"/>
    <w:rsid w:val="00683D39"/>
    <w:rsid w:val="0068703D"/>
    <w:rsid w:val="00690652"/>
    <w:rsid w:val="0069367B"/>
    <w:rsid w:val="00693BBF"/>
    <w:rsid w:val="00694072"/>
    <w:rsid w:val="006947E2"/>
    <w:rsid w:val="00694EF9"/>
    <w:rsid w:val="00695793"/>
    <w:rsid w:val="006958AC"/>
    <w:rsid w:val="0069732C"/>
    <w:rsid w:val="006A0BA9"/>
    <w:rsid w:val="006A4514"/>
    <w:rsid w:val="006A6DF2"/>
    <w:rsid w:val="006B07FA"/>
    <w:rsid w:val="006B1210"/>
    <w:rsid w:val="006B158B"/>
    <w:rsid w:val="006B1ED6"/>
    <w:rsid w:val="006B1FBD"/>
    <w:rsid w:val="006B2F87"/>
    <w:rsid w:val="006B317E"/>
    <w:rsid w:val="006B47C2"/>
    <w:rsid w:val="006B6012"/>
    <w:rsid w:val="006B6B9B"/>
    <w:rsid w:val="006B7B7E"/>
    <w:rsid w:val="006C023A"/>
    <w:rsid w:val="006C02C6"/>
    <w:rsid w:val="006C0877"/>
    <w:rsid w:val="006C091A"/>
    <w:rsid w:val="006C0BD2"/>
    <w:rsid w:val="006C13D8"/>
    <w:rsid w:val="006C1533"/>
    <w:rsid w:val="006C186E"/>
    <w:rsid w:val="006C2000"/>
    <w:rsid w:val="006C4903"/>
    <w:rsid w:val="006C52CE"/>
    <w:rsid w:val="006C6B8B"/>
    <w:rsid w:val="006C762C"/>
    <w:rsid w:val="006D036F"/>
    <w:rsid w:val="006D0644"/>
    <w:rsid w:val="006D0DDF"/>
    <w:rsid w:val="006D1097"/>
    <w:rsid w:val="006D146D"/>
    <w:rsid w:val="006D1757"/>
    <w:rsid w:val="006D1C0D"/>
    <w:rsid w:val="006D439C"/>
    <w:rsid w:val="006D5585"/>
    <w:rsid w:val="006D6699"/>
    <w:rsid w:val="006D6796"/>
    <w:rsid w:val="006D75AE"/>
    <w:rsid w:val="006E013C"/>
    <w:rsid w:val="006E028B"/>
    <w:rsid w:val="006E0C34"/>
    <w:rsid w:val="006E168B"/>
    <w:rsid w:val="006E2B27"/>
    <w:rsid w:val="006E40F2"/>
    <w:rsid w:val="006E4B19"/>
    <w:rsid w:val="006E57E9"/>
    <w:rsid w:val="006E5B09"/>
    <w:rsid w:val="006E6CFB"/>
    <w:rsid w:val="006E7121"/>
    <w:rsid w:val="006F2A11"/>
    <w:rsid w:val="006F2B7C"/>
    <w:rsid w:val="006F402A"/>
    <w:rsid w:val="006F46BD"/>
    <w:rsid w:val="006F5192"/>
    <w:rsid w:val="006F643B"/>
    <w:rsid w:val="006F64DF"/>
    <w:rsid w:val="006F6C63"/>
    <w:rsid w:val="006F7167"/>
    <w:rsid w:val="006F7178"/>
    <w:rsid w:val="006F786F"/>
    <w:rsid w:val="006F7C71"/>
    <w:rsid w:val="00701164"/>
    <w:rsid w:val="007020A9"/>
    <w:rsid w:val="00702C4E"/>
    <w:rsid w:val="00702EF4"/>
    <w:rsid w:val="00702F36"/>
    <w:rsid w:val="0070349A"/>
    <w:rsid w:val="00703C63"/>
    <w:rsid w:val="00704F98"/>
    <w:rsid w:val="0070554D"/>
    <w:rsid w:val="00705ECC"/>
    <w:rsid w:val="00707A1E"/>
    <w:rsid w:val="007101FE"/>
    <w:rsid w:val="007113F7"/>
    <w:rsid w:val="00711DB8"/>
    <w:rsid w:val="00713A12"/>
    <w:rsid w:val="00713C5F"/>
    <w:rsid w:val="00715269"/>
    <w:rsid w:val="007152BC"/>
    <w:rsid w:val="007163E9"/>
    <w:rsid w:val="00717979"/>
    <w:rsid w:val="00721141"/>
    <w:rsid w:val="00721955"/>
    <w:rsid w:val="0072242E"/>
    <w:rsid w:val="007242F4"/>
    <w:rsid w:val="007264DF"/>
    <w:rsid w:val="00726895"/>
    <w:rsid w:val="00726A17"/>
    <w:rsid w:val="00726E46"/>
    <w:rsid w:val="00727CAC"/>
    <w:rsid w:val="007309B3"/>
    <w:rsid w:val="007332CE"/>
    <w:rsid w:val="007347B0"/>
    <w:rsid w:val="007349F5"/>
    <w:rsid w:val="0073574C"/>
    <w:rsid w:val="007365AC"/>
    <w:rsid w:val="007367F1"/>
    <w:rsid w:val="007373DF"/>
    <w:rsid w:val="007405EF"/>
    <w:rsid w:val="007411C3"/>
    <w:rsid w:val="0074180E"/>
    <w:rsid w:val="00741E5B"/>
    <w:rsid w:val="00741FF0"/>
    <w:rsid w:val="007421F4"/>
    <w:rsid w:val="0074281A"/>
    <w:rsid w:val="00745235"/>
    <w:rsid w:val="00745F6E"/>
    <w:rsid w:val="00746054"/>
    <w:rsid w:val="00746365"/>
    <w:rsid w:val="00746CF9"/>
    <w:rsid w:val="00747308"/>
    <w:rsid w:val="00747915"/>
    <w:rsid w:val="00751DAE"/>
    <w:rsid w:val="00752050"/>
    <w:rsid w:val="00752F22"/>
    <w:rsid w:val="00754062"/>
    <w:rsid w:val="007543D5"/>
    <w:rsid w:val="00761B34"/>
    <w:rsid w:val="00761CC8"/>
    <w:rsid w:val="00762A7C"/>
    <w:rsid w:val="00765B54"/>
    <w:rsid w:val="00765E92"/>
    <w:rsid w:val="00765F42"/>
    <w:rsid w:val="00766184"/>
    <w:rsid w:val="00766F0C"/>
    <w:rsid w:val="007704FA"/>
    <w:rsid w:val="00770B21"/>
    <w:rsid w:val="00770E47"/>
    <w:rsid w:val="007711A0"/>
    <w:rsid w:val="007736D1"/>
    <w:rsid w:val="007745DF"/>
    <w:rsid w:val="00774828"/>
    <w:rsid w:val="00775F4F"/>
    <w:rsid w:val="007764B5"/>
    <w:rsid w:val="007765C0"/>
    <w:rsid w:val="00776998"/>
    <w:rsid w:val="00777241"/>
    <w:rsid w:val="0077781A"/>
    <w:rsid w:val="0078152B"/>
    <w:rsid w:val="0078246A"/>
    <w:rsid w:val="007829F0"/>
    <w:rsid w:val="00782C34"/>
    <w:rsid w:val="007830E7"/>
    <w:rsid w:val="0078347A"/>
    <w:rsid w:val="007839EA"/>
    <w:rsid w:val="00785D31"/>
    <w:rsid w:val="007878D8"/>
    <w:rsid w:val="00790D77"/>
    <w:rsid w:val="00790E49"/>
    <w:rsid w:val="00791A91"/>
    <w:rsid w:val="00792850"/>
    <w:rsid w:val="00792A29"/>
    <w:rsid w:val="00794879"/>
    <w:rsid w:val="00795787"/>
    <w:rsid w:val="00796B51"/>
    <w:rsid w:val="00796C94"/>
    <w:rsid w:val="007A17C8"/>
    <w:rsid w:val="007A1B91"/>
    <w:rsid w:val="007A311B"/>
    <w:rsid w:val="007A385A"/>
    <w:rsid w:val="007A42D2"/>
    <w:rsid w:val="007A4306"/>
    <w:rsid w:val="007A53A1"/>
    <w:rsid w:val="007A5850"/>
    <w:rsid w:val="007A7361"/>
    <w:rsid w:val="007A7643"/>
    <w:rsid w:val="007B3822"/>
    <w:rsid w:val="007B3A76"/>
    <w:rsid w:val="007B3E05"/>
    <w:rsid w:val="007B50CF"/>
    <w:rsid w:val="007B561C"/>
    <w:rsid w:val="007B5866"/>
    <w:rsid w:val="007B5B32"/>
    <w:rsid w:val="007B5BBA"/>
    <w:rsid w:val="007B74F0"/>
    <w:rsid w:val="007B7CDE"/>
    <w:rsid w:val="007B7F48"/>
    <w:rsid w:val="007B7F6A"/>
    <w:rsid w:val="007C16D5"/>
    <w:rsid w:val="007C1E28"/>
    <w:rsid w:val="007C201F"/>
    <w:rsid w:val="007C25CA"/>
    <w:rsid w:val="007C26A2"/>
    <w:rsid w:val="007C615A"/>
    <w:rsid w:val="007C6470"/>
    <w:rsid w:val="007C68BE"/>
    <w:rsid w:val="007D0568"/>
    <w:rsid w:val="007D2D9C"/>
    <w:rsid w:val="007D3A24"/>
    <w:rsid w:val="007D3AFD"/>
    <w:rsid w:val="007D3B86"/>
    <w:rsid w:val="007D43E2"/>
    <w:rsid w:val="007D4C4E"/>
    <w:rsid w:val="007D64D8"/>
    <w:rsid w:val="007D679F"/>
    <w:rsid w:val="007D69F6"/>
    <w:rsid w:val="007D6D37"/>
    <w:rsid w:val="007D6F65"/>
    <w:rsid w:val="007E246B"/>
    <w:rsid w:val="007E48EA"/>
    <w:rsid w:val="007E58EE"/>
    <w:rsid w:val="007E60D7"/>
    <w:rsid w:val="007E6718"/>
    <w:rsid w:val="007E76C4"/>
    <w:rsid w:val="007E7D70"/>
    <w:rsid w:val="007E7E39"/>
    <w:rsid w:val="007F11CE"/>
    <w:rsid w:val="007F205B"/>
    <w:rsid w:val="007F25F9"/>
    <w:rsid w:val="007F2A39"/>
    <w:rsid w:val="007F5D95"/>
    <w:rsid w:val="007F5E85"/>
    <w:rsid w:val="007F621C"/>
    <w:rsid w:val="007F6D18"/>
    <w:rsid w:val="007F79E0"/>
    <w:rsid w:val="007F7EE4"/>
    <w:rsid w:val="00800BC0"/>
    <w:rsid w:val="00800DD1"/>
    <w:rsid w:val="00801746"/>
    <w:rsid w:val="00801A83"/>
    <w:rsid w:val="00801B45"/>
    <w:rsid w:val="00801BF2"/>
    <w:rsid w:val="00801F48"/>
    <w:rsid w:val="00801FDF"/>
    <w:rsid w:val="00803EDB"/>
    <w:rsid w:val="00804F27"/>
    <w:rsid w:val="00806652"/>
    <w:rsid w:val="00810844"/>
    <w:rsid w:val="00812906"/>
    <w:rsid w:val="0081294C"/>
    <w:rsid w:val="00812D2F"/>
    <w:rsid w:val="0081382D"/>
    <w:rsid w:val="00813D25"/>
    <w:rsid w:val="00813EA9"/>
    <w:rsid w:val="008142DF"/>
    <w:rsid w:val="00815401"/>
    <w:rsid w:val="00815BAF"/>
    <w:rsid w:val="00816160"/>
    <w:rsid w:val="00817542"/>
    <w:rsid w:val="00817599"/>
    <w:rsid w:val="00822507"/>
    <w:rsid w:val="00823537"/>
    <w:rsid w:val="00823A27"/>
    <w:rsid w:val="00823A71"/>
    <w:rsid w:val="00823D7C"/>
    <w:rsid w:val="00823EB9"/>
    <w:rsid w:val="00824B69"/>
    <w:rsid w:val="00825243"/>
    <w:rsid w:val="00825313"/>
    <w:rsid w:val="00825357"/>
    <w:rsid w:val="008259F7"/>
    <w:rsid w:val="008262A3"/>
    <w:rsid w:val="008313C9"/>
    <w:rsid w:val="008320AF"/>
    <w:rsid w:val="00833FE0"/>
    <w:rsid w:val="008356A0"/>
    <w:rsid w:val="0083579E"/>
    <w:rsid w:val="00835F3D"/>
    <w:rsid w:val="00837B53"/>
    <w:rsid w:val="00841F1B"/>
    <w:rsid w:val="0084250A"/>
    <w:rsid w:val="00842528"/>
    <w:rsid w:val="00842BD6"/>
    <w:rsid w:val="00843F15"/>
    <w:rsid w:val="008447FF"/>
    <w:rsid w:val="00844A37"/>
    <w:rsid w:val="008450DC"/>
    <w:rsid w:val="008462AD"/>
    <w:rsid w:val="0084787A"/>
    <w:rsid w:val="00847969"/>
    <w:rsid w:val="00847C4B"/>
    <w:rsid w:val="00850BE6"/>
    <w:rsid w:val="00851098"/>
    <w:rsid w:val="00851988"/>
    <w:rsid w:val="00851D2A"/>
    <w:rsid w:val="00852A5C"/>
    <w:rsid w:val="00852F62"/>
    <w:rsid w:val="008532A2"/>
    <w:rsid w:val="008537F0"/>
    <w:rsid w:val="00853B38"/>
    <w:rsid w:val="00855F42"/>
    <w:rsid w:val="00857228"/>
    <w:rsid w:val="00857CD3"/>
    <w:rsid w:val="00860036"/>
    <w:rsid w:val="008605C0"/>
    <w:rsid w:val="00860AEA"/>
    <w:rsid w:val="0086159B"/>
    <w:rsid w:val="008622EF"/>
    <w:rsid w:val="00862FBC"/>
    <w:rsid w:val="00864173"/>
    <w:rsid w:val="008648EB"/>
    <w:rsid w:val="00864D2A"/>
    <w:rsid w:val="0086505F"/>
    <w:rsid w:val="008650E1"/>
    <w:rsid w:val="00866155"/>
    <w:rsid w:val="00866174"/>
    <w:rsid w:val="00866197"/>
    <w:rsid w:val="008705BD"/>
    <w:rsid w:val="00870699"/>
    <w:rsid w:val="0087094F"/>
    <w:rsid w:val="00871BF8"/>
    <w:rsid w:val="0087217F"/>
    <w:rsid w:val="00874CD8"/>
    <w:rsid w:val="00875099"/>
    <w:rsid w:val="008765F1"/>
    <w:rsid w:val="00876BA8"/>
    <w:rsid w:val="0088063D"/>
    <w:rsid w:val="00881BFD"/>
    <w:rsid w:val="00881C1D"/>
    <w:rsid w:val="008822A4"/>
    <w:rsid w:val="008825EE"/>
    <w:rsid w:val="00883C6A"/>
    <w:rsid w:val="00883D9A"/>
    <w:rsid w:val="00884A85"/>
    <w:rsid w:val="008857EC"/>
    <w:rsid w:val="00886609"/>
    <w:rsid w:val="00891883"/>
    <w:rsid w:val="00892A65"/>
    <w:rsid w:val="00894A66"/>
    <w:rsid w:val="00895406"/>
    <w:rsid w:val="00895784"/>
    <w:rsid w:val="00895ADD"/>
    <w:rsid w:val="00896766"/>
    <w:rsid w:val="00896B78"/>
    <w:rsid w:val="008A046A"/>
    <w:rsid w:val="008A1378"/>
    <w:rsid w:val="008A1CD1"/>
    <w:rsid w:val="008A207E"/>
    <w:rsid w:val="008A3043"/>
    <w:rsid w:val="008A41AA"/>
    <w:rsid w:val="008A447E"/>
    <w:rsid w:val="008A4C2C"/>
    <w:rsid w:val="008A529D"/>
    <w:rsid w:val="008A52B6"/>
    <w:rsid w:val="008B142F"/>
    <w:rsid w:val="008B36FD"/>
    <w:rsid w:val="008B3DF3"/>
    <w:rsid w:val="008B4D3C"/>
    <w:rsid w:val="008B4E6E"/>
    <w:rsid w:val="008B637B"/>
    <w:rsid w:val="008B6724"/>
    <w:rsid w:val="008B7610"/>
    <w:rsid w:val="008C0842"/>
    <w:rsid w:val="008C0C59"/>
    <w:rsid w:val="008C11EC"/>
    <w:rsid w:val="008C1209"/>
    <w:rsid w:val="008C4290"/>
    <w:rsid w:val="008C50CD"/>
    <w:rsid w:val="008C5149"/>
    <w:rsid w:val="008C5B36"/>
    <w:rsid w:val="008C60E6"/>
    <w:rsid w:val="008C7A78"/>
    <w:rsid w:val="008D002E"/>
    <w:rsid w:val="008D05C8"/>
    <w:rsid w:val="008D0CC3"/>
    <w:rsid w:val="008D2CAF"/>
    <w:rsid w:val="008D3671"/>
    <w:rsid w:val="008D38DA"/>
    <w:rsid w:val="008D38F2"/>
    <w:rsid w:val="008D432A"/>
    <w:rsid w:val="008D44B0"/>
    <w:rsid w:val="008D48A1"/>
    <w:rsid w:val="008D49C7"/>
    <w:rsid w:val="008D538A"/>
    <w:rsid w:val="008D5A25"/>
    <w:rsid w:val="008D7538"/>
    <w:rsid w:val="008D76E2"/>
    <w:rsid w:val="008E0128"/>
    <w:rsid w:val="008E05B0"/>
    <w:rsid w:val="008E08A2"/>
    <w:rsid w:val="008E0946"/>
    <w:rsid w:val="008E1DE1"/>
    <w:rsid w:val="008E1FCA"/>
    <w:rsid w:val="008E25EF"/>
    <w:rsid w:val="008E3D19"/>
    <w:rsid w:val="008E444C"/>
    <w:rsid w:val="008E4522"/>
    <w:rsid w:val="008E55FD"/>
    <w:rsid w:val="008E5D4F"/>
    <w:rsid w:val="008E6171"/>
    <w:rsid w:val="008E6608"/>
    <w:rsid w:val="008E7616"/>
    <w:rsid w:val="008E7B25"/>
    <w:rsid w:val="008F17AE"/>
    <w:rsid w:val="008F2310"/>
    <w:rsid w:val="008F2386"/>
    <w:rsid w:val="008F256F"/>
    <w:rsid w:val="008F3FBD"/>
    <w:rsid w:val="008F4A7D"/>
    <w:rsid w:val="008F5B61"/>
    <w:rsid w:val="008F63E7"/>
    <w:rsid w:val="008F76FF"/>
    <w:rsid w:val="00900CB4"/>
    <w:rsid w:val="0090146B"/>
    <w:rsid w:val="00902904"/>
    <w:rsid w:val="00902D9B"/>
    <w:rsid w:val="0090350A"/>
    <w:rsid w:val="00903F53"/>
    <w:rsid w:val="00903FEC"/>
    <w:rsid w:val="009052C0"/>
    <w:rsid w:val="00905596"/>
    <w:rsid w:val="00906CC5"/>
    <w:rsid w:val="00907C34"/>
    <w:rsid w:val="00911B11"/>
    <w:rsid w:val="00914C20"/>
    <w:rsid w:val="0091550A"/>
    <w:rsid w:val="00920592"/>
    <w:rsid w:val="00920C80"/>
    <w:rsid w:val="00921B87"/>
    <w:rsid w:val="00922E95"/>
    <w:rsid w:val="009231F8"/>
    <w:rsid w:val="00923C95"/>
    <w:rsid w:val="00923DDF"/>
    <w:rsid w:val="00925104"/>
    <w:rsid w:val="0092695D"/>
    <w:rsid w:val="009279F1"/>
    <w:rsid w:val="00927B05"/>
    <w:rsid w:val="00927F4D"/>
    <w:rsid w:val="00930C84"/>
    <w:rsid w:val="00931031"/>
    <w:rsid w:val="00931AF6"/>
    <w:rsid w:val="009337FF"/>
    <w:rsid w:val="00933905"/>
    <w:rsid w:val="00933D36"/>
    <w:rsid w:val="009350A3"/>
    <w:rsid w:val="00935224"/>
    <w:rsid w:val="0093612C"/>
    <w:rsid w:val="009379CE"/>
    <w:rsid w:val="00937A35"/>
    <w:rsid w:val="00941344"/>
    <w:rsid w:val="00942A17"/>
    <w:rsid w:val="00945D35"/>
    <w:rsid w:val="00946E4F"/>
    <w:rsid w:val="009470C6"/>
    <w:rsid w:val="00947C53"/>
    <w:rsid w:val="009515B1"/>
    <w:rsid w:val="00951D6F"/>
    <w:rsid w:val="009536BD"/>
    <w:rsid w:val="009567E0"/>
    <w:rsid w:val="009567E4"/>
    <w:rsid w:val="00957DB1"/>
    <w:rsid w:val="009605AD"/>
    <w:rsid w:val="00961C7F"/>
    <w:rsid w:val="00962B27"/>
    <w:rsid w:val="00962FD0"/>
    <w:rsid w:val="00963BB8"/>
    <w:rsid w:val="00963FD1"/>
    <w:rsid w:val="00965967"/>
    <w:rsid w:val="00967020"/>
    <w:rsid w:val="00967134"/>
    <w:rsid w:val="00971D93"/>
    <w:rsid w:val="00973ADB"/>
    <w:rsid w:val="00974521"/>
    <w:rsid w:val="0097471D"/>
    <w:rsid w:val="0097524E"/>
    <w:rsid w:val="009752F0"/>
    <w:rsid w:val="00975E7F"/>
    <w:rsid w:val="00975FA2"/>
    <w:rsid w:val="009760C7"/>
    <w:rsid w:val="009777C5"/>
    <w:rsid w:val="00980950"/>
    <w:rsid w:val="0098218A"/>
    <w:rsid w:val="00982D76"/>
    <w:rsid w:val="00983454"/>
    <w:rsid w:val="00984E26"/>
    <w:rsid w:val="00984F73"/>
    <w:rsid w:val="009859A6"/>
    <w:rsid w:val="009866CE"/>
    <w:rsid w:val="00986FD4"/>
    <w:rsid w:val="00987324"/>
    <w:rsid w:val="00987A6C"/>
    <w:rsid w:val="0099096E"/>
    <w:rsid w:val="00991EEA"/>
    <w:rsid w:val="0099344F"/>
    <w:rsid w:val="009937D5"/>
    <w:rsid w:val="00994178"/>
    <w:rsid w:val="00994AB0"/>
    <w:rsid w:val="009971F4"/>
    <w:rsid w:val="009A0C5B"/>
    <w:rsid w:val="009A1DBD"/>
    <w:rsid w:val="009A2A09"/>
    <w:rsid w:val="009A3876"/>
    <w:rsid w:val="009A45B7"/>
    <w:rsid w:val="009A5278"/>
    <w:rsid w:val="009A5540"/>
    <w:rsid w:val="009A61D0"/>
    <w:rsid w:val="009A6F31"/>
    <w:rsid w:val="009A70D1"/>
    <w:rsid w:val="009A76F8"/>
    <w:rsid w:val="009A7C70"/>
    <w:rsid w:val="009B06FF"/>
    <w:rsid w:val="009B0879"/>
    <w:rsid w:val="009B0995"/>
    <w:rsid w:val="009B1259"/>
    <w:rsid w:val="009B1B70"/>
    <w:rsid w:val="009B2840"/>
    <w:rsid w:val="009B51CF"/>
    <w:rsid w:val="009B668D"/>
    <w:rsid w:val="009B6818"/>
    <w:rsid w:val="009C1226"/>
    <w:rsid w:val="009C126C"/>
    <w:rsid w:val="009C19CF"/>
    <w:rsid w:val="009C2242"/>
    <w:rsid w:val="009C33D9"/>
    <w:rsid w:val="009C380B"/>
    <w:rsid w:val="009C4668"/>
    <w:rsid w:val="009D002E"/>
    <w:rsid w:val="009D088B"/>
    <w:rsid w:val="009D1BCA"/>
    <w:rsid w:val="009D285E"/>
    <w:rsid w:val="009D2E0E"/>
    <w:rsid w:val="009D3043"/>
    <w:rsid w:val="009D3759"/>
    <w:rsid w:val="009D3AC5"/>
    <w:rsid w:val="009D3B98"/>
    <w:rsid w:val="009D3ECC"/>
    <w:rsid w:val="009D5093"/>
    <w:rsid w:val="009D52A6"/>
    <w:rsid w:val="009D5583"/>
    <w:rsid w:val="009D5A47"/>
    <w:rsid w:val="009D5E7D"/>
    <w:rsid w:val="009D6FD7"/>
    <w:rsid w:val="009D7C67"/>
    <w:rsid w:val="009D7D36"/>
    <w:rsid w:val="009D7F53"/>
    <w:rsid w:val="009E14A4"/>
    <w:rsid w:val="009E1B62"/>
    <w:rsid w:val="009E2CD5"/>
    <w:rsid w:val="009E314C"/>
    <w:rsid w:val="009E3815"/>
    <w:rsid w:val="009E3F25"/>
    <w:rsid w:val="009E4D86"/>
    <w:rsid w:val="009E5133"/>
    <w:rsid w:val="009E5A0E"/>
    <w:rsid w:val="009E5C99"/>
    <w:rsid w:val="009E7061"/>
    <w:rsid w:val="009E778B"/>
    <w:rsid w:val="009E7854"/>
    <w:rsid w:val="009F0FE2"/>
    <w:rsid w:val="009F14C8"/>
    <w:rsid w:val="009F1AB9"/>
    <w:rsid w:val="009F1B3F"/>
    <w:rsid w:val="009F2293"/>
    <w:rsid w:val="009F381E"/>
    <w:rsid w:val="009F5974"/>
    <w:rsid w:val="009F71A0"/>
    <w:rsid w:val="009F7F85"/>
    <w:rsid w:val="00A00B41"/>
    <w:rsid w:val="00A00CF2"/>
    <w:rsid w:val="00A00FDE"/>
    <w:rsid w:val="00A032A1"/>
    <w:rsid w:val="00A03302"/>
    <w:rsid w:val="00A041C6"/>
    <w:rsid w:val="00A061AD"/>
    <w:rsid w:val="00A11593"/>
    <w:rsid w:val="00A11A61"/>
    <w:rsid w:val="00A126B2"/>
    <w:rsid w:val="00A12BE1"/>
    <w:rsid w:val="00A12FAB"/>
    <w:rsid w:val="00A13200"/>
    <w:rsid w:val="00A14027"/>
    <w:rsid w:val="00A14517"/>
    <w:rsid w:val="00A14FAB"/>
    <w:rsid w:val="00A16109"/>
    <w:rsid w:val="00A164CC"/>
    <w:rsid w:val="00A169A6"/>
    <w:rsid w:val="00A16A25"/>
    <w:rsid w:val="00A17EDE"/>
    <w:rsid w:val="00A17F94"/>
    <w:rsid w:val="00A202A2"/>
    <w:rsid w:val="00A20561"/>
    <w:rsid w:val="00A2255D"/>
    <w:rsid w:val="00A226D1"/>
    <w:rsid w:val="00A22F62"/>
    <w:rsid w:val="00A23466"/>
    <w:rsid w:val="00A2378B"/>
    <w:rsid w:val="00A259B3"/>
    <w:rsid w:val="00A25BB0"/>
    <w:rsid w:val="00A26A1A"/>
    <w:rsid w:val="00A27062"/>
    <w:rsid w:val="00A278BB"/>
    <w:rsid w:val="00A307FA"/>
    <w:rsid w:val="00A32902"/>
    <w:rsid w:val="00A32DBE"/>
    <w:rsid w:val="00A336AE"/>
    <w:rsid w:val="00A33BD0"/>
    <w:rsid w:val="00A33C72"/>
    <w:rsid w:val="00A33CBB"/>
    <w:rsid w:val="00A33F39"/>
    <w:rsid w:val="00A34E94"/>
    <w:rsid w:val="00A3562B"/>
    <w:rsid w:val="00A361CB"/>
    <w:rsid w:val="00A361D5"/>
    <w:rsid w:val="00A36CB1"/>
    <w:rsid w:val="00A40A68"/>
    <w:rsid w:val="00A4168A"/>
    <w:rsid w:val="00A41B4F"/>
    <w:rsid w:val="00A4259A"/>
    <w:rsid w:val="00A42AD0"/>
    <w:rsid w:val="00A435FF"/>
    <w:rsid w:val="00A43738"/>
    <w:rsid w:val="00A43745"/>
    <w:rsid w:val="00A43D1A"/>
    <w:rsid w:val="00A444A5"/>
    <w:rsid w:val="00A45462"/>
    <w:rsid w:val="00A4794A"/>
    <w:rsid w:val="00A500FD"/>
    <w:rsid w:val="00A5237C"/>
    <w:rsid w:val="00A527EC"/>
    <w:rsid w:val="00A548E2"/>
    <w:rsid w:val="00A54C06"/>
    <w:rsid w:val="00A55267"/>
    <w:rsid w:val="00A56511"/>
    <w:rsid w:val="00A56A8C"/>
    <w:rsid w:val="00A5778D"/>
    <w:rsid w:val="00A60531"/>
    <w:rsid w:val="00A617C0"/>
    <w:rsid w:val="00A62483"/>
    <w:rsid w:val="00A63357"/>
    <w:rsid w:val="00A63B1D"/>
    <w:rsid w:val="00A63DCB"/>
    <w:rsid w:val="00A63E5F"/>
    <w:rsid w:val="00A666AC"/>
    <w:rsid w:val="00A67854"/>
    <w:rsid w:val="00A67F5A"/>
    <w:rsid w:val="00A701A9"/>
    <w:rsid w:val="00A71F18"/>
    <w:rsid w:val="00A7240E"/>
    <w:rsid w:val="00A730CA"/>
    <w:rsid w:val="00A735A2"/>
    <w:rsid w:val="00A74CC4"/>
    <w:rsid w:val="00A75578"/>
    <w:rsid w:val="00A7576C"/>
    <w:rsid w:val="00A7667A"/>
    <w:rsid w:val="00A773B1"/>
    <w:rsid w:val="00A77EF5"/>
    <w:rsid w:val="00A84BAD"/>
    <w:rsid w:val="00A85065"/>
    <w:rsid w:val="00A86869"/>
    <w:rsid w:val="00A87BAC"/>
    <w:rsid w:val="00A87FED"/>
    <w:rsid w:val="00A909F0"/>
    <w:rsid w:val="00A90E41"/>
    <w:rsid w:val="00A910D7"/>
    <w:rsid w:val="00A934B8"/>
    <w:rsid w:val="00A939FD"/>
    <w:rsid w:val="00A94194"/>
    <w:rsid w:val="00A94715"/>
    <w:rsid w:val="00A957F4"/>
    <w:rsid w:val="00A958E9"/>
    <w:rsid w:val="00A9632C"/>
    <w:rsid w:val="00A96ABD"/>
    <w:rsid w:val="00AA1246"/>
    <w:rsid w:val="00AA1F6D"/>
    <w:rsid w:val="00AA20C3"/>
    <w:rsid w:val="00AA2E46"/>
    <w:rsid w:val="00AA3799"/>
    <w:rsid w:val="00AA5304"/>
    <w:rsid w:val="00AA66B0"/>
    <w:rsid w:val="00AB3104"/>
    <w:rsid w:val="00AB4455"/>
    <w:rsid w:val="00AB4810"/>
    <w:rsid w:val="00AB6EBE"/>
    <w:rsid w:val="00AC0204"/>
    <w:rsid w:val="00AC06F6"/>
    <w:rsid w:val="00AC1316"/>
    <w:rsid w:val="00AC1F27"/>
    <w:rsid w:val="00AC4809"/>
    <w:rsid w:val="00AC5877"/>
    <w:rsid w:val="00AC5F41"/>
    <w:rsid w:val="00AD0C6B"/>
    <w:rsid w:val="00AD2BB3"/>
    <w:rsid w:val="00AD2BFA"/>
    <w:rsid w:val="00AD5A8D"/>
    <w:rsid w:val="00AD65BE"/>
    <w:rsid w:val="00AD6B1D"/>
    <w:rsid w:val="00AD7654"/>
    <w:rsid w:val="00AD7862"/>
    <w:rsid w:val="00AD7D86"/>
    <w:rsid w:val="00AE253A"/>
    <w:rsid w:val="00AE31B5"/>
    <w:rsid w:val="00AE34D4"/>
    <w:rsid w:val="00AE3569"/>
    <w:rsid w:val="00AE3913"/>
    <w:rsid w:val="00AE3C69"/>
    <w:rsid w:val="00AE4804"/>
    <w:rsid w:val="00AE4819"/>
    <w:rsid w:val="00AE54D5"/>
    <w:rsid w:val="00AE721A"/>
    <w:rsid w:val="00AF019C"/>
    <w:rsid w:val="00AF0742"/>
    <w:rsid w:val="00AF1366"/>
    <w:rsid w:val="00AF267B"/>
    <w:rsid w:val="00AF2DB2"/>
    <w:rsid w:val="00AF3143"/>
    <w:rsid w:val="00AF4903"/>
    <w:rsid w:val="00AF4B83"/>
    <w:rsid w:val="00AF6E8C"/>
    <w:rsid w:val="00AF773A"/>
    <w:rsid w:val="00AF7E34"/>
    <w:rsid w:val="00B01832"/>
    <w:rsid w:val="00B04DBB"/>
    <w:rsid w:val="00B04E95"/>
    <w:rsid w:val="00B05AB5"/>
    <w:rsid w:val="00B06732"/>
    <w:rsid w:val="00B068E6"/>
    <w:rsid w:val="00B06E4C"/>
    <w:rsid w:val="00B07473"/>
    <w:rsid w:val="00B101A4"/>
    <w:rsid w:val="00B1377B"/>
    <w:rsid w:val="00B144A5"/>
    <w:rsid w:val="00B156FB"/>
    <w:rsid w:val="00B16368"/>
    <w:rsid w:val="00B169A7"/>
    <w:rsid w:val="00B16DB2"/>
    <w:rsid w:val="00B20A08"/>
    <w:rsid w:val="00B22DAB"/>
    <w:rsid w:val="00B245CF"/>
    <w:rsid w:val="00B24E4F"/>
    <w:rsid w:val="00B263D6"/>
    <w:rsid w:val="00B27314"/>
    <w:rsid w:val="00B305E9"/>
    <w:rsid w:val="00B316A8"/>
    <w:rsid w:val="00B32866"/>
    <w:rsid w:val="00B33A7C"/>
    <w:rsid w:val="00B33C40"/>
    <w:rsid w:val="00B34D6E"/>
    <w:rsid w:val="00B35B2F"/>
    <w:rsid w:val="00B3694B"/>
    <w:rsid w:val="00B37CCE"/>
    <w:rsid w:val="00B37D4C"/>
    <w:rsid w:val="00B4035D"/>
    <w:rsid w:val="00B433EC"/>
    <w:rsid w:val="00B453BC"/>
    <w:rsid w:val="00B456E2"/>
    <w:rsid w:val="00B466CA"/>
    <w:rsid w:val="00B469F9"/>
    <w:rsid w:val="00B50577"/>
    <w:rsid w:val="00B50934"/>
    <w:rsid w:val="00B510A7"/>
    <w:rsid w:val="00B518E7"/>
    <w:rsid w:val="00B523CC"/>
    <w:rsid w:val="00B52548"/>
    <w:rsid w:val="00B52EFA"/>
    <w:rsid w:val="00B53902"/>
    <w:rsid w:val="00B55EDA"/>
    <w:rsid w:val="00B57F9E"/>
    <w:rsid w:val="00B60DA9"/>
    <w:rsid w:val="00B61DEA"/>
    <w:rsid w:val="00B6226A"/>
    <w:rsid w:val="00B62878"/>
    <w:rsid w:val="00B629B3"/>
    <w:rsid w:val="00B62A8A"/>
    <w:rsid w:val="00B64080"/>
    <w:rsid w:val="00B64948"/>
    <w:rsid w:val="00B65A10"/>
    <w:rsid w:val="00B674E8"/>
    <w:rsid w:val="00B70CDA"/>
    <w:rsid w:val="00B720CC"/>
    <w:rsid w:val="00B73D94"/>
    <w:rsid w:val="00B75816"/>
    <w:rsid w:val="00B76B92"/>
    <w:rsid w:val="00B777E9"/>
    <w:rsid w:val="00B77CE2"/>
    <w:rsid w:val="00B80862"/>
    <w:rsid w:val="00B80998"/>
    <w:rsid w:val="00B80E90"/>
    <w:rsid w:val="00B80FF9"/>
    <w:rsid w:val="00B8149A"/>
    <w:rsid w:val="00B84517"/>
    <w:rsid w:val="00B847B6"/>
    <w:rsid w:val="00B847DA"/>
    <w:rsid w:val="00B854FE"/>
    <w:rsid w:val="00B858A1"/>
    <w:rsid w:val="00B8603B"/>
    <w:rsid w:val="00B8611B"/>
    <w:rsid w:val="00B86F44"/>
    <w:rsid w:val="00B87A1B"/>
    <w:rsid w:val="00B909A9"/>
    <w:rsid w:val="00B91F2C"/>
    <w:rsid w:val="00B92992"/>
    <w:rsid w:val="00B951FA"/>
    <w:rsid w:val="00B95380"/>
    <w:rsid w:val="00B95A52"/>
    <w:rsid w:val="00B95C04"/>
    <w:rsid w:val="00B960AC"/>
    <w:rsid w:val="00B96523"/>
    <w:rsid w:val="00B966C5"/>
    <w:rsid w:val="00B97DA1"/>
    <w:rsid w:val="00BA0815"/>
    <w:rsid w:val="00BA0847"/>
    <w:rsid w:val="00BA11D3"/>
    <w:rsid w:val="00BA1451"/>
    <w:rsid w:val="00BA1B65"/>
    <w:rsid w:val="00BA1EB3"/>
    <w:rsid w:val="00BA21FE"/>
    <w:rsid w:val="00BA2C79"/>
    <w:rsid w:val="00BA382D"/>
    <w:rsid w:val="00BA3B3E"/>
    <w:rsid w:val="00BA5CDF"/>
    <w:rsid w:val="00BA60F2"/>
    <w:rsid w:val="00BA6E8E"/>
    <w:rsid w:val="00BA7364"/>
    <w:rsid w:val="00BA77EF"/>
    <w:rsid w:val="00BA7A51"/>
    <w:rsid w:val="00BB002C"/>
    <w:rsid w:val="00BB21C6"/>
    <w:rsid w:val="00BB2760"/>
    <w:rsid w:val="00BB3397"/>
    <w:rsid w:val="00BB46FE"/>
    <w:rsid w:val="00BB53B9"/>
    <w:rsid w:val="00BB5E64"/>
    <w:rsid w:val="00BC0799"/>
    <w:rsid w:val="00BC1371"/>
    <w:rsid w:val="00BC1B63"/>
    <w:rsid w:val="00BC1C25"/>
    <w:rsid w:val="00BC1F7D"/>
    <w:rsid w:val="00BC27A1"/>
    <w:rsid w:val="00BC335E"/>
    <w:rsid w:val="00BC36BD"/>
    <w:rsid w:val="00BC45B4"/>
    <w:rsid w:val="00BC7427"/>
    <w:rsid w:val="00BC79C2"/>
    <w:rsid w:val="00BD0509"/>
    <w:rsid w:val="00BD09C5"/>
    <w:rsid w:val="00BD1950"/>
    <w:rsid w:val="00BD1AB8"/>
    <w:rsid w:val="00BD2848"/>
    <w:rsid w:val="00BD37FD"/>
    <w:rsid w:val="00BD4AE5"/>
    <w:rsid w:val="00BD6527"/>
    <w:rsid w:val="00BD6BB1"/>
    <w:rsid w:val="00BD6E80"/>
    <w:rsid w:val="00BD7C5F"/>
    <w:rsid w:val="00BE0053"/>
    <w:rsid w:val="00BE08A6"/>
    <w:rsid w:val="00BE1C6D"/>
    <w:rsid w:val="00BE278D"/>
    <w:rsid w:val="00BE295E"/>
    <w:rsid w:val="00BE49D8"/>
    <w:rsid w:val="00BE4B61"/>
    <w:rsid w:val="00BE6F46"/>
    <w:rsid w:val="00BE79B6"/>
    <w:rsid w:val="00BE7C20"/>
    <w:rsid w:val="00BF080E"/>
    <w:rsid w:val="00BF1CBD"/>
    <w:rsid w:val="00BF2A4A"/>
    <w:rsid w:val="00BF303E"/>
    <w:rsid w:val="00BF3230"/>
    <w:rsid w:val="00BF32A3"/>
    <w:rsid w:val="00BF4DAB"/>
    <w:rsid w:val="00BF56C3"/>
    <w:rsid w:val="00BF6710"/>
    <w:rsid w:val="00BF70B8"/>
    <w:rsid w:val="00BF7922"/>
    <w:rsid w:val="00C01CA7"/>
    <w:rsid w:val="00C01F6B"/>
    <w:rsid w:val="00C0239D"/>
    <w:rsid w:val="00C03AB6"/>
    <w:rsid w:val="00C04D3A"/>
    <w:rsid w:val="00C05C04"/>
    <w:rsid w:val="00C06435"/>
    <w:rsid w:val="00C06E58"/>
    <w:rsid w:val="00C07CB5"/>
    <w:rsid w:val="00C1006C"/>
    <w:rsid w:val="00C101C2"/>
    <w:rsid w:val="00C119AB"/>
    <w:rsid w:val="00C11A61"/>
    <w:rsid w:val="00C12C0A"/>
    <w:rsid w:val="00C15A61"/>
    <w:rsid w:val="00C1775D"/>
    <w:rsid w:val="00C209AB"/>
    <w:rsid w:val="00C22B96"/>
    <w:rsid w:val="00C22F7D"/>
    <w:rsid w:val="00C246A0"/>
    <w:rsid w:val="00C24C71"/>
    <w:rsid w:val="00C2519B"/>
    <w:rsid w:val="00C25407"/>
    <w:rsid w:val="00C25998"/>
    <w:rsid w:val="00C2657C"/>
    <w:rsid w:val="00C273E4"/>
    <w:rsid w:val="00C32663"/>
    <w:rsid w:val="00C3280E"/>
    <w:rsid w:val="00C34D08"/>
    <w:rsid w:val="00C351EC"/>
    <w:rsid w:val="00C35B5B"/>
    <w:rsid w:val="00C35B89"/>
    <w:rsid w:val="00C35C0F"/>
    <w:rsid w:val="00C365E8"/>
    <w:rsid w:val="00C367BF"/>
    <w:rsid w:val="00C36C48"/>
    <w:rsid w:val="00C36E0A"/>
    <w:rsid w:val="00C36F66"/>
    <w:rsid w:val="00C41465"/>
    <w:rsid w:val="00C41E08"/>
    <w:rsid w:val="00C424C1"/>
    <w:rsid w:val="00C42B0F"/>
    <w:rsid w:val="00C4317E"/>
    <w:rsid w:val="00C434BF"/>
    <w:rsid w:val="00C43ECE"/>
    <w:rsid w:val="00C454ED"/>
    <w:rsid w:val="00C456BF"/>
    <w:rsid w:val="00C4575A"/>
    <w:rsid w:val="00C4754D"/>
    <w:rsid w:val="00C503D1"/>
    <w:rsid w:val="00C51670"/>
    <w:rsid w:val="00C52D99"/>
    <w:rsid w:val="00C53325"/>
    <w:rsid w:val="00C54608"/>
    <w:rsid w:val="00C551F0"/>
    <w:rsid w:val="00C5571D"/>
    <w:rsid w:val="00C567EB"/>
    <w:rsid w:val="00C5684F"/>
    <w:rsid w:val="00C604E7"/>
    <w:rsid w:val="00C617DE"/>
    <w:rsid w:val="00C61F09"/>
    <w:rsid w:val="00C62664"/>
    <w:rsid w:val="00C63291"/>
    <w:rsid w:val="00C63BCD"/>
    <w:rsid w:val="00C640DB"/>
    <w:rsid w:val="00C64119"/>
    <w:rsid w:val="00C6528A"/>
    <w:rsid w:val="00C65B19"/>
    <w:rsid w:val="00C66039"/>
    <w:rsid w:val="00C66082"/>
    <w:rsid w:val="00C701FC"/>
    <w:rsid w:val="00C70744"/>
    <w:rsid w:val="00C7077E"/>
    <w:rsid w:val="00C732A1"/>
    <w:rsid w:val="00C73B03"/>
    <w:rsid w:val="00C73DC1"/>
    <w:rsid w:val="00C74BDB"/>
    <w:rsid w:val="00C74DDC"/>
    <w:rsid w:val="00C75307"/>
    <w:rsid w:val="00C75399"/>
    <w:rsid w:val="00C753B0"/>
    <w:rsid w:val="00C75C5A"/>
    <w:rsid w:val="00C76A84"/>
    <w:rsid w:val="00C76A93"/>
    <w:rsid w:val="00C807BE"/>
    <w:rsid w:val="00C807E2"/>
    <w:rsid w:val="00C81575"/>
    <w:rsid w:val="00C81C72"/>
    <w:rsid w:val="00C82949"/>
    <w:rsid w:val="00C83225"/>
    <w:rsid w:val="00C83AA9"/>
    <w:rsid w:val="00C84246"/>
    <w:rsid w:val="00C84D0E"/>
    <w:rsid w:val="00C85689"/>
    <w:rsid w:val="00C85AFE"/>
    <w:rsid w:val="00C862D5"/>
    <w:rsid w:val="00C86440"/>
    <w:rsid w:val="00C872CC"/>
    <w:rsid w:val="00C9065C"/>
    <w:rsid w:val="00C907A9"/>
    <w:rsid w:val="00C91018"/>
    <w:rsid w:val="00C92637"/>
    <w:rsid w:val="00C9286B"/>
    <w:rsid w:val="00C929CE"/>
    <w:rsid w:val="00C94C26"/>
    <w:rsid w:val="00C95EFA"/>
    <w:rsid w:val="00C96211"/>
    <w:rsid w:val="00C96E29"/>
    <w:rsid w:val="00C97D29"/>
    <w:rsid w:val="00CA0346"/>
    <w:rsid w:val="00CA04B2"/>
    <w:rsid w:val="00CA083B"/>
    <w:rsid w:val="00CA2450"/>
    <w:rsid w:val="00CA323A"/>
    <w:rsid w:val="00CA4799"/>
    <w:rsid w:val="00CA47D0"/>
    <w:rsid w:val="00CA4DA2"/>
    <w:rsid w:val="00CA5967"/>
    <w:rsid w:val="00CB1499"/>
    <w:rsid w:val="00CB2A82"/>
    <w:rsid w:val="00CB4141"/>
    <w:rsid w:val="00CB428B"/>
    <w:rsid w:val="00CB42E0"/>
    <w:rsid w:val="00CB56A5"/>
    <w:rsid w:val="00CB5A83"/>
    <w:rsid w:val="00CB6F87"/>
    <w:rsid w:val="00CB78BC"/>
    <w:rsid w:val="00CC25A3"/>
    <w:rsid w:val="00CC2986"/>
    <w:rsid w:val="00CC3A3A"/>
    <w:rsid w:val="00CC4E99"/>
    <w:rsid w:val="00CC5054"/>
    <w:rsid w:val="00CC5DDA"/>
    <w:rsid w:val="00CC5ED1"/>
    <w:rsid w:val="00CC7632"/>
    <w:rsid w:val="00CC76E9"/>
    <w:rsid w:val="00CD0826"/>
    <w:rsid w:val="00CD1D25"/>
    <w:rsid w:val="00CD1F04"/>
    <w:rsid w:val="00CD23EE"/>
    <w:rsid w:val="00CD263A"/>
    <w:rsid w:val="00CD33B8"/>
    <w:rsid w:val="00CD37E2"/>
    <w:rsid w:val="00CD410D"/>
    <w:rsid w:val="00CD49BC"/>
    <w:rsid w:val="00CD4F03"/>
    <w:rsid w:val="00CD5011"/>
    <w:rsid w:val="00CD5FCB"/>
    <w:rsid w:val="00CD64A2"/>
    <w:rsid w:val="00CD6967"/>
    <w:rsid w:val="00CD788B"/>
    <w:rsid w:val="00CD7DA1"/>
    <w:rsid w:val="00CE03CB"/>
    <w:rsid w:val="00CE0BF8"/>
    <w:rsid w:val="00CE12A0"/>
    <w:rsid w:val="00CE20AF"/>
    <w:rsid w:val="00CE3AA3"/>
    <w:rsid w:val="00CE4570"/>
    <w:rsid w:val="00CE4DD5"/>
    <w:rsid w:val="00CE4E4C"/>
    <w:rsid w:val="00CE574C"/>
    <w:rsid w:val="00CE5D9F"/>
    <w:rsid w:val="00CF236D"/>
    <w:rsid w:val="00CF2AB6"/>
    <w:rsid w:val="00CF43FA"/>
    <w:rsid w:val="00CF55D6"/>
    <w:rsid w:val="00CF5F0E"/>
    <w:rsid w:val="00D0007B"/>
    <w:rsid w:val="00D01D74"/>
    <w:rsid w:val="00D0228F"/>
    <w:rsid w:val="00D0397F"/>
    <w:rsid w:val="00D040A9"/>
    <w:rsid w:val="00D04670"/>
    <w:rsid w:val="00D047C1"/>
    <w:rsid w:val="00D0518E"/>
    <w:rsid w:val="00D05B12"/>
    <w:rsid w:val="00D11161"/>
    <w:rsid w:val="00D11380"/>
    <w:rsid w:val="00D11547"/>
    <w:rsid w:val="00D11734"/>
    <w:rsid w:val="00D1254E"/>
    <w:rsid w:val="00D141B2"/>
    <w:rsid w:val="00D16012"/>
    <w:rsid w:val="00D17F1F"/>
    <w:rsid w:val="00D20640"/>
    <w:rsid w:val="00D20F25"/>
    <w:rsid w:val="00D2270F"/>
    <w:rsid w:val="00D24911"/>
    <w:rsid w:val="00D25577"/>
    <w:rsid w:val="00D261DC"/>
    <w:rsid w:val="00D274EB"/>
    <w:rsid w:val="00D309B7"/>
    <w:rsid w:val="00D335C2"/>
    <w:rsid w:val="00D339DD"/>
    <w:rsid w:val="00D343BC"/>
    <w:rsid w:val="00D354F7"/>
    <w:rsid w:val="00D360F7"/>
    <w:rsid w:val="00D36C25"/>
    <w:rsid w:val="00D36F0C"/>
    <w:rsid w:val="00D37213"/>
    <w:rsid w:val="00D40262"/>
    <w:rsid w:val="00D40507"/>
    <w:rsid w:val="00D41752"/>
    <w:rsid w:val="00D41893"/>
    <w:rsid w:val="00D42FB0"/>
    <w:rsid w:val="00D441BE"/>
    <w:rsid w:val="00D462E3"/>
    <w:rsid w:val="00D46452"/>
    <w:rsid w:val="00D468A0"/>
    <w:rsid w:val="00D468AF"/>
    <w:rsid w:val="00D46D70"/>
    <w:rsid w:val="00D47A26"/>
    <w:rsid w:val="00D47B43"/>
    <w:rsid w:val="00D507B6"/>
    <w:rsid w:val="00D51887"/>
    <w:rsid w:val="00D52819"/>
    <w:rsid w:val="00D52846"/>
    <w:rsid w:val="00D53518"/>
    <w:rsid w:val="00D53C38"/>
    <w:rsid w:val="00D5490B"/>
    <w:rsid w:val="00D5533A"/>
    <w:rsid w:val="00D562BA"/>
    <w:rsid w:val="00D56694"/>
    <w:rsid w:val="00D601D4"/>
    <w:rsid w:val="00D61C2D"/>
    <w:rsid w:val="00D6226E"/>
    <w:rsid w:val="00D6443D"/>
    <w:rsid w:val="00D65430"/>
    <w:rsid w:val="00D70AF9"/>
    <w:rsid w:val="00D74613"/>
    <w:rsid w:val="00D75A66"/>
    <w:rsid w:val="00D75C3F"/>
    <w:rsid w:val="00D77705"/>
    <w:rsid w:val="00D8135F"/>
    <w:rsid w:val="00D81A3B"/>
    <w:rsid w:val="00D821FD"/>
    <w:rsid w:val="00D8265C"/>
    <w:rsid w:val="00D84233"/>
    <w:rsid w:val="00D8476B"/>
    <w:rsid w:val="00D84E70"/>
    <w:rsid w:val="00D85567"/>
    <w:rsid w:val="00D87144"/>
    <w:rsid w:val="00D87E53"/>
    <w:rsid w:val="00D87EEC"/>
    <w:rsid w:val="00D91526"/>
    <w:rsid w:val="00D9186D"/>
    <w:rsid w:val="00D92AC7"/>
    <w:rsid w:val="00D93933"/>
    <w:rsid w:val="00D93DEF"/>
    <w:rsid w:val="00D94FF0"/>
    <w:rsid w:val="00D95412"/>
    <w:rsid w:val="00D96DE4"/>
    <w:rsid w:val="00D97927"/>
    <w:rsid w:val="00DA06A3"/>
    <w:rsid w:val="00DA0F54"/>
    <w:rsid w:val="00DA11D1"/>
    <w:rsid w:val="00DA1355"/>
    <w:rsid w:val="00DA165F"/>
    <w:rsid w:val="00DA1BCA"/>
    <w:rsid w:val="00DA23CF"/>
    <w:rsid w:val="00DA3144"/>
    <w:rsid w:val="00DA34A8"/>
    <w:rsid w:val="00DA3E0E"/>
    <w:rsid w:val="00DA47A8"/>
    <w:rsid w:val="00DA4B3B"/>
    <w:rsid w:val="00DA65DE"/>
    <w:rsid w:val="00DA7501"/>
    <w:rsid w:val="00DA76AC"/>
    <w:rsid w:val="00DA7862"/>
    <w:rsid w:val="00DA7B62"/>
    <w:rsid w:val="00DB0C96"/>
    <w:rsid w:val="00DB13C4"/>
    <w:rsid w:val="00DB2283"/>
    <w:rsid w:val="00DB404B"/>
    <w:rsid w:val="00DB4455"/>
    <w:rsid w:val="00DB56E1"/>
    <w:rsid w:val="00DB6751"/>
    <w:rsid w:val="00DB7074"/>
    <w:rsid w:val="00DB7267"/>
    <w:rsid w:val="00DB78C7"/>
    <w:rsid w:val="00DC18D2"/>
    <w:rsid w:val="00DC25EF"/>
    <w:rsid w:val="00DC3E4E"/>
    <w:rsid w:val="00DC5427"/>
    <w:rsid w:val="00DC5BE0"/>
    <w:rsid w:val="00DC5CFF"/>
    <w:rsid w:val="00DD06DB"/>
    <w:rsid w:val="00DD1381"/>
    <w:rsid w:val="00DD286E"/>
    <w:rsid w:val="00DD5C34"/>
    <w:rsid w:val="00DD665F"/>
    <w:rsid w:val="00DD72A4"/>
    <w:rsid w:val="00DD7F69"/>
    <w:rsid w:val="00DE0735"/>
    <w:rsid w:val="00DE135E"/>
    <w:rsid w:val="00DE18AF"/>
    <w:rsid w:val="00DE1C7D"/>
    <w:rsid w:val="00DE2769"/>
    <w:rsid w:val="00DE2DAA"/>
    <w:rsid w:val="00DE319E"/>
    <w:rsid w:val="00DE3A9D"/>
    <w:rsid w:val="00DE4093"/>
    <w:rsid w:val="00DE44E1"/>
    <w:rsid w:val="00DE52D1"/>
    <w:rsid w:val="00DE558B"/>
    <w:rsid w:val="00DE6044"/>
    <w:rsid w:val="00DE6142"/>
    <w:rsid w:val="00DE625E"/>
    <w:rsid w:val="00DE78DF"/>
    <w:rsid w:val="00DF060D"/>
    <w:rsid w:val="00DF1081"/>
    <w:rsid w:val="00DF385D"/>
    <w:rsid w:val="00DF3963"/>
    <w:rsid w:val="00DF4828"/>
    <w:rsid w:val="00DF4C42"/>
    <w:rsid w:val="00DF5509"/>
    <w:rsid w:val="00DF59AB"/>
    <w:rsid w:val="00DF5D33"/>
    <w:rsid w:val="00DF680F"/>
    <w:rsid w:val="00DF7207"/>
    <w:rsid w:val="00DF78AF"/>
    <w:rsid w:val="00E0075A"/>
    <w:rsid w:val="00E0089D"/>
    <w:rsid w:val="00E00F4E"/>
    <w:rsid w:val="00E01034"/>
    <w:rsid w:val="00E02152"/>
    <w:rsid w:val="00E02624"/>
    <w:rsid w:val="00E026AB"/>
    <w:rsid w:val="00E0273A"/>
    <w:rsid w:val="00E04B09"/>
    <w:rsid w:val="00E05A05"/>
    <w:rsid w:val="00E077E0"/>
    <w:rsid w:val="00E07FB2"/>
    <w:rsid w:val="00E11372"/>
    <w:rsid w:val="00E12180"/>
    <w:rsid w:val="00E1294C"/>
    <w:rsid w:val="00E12B26"/>
    <w:rsid w:val="00E14A71"/>
    <w:rsid w:val="00E15804"/>
    <w:rsid w:val="00E165C4"/>
    <w:rsid w:val="00E16D1E"/>
    <w:rsid w:val="00E17B87"/>
    <w:rsid w:val="00E17D1E"/>
    <w:rsid w:val="00E21A0A"/>
    <w:rsid w:val="00E24D68"/>
    <w:rsid w:val="00E26EF2"/>
    <w:rsid w:val="00E27A30"/>
    <w:rsid w:val="00E27BB8"/>
    <w:rsid w:val="00E307BD"/>
    <w:rsid w:val="00E309EB"/>
    <w:rsid w:val="00E316F7"/>
    <w:rsid w:val="00E31BA7"/>
    <w:rsid w:val="00E32454"/>
    <w:rsid w:val="00E32638"/>
    <w:rsid w:val="00E32BCC"/>
    <w:rsid w:val="00E337C8"/>
    <w:rsid w:val="00E353BF"/>
    <w:rsid w:val="00E36AD3"/>
    <w:rsid w:val="00E41BBF"/>
    <w:rsid w:val="00E42334"/>
    <w:rsid w:val="00E42D1B"/>
    <w:rsid w:val="00E42F27"/>
    <w:rsid w:val="00E447A2"/>
    <w:rsid w:val="00E46834"/>
    <w:rsid w:val="00E51B21"/>
    <w:rsid w:val="00E51DAE"/>
    <w:rsid w:val="00E53942"/>
    <w:rsid w:val="00E53DD3"/>
    <w:rsid w:val="00E54078"/>
    <w:rsid w:val="00E540B3"/>
    <w:rsid w:val="00E54113"/>
    <w:rsid w:val="00E543C2"/>
    <w:rsid w:val="00E545F4"/>
    <w:rsid w:val="00E54EE8"/>
    <w:rsid w:val="00E54FCD"/>
    <w:rsid w:val="00E564CF"/>
    <w:rsid w:val="00E60A41"/>
    <w:rsid w:val="00E60B15"/>
    <w:rsid w:val="00E60BB3"/>
    <w:rsid w:val="00E6150E"/>
    <w:rsid w:val="00E61FE9"/>
    <w:rsid w:val="00E637B0"/>
    <w:rsid w:val="00E642D6"/>
    <w:rsid w:val="00E663E2"/>
    <w:rsid w:val="00E6645F"/>
    <w:rsid w:val="00E675F7"/>
    <w:rsid w:val="00E67BA1"/>
    <w:rsid w:val="00E71753"/>
    <w:rsid w:val="00E72046"/>
    <w:rsid w:val="00E72D8F"/>
    <w:rsid w:val="00E7359C"/>
    <w:rsid w:val="00E738C4"/>
    <w:rsid w:val="00E747C7"/>
    <w:rsid w:val="00E74A9C"/>
    <w:rsid w:val="00E74DAF"/>
    <w:rsid w:val="00E74FAF"/>
    <w:rsid w:val="00E75C0B"/>
    <w:rsid w:val="00E763BE"/>
    <w:rsid w:val="00E77A65"/>
    <w:rsid w:val="00E80430"/>
    <w:rsid w:val="00E8154F"/>
    <w:rsid w:val="00E81A14"/>
    <w:rsid w:val="00E847B0"/>
    <w:rsid w:val="00E85066"/>
    <w:rsid w:val="00E85755"/>
    <w:rsid w:val="00E879AD"/>
    <w:rsid w:val="00E90C23"/>
    <w:rsid w:val="00E90EBF"/>
    <w:rsid w:val="00E941EA"/>
    <w:rsid w:val="00E95574"/>
    <w:rsid w:val="00E95C91"/>
    <w:rsid w:val="00E96F90"/>
    <w:rsid w:val="00E97102"/>
    <w:rsid w:val="00E978A1"/>
    <w:rsid w:val="00E978B0"/>
    <w:rsid w:val="00E97B2C"/>
    <w:rsid w:val="00EA0C1F"/>
    <w:rsid w:val="00EA1042"/>
    <w:rsid w:val="00EA1357"/>
    <w:rsid w:val="00EA2A4C"/>
    <w:rsid w:val="00EA3895"/>
    <w:rsid w:val="00EA3A0F"/>
    <w:rsid w:val="00EA3AF8"/>
    <w:rsid w:val="00EA3E19"/>
    <w:rsid w:val="00EA4080"/>
    <w:rsid w:val="00EA5103"/>
    <w:rsid w:val="00EA53AD"/>
    <w:rsid w:val="00EA721A"/>
    <w:rsid w:val="00EA783E"/>
    <w:rsid w:val="00EA7A9B"/>
    <w:rsid w:val="00EB0BCB"/>
    <w:rsid w:val="00EB1D46"/>
    <w:rsid w:val="00EB21BF"/>
    <w:rsid w:val="00EB22B2"/>
    <w:rsid w:val="00EB2E24"/>
    <w:rsid w:val="00EB4043"/>
    <w:rsid w:val="00EB4B0F"/>
    <w:rsid w:val="00EB4F62"/>
    <w:rsid w:val="00EB5405"/>
    <w:rsid w:val="00EB5928"/>
    <w:rsid w:val="00EB5C65"/>
    <w:rsid w:val="00EB5F42"/>
    <w:rsid w:val="00EB67AE"/>
    <w:rsid w:val="00EB687B"/>
    <w:rsid w:val="00EB6A7B"/>
    <w:rsid w:val="00EC01BA"/>
    <w:rsid w:val="00EC14BC"/>
    <w:rsid w:val="00EC338D"/>
    <w:rsid w:val="00EC3E7B"/>
    <w:rsid w:val="00EC4173"/>
    <w:rsid w:val="00EC4268"/>
    <w:rsid w:val="00EC734D"/>
    <w:rsid w:val="00EC7BB1"/>
    <w:rsid w:val="00ED009D"/>
    <w:rsid w:val="00ED0C17"/>
    <w:rsid w:val="00ED1EE3"/>
    <w:rsid w:val="00ED2118"/>
    <w:rsid w:val="00ED38AD"/>
    <w:rsid w:val="00ED3E20"/>
    <w:rsid w:val="00ED46C9"/>
    <w:rsid w:val="00ED5965"/>
    <w:rsid w:val="00ED6468"/>
    <w:rsid w:val="00ED69B8"/>
    <w:rsid w:val="00ED69E0"/>
    <w:rsid w:val="00EE014B"/>
    <w:rsid w:val="00EE1B8F"/>
    <w:rsid w:val="00EE25D6"/>
    <w:rsid w:val="00EE34CB"/>
    <w:rsid w:val="00EE3A36"/>
    <w:rsid w:val="00EE50D6"/>
    <w:rsid w:val="00EE54C7"/>
    <w:rsid w:val="00EE6893"/>
    <w:rsid w:val="00EE7705"/>
    <w:rsid w:val="00EF19C0"/>
    <w:rsid w:val="00EF1D80"/>
    <w:rsid w:val="00EF206A"/>
    <w:rsid w:val="00EF443F"/>
    <w:rsid w:val="00EF4573"/>
    <w:rsid w:val="00EF540C"/>
    <w:rsid w:val="00EF5770"/>
    <w:rsid w:val="00EF7B47"/>
    <w:rsid w:val="00EF7CD8"/>
    <w:rsid w:val="00F0007B"/>
    <w:rsid w:val="00F00AEA"/>
    <w:rsid w:val="00F025AF"/>
    <w:rsid w:val="00F03867"/>
    <w:rsid w:val="00F03FB1"/>
    <w:rsid w:val="00F05594"/>
    <w:rsid w:val="00F05AE4"/>
    <w:rsid w:val="00F06E2F"/>
    <w:rsid w:val="00F07948"/>
    <w:rsid w:val="00F10AA1"/>
    <w:rsid w:val="00F11273"/>
    <w:rsid w:val="00F11813"/>
    <w:rsid w:val="00F11AC9"/>
    <w:rsid w:val="00F1310A"/>
    <w:rsid w:val="00F1346F"/>
    <w:rsid w:val="00F13F30"/>
    <w:rsid w:val="00F14265"/>
    <w:rsid w:val="00F14BFB"/>
    <w:rsid w:val="00F14E7C"/>
    <w:rsid w:val="00F14F76"/>
    <w:rsid w:val="00F161B8"/>
    <w:rsid w:val="00F16B53"/>
    <w:rsid w:val="00F17289"/>
    <w:rsid w:val="00F2057C"/>
    <w:rsid w:val="00F20F4A"/>
    <w:rsid w:val="00F21A08"/>
    <w:rsid w:val="00F222FB"/>
    <w:rsid w:val="00F25281"/>
    <w:rsid w:val="00F254FF"/>
    <w:rsid w:val="00F276FB"/>
    <w:rsid w:val="00F278D7"/>
    <w:rsid w:val="00F30126"/>
    <w:rsid w:val="00F3253E"/>
    <w:rsid w:val="00F32B61"/>
    <w:rsid w:val="00F34006"/>
    <w:rsid w:val="00F34C6F"/>
    <w:rsid w:val="00F3500B"/>
    <w:rsid w:val="00F3510F"/>
    <w:rsid w:val="00F37810"/>
    <w:rsid w:val="00F41683"/>
    <w:rsid w:val="00F420EC"/>
    <w:rsid w:val="00F429F2"/>
    <w:rsid w:val="00F44987"/>
    <w:rsid w:val="00F457A7"/>
    <w:rsid w:val="00F457E6"/>
    <w:rsid w:val="00F460E2"/>
    <w:rsid w:val="00F4624E"/>
    <w:rsid w:val="00F47741"/>
    <w:rsid w:val="00F503AA"/>
    <w:rsid w:val="00F5081D"/>
    <w:rsid w:val="00F51FFB"/>
    <w:rsid w:val="00F52510"/>
    <w:rsid w:val="00F53E9E"/>
    <w:rsid w:val="00F54C1B"/>
    <w:rsid w:val="00F54F8C"/>
    <w:rsid w:val="00F554A1"/>
    <w:rsid w:val="00F55B67"/>
    <w:rsid w:val="00F56BC6"/>
    <w:rsid w:val="00F570CE"/>
    <w:rsid w:val="00F60A21"/>
    <w:rsid w:val="00F61AB9"/>
    <w:rsid w:val="00F624F3"/>
    <w:rsid w:val="00F63AE2"/>
    <w:rsid w:val="00F64517"/>
    <w:rsid w:val="00F661A8"/>
    <w:rsid w:val="00F6796A"/>
    <w:rsid w:val="00F67A2B"/>
    <w:rsid w:val="00F70120"/>
    <w:rsid w:val="00F707FD"/>
    <w:rsid w:val="00F70D57"/>
    <w:rsid w:val="00F70E62"/>
    <w:rsid w:val="00F715A3"/>
    <w:rsid w:val="00F720E7"/>
    <w:rsid w:val="00F720FD"/>
    <w:rsid w:val="00F73EBE"/>
    <w:rsid w:val="00F748EF"/>
    <w:rsid w:val="00F75CB8"/>
    <w:rsid w:val="00F75E80"/>
    <w:rsid w:val="00F766D6"/>
    <w:rsid w:val="00F8021C"/>
    <w:rsid w:val="00F8127C"/>
    <w:rsid w:val="00F81BEE"/>
    <w:rsid w:val="00F840BE"/>
    <w:rsid w:val="00F842BE"/>
    <w:rsid w:val="00F84DF0"/>
    <w:rsid w:val="00F850E5"/>
    <w:rsid w:val="00F8564B"/>
    <w:rsid w:val="00F85FCE"/>
    <w:rsid w:val="00F86574"/>
    <w:rsid w:val="00F87EFF"/>
    <w:rsid w:val="00F908C0"/>
    <w:rsid w:val="00F91B8F"/>
    <w:rsid w:val="00F92A2E"/>
    <w:rsid w:val="00F92F2C"/>
    <w:rsid w:val="00F94CAB"/>
    <w:rsid w:val="00F94D69"/>
    <w:rsid w:val="00F954F5"/>
    <w:rsid w:val="00F95A3B"/>
    <w:rsid w:val="00FA3150"/>
    <w:rsid w:val="00FA3E86"/>
    <w:rsid w:val="00FA403F"/>
    <w:rsid w:val="00FA45C4"/>
    <w:rsid w:val="00FA5762"/>
    <w:rsid w:val="00FA7BB0"/>
    <w:rsid w:val="00FB01D0"/>
    <w:rsid w:val="00FB0314"/>
    <w:rsid w:val="00FB18E7"/>
    <w:rsid w:val="00FB1957"/>
    <w:rsid w:val="00FB1D27"/>
    <w:rsid w:val="00FB2BA1"/>
    <w:rsid w:val="00FB54C5"/>
    <w:rsid w:val="00FB5C88"/>
    <w:rsid w:val="00FC1161"/>
    <w:rsid w:val="00FC2647"/>
    <w:rsid w:val="00FC2B32"/>
    <w:rsid w:val="00FC4B96"/>
    <w:rsid w:val="00FC580A"/>
    <w:rsid w:val="00FC6C71"/>
    <w:rsid w:val="00FC736E"/>
    <w:rsid w:val="00FD0D6D"/>
    <w:rsid w:val="00FD104E"/>
    <w:rsid w:val="00FD1994"/>
    <w:rsid w:val="00FD1F66"/>
    <w:rsid w:val="00FD4F2F"/>
    <w:rsid w:val="00FD5760"/>
    <w:rsid w:val="00FD5C42"/>
    <w:rsid w:val="00FD61CC"/>
    <w:rsid w:val="00FD6977"/>
    <w:rsid w:val="00FD6EC7"/>
    <w:rsid w:val="00FE0470"/>
    <w:rsid w:val="00FE0B6C"/>
    <w:rsid w:val="00FE0D69"/>
    <w:rsid w:val="00FE19AF"/>
    <w:rsid w:val="00FE2CBA"/>
    <w:rsid w:val="00FE35B0"/>
    <w:rsid w:val="00FE4FBD"/>
    <w:rsid w:val="00FE6A43"/>
    <w:rsid w:val="00FF1F10"/>
    <w:rsid w:val="00FF3A11"/>
    <w:rsid w:val="00FF54CC"/>
    <w:rsid w:val="00FF5712"/>
    <w:rsid w:val="00FF5BFE"/>
    <w:rsid w:val="00FF6A16"/>
    <w:rsid w:val="00FF701B"/>
    <w:rsid w:val="00FF7445"/>
    <w:rsid w:val="00FF77BF"/>
    <w:rsid w:val="07D0DF8F"/>
    <w:rsid w:val="0B52D415"/>
    <w:rsid w:val="1289A7C2"/>
    <w:rsid w:val="1406B319"/>
    <w:rsid w:val="1A658DAC"/>
    <w:rsid w:val="1DE7DFAB"/>
    <w:rsid w:val="333D7CE5"/>
    <w:rsid w:val="3A89840E"/>
    <w:rsid w:val="3B82D5AC"/>
    <w:rsid w:val="3BBED85E"/>
    <w:rsid w:val="47AA6626"/>
    <w:rsid w:val="49F66EE4"/>
    <w:rsid w:val="515E5FF6"/>
    <w:rsid w:val="60A01AE0"/>
    <w:rsid w:val="6629AD1A"/>
    <w:rsid w:val="730734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5BC5"/>
  <w15:docId w15:val="{4D678727-7D10-40AA-840E-2E583EB8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4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D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70"/>
    <w:rPr>
      <w:rFonts w:ascii="Tahoma" w:eastAsia="MS Mincho" w:hAnsi="Tahoma" w:cs="Tahoma"/>
      <w:sz w:val="16"/>
      <w:szCs w:val="16"/>
    </w:rPr>
  </w:style>
  <w:style w:type="paragraph" w:styleId="NormalWeb">
    <w:name w:val="Normal (Web)"/>
    <w:basedOn w:val="Normal"/>
    <w:uiPriority w:val="99"/>
    <w:unhideWhenUsed/>
    <w:rsid w:val="00800BC0"/>
    <w:pPr>
      <w:spacing w:before="100" w:beforeAutospacing="1" w:after="100" w:afterAutospacing="1"/>
    </w:pPr>
    <w:rPr>
      <w:rFonts w:ascii="Times New Roman" w:eastAsiaTheme="minorHAnsi" w:hAnsi="Times New Roman" w:cs="Times New Roman"/>
      <w:sz w:val="24"/>
      <w:szCs w:val="24"/>
      <w:lang w:val="nl-NL" w:eastAsia="nl-NL"/>
    </w:rPr>
  </w:style>
  <w:style w:type="character" w:styleId="Strong">
    <w:name w:val="Strong"/>
    <w:basedOn w:val="DefaultParagraphFont"/>
    <w:uiPriority w:val="22"/>
    <w:qFormat/>
    <w:rsid w:val="00800BC0"/>
    <w:rPr>
      <w:b/>
      <w:bCs/>
    </w:rPr>
  </w:style>
  <w:style w:type="character" w:styleId="Hyperlink">
    <w:name w:val="Hyperlink"/>
    <w:basedOn w:val="DefaultParagraphFont"/>
    <w:uiPriority w:val="99"/>
    <w:semiHidden/>
    <w:unhideWhenUsed/>
    <w:rsid w:val="00E31BA7"/>
    <w:rPr>
      <w:color w:val="0000FF"/>
      <w:u w:val="single"/>
    </w:rPr>
  </w:style>
  <w:style w:type="character" w:styleId="FollowedHyperlink">
    <w:name w:val="FollowedHyperlink"/>
    <w:basedOn w:val="DefaultParagraphFont"/>
    <w:uiPriority w:val="99"/>
    <w:semiHidden/>
    <w:unhideWhenUsed/>
    <w:rsid w:val="009F5974"/>
    <w:rPr>
      <w:color w:val="800080" w:themeColor="followedHyperlink"/>
      <w:u w:val="single"/>
    </w:rPr>
  </w:style>
  <w:style w:type="paragraph" w:styleId="PlainText">
    <w:name w:val="Plain Text"/>
    <w:basedOn w:val="Normal"/>
    <w:link w:val="PlainTextChar"/>
    <w:uiPriority w:val="99"/>
    <w:unhideWhenUsed/>
    <w:rsid w:val="00ED009D"/>
    <w:pPr>
      <w:spacing w:after="0"/>
    </w:pPr>
    <w:rPr>
      <w:rFonts w:ascii="Calibri" w:eastAsia="Times New Roman" w:hAnsi="Calibri" w:cs="Times New Roman"/>
      <w:sz w:val="22"/>
      <w:szCs w:val="21"/>
      <w:lang w:val="nl-NL"/>
    </w:rPr>
  </w:style>
  <w:style w:type="character" w:customStyle="1" w:styleId="PlainTextChar">
    <w:name w:val="Plain Text Char"/>
    <w:basedOn w:val="DefaultParagraphFont"/>
    <w:link w:val="PlainText"/>
    <w:uiPriority w:val="99"/>
    <w:rsid w:val="00ED009D"/>
    <w:rPr>
      <w:rFonts w:ascii="Calibri" w:eastAsia="Times New Roman" w:hAnsi="Calibri" w:cs="Times New Roman"/>
      <w:sz w:val="22"/>
      <w:szCs w:val="21"/>
      <w:lang w:val="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D0DDF"/>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A259B3"/>
  </w:style>
  <w:style w:type="character" w:customStyle="1" w:styleId="bumpedfont15">
    <w:name w:val="bumpedfont15"/>
    <w:rsid w:val="00A061AD"/>
  </w:style>
  <w:style w:type="character" w:styleId="CommentReference">
    <w:name w:val="annotation reference"/>
    <w:basedOn w:val="DefaultParagraphFont"/>
    <w:uiPriority w:val="99"/>
    <w:semiHidden/>
    <w:unhideWhenUsed/>
    <w:rsid w:val="00E545F4"/>
    <w:rPr>
      <w:sz w:val="16"/>
      <w:szCs w:val="16"/>
    </w:rPr>
  </w:style>
  <w:style w:type="paragraph" w:styleId="CommentText">
    <w:name w:val="annotation text"/>
    <w:basedOn w:val="Normal"/>
    <w:link w:val="CommentTextChar"/>
    <w:uiPriority w:val="99"/>
    <w:unhideWhenUsed/>
    <w:rsid w:val="00E545F4"/>
    <w:rPr>
      <w:sz w:val="20"/>
      <w:szCs w:val="20"/>
    </w:rPr>
  </w:style>
  <w:style w:type="character" w:customStyle="1" w:styleId="CommentTextChar">
    <w:name w:val="Comment Text Char"/>
    <w:basedOn w:val="DefaultParagraphFont"/>
    <w:link w:val="CommentText"/>
    <w:uiPriority w:val="99"/>
    <w:rsid w:val="00E545F4"/>
    <w:rPr>
      <w:sz w:val="20"/>
      <w:szCs w:val="20"/>
    </w:rPr>
  </w:style>
  <w:style w:type="paragraph" w:styleId="CommentSubject">
    <w:name w:val="annotation subject"/>
    <w:basedOn w:val="CommentText"/>
    <w:next w:val="CommentText"/>
    <w:link w:val="CommentSubjectChar"/>
    <w:uiPriority w:val="99"/>
    <w:semiHidden/>
    <w:unhideWhenUsed/>
    <w:rsid w:val="00E545F4"/>
    <w:rPr>
      <w:b/>
      <w:bCs/>
    </w:rPr>
  </w:style>
  <w:style w:type="character" w:customStyle="1" w:styleId="CommentSubjectChar">
    <w:name w:val="Comment Subject Char"/>
    <w:basedOn w:val="CommentTextChar"/>
    <w:link w:val="CommentSubject"/>
    <w:uiPriority w:val="99"/>
    <w:semiHidden/>
    <w:rsid w:val="00E545F4"/>
    <w:rPr>
      <w:b/>
      <w:bCs/>
      <w:sz w:val="20"/>
      <w:szCs w:val="20"/>
    </w:rPr>
  </w:style>
  <w:style w:type="paragraph" w:styleId="NoSpacing">
    <w:name w:val="No Spacing"/>
    <w:uiPriority w:val="1"/>
    <w:qFormat/>
    <w:rsid w:val="003054C1"/>
    <w:pPr>
      <w:spacing w:after="0"/>
    </w:pPr>
  </w:style>
  <w:style w:type="paragraph" w:styleId="Header">
    <w:name w:val="header"/>
    <w:basedOn w:val="Normal"/>
    <w:link w:val="HeaderChar"/>
    <w:uiPriority w:val="99"/>
    <w:unhideWhenUsed/>
    <w:rsid w:val="00823D7C"/>
    <w:pPr>
      <w:tabs>
        <w:tab w:val="center" w:pos="4513"/>
        <w:tab w:val="right" w:pos="9026"/>
      </w:tabs>
      <w:spacing w:after="0"/>
    </w:pPr>
  </w:style>
  <w:style w:type="character" w:customStyle="1" w:styleId="HeaderChar">
    <w:name w:val="Header Char"/>
    <w:basedOn w:val="DefaultParagraphFont"/>
    <w:link w:val="Header"/>
    <w:uiPriority w:val="99"/>
    <w:rsid w:val="00823D7C"/>
  </w:style>
  <w:style w:type="paragraph" w:styleId="Footer">
    <w:name w:val="footer"/>
    <w:basedOn w:val="Normal"/>
    <w:link w:val="FooterChar"/>
    <w:uiPriority w:val="99"/>
    <w:unhideWhenUsed/>
    <w:rsid w:val="00823D7C"/>
    <w:pPr>
      <w:tabs>
        <w:tab w:val="center" w:pos="4513"/>
        <w:tab w:val="right" w:pos="9026"/>
      </w:tabs>
      <w:spacing w:after="0"/>
    </w:pPr>
  </w:style>
  <w:style w:type="character" w:customStyle="1" w:styleId="FooterChar">
    <w:name w:val="Footer Char"/>
    <w:basedOn w:val="DefaultParagraphFont"/>
    <w:link w:val="Footer"/>
    <w:uiPriority w:val="99"/>
    <w:rsid w:val="00823D7C"/>
  </w:style>
  <w:style w:type="paragraph" w:styleId="FootnoteText">
    <w:name w:val="footnote text"/>
    <w:basedOn w:val="Normal"/>
    <w:link w:val="FootnoteTextChar"/>
    <w:uiPriority w:val="99"/>
    <w:unhideWhenUsed/>
    <w:rsid w:val="00A75578"/>
    <w:pPr>
      <w:spacing w:after="0"/>
    </w:pPr>
    <w:rPr>
      <w:sz w:val="20"/>
      <w:szCs w:val="20"/>
    </w:rPr>
  </w:style>
  <w:style w:type="character" w:customStyle="1" w:styleId="FootnoteTextChar">
    <w:name w:val="Footnote Text Char"/>
    <w:basedOn w:val="DefaultParagraphFont"/>
    <w:link w:val="FootnoteText"/>
    <w:uiPriority w:val="99"/>
    <w:rsid w:val="00A75578"/>
    <w:rPr>
      <w:sz w:val="20"/>
      <w:szCs w:val="20"/>
    </w:rPr>
  </w:style>
  <w:style w:type="character" w:styleId="FootnoteReference">
    <w:name w:val="footnote reference"/>
    <w:basedOn w:val="DefaultParagraphFont"/>
    <w:uiPriority w:val="99"/>
    <w:semiHidden/>
    <w:unhideWhenUsed/>
    <w:rsid w:val="00A75578"/>
    <w:rPr>
      <w:vertAlign w:val="superscript"/>
    </w:rPr>
  </w:style>
  <w:style w:type="paragraph" w:styleId="Revision">
    <w:name w:val="Revision"/>
    <w:hidden/>
    <w:uiPriority w:val="99"/>
    <w:semiHidden/>
    <w:rsid w:val="003C04E1"/>
    <w:pPr>
      <w:spacing w:after="0"/>
    </w:pPr>
  </w:style>
  <w:style w:type="character" w:customStyle="1" w:styleId="normaltextrun">
    <w:name w:val="normaltextrun"/>
    <w:basedOn w:val="DefaultParagraphFont"/>
    <w:rsid w:val="00D0397F"/>
  </w:style>
  <w:style w:type="character" w:styleId="Emphasis">
    <w:name w:val="Emphasis"/>
    <w:basedOn w:val="DefaultParagraphFont"/>
    <w:uiPriority w:val="20"/>
    <w:qFormat/>
    <w:rsid w:val="00D0397F"/>
    <w:rPr>
      <w:i/>
      <w:iCs/>
    </w:rPr>
  </w:style>
  <w:style w:type="paragraph" w:customStyle="1" w:styleId="Default">
    <w:name w:val="Default"/>
    <w:rsid w:val="004047D4"/>
    <w:pPr>
      <w:autoSpaceDE w:val="0"/>
      <w:autoSpaceDN w:val="0"/>
      <w:adjustRightInd w:val="0"/>
      <w:spacing w:after="0"/>
    </w:pPr>
    <w:rPr>
      <w:rFonts w:cs="Verdana"/>
      <w:color w:val="000000"/>
      <w:sz w:val="24"/>
      <w:szCs w:val="24"/>
      <w:lang w:val="nl-NL"/>
    </w:rPr>
  </w:style>
  <w:style w:type="character" w:customStyle="1" w:styleId="cf01">
    <w:name w:val="cf01"/>
    <w:basedOn w:val="DefaultParagraphFont"/>
    <w:rsid w:val="001155D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4883">
      <w:bodyDiv w:val="1"/>
      <w:marLeft w:val="0"/>
      <w:marRight w:val="0"/>
      <w:marTop w:val="0"/>
      <w:marBottom w:val="0"/>
      <w:divBdr>
        <w:top w:val="none" w:sz="0" w:space="0" w:color="auto"/>
        <w:left w:val="none" w:sz="0" w:space="0" w:color="auto"/>
        <w:bottom w:val="none" w:sz="0" w:space="0" w:color="auto"/>
        <w:right w:val="none" w:sz="0" w:space="0" w:color="auto"/>
      </w:divBdr>
    </w:div>
    <w:div w:id="120269693">
      <w:bodyDiv w:val="1"/>
      <w:marLeft w:val="0"/>
      <w:marRight w:val="0"/>
      <w:marTop w:val="0"/>
      <w:marBottom w:val="0"/>
      <w:divBdr>
        <w:top w:val="none" w:sz="0" w:space="0" w:color="auto"/>
        <w:left w:val="none" w:sz="0" w:space="0" w:color="auto"/>
        <w:bottom w:val="none" w:sz="0" w:space="0" w:color="auto"/>
        <w:right w:val="none" w:sz="0" w:space="0" w:color="auto"/>
      </w:divBdr>
    </w:div>
    <w:div w:id="125705221">
      <w:bodyDiv w:val="1"/>
      <w:marLeft w:val="0"/>
      <w:marRight w:val="0"/>
      <w:marTop w:val="0"/>
      <w:marBottom w:val="0"/>
      <w:divBdr>
        <w:top w:val="none" w:sz="0" w:space="0" w:color="auto"/>
        <w:left w:val="none" w:sz="0" w:space="0" w:color="auto"/>
        <w:bottom w:val="none" w:sz="0" w:space="0" w:color="auto"/>
        <w:right w:val="none" w:sz="0" w:space="0" w:color="auto"/>
      </w:divBdr>
    </w:div>
    <w:div w:id="125974717">
      <w:bodyDiv w:val="1"/>
      <w:marLeft w:val="0"/>
      <w:marRight w:val="0"/>
      <w:marTop w:val="0"/>
      <w:marBottom w:val="0"/>
      <w:divBdr>
        <w:top w:val="none" w:sz="0" w:space="0" w:color="auto"/>
        <w:left w:val="none" w:sz="0" w:space="0" w:color="auto"/>
        <w:bottom w:val="none" w:sz="0" w:space="0" w:color="auto"/>
        <w:right w:val="none" w:sz="0" w:space="0" w:color="auto"/>
      </w:divBdr>
    </w:div>
    <w:div w:id="152450309">
      <w:bodyDiv w:val="1"/>
      <w:marLeft w:val="0"/>
      <w:marRight w:val="0"/>
      <w:marTop w:val="0"/>
      <w:marBottom w:val="0"/>
      <w:divBdr>
        <w:top w:val="none" w:sz="0" w:space="0" w:color="auto"/>
        <w:left w:val="none" w:sz="0" w:space="0" w:color="auto"/>
        <w:bottom w:val="none" w:sz="0" w:space="0" w:color="auto"/>
        <w:right w:val="none" w:sz="0" w:space="0" w:color="auto"/>
      </w:divBdr>
    </w:div>
    <w:div w:id="169106674">
      <w:bodyDiv w:val="1"/>
      <w:marLeft w:val="0"/>
      <w:marRight w:val="0"/>
      <w:marTop w:val="0"/>
      <w:marBottom w:val="0"/>
      <w:divBdr>
        <w:top w:val="none" w:sz="0" w:space="0" w:color="auto"/>
        <w:left w:val="none" w:sz="0" w:space="0" w:color="auto"/>
        <w:bottom w:val="none" w:sz="0" w:space="0" w:color="auto"/>
        <w:right w:val="none" w:sz="0" w:space="0" w:color="auto"/>
      </w:divBdr>
    </w:div>
    <w:div w:id="282927977">
      <w:bodyDiv w:val="1"/>
      <w:marLeft w:val="0"/>
      <w:marRight w:val="0"/>
      <w:marTop w:val="0"/>
      <w:marBottom w:val="0"/>
      <w:divBdr>
        <w:top w:val="none" w:sz="0" w:space="0" w:color="auto"/>
        <w:left w:val="none" w:sz="0" w:space="0" w:color="auto"/>
        <w:bottom w:val="none" w:sz="0" w:space="0" w:color="auto"/>
        <w:right w:val="none" w:sz="0" w:space="0" w:color="auto"/>
      </w:divBdr>
    </w:div>
    <w:div w:id="291713560">
      <w:bodyDiv w:val="1"/>
      <w:marLeft w:val="0"/>
      <w:marRight w:val="0"/>
      <w:marTop w:val="0"/>
      <w:marBottom w:val="0"/>
      <w:divBdr>
        <w:top w:val="none" w:sz="0" w:space="0" w:color="auto"/>
        <w:left w:val="none" w:sz="0" w:space="0" w:color="auto"/>
        <w:bottom w:val="none" w:sz="0" w:space="0" w:color="auto"/>
        <w:right w:val="none" w:sz="0" w:space="0" w:color="auto"/>
      </w:divBdr>
    </w:div>
    <w:div w:id="295071128">
      <w:bodyDiv w:val="1"/>
      <w:marLeft w:val="0"/>
      <w:marRight w:val="0"/>
      <w:marTop w:val="0"/>
      <w:marBottom w:val="0"/>
      <w:divBdr>
        <w:top w:val="none" w:sz="0" w:space="0" w:color="auto"/>
        <w:left w:val="none" w:sz="0" w:space="0" w:color="auto"/>
        <w:bottom w:val="none" w:sz="0" w:space="0" w:color="auto"/>
        <w:right w:val="none" w:sz="0" w:space="0" w:color="auto"/>
      </w:divBdr>
    </w:div>
    <w:div w:id="411898024">
      <w:bodyDiv w:val="1"/>
      <w:marLeft w:val="0"/>
      <w:marRight w:val="0"/>
      <w:marTop w:val="0"/>
      <w:marBottom w:val="0"/>
      <w:divBdr>
        <w:top w:val="none" w:sz="0" w:space="0" w:color="auto"/>
        <w:left w:val="none" w:sz="0" w:space="0" w:color="auto"/>
        <w:bottom w:val="none" w:sz="0" w:space="0" w:color="auto"/>
        <w:right w:val="none" w:sz="0" w:space="0" w:color="auto"/>
      </w:divBdr>
    </w:div>
    <w:div w:id="458376169">
      <w:bodyDiv w:val="1"/>
      <w:marLeft w:val="0"/>
      <w:marRight w:val="0"/>
      <w:marTop w:val="0"/>
      <w:marBottom w:val="0"/>
      <w:divBdr>
        <w:top w:val="none" w:sz="0" w:space="0" w:color="auto"/>
        <w:left w:val="none" w:sz="0" w:space="0" w:color="auto"/>
        <w:bottom w:val="none" w:sz="0" w:space="0" w:color="auto"/>
        <w:right w:val="none" w:sz="0" w:space="0" w:color="auto"/>
      </w:divBdr>
    </w:div>
    <w:div w:id="544411086">
      <w:bodyDiv w:val="1"/>
      <w:marLeft w:val="0"/>
      <w:marRight w:val="0"/>
      <w:marTop w:val="0"/>
      <w:marBottom w:val="0"/>
      <w:divBdr>
        <w:top w:val="none" w:sz="0" w:space="0" w:color="auto"/>
        <w:left w:val="none" w:sz="0" w:space="0" w:color="auto"/>
        <w:bottom w:val="none" w:sz="0" w:space="0" w:color="auto"/>
        <w:right w:val="none" w:sz="0" w:space="0" w:color="auto"/>
      </w:divBdr>
    </w:div>
    <w:div w:id="546601452">
      <w:bodyDiv w:val="1"/>
      <w:marLeft w:val="0"/>
      <w:marRight w:val="0"/>
      <w:marTop w:val="0"/>
      <w:marBottom w:val="0"/>
      <w:divBdr>
        <w:top w:val="none" w:sz="0" w:space="0" w:color="auto"/>
        <w:left w:val="none" w:sz="0" w:space="0" w:color="auto"/>
        <w:bottom w:val="none" w:sz="0" w:space="0" w:color="auto"/>
        <w:right w:val="none" w:sz="0" w:space="0" w:color="auto"/>
      </w:divBdr>
    </w:div>
    <w:div w:id="599028848">
      <w:bodyDiv w:val="1"/>
      <w:marLeft w:val="0"/>
      <w:marRight w:val="0"/>
      <w:marTop w:val="0"/>
      <w:marBottom w:val="0"/>
      <w:divBdr>
        <w:top w:val="none" w:sz="0" w:space="0" w:color="auto"/>
        <w:left w:val="none" w:sz="0" w:space="0" w:color="auto"/>
        <w:bottom w:val="none" w:sz="0" w:space="0" w:color="auto"/>
        <w:right w:val="none" w:sz="0" w:space="0" w:color="auto"/>
      </w:divBdr>
    </w:div>
    <w:div w:id="609775596">
      <w:bodyDiv w:val="1"/>
      <w:marLeft w:val="0"/>
      <w:marRight w:val="0"/>
      <w:marTop w:val="0"/>
      <w:marBottom w:val="0"/>
      <w:divBdr>
        <w:top w:val="none" w:sz="0" w:space="0" w:color="auto"/>
        <w:left w:val="none" w:sz="0" w:space="0" w:color="auto"/>
        <w:bottom w:val="none" w:sz="0" w:space="0" w:color="auto"/>
        <w:right w:val="none" w:sz="0" w:space="0" w:color="auto"/>
      </w:divBdr>
    </w:div>
    <w:div w:id="614672348">
      <w:bodyDiv w:val="1"/>
      <w:marLeft w:val="0"/>
      <w:marRight w:val="0"/>
      <w:marTop w:val="0"/>
      <w:marBottom w:val="0"/>
      <w:divBdr>
        <w:top w:val="none" w:sz="0" w:space="0" w:color="auto"/>
        <w:left w:val="none" w:sz="0" w:space="0" w:color="auto"/>
        <w:bottom w:val="none" w:sz="0" w:space="0" w:color="auto"/>
        <w:right w:val="none" w:sz="0" w:space="0" w:color="auto"/>
      </w:divBdr>
    </w:div>
    <w:div w:id="693337453">
      <w:bodyDiv w:val="1"/>
      <w:marLeft w:val="0"/>
      <w:marRight w:val="0"/>
      <w:marTop w:val="0"/>
      <w:marBottom w:val="0"/>
      <w:divBdr>
        <w:top w:val="none" w:sz="0" w:space="0" w:color="auto"/>
        <w:left w:val="none" w:sz="0" w:space="0" w:color="auto"/>
        <w:bottom w:val="none" w:sz="0" w:space="0" w:color="auto"/>
        <w:right w:val="none" w:sz="0" w:space="0" w:color="auto"/>
      </w:divBdr>
    </w:div>
    <w:div w:id="696270354">
      <w:bodyDiv w:val="1"/>
      <w:marLeft w:val="0"/>
      <w:marRight w:val="0"/>
      <w:marTop w:val="0"/>
      <w:marBottom w:val="0"/>
      <w:divBdr>
        <w:top w:val="none" w:sz="0" w:space="0" w:color="auto"/>
        <w:left w:val="none" w:sz="0" w:space="0" w:color="auto"/>
        <w:bottom w:val="none" w:sz="0" w:space="0" w:color="auto"/>
        <w:right w:val="none" w:sz="0" w:space="0" w:color="auto"/>
      </w:divBdr>
    </w:div>
    <w:div w:id="718672002">
      <w:bodyDiv w:val="1"/>
      <w:marLeft w:val="0"/>
      <w:marRight w:val="0"/>
      <w:marTop w:val="0"/>
      <w:marBottom w:val="0"/>
      <w:divBdr>
        <w:top w:val="none" w:sz="0" w:space="0" w:color="auto"/>
        <w:left w:val="none" w:sz="0" w:space="0" w:color="auto"/>
        <w:bottom w:val="none" w:sz="0" w:space="0" w:color="auto"/>
        <w:right w:val="none" w:sz="0" w:space="0" w:color="auto"/>
      </w:divBdr>
    </w:div>
    <w:div w:id="764158487">
      <w:bodyDiv w:val="1"/>
      <w:marLeft w:val="0"/>
      <w:marRight w:val="0"/>
      <w:marTop w:val="0"/>
      <w:marBottom w:val="0"/>
      <w:divBdr>
        <w:top w:val="none" w:sz="0" w:space="0" w:color="auto"/>
        <w:left w:val="none" w:sz="0" w:space="0" w:color="auto"/>
        <w:bottom w:val="none" w:sz="0" w:space="0" w:color="auto"/>
        <w:right w:val="none" w:sz="0" w:space="0" w:color="auto"/>
      </w:divBdr>
    </w:div>
    <w:div w:id="766272610">
      <w:bodyDiv w:val="1"/>
      <w:marLeft w:val="0"/>
      <w:marRight w:val="0"/>
      <w:marTop w:val="0"/>
      <w:marBottom w:val="0"/>
      <w:divBdr>
        <w:top w:val="none" w:sz="0" w:space="0" w:color="auto"/>
        <w:left w:val="none" w:sz="0" w:space="0" w:color="auto"/>
        <w:bottom w:val="none" w:sz="0" w:space="0" w:color="auto"/>
        <w:right w:val="none" w:sz="0" w:space="0" w:color="auto"/>
      </w:divBdr>
    </w:div>
    <w:div w:id="834304654">
      <w:bodyDiv w:val="1"/>
      <w:marLeft w:val="0"/>
      <w:marRight w:val="0"/>
      <w:marTop w:val="0"/>
      <w:marBottom w:val="0"/>
      <w:divBdr>
        <w:top w:val="none" w:sz="0" w:space="0" w:color="auto"/>
        <w:left w:val="none" w:sz="0" w:space="0" w:color="auto"/>
        <w:bottom w:val="none" w:sz="0" w:space="0" w:color="auto"/>
        <w:right w:val="none" w:sz="0" w:space="0" w:color="auto"/>
      </w:divBdr>
    </w:div>
    <w:div w:id="874317966">
      <w:bodyDiv w:val="1"/>
      <w:marLeft w:val="0"/>
      <w:marRight w:val="0"/>
      <w:marTop w:val="0"/>
      <w:marBottom w:val="0"/>
      <w:divBdr>
        <w:top w:val="none" w:sz="0" w:space="0" w:color="auto"/>
        <w:left w:val="none" w:sz="0" w:space="0" w:color="auto"/>
        <w:bottom w:val="none" w:sz="0" w:space="0" w:color="auto"/>
        <w:right w:val="none" w:sz="0" w:space="0" w:color="auto"/>
      </w:divBdr>
    </w:div>
    <w:div w:id="897742637">
      <w:bodyDiv w:val="1"/>
      <w:marLeft w:val="0"/>
      <w:marRight w:val="0"/>
      <w:marTop w:val="0"/>
      <w:marBottom w:val="0"/>
      <w:divBdr>
        <w:top w:val="none" w:sz="0" w:space="0" w:color="auto"/>
        <w:left w:val="none" w:sz="0" w:space="0" w:color="auto"/>
        <w:bottom w:val="none" w:sz="0" w:space="0" w:color="auto"/>
        <w:right w:val="none" w:sz="0" w:space="0" w:color="auto"/>
      </w:divBdr>
    </w:div>
    <w:div w:id="957226968">
      <w:bodyDiv w:val="1"/>
      <w:marLeft w:val="0"/>
      <w:marRight w:val="0"/>
      <w:marTop w:val="0"/>
      <w:marBottom w:val="0"/>
      <w:divBdr>
        <w:top w:val="none" w:sz="0" w:space="0" w:color="auto"/>
        <w:left w:val="none" w:sz="0" w:space="0" w:color="auto"/>
        <w:bottom w:val="none" w:sz="0" w:space="0" w:color="auto"/>
        <w:right w:val="none" w:sz="0" w:space="0" w:color="auto"/>
      </w:divBdr>
    </w:div>
    <w:div w:id="963580619">
      <w:bodyDiv w:val="1"/>
      <w:marLeft w:val="0"/>
      <w:marRight w:val="0"/>
      <w:marTop w:val="0"/>
      <w:marBottom w:val="0"/>
      <w:divBdr>
        <w:top w:val="none" w:sz="0" w:space="0" w:color="auto"/>
        <w:left w:val="none" w:sz="0" w:space="0" w:color="auto"/>
        <w:bottom w:val="none" w:sz="0" w:space="0" w:color="auto"/>
        <w:right w:val="none" w:sz="0" w:space="0" w:color="auto"/>
      </w:divBdr>
    </w:div>
    <w:div w:id="978535040">
      <w:bodyDiv w:val="1"/>
      <w:marLeft w:val="0"/>
      <w:marRight w:val="0"/>
      <w:marTop w:val="0"/>
      <w:marBottom w:val="0"/>
      <w:divBdr>
        <w:top w:val="none" w:sz="0" w:space="0" w:color="auto"/>
        <w:left w:val="none" w:sz="0" w:space="0" w:color="auto"/>
        <w:bottom w:val="none" w:sz="0" w:space="0" w:color="auto"/>
        <w:right w:val="none" w:sz="0" w:space="0" w:color="auto"/>
      </w:divBdr>
    </w:div>
    <w:div w:id="1085035473">
      <w:bodyDiv w:val="1"/>
      <w:marLeft w:val="0"/>
      <w:marRight w:val="0"/>
      <w:marTop w:val="0"/>
      <w:marBottom w:val="0"/>
      <w:divBdr>
        <w:top w:val="none" w:sz="0" w:space="0" w:color="auto"/>
        <w:left w:val="none" w:sz="0" w:space="0" w:color="auto"/>
        <w:bottom w:val="none" w:sz="0" w:space="0" w:color="auto"/>
        <w:right w:val="none" w:sz="0" w:space="0" w:color="auto"/>
      </w:divBdr>
    </w:div>
    <w:div w:id="1181704190">
      <w:bodyDiv w:val="1"/>
      <w:marLeft w:val="0"/>
      <w:marRight w:val="0"/>
      <w:marTop w:val="0"/>
      <w:marBottom w:val="0"/>
      <w:divBdr>
        <w:top w:val="none" w:sz="0" w:space="0" w:color="auto"/>
        <w:left w:val="none" w:sz="0" w:space="0" w:color="auto"/>
        <w:bottom w:val="none" w:sz="0" w:space="0" w:color="auto"/>
        <w:right w:val="none" w:sz="0" w:space="0" w:color="auto"/>
      </w:divBdr>
    </w:div>
    <w:div w:id="1230769609">
      <w:bodyDiv w:val="1"/>
      <w:marLeft w:val="0"/>
      <w:marRight w:val="0"/>
      <w:marTop w:val="0"/>
      <w:marBottom w:val="0"/>
      <w:divBdr>
        <w:top w:val="none" w:sz="0" w:space="0" w:color="auto"/>
        <w:left w:val="none" w:sz="0" w:space="0" w:color="auto"/>
        <w:bottom w:val="none" w:sz="0" w:space="0" w:color="auto"/>
        <w:right w:val="none" w:sz="0" w:space="0" w:color="auto"/>
      </w:divBdr>
    </w:div>
    <w:div w:id="1264680724">
      <w:bodyDiv w:val="1"/>
      <w:marLeft w:val="0"/>
      <w:marRight w:val="0"/>
      <w:marTop w:val="0"/>
      <w:marBottom w:val="0"/>
      <w:divBdr>
        <w:top w:val="none" w:sz="0" w:space="0" w:color="auto"/>
        <w:left w:val="none" w:sz="0" w:space="0" w:color="auto"/>
        <w:bottom w:val="none" w:sz="0" w:space="0" w:color="auto"/>
        <w:right w:val="none" w:sz="0" w:space="0" w:color="auto"/>
      </w:divBdr>
    </w:div>
    <w:div w:id="1267738633">
      <w:bodyDiv w:val="1"/>
      <w:marLeft w:val="0"/>
      <w:marRight w:val="0"/>
      <w:marTop w:val="0"/>
      <w:marBottom w:val="0"/>
      <w:divBdr>
        <w:top w:val="none" w:sz="0" w:space="0" w:color="auto"/>
        <w:left w:val="none" w:sz="0" w:space="0" w:color="auto"/>
        <w:bottom w:val="none" w:sz="0" w:space="0" w:color="auto"/>
        <w:right w:val="none" w:sz="0" w:space="0" w:color="auto"/>
      </w:divBdr>
    </w:div>
    <w:div w:id="1289320138">
      <w:bodyDiv w:val="1"/>
      <w:marLeft w:val="0"/>
      <w:marRight w:val="0"/>
      <w:marTop w:val="0"/>
      <w:marBottom w:val="0"/>
      <w:divBdr>
        <w:top w:val="none" w:sz="0" w:space="0" w:color="auto"/>
        <w:left w:val="none" w:sz="0" w:space="0" w:color="auto"/>
        <w:bottom w:val="none" w:sz="0" w:space="0" w:color="auto"/>
        <w:right w:val="none" w:sz="0" w:space="0" w:color="auto"/>
      </w:divBdr>
    </w:div>
    <w:div w:id="1299260958">
      <w:bodyDiv w:val="1"/>
      <w:marLeft w:val="0"/>
      <w:marRight w:val="0"/>
      <w:marTop w:val="0"/>
      <w:marBottom w:val="0"/>
      <w:divBdr>
        <w:top w:val="none" w:sz="0" w:space="0" w:color="auto"/>
        <w:left w:val="none" w:sz="0" w:space="0" w:color="auto"/>
        <w:bottom w:val="none" w:sz="0" w:space="0" w:color="auto"/>
        <w:right w:val="none" w:sz="0" w:space="0" w:color="auto"/>
      </w:divBdr>
    </w:div>
    <w:div w:id="1328749627">
      <w:bodyDiv w:val="1"/>
      <w:marLeft w:val="0"/>
      <w:marRight w:val="0"/>
      <w:marTop w:val="0"/>
      <w:marBottom w:val="0"/>
      <w:divBdr>
        <w:top w:val="none" w:sz="0" w:space="0" w:color="auto"/>
        <w:left w:val="none" w:sz="0" w:space="0" w:color="auto"/>
        <w:bottom w:val="none" w:sz="0" w:space="0" w:color="auto"/>
        <w:right w:val="none" w:sz="0" w:space="0" w:color="auto"/>
      </w:divBdr>
    </w:div>
    <w:div w:id="1343508849">
      <w:bodyDiv w:val="1"/>
      <w:marLeft w:val="0"/>
      <w:marRight w:val="0"/>
      <w:marTop w:val="0"/>
      <w:marBottom w:val="0"/>
      <w:divBdr>
        <w:top w:val="none" w:sz="0" w:space="0" w:color="auto"/>
        <w:left w:val="none" w:sz="0" w:space="0" w:color="auto"/>
        <w:bottom w:val="none" w:sz="0" w:space="0" w:color="auto"/>
        <w:right w:val="none" w:sz="0" w:space="0" w:color="auto"/>
      </w:divBdr>
    </w:div>
    <w:div w:id="1348286661">
      <w:bodyDiv w:val="1"/>
      <w:marLeft w:val="0"/>
      <w:marRight w:val="0"/>
      <w:marTop w:val="0"/>
      <w:marBottom w:val="0"/>
      <w:divBdr>
        <w:top w:val="none" w:sz="0" w:space="0" w:color="auto"/>
        <w:left w:val="none" w:sz="0" w:space="0" w:color="auto"/>
        <w:bottom w:val="none" w:sz="0" w:space="0" w:color="auto"/>
        <w:right w:val="none" w:sz="0" w:space="0" w:color="auto"/>
      </w:divBdr>
    </w:div>
    <w:div w:id="1354503583">
      <w:bodyDiv w:val="1"/>
      <w:marLeft w:val="0"/>
      <w:marRight w:val="0"/>
      <w:marTop w:val="0"/>
      <w:marBottom w:val="0"/>
      <w:divBdr>
        <w:top w:val="none" w:sz="0" w:space="0" w:color="auto"/>
        <w:left w:val="none" w:sz="0" w:space="0" w:color="auto"/>
        <w:bottom w:val="none" w:sz="0" w:space="0" w:color="auto"/>
        <w:right w:val="none" w:sz="0" w:space="0" w:color="auto"/>
      </w:divBdr>
    </w:div>
    <w:div w:id="1358462275">
      <w:bodyDiv w:val="1"/>
      <w:marLeft w:val="0"/>
      <w:marRight w:val="0"/>
      <w:marTop w:val="0"/>
      <w:marBottom w:val="0"/>
      <w:divBdr>
        <w:top w:val="none" w:sz="0" w:space="0" w:color="auto"/>
        <w:left w:val="none" w:sz="0" w:space="0" w:color="auto"/>
        <w:bottom w:val="none" w:sz="0" w:space="0" w:color="auto"/>
        <w:right w:val="none" w:sz="0" w:space="0" w:color="auto"/>
      </w:divBdr>
    </w:div>
    <w:div w:id="1384790319">
      <w:bodyDiv w:val="1"/>
      <w:marLeft w:val="0"/>
      <w:marRight w:val="0"/>
      <w:marTop w:val="0"/>
      <w:marBottom w:val="0"/>
      <w:divBdr>
        <w:top w:val="none" w:sz="0" w:space="0" w:color="auto"/>
        <w:left w:val="none" w:sz="0" w:space="0" w:color="auto"/>
        <w:bottom w:val="none" w:sz="0" w:space="0" w:color="auto"/>
        <w:right w:val="none" w:sz="0" w:space="0" w:color="auto"/>
      </w:divBdr>
    </w:div>
    <w:div w:id="1474443807">
      <w:bodyDiv w:val="1"/>
      <w:marLeft w:val="0"/>
      <w:marRight w:val="0"/>
      <w:marTop w:val="0"/>
      <w:marBottom w:val="0"/>
      <w:divBdr>
        <w:top w:val="none" w:sz="0" w:space="0" w:color="auto"/>
        <w:left w:val="none" w:sz="0" w:space="0" w:color="auto"/>
        <w:bottom w:val="none" w:sz="0" w:space="0" w:color="auto"/>
        <w:right w:val="none" w:sz="0" w:space="0" w:color="auto"/>
      </w:divBdr>
    </w:div>
    <w:div w:id="1545798025">
      <w:bodyDiv w:val="1"/>
      <w:marLeft w:val="0"/>
      <w:marRight w:val="0"/>
      <w:marTop w:val="0"/>
      <w:marBottom w:val="0"/>
      <w:divBdr>
        <w:top w:val="none" w:sz="0" w:space="0" w:color="auto"/>
        <w:left w:val="none" w:sz="0" w:space="0" w:color="auto"/>
        <w:bottom w:val="none" w:sz="0" w:space="0" w:color="auto"/>
        <w:right w:val="none" w:sz="0" w:space="0" w:color="auto"/>
      </w:divBdr>
    </w:div>
    <w:div w:id="1559825145">
      <w:bodyDiv w:val="1"/>
      <w:marLeft w:val="0"/>
      <w:marRight w:val="0"/>
      <w:marTop w:val="0"/>
      <w:marBottom w:val="0"/>
      <w:divBdr>
        <w:top w:val="none" w:sz="0" w:space="0" w:color="auto"/>
        <w:left w:val="none" w:sz="0" w:space="0" w:color="auto"/>
        <w:bottom w:val="none" w:sz="0" w:space="0" w:color="auto"/>
        <w:right w:val="none" w:sz="0" w:space="0" w:color="auto"/>
      </w:divBdr>
    </w:div>
    <w:div w:id="1596396815">
      <w:bodyDiv w:val="1"/>
      <w:marLeft w:val="0"/>
      <w:marRight w:val="0"/>
      <w:marTop w:val="0"/>
      <w:marBottom w:val="0"/>
      <w:divBdr>
        <w:top w:val="none" w:sz="0" w:space="0" w:color="auto"/>
        <w:left w:val="none" w:sz="0" w:space="0" w:color="auto"/>
        <w:bottom w:val="none" w:sz="0" w:space="0" w:color="auto"/>
        <w:right w:val="none" w:sz="0" w:space="0" w:color="auto"/>
      </w:divBdr>
    </w:div>
    <w:div w:id="1597249852">
      <w:bodyDiv w:val="1"/>
      <w:marLeft w:val="0"/>
      <w:marRight w:val="0"/>
      <w:marTop w:val="0"/>
      <w:marBottom w:val="0"/>
      <w:divBdr>
        <w:top w:val="none" w:sz="0" w:space="0" w:color="auto"/>
        <w:left w:val="none" w:sz="0" w:space="0" w:color="auto"/>
        <w:bottom w:val="none" w:sz="0" w:space="0" w:color="auto"/>
        <w:right w:val="none" w:sz="0" w:space="0" w:color="auto"/>
      </w:divBdr>
    </w:div>
    <w:div w:id="1623073255">
      <w:bodyDiv w:val="1"/>
      <w:marLeft w:val="0"/>
      <w:marRight w:val="0"/>
      <w:marTop w:val="0"/>
      <w:marBottom w:val="0"/>
      <w:divBdr>
        <w:top w:val="none" w:sz="0" w:space="0" w:color="auto"/>
        <w:left w:val="none" w:sz="0" w:space="0" w:color="auto"/>
        <w:bottom w:val="none" w:sz="0" w:space="0" w:color="auto"/>
        <w:right w:val="none" w:sz="0" w:space="0" w:color="auto"/>
      </w:divBdr>
    </w:div>
    <w:div w:id="1632705162">
      <w:bodyDiv w:val="1"/>
      <w:marLeft w:val="0"/>
      <w:marRight w:val="0"/>
      <w:marTop w:val="0"/>
      <w:marBottom w:val="0"/>
      <w:divBdr>
        <w:top w:val="none" w:sz="0" w:space="0" w:color="auto"/>
        <w:left w:val="none" w:sz="0" w:space="0" w:color="auto"/>
        <w:bottom w:val="none" w:sz="0" w:space="0" w:color="auto"/>
        <w:right w:val="none" w:sz="0" w:space="0" w:color="auto"/>
      </w:divBdr>
    </w:div>
    <w:div w:id="1634750967">
      <w:bodyDiv w:val="1"/>
      <w:marLeft w:val="0"/>
      <w:marRight w:val="0"/>
      <w:marTop w:val="0"/>
      <w:marBottom w:val="0"/>
      <w:divBdr>
        <w:top w:val="none" w:sz="0" w:space="0" w:color="auto"/>
        <w:left w:val="none" w:sz="0" w:space="0" w:color="auto"/>
        <w:bottom w:val="none" w:sz="0" w:space="0" w:color="auto"/>
        <w:right w:val="none" w:sz="0" w:space="0" w:color="auto"/>
      </w:divBdr>
    </w:div>
    <w:div w:id="1653681853">
      <w:bodyDiv w:val="1"/>
      <w:marLeft w:val="0"/>
      <w:marRight w:val="0"/>
      <w:marTop w:val="0"/>
      <w:marBottom w:val="0"/>
      <w:divBdr>
        <w:top w:val="none" w:sz="0" w:space="0" w:color="auto"/>
        <w:left w:val="none" w:sz="0" w:space="0" w:color="auto"/>
        <w:bottom w:val="none" w:sz="0" w:space="0" w:color="auto"/>
        <w:right w:val="none" w:sz="0" w:space="0" w:color="auto"/>
      </w:divBdr>
    </w:div>
    <w:div w:id="1670057675">
      <w:bodyDiv w:val="1"/>
      <w:marLeft w:val="0"/>
      <w:marRight w:val="0"/>
      <w:marTop w:val="0"/>
      <w:marBottom w:val="0"/>
      <w:divBdr>
        <w:top w:val="none" w:sz="0" w:space="0" w:color="auto"/>
        <w:left w:val="none" w:sz="0" w:space="0" w:color="auto"/>
        <w:bottom w:val="none" w:sz="0" w:space="0" w:color="auto"/>
        <w:right w:val="none" w:sz="0" w:space="0" w:color="auto"/>
      </w:divBdr>
      <w:divsChild>
        <w:div w:id="1209806720">
          <w:marLeft w:val="0"/>
          <w:marRight w:val="0"/>
          <w:marTop w:val="0"/>
          <w:marBottom w:val="0"/>
          <w:divBdr>
            <w:top w:val="none" w:sz="0" w:space="0" w:color="auto"/>
            <w:left w:val="none" w:sz="0" w:space="0" w:color="auto"/>
            <w:bottom w:val="none" w:sz="0" w:space="0" w:color="auto"/>
            <w:right w:val="none" w:sz="0" w:space="0" w:color="auto"/>
          </w:divBdr>
          <w:divsChild>
            <w:div w:id="170923014">
              <w:marLeft w:val="0"/>
              <w:marRight w:val="0"/>
              <w:marTop w:val="0"/>
              <w:marBottom w:val="0"/>
              <w:divBdr>
                <w:top w:val="none" w:sz="0" w:space="0" w:color="auto"/>
                <w:left w:val="none" w:sz="0" w:space="0" w:color="auto"/>
                <w:bottom w:val="none" w:sz="0" w:space="0" w:color="auto"/>
                <w:right w:val="none" w:sz="0" w:space="0" w:color="auto"/>
              </w:divBdr>
              <w:divsChild>
                <w:div w:id="436604892">
                  <w:marLeft w:val="0"/>
                  <w:marRight w:val="0"/>
                  <w:marTop w:val="0"/>
                  <w:marBottom w:val="0"/>
                  <w:divBdr>
                    <w:top w:val="none" w:sz="0" w:space="0" w:color="auto"/>
                    <w:left w:val="none" w:sz="0" w:space="0" w:color="auto"/>
                    <w:bottom w:val="none" w:sz="0" w:space="0" w:color="auto"/>
                    <w:right w:val="none" w:sz="0" w:space="0" w:color="auto"/>
                  </w:divBdr>
                  <w:divsChild>
                    <w:div w:id="756751339">
                      <w:marLeft w:val="0"/>
                      <w:marRight w:val="0"/>
                      <w:marTop w:val="0"/>
                      <w:marBottom w:val="0"/>
                      <w:divBdr>
                        <w:top w:val="none" w:sz="0" w:space="0" w:color="auto"/>
                        <w:left w:val="none" w:sz="0" w:space="0" w:color="auto"/>
                        <w:bottom w:val="none" w:sz="0" w:space="0" w:color="auto"/>
                        <w:right w:val="none" w:sz="0" w:space="0" w:color="auto"/>
                      </w:divBdr>
                      <w:divsChild>
                        <w:div w:id="180257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147622">
      <w:bodyDiv w:val="1"/>
      <w:marLeft w:val="0"/>
      <w:marRight w:val="0"/>
      <w:marTop w:val="0"/>
      <w:marBottom w:val="0"/>
      <w:divBdr>
        <w:top w:val="none" w:sz="0" w:space="0" w:color="auto"/>
        <w:left w:val="none" w:sz="0" w:space="0" w:color="auto"/>
        <w:bottom w:val="none" w:sz="0" w:space="0" w:color="auto"/>
        <w:right w:val="none" w:sz="0" w:space="0" w:color="auto"/>
      </w:divBdr>
    </w:div>
    <w:div w:id="1748261578">
      <w:bodyDiv w:val="1"/>
      <w:marLeft w:val="0"/>
      <w:marRight w:val="0"/>
      <w:marTop w:val="0"/>
      <w:marBottom w:val="0"/>
      <w:divBdr>
        <w:top w:val="none" w:sz="0" w:space="0" w:color="auto"/>
        <w:left w:val="none" w:sz="0" w:space="0" w:color="auto"/>
        <w:bottom w:val="none" w:sz="0" w:space="0" w:color="auto"/>
        <w:right w:val="none" w:sz="0" w:space="0" w:color="auto"/>
      </w:divBdr>
    </w:div>
    <w:div w:id="1782409863">
      <w:bodyDiv w:val="1"/>
      <w:marLeft w:val="0"/>
      <w:marRight w:val="0"/>
      <w:marTop w:val="0"/>
      <w:marBottom w:val="0"/>
      <w:divBdr>
        <w:top w:val="none" w:sz="0" w:space="0" w:color="auto"/>
        <w:left w:val="none" w:sz="0" w:space="0" w:color="auto"/>
        <w:bottom w:val="none" w:sz="0" w:space="0" w:color="auto"/>
        <w:right w:val="none" w:sz="0" w:space="0" w:color="auto"/>
      </w:divBdr>
    </w:div>
    <w:div w:id="1783767683">
      <w:bodyDiv w:val="1"/>
      <w:marLeft w:val="0"/>
      <w:marRight w:val="0"/>
      <w:marTop w:val="0"/>
      <w:marBottom w:val="0"/>
      <w:divBdr>
        <w:top w:val="none" w:sz="0" w:space="0" w:color="auto"/>
        <w:left w:val="none" w:sz="0" w:space="0" w:color="auto"/>
        <w:bottom w:val="none" w:sz="0" w:space="0" w:color="auto"/>
        <w:right w:val="none" w:sz="0" w:space="0" w:color="auto"/>
      </w:divBdr>
    </w:div>
    <w:div w:id="1787919811">
      <w:bodyDiv w:val="1"/>
      <w:marLeft w:val="0"/>
      <w:marRight w:val="0"/>
      <w:marTop w:val="0"/>
      <w:marBottom w:val="0"/>
      <w:divBdr>
        <w:top w:val="none" w:sz="0" w:space="0" w:color="auto"/>
        <w:left w:val="none" w:sz="0" w:space="0" w:color="auto"/>
        <w:bottom w:val="none" w:sz="0" w:space="0" w:color="auto"/>
        <w:right w:val="none" w:sz="0" w:space="0" w:color="auto"/>
      </w:divBdr>
    </w:div>
    <w:div w:id="1827430340">
      <w:bodyDiv w:val="1"/>
      <w:marLeft w:val="0"/>
      <w:marRight w:val="0"/>
      <w:marTop w:val="0"/>
      <w:marBottom w:val="0"/>
      <w:divBdr>
        <w:top w:val="none" w:sz="0" w:space="0" w:color="auto"/>
        <w:left w:val="none" w:sz="0" w:space="0" w:color="auto"/>
        <w:bottom w:val="none" w:sz="0" w:space="0" w:color="auto"/>
        <w:right w:val="none" w:sz="0" w:space="0" w:color="auto"/>
      </w:divBdr>
    </w:div>
    <w:div w:id="1895389170">
      <w:bodyDiv w:val="1"/>
      <w:marLeft w:val="0"/>
      <w:marRight w:val="0"/>
      <w:marTop w:val="0"/>
      <w:marBottom w:val="0"/>
      <w:divBdr>
        <w:top w:val="none" w:sz="0" w:space="0" w:color="auto"/>
        <w:left w:val="none" w:sz="0" w:space="0" w:color="auto"/>
        <w:bottom w:val="none" w:sz="0" w:space="0" w:color="auto"/>
        <w:right w:val="none" w:sz="0" w:space="0" w:color="auto"/>
      </w:divBdr>
    </w:div>
    <w:div w:id="1916821086">
      <w:bodyDiv w:val="1"/>
      <w:marLeft w:val="0"/>
      <w:marRight w:val="0"/>
      <w:marTop w:val="0"/>
      <w:marBottom w:val="0"/>
      <w:divBdr>
        <w:top w:val="none" w:sz="0" w:space="0" w:color="auto"/>
        <w:left w:val="none" w:sz="0" w:space="0" w:color="auto"/>
        <w:bottom w:val="none" w:sz="0" w:space="0" w:color="auto"/>
        <w:right w:val="none" w:sz="0" w:space="0" w:color="auto"/>
      </w:divBdr>
    </w:div>
    <w:div w:id="1941453519">
      <w:bodyDiv w:val="1"/>
      <w:marLeft w:val="0"/>
      <w:marRight w:val="0"/>
      <w:marTop w:val="0"/>
      <w:marBottom w:val="0"/>
      <w:divBdr>
        <w:top w:val="none" w:sz="0" w:space="0" w:color="auto"/>
        <w:left w:val="none" w:sz="0" w:space="0" w:color="auto"/>
        <w:bottom w:val="none" w:sz="0" w:space="0" w:color="auto"/>
        <w:right w:val="none" w:sz="0" w:space="0" w:color="auto"/>
      </w:divBdr>
    </w:div>
    <w:div w:id="1969050781">
      <w:bodyDiv w:val="1"/>
      <w:marLeft w:val="0"/>
      <w:marRight w:val="0"/>
      <w:marTop w:val="0"/>
      <w:marBottom w:val="0"/>
      <w:divBdr>
        <w:top w:val="none" w:sz="0" w:space="0" w:color="auto"/>
        <w:left w:val="none" w:sz="0" w:space="0" w:color="auto"/>
        <w:bottom w:val="none" w:sz="0" w:space="0" w:color="auto"/>
        <w:right w:val="none" w:sz="0" w:space="0" w:color="auto"/>
      </w:divBdr>
    </w:div>
    <w:div w:id="2092921321">
      <w:bodyDiv w:val="1"/>
      <w:marLeft w:val="0"/>
      <w:marRight w:val="0"/>
      <w:marTop w:val="0"/>
      <w:marBottom w:val="0"/>
      <w:divBdr>
        <w:top w:val="none" w:sz="0" w:space="0" w:color="auto"/>
        <w:left w:val="none" w:sz="0" w:space="0" w:color="auto"/>
        <w:bottom w:val="none" w:sz="0" w:space="0" w:color="auto"/>
        <w:right w:val="none" w:sz="0" w:space="0" w:color="auto"/>
      </w:divBdr>
    </w:div>
    <w:div w:id="2096197421">
      <w:bodyDiv w:val="1"/>
      <w:marLeft w:val="0"/>
      <w:marRight w:val="0"/>
      <w:marTop w:val="0"/>
      <w:marBottom w:val="0"/>
      <w:divBdr>
        <w:top w:val="none" w:sz="0" w:space="0" w:color="auto"/>
        <w:left w:val="none" w:sz="0" w:space="0" w:color="auto"/>
        <w:bottom w:val="none" w:sz="0" w:space="0" w:color="auto"/>
        <w:right w:val="none" w:sz="0" w:space="0" w:color="auto"/>
      </w:divBdr>
    </w:div>
    <w:div w:id="213078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3666</ap:Words>
  <ap:Characters>20163</ap:Characters>
  <ap:DocSecurity>0</ap:DocSecurity>
  <ap:Lines>168</ap:Lines>
  <ap:Paragraphs>47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23782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2024-10-22T15:37:00.0000000Z</lastPrinted>
  <dcterms:created xsi:type="dcterms:W3CDTF">2024-10-22T15:37:00.0000000Z</dcterms:created>
  <dcterms:modified xsi:type="dcterms:W3CDTF">2024-10-22T15:37:00.0000000Z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0x0101009C7CE436063D44E9BE7DC0259EF7C32F006EB9F9836A634AE58B6169785FD3936F006712C1AEAE031D4084A205B91261093E</vt:lpwstr>
  </property>
  <property fmtid="{D5CDD505-2E9C-101B-9397-08002B2CF9AE}" pid="3" name="_dlc_DocIdItemGuid">
    <vt:lpwstr>d90a6aeb-bdac-4ee5-a8ad-de100dccc344</vt:lpwstr>
  </property>
  <property fmtid="{D5CDD505-2E9C-101B-9397-08002B2CF9AE}" pid="4" name="_dlc_DocId">
    <vt:lpwstr>WAC66V7N6ACE-2-12006</vt:lpwstr>
  </property>
  <property fmtid="{D5CDD505-2E9C-101B-9397-08002B2CF9AE}" pid="5" name="_dlc_DocIdUrl">
    <vt:lpwstr>https://247.plaza.buzaservices.nl/sites/cpk/_layouts/15/DocIdRedir.aspx?ID=WAC66V7N6ACE-2-12006, WAC66V7N6ACE-2-12006</vt:lpwstr>
  </property>
  <property fmtid="{D5CDD505-2E9C-101B-9397-08002B2CF9AE}" pid="6" name="Land0">
    <vt:lpwstr/>
  </property>
  <property fmtid="{D5CDD505-2E9C-101B-9397-08002B2CF9AE}" pid="7" name="Forum">
    <vt:lpwstr/>
  </property>
  <property fmtid="{D5CDD505-2E9C-101B-9397-08002B2CF9AE}" pid="8" name="BZ_Country">
    <vt:lpwstr>4;#The Netherlands|7f69a7bb-478c-499d-a6cf-5869916dfee4</vt:lpwstr>
  </property>
  <property fmtid="{D5CDD505-2E9C-101B-9397-08002B2CF9AE}" pid="9" name="BZ_Classification">
    <vt:lpwstr>9;#UNCLASSIFIED|d92c6340-bc14-4cb2-a9a6-6deda93c493b</vt:lpwstr>
  </property>
  <property fmtid="{D5CDD505-2E9C-101B-9397-08002B2CF9AE}" pid="10" name="BZ_Forum">
    <vt:lpwstr>3;#EU|4d8f9873-61b3-4ee5-b6f7-0bb00c6df5e8</vt:lpwstr>
  </property>
  <property fmtid="{D5CDD505-2E9C-101B-9397-08002B2CF9AE}" pid="11" name="BZ_Theme">
    <vt:lpwstr>1;#Organization|d3f777fe-abca-43dd-b11c-a7496ad32ea5;#2;#Visits (logistic)|53e8069b-a40e-4a89-b4f3-9b7112716272</vt:lpwstr>
  </property>
  <property fmtid="{D5CDD505-2E9C-101B-9397-08002B2CF9AE}" pid="12" name="BZForumOrganisation">
    <vt:lpwstr>2;#Not applicable|0049e722-bfb1-4a3f-9d08-af7366a9af40</vt:lpwstr>
  </property>
  <property fmtid="{D5CDD505-2E9C-101B-9397-08002B2CF9AE}" pid="13" name="BZTheme">
    <vt:lpwstr>381;#Crises and evacuations|86ebb572-2151-4966-995e-8519c4d43d2f</vt:lpwstr>
  </property>
  <property fmtid="{D5CDD505-2E9C-101B-9397-08002B2CF9AE}" pid="14" name="DocumentSetDescription">
    <vt:lpwstr/>
  </property>
  <property fmtid="{D5CDD505-2E9C-101B-9397-08002B2CF9AE}" pid="15" name="BZCountryState">
    <vt:lpwstr>3;#Not applicable|ec01d90b-9d0f-4785-8785-e1ea615196bf</vt:lpwstr>
  </property>
  <property fmtid="{D5CDD505-2E9C-101B-9397-08002B2CF9AE}" pid="16" name="BZMarking">
    <vt:lpwstr>5;#NO MARKING|0a4eb9ae-69eb-4d9e-b573-43ab99ef8592</vt:lpwstr>
  </property>
  <property fmtid="{D5CDD505-2E9C-101B-9397-08002B2CF9AE}" pid="17" name="BZClassification">
    <vt:lpwstr>4;#UNCLASSIFIED (U)|284e6a62-15ab-4017-be27-a1e965f4e940</vt:lpwstr>
  </property>
  <property fmtid="{D5CDD505-2E9C-101B-9397-08002B2CF9AE}" pid="18" name="URL">
    <vt:lpwstr/>
  </property>
  <property fmtid="{D5CDD505-2E9C-101B-9397-08002B2CF9AE}" pid="19" name="nf4434b3fae540fe847866e45672fb3a">
    <vt:lpwstr>Organization|d3f777fe-abca-43dd-b11c-a7496ad32ea5;Visits (logistic)|53e8069b-a40e-4a89-b4f3-9b7112716272</vt:lpwstr>
  </property>
  <property fmtid="{D5CDD505-2E9C-101B-9397-08002B2CF9AE}" pid="20" name="a45510494d1a450e9cee6905c7ad8168">
    <vt:lpwstr>The Netherlands|7f69a7bb-478c-499d-a6cf-5869916dfee4</vt:lpwstr>
  </property>
  <property fmtid="{D5CDD505-2E9C-101B-9397-08002B2CF9AE}" pid="21" name="ge4bd621e46a403e97baf402a410deb5">
    <vt:lpwstr>EU|4d8f9873-61b3-4ee5-b6f7-0bb00c6df5e8</vt:lpwstr>
  </property>
  <property fmtid="{D5CDD505-2E9C-101B-9397-08002B2CF9AE}" pid="22" name="_docset_NoMedatataSyncRequired">
    <vt:lpwstr>False</vt:lpwstr>
  </property>
</Properties>
</file>