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3E72" w:rsidR="000D3E72" w:rsidRDefault="004429BA" w14:paraId="37330F4F" w14:textId="77777777">
      <w:pPr>
        <w:rPr>
          <w:rFonts w:cstheme="minorHAnsi"/>
        </w:rPr>
      </w:pPr>
      <w:r w:rsidRPr="000D3E72">
        <w:rPr>
          <w:rFonts w:cstheme="minorHAnsi"/>
        </w:rPr>
        <w:t>27625</w:t>
      </w:r>
      <w:r w:rsidRPr="000D3E72" w:rsidR="000D3E72">
        <w:rPr>
          <w:rFonts w:cstheme="minorHAnsi"/>
        </w:rPr>
        <w:tab/>
      </w:r>
      <w:r w:rsidRPr="000D3E72" w:rsidR="000D3E72">
        <w:rPr>
          <w:rFonts w:cstheme="minorHAnsi"/>
        </w:rPr>
        <w:tab/>
      </w:r>
      <w:r w:rsidRPr="000D3E72" w:rsidR="000D3E72">
        <w:rPr>
          <w:rFonts w:cstheme="minorHAnsi"/>
        </w:rPr>
        <w:tab/>
        <w:t>Waterbeleid</w:t>
      </w:r>
    </w:p>
    <w:p w:rsidRPr="000D3E72" w:rsidR="000D3E72" w:rsidP="004474D9" w:rsidRDefault="000D3E72" w14:paraId="422191CF" w14:textId="77777777">
      <w:pPr>
        <w:rPr>
          <w:rFonts w:cstheme="minorHAnsi"/>
          <w:color w:val="000000"/>
        </w:rPr>
      </w:pPr>
      <w:r w:rsidRPr="000D3E72">
        <w:rPr>
          <w:rFonts w:cstheme="minorHAnsi"/>
        </w:rPr>
        <w:t xml:space="preserve">Nr. </w:t>
      </w:r>
      <w:r w:rsidRPr="000D3E72">
        <w:rPr>
          <w:rFonts w:cstheme="minorHAnsi"/>
        </w:rPr>
        <w:t>689</w:t>
      </w:r>
      <w:r w:rsidRPr="000D3E72">
        <w:rPr>
          <w:rFonts w:cstheme="minorHAnsi"/>
        </w:rPr>
        <w:tab/>
      </w:r>
      <w:r w:rsidRPr="000D3E72">
        <w:rPr>
          <w:rFonts w:cstheme="minorHAnsi"/>
        </w:rPr>
        <w:tab/>
      </w:r>
      <w:r w:rsidRPr="000D3E72">
        <w:rPr>
          <w:rFonts w:cstheme="minorHAnsi"/>
        </w:rPr>
        <w:tab/>
        <w:t>Brief van de minister van Infrastructuur en Waterstaat</w:t>
      </w:r>
    </w:p>
    <w:p w:rsidRPr="000D3E72" w:rsidR="000D3E72" w:rsidP="004429BA" w:rsidRDefault="000D3E72" w14:paraId="58B4422D" w14:textId="77777777">
      <w:pPr>
        <w:pStyle w:val="Default"/>
        <w:spacing w:line="276" w:lineRule="auto"/>
        <w:rPr>
          <w:rFonts w:asciiTheme="minorHAnsi" w:hAnsiTheme="minorHAnsi" w:cstheme="minorHAnsi"/>
          <w:color w:val="auto"/>
          <w:sz w:val="22"/>
          <w:szCs w:val="22"/>
        </w:rPr>
      </w:pPr>
      <w:r w:rsidRPr="000D3E72">
        <w:rPr>
          <w:rFonts w:asciiTheme="minorHAnsi" w:hAnsiTheme="minorHAnsi" w:cstheme="minorHAnsi"/>
          <w:color w:val="auto"/>
          <w:sz w:val="22"/>
          <w:szCs w:val="22"/>
        </w:rPr>
        <w:t>Aan de Voorzitter van de Tweede Kamer der Staten-Generaal</w:t>
      </w:r>
    </w:p>
    <w:p w:rsidRPr="000D3E72" w:rsidR="000D3E72" w:rsidP="004429BA" w:rsidRDefault="000D3E72" w14:paraId="5160347B" w14:textId="77777777">
      <w:pPr>
        <w:pStyle w:val="Default"/>
        <w:spacing w:line="276" w:lineRule="auto"/>
        <w:rPr>
          <w:rFonts w:asciiTheme="minorHAnsi" w:hAnsiTheme="minorHAnsi" w:cstheme="minorHAnsi"/>
          <w:color w:val="auto"/>
          <w:sz w:val="22"/>
          <w:szCs w:val="22"/>
        </w:rPr>
      </w:pPr>
    </w:p>
    <w:p w:rsidRPr="000D3E72" w:rsidR="000D3E72" w:rsidP="004429BA" w:rsidRDefault="000D3E72" w14:paraId="0D8C14CC" w14:textId="77777777">
      <w:pPr>
        <w:pStyle w:val="Default"/>
        <w:spacing w:line="276" w:lineRule="auto"/>
        <w:rPr>
          <w:rFonts w:asciiTheme="minorHAnsi" w:hAnsiTheme="minorHAnsi" w:cstheme="minorHAnsi"/>
          <w:color w:val="auto"/>
          <w:sz w:val="22"/>
          <w:szCs w:val="22"/>
        </w:rPr>
      </w:pPr>
      <w:r w:rsidRPr="000D3E72">
        <w:rPr>
          <w:rFonts w:asciiTheme="minorHAnsi" w:hAnsiTheme="minorHAnsi" w:cstheme="minorHAnsi"/>
          <w:color w:val="auto"/>
          <w:sz w:val="22"/>
          <w:szCs w:val="22"/>
        </w:rPr>
        <w:t>Den Haag, 24 oktober 2024</w:t>
      </w:r>
    </w:p>
    <w:p w:rsidRPr="000D3E72" w:rsidR="004429BA" w:rsidP="004429BA" w:rsidRDefault="004429BA" w14:paraId="6F16A120" w14:textId="4ACF4B64">
      <w:pPr>
        <w:pStyle w:val="Default"/>
        <w:spacing w:line="276" w:lineRule="auto"/>
        <w:rPr>
          <w:rFonts w:asciiTheme="minorHAnsi" w:hAnsiTheme="minorHAnsi" w:cstheme="minorHAnsi"/>
          <w:color w:val="auto"/>
          <w:sz w:val="22"/>
          <w:szCs w:val="22"/>
        </w:rPr>
      </w:pPr>
      <w:r w:rsidRPr="000D3E72">
        <w:rPr>
          <w:rFonts w:asciiTheme="minorHAnsi" w:hAnsiTheme="minorHAnsi" w:cstheme="minorHAnsi"/>
          <w:color w:val="auto"/>
          <w:sz w:val="22"/>
          <w:szCs w:val="22"/>
        </w:rPr>
        <w:br/>
      </w:r>
      <w:r w:rsidRPr="000D3E72">
        <w:rPr>
          <w:rFonts w:asciiTheme="minorHAnsi" w:hAnsiTheme="minorHAnsi" w:cstheme="minorHAnsi"/>
          <w:color w:val="auto"/>
          <w:sz w:val="22"/>
          <w:szCs w:val="22"/>
        </w:rPr>
        <w:br/>
        <w:t xml:space="preserve">Op grond van artikel 10, tweede en derde lid, van de Drinkwaterwet, dient elke drie jaar de gewogen gemiddelde vermogenskostenvoet (WACC) en het maximaal toegestane aandeel eigen vermogen voor drinkwaterbedrijven te worden vastgesteld. Met deze brief wordt u geïnformeerd over de periode 2025-2027. </w:t>
      </w:r>
    </w:p>
    <w:p w:rsidRPr="000D3E72" w:rsidR="004429BA" w:rsidP="004429BA" w:rsidRDefault="004429BA" w14:paraId="52304262" w14:textId="77777777">
      <w:pPr>
        <w:pStyle w:val="Default"/>
        <w:spacing w:line="276" w:lineRule="auto"/>
        <w:rPr>
          <w:rFonts w:asciiTheme="minorHAnsi" w:hAnsiTheme="minorHAnsi" w:cstheme="minorHAnsi"/>
          <w:color w:val="auto"/>
          <w:sz w:val="22"/>
          <w:szCs w:val="22"/>
        </w:rPr>
      </w:pPr>
    </w:p>
    <w:p w:rsidRPr="000D3E72" w:rsidR="004429BA" w:rsidP="004429BA" w:rsidRDefault="004429BA" w14:paraId="206F89E3" w14:textId="77777777">
      <w:pPr>
        <w:pStyle w:val="Default"/>
        <w:spacing w:line="276" w:lineRule="auto"/>
        <w:rPr>
          <w:rFonts w:asciiTheme="minorHAnsi" w:hAnsiTheme="minorHAnsi" w:cstheme="minorHAnsi"/>
          <w:color w:val="auto"/>
          <w:sz w:val="22"/>
          <w:szCs w:val="22"/>
        </w:rPr>
      </w:pPr>
      <w:r w:rsidRPr="000D3E72">
        <w:rPr>
          <w:rFonts w:asciiTheme="minorHAnsi" w:hAnsiTheme="minorHAnsi" w:cstheme="minorHAnsi"/>
          <w:color w:val="auto"/>
          <w:sz w:val="22"/>
          <w:szCs w:val="22"/>
        </w:rPr>
        <w:t>Zoals aangekondigd in de Kamerbrief over bescherming van de kwaliteit van drinkwater</w:t>
      </w:r>
      <w:r w:rsidRPr="000D3E72">
        <w:rPr>
          <w:rStyle w:val="Voetnootmarkering"/>
          <w:rFonts w:asciiTheme="minorHAnsi" w:hAnsiTheme="minorHAnsi" w:cstheme="minorHAnsi"/>
          <w:color w:val="auto"/>
          <w:sz w:val="22"/>
          <w:szCs w:val="22"/>
        </w:rPr>
        <w:footnoteReference w:id="1"/>
      </w:r>
      <w:r w:rsidRPr="000D3E72">
        <w:rPr>
          <w:rFonts w:asciiTheme="minorHAnsi" w:hAnsiTheme="minorHAnsi" w:cstheme="minorHAnsi"/>
          <w:color w:val="auto"/>
          <w:sz w:val="22"/>
          <w:szCs w:val="22"/>
        </w:rPr>
        <w:t xml:space="preserve">, is de regelgeving rondom de WACC gewijzigd. Deze wijziging is ingegaan per 26 september jl. </w:t>
      </w:r>
    </w:p>
    <w:p w:rsidRPr="000D3E72" w:rsidR="004429BA" w:rsidP="004429BA" w:rsidRDefault="004429BA" w14:paraId="72098C99" w14:textId="77777777">
      <w:pPr>
        <w:pStyle w:val="Default"/>
        <w:spacing w:line="276" w:lineRule="auto"/>
        <w:rPr>
          <w:rFonts w:asciiTheme="minorHAnsi" w:hAnsiTheme="minorHAnsi" w:cstheme="minorHAnsi"/>
          <w:color w:val="auto"/>
          <w:sz w:val="22"/>
          <w:szCs w:val="22"/>
        </w:rPr>
      </w:pPr>
    </w:p>
    <w:p w:rsidRPr="000D3E72" w:rsidR="004429BA" w:rsidP="004429BA" w:rsidRDefault="004429BA" w14:paraId="7363C031" w14:textId="77777777">
      <w:pPr>
        <w:pStyle w:val="Default"/>
        <w:spacing w:line="276" w:lineRule="auto"/>
        <w:rPr>
          <w:rFonts w:asciiTheme="minorHAnsi" w:hAnsiTheme="minorHAnsi" w:cstheme="minorHAnsi"/>
          <w:color w:val="auto"/>
          <w:sz w:val="22"/>
          <w:szCs w:val="22"/>
        </w:rPr>
      </w:pPr>
      <w:r w:rsidRPr="000D3E72">
        <w:rPr>
          <w:rFonts w:asciiTheme="minorHAnsi" w:hAnsiTheme="minorHAnsi" w:cstheme="minorHAnsi"/>
          <w:color w:val="auto"/>
          <w:sz w:val="22"/>
          <w:szCs w:val="22"/>
        </w:rPr>
        <w:t xml:space="preserve">In artikel 5, onderdeel a, van de Drinkwaterregeling (hierna: </w:t>
      </w:r>
      <w:proofErr w:type="spellStart"/>
      <w:r w:rsidRPr="000D3E72">
        <w:rPr>
          <w:rFonts w:asciiTheme="minorHAnsi" w:hAnsiTheme="minorHAnsi" w:cstheme="minorHAnsi"/>
          <w:color w:val="auto"/>
          <w:sz w:val="22"/>
          <w:szCs w:val="22"/>
        </w:rPr>
        <w:t>Dwr</w:t>
      </w:r>
      <w:proofErr w:type="spellEnd"/>
      <w:r w:rsidRPr="000D3E72">
        <w:rPr>
          <w:rFonts w:asciiTheme="minorHAnsi" w:hAnsiTheme="minorHAnsi" w:cstheme="minorHAnsi"/>
          <w:color w:val="auto"/>
          <w:sz w:val="22"/>
          <w:szCs w:val="22"/>
        </w:rPr>
        <w:t>) zijn twee wijzigingen doorgevoerd:</w:t>
      </w:r>
    </w:p>
    <w:p w:rsidRPr="000D3E72" w:rsidR="004429BA" w:rsidP="004429BA" w:rsidRDefault="004429BA" w14:paraId="54D10652" w14:textId="77777777">
      <w:pPr>
        <w:pStyle w:val="Default"/>
        <w:spacing w:line="276" w:lineRule="auto"/>
        <w:rPr>
          <w:rFonts w:asciiTheme="minorHAnsi" w:hAnsiTheme="minorHAnsi" w:cstheme="minorHAnsi"/>
          <w:color w:val="auto"/>
          <w:sz w:val="22"/>
          <w:szCs w:val="22"/>
        </w:rPr>
      </w:pPr>
      <w:r w:rsidRPr="000D3E72">
        <w:rPr>
          <w:rFonts w:asciiTheme="minorHAnsi" w:hAnsiTheme="minorHAnsi" w:cstheme="minorHAnsi"/>
          <w:color w:val="auto"/>
          <w:sz w:val="22"/>
          <w:szCs w:val="22"/>
        </w:rPr>
        <w:t>– de risicovrije rente voor eigen vermogen wordt gebaseerd op staatsobligaties met een looptijd van twintig jaar, in plaats van een looptijd van tien jaar;</w:t>
      </w:r>
    </w:p>
    <w:p w:rsidRPr="000D3E72" w:rsidR="004429BA" w:rsidP="004429BA" w:rsidRDefault="004429BA" w14:paraId="71EC4EA1" w14:textId="77777777">
      <w:pPr>
        <w:pStyle w:val="Default"/>
        <w:spacing w:line="276" w:lineRule="auto"/>
        <w:rPr>
          <w:rFonts w:asciiTheme="minorHAnsi" w:hAnsiTheme="minorHAnsi" w:cstheme="minorHAnsi"/>
          <w:sz w:val="22"/>
          <w:szCs w:val="22"/>
        </w:rPr>
      </w:pPr>
      <w:r w:rsidRPr="000D3E72">
        <w:rPr>
          <w:rFonts w:asciiTheme="minorHAnsi" w:hAnsiTheme="minorHAnsi" w:cstheme="minorHAnsi"/>
          <w:color w:val="auto"/>
          <w:sz w:val="22"/>
          <w:szCs w:val="22"/>
        </w:rPr>
        <w:t>- de</w:t>
      </w:r>
      <w:r w:rsidRPr="000D3E72">
        <w:rPr>
          <w:rFonts w:asciiTheme="minorHAnsi" w:hAnsiTheme="minorHAnsi" w:cstheme="minorHAnsi"/>
          <w:sz w:val="22"/>
          <w:szCs w:val="22"/>
        </w:rPr>
        <w:t xml:space="preserve"> risicovrije rente voor vreemd vermogen wordt bepaald aan de hand van het gemiddelde gerealiseerde rendement over de voorafgaande drie jaren, in plaats van het gemiddelde gerealiseerde rendement over de voorafgaande tien jaren.</w:t>
      </w:r>
    </w:p>
    <w:p w:rsidRPr="000D3E72" w:rsidR="004429BA" w:rsidP="004429BA" w:rsidRDefault="004429BA" w14:paraId="11916456" w14:textId="77777777">
      <w:pPr>
        <w:pStyle w:val="Default"/>
        <w:spacing w:line="276" w:lineRule="auto"/>
        <w:rPr>
          <w:rFonts w:asciiTheme="minorHAnsi" w:hAnsiTheme="minorHAnsi" w:cstheme="minorHAnsi"/>
          <w:color w:val="auto"/>
          <w:sz w:val="22"/>
          <w:szCs w:val="22"/>
        </w:rPr>
      </w:pPr>
    </w:p>
    <w:p w:rsidRPr="000D3E72" w:rsidR="004429BA" w:rsidP="004429BA" w:rsidRDefault="004429BA" w14:paraId="11C2F5CF" w14:textId="77777777">
      <w:pPr>
        <w:pStyle w:val="Default"/>
        <w:spacing w:line="276" w:lineRule="auto"/>
        <w:rPr>
          <w:rFonts w:asciiTheme="minorHAnsi" w:hAnsiTheme="minorHAnsi" w:cstheme="minorHAnsi"/>
          <w:color w:val="auto"/>
          <w:sz w:val="22"/>
          <w:szCs w:val="22"/>
        </w:rPr>
      </w:pPr>
      <w:r w:rsidRPr="000D3E72">
        <w:rPr>
          <w:rFonts w:asciiTheme="minorHAnsi" w:hAnsiTheme="minorHAnsi" w:cstheme="minorHAnsi"/>
          <w:color w:val="auto"/>
          <w:sz w:val="22"/>
          <w:szCs w:val="22"/>
        </w:rPr>
        <w:t xml:space="preserve">Over de vaststelling van de WACC voor de periode 2025-2027 is, conform de Drinkwaterwet, advies gevraagd aan de Autoriteit Consument en Markt (ACM). </w:t>
      </w:r>
    </w:p>
    <w:p w:rsidRPr="000D3E72" w:rsidR="004429BA" w:rsidP="004429BA" w:rsidRDefault="004429BA" w14:paraId="7F5CD35F" w14:textId="77777777">
      <w:pPr>
        <w:pStyle w:val="Default"/>
        <w:spacing w:line="276" w:lineRule="auto"/>
        <w:rPr>
          <w:rFonts w:asciiTheme="minorHAnsi" w:hAnsiTheme="minorHAnsi" w:cstheme="minorHAnsi"/>
          <w:color w:val="auto"/>
          <w:sz w:val="22"/>
          <w:szCs w:val="22"/>
        </w:rPr>
      </w:pPr>
      <w:r w:rsidRPr="000D3E72">
        <w:rPr>
          <w:rFonts w:asciiTheme="minorHAnsi" w:hAnsiTheme="minorHAnsi" w:cstheme="minorHAnsi"/>
          <w:color w:val="auto"/>
          <w:sz w:val="22"/>
          <w:szCs w:val="22"/>
        </w:rPr>
        <w:t>In de Drinkwaterwet en -regelgeving staat in detail beschreven hoe de WACC moet worden berekend. Op 17 oktober 2024 heeft de ACM advies uitgebracht (zie bijlage 1). Het advies van ACM volgt uit een zorgvuldig en transparant proces, waarbij belanghebbenden een zienswijze hebben kunnen indienen op conceptberekeningen van de WACC. Ik neem het advies van de ACM over. Dat betekent dat de WACC 4,32% zal bedragen voor de periode 2025-2027. Dit is hoger dan de huidige WACC.</w:t>
      </w:r>
    </w:p>
    <w:p w:rsidRPr="000D3E72" w:rsidR="004429BA" w:rsidP="004429BA" w:rsidRDefault="004429BA" w14:paraId="2725E72A" w14:textId="77777777">
      <w:pPr>
        <w:pStyle w:val="Default"/>
        <w:spacing w:line="276" w:lineRule="auto"/>
        <w:rPr>
          <w:rFonts w:asciiTheme="minorHAnsi" w:hAnsiTheme="minorHAnsi" w:cstheme="minorHAnsi"/>
          <w:sz w:val="22"/>
          <w:szCs w:val="22"/>
        </w:rPr>
      </w:pPr>
      <w:r w:rsidRPr="000D3E72">
        <w:rPr>
          <w:rFonts w:asciiTheme="minorHAnsi" w:hAnsiTheme="minorHAnsi" w:cstheme="minorHAnsi"/>
          <w:sz w:val="22"/>
          <w:szCs w:val="22"/>
        </w:rPr>
        <w:t xml:space="preserve">  </w:t>
      </w:r>
    </w:p>
    <w:p w:rsidR="000D3E72" w:rsidP="004429BA" w:rsidRDefault="004429BA" w14:paraId="3C08B20D" w14:textId="77777777">
      <w:pPr>
        <w:pStyle w:val="WitregelW1bodytekst"/>
        <w:spacing w:line="276" w:lineRule="auto"/>
        <w:rPr>
          <w:rFonts w:asciiTheme="minorHAnsi" w:hAnsiTheme="minorHAnsi" w:cstheme="minorHAnsi"/>
          <w:color w:val="auto"/>
          <w:sz w:val="22"/>
          <w:szCs w:val="22"/>
        </w:rPr>
      </w:pPr>
      <w:r w:rsidRPr="000D3E72">
        <w:rPr>
          <w:rFonts w:asciiTheme="minorHAnsi" w:hAnsiTheme="minorHAnsi" w:cstheme="minorHAnsi"/>
          <w:color w:val="auto"/>
          <w:sz w:val="22"/>
          <w:szCs w:val="22"/>
        </w:rPr>
        <w:t xml:space="preserve">Naast de WACC dient ook het maximaal toegestane aandeel van het eigen vermogen in het totale vermogen te worden vastgesteld. Voor de periode 2022-2024 bedroeg deze 70%. Aan de ACM is gevraagd om te berichten of er aanleiding is dit percentage te wijzigen. De ACM heeft berekend dat het aandeel eigen vermogen van de drinkwaterbedrijven gemiddeld 40% is. </w:t>
      </w:r>
    </w:p>
    <w:p w:rsidRPr="000D3E72" w:rsidR="004429BA" w:rsidP="000D3E72" w:rsidRDefault="000D3E72" w14:paraId="7421EF46" w14:textId="6ABFF890">
      <w:pPr>
        <w:rPr>
          <w:rFonts w:eastAsia="DejaVu Sans" w:cstheme="minorHAnsi"/>
          <w:kern w:val="0"/>
          <w:lang w:eastAsia="nl-NL"/>
          <w14:ligatures w14:val="none"/>
        </w:rPr>
      </w:pPr>
      <w:r>
        <w:rPr>
          <w:rFonts w:cstheme="minorHAnsi"/>
        </w:rPr>
        <w:br w:type="page"/>
      </w:r>
      <w:r w:rsidRPr="000D3E72" w:rsidR="004429BA">
        <w:rPr>
          <w:rFonts w:cstheme="minorHAnsi"/>
        </w:rPr>
        <w:lastRenderedPageBreak/>
        <w:t>Ik zal voor de periode 2025-2027 het maximaal toegestane aandeel eigen vermogen daarom niet wijzigen en dus opnieuw vaststellen op 70%.</w:t>
      </w:r>
    </w:p>
    <w:p w:rsidR="000D3E72" w:rsidP="004429BA" w:rsidRDefault="000D3E72" w14:paraId="6F0570D6" w14:textId="77777777">
      <w:pPr>
        <w:spacing w:after="0"/>
        <w:rPr>
          <w:rFonts w:cstheme="minorHAnsi"/>
        </w:rPr>
      </w:pPr>
    </w:p>
    <w:p w:rsidR="000D3E72" w:rsidP="000D3E72" w:rsidRDefault="000D3E72" w14:paraId="6AC04A96" w14:textId="77777777">
      <w:pPr>
        <w:pStyle w:val="Geenafstand"/>
      </w:pPr>
    </w:p>
    <w:p w:rsidRPr="000D3E72" w:rsidR="000D3E72" w:rsidP="000D3E72" w:rsidRDefault="000D3E72" w14:paraId="6FDE6647" w14:textId="01E1BB6F">
      <w:pPr>
        <w:pStyle w:val="Geenafstand"/>
        <w:rPr>
          <w:rFonts w:cstheme="minorHAnsi"/>
          <w:color w:val="000000"/>
        </w:rPr>
      </w:pPr>
      <w:r w:rsidRPr="000D3E72">
        <w:rPr>
          <w:rFonts w:cstheme="minorHAnsi"/>
          <w:lang w:val="es-ES"/>
        </w:rPr>
        <w:t xml:space="preserve">De </w:t>
      </w:r>
      <w:r w:rsidRPr="000D3E72">
        <w:rPr>
          <w:rFonts w:cstheme="minorHAnsi"/>
        </w:rPr>
        <w:t>minister van Infrastructuur en Waterstaat</w:t>
      </w:r>
      <w:r>
        <w:rPr>
          <w:rFonts w:cstheme="minorHAnsi"/>
        </w:rPr>
        <w:t>,</w:t>
      </w:r>
    </w:p>
    <w:p w:rsidRPr="000D3E72" w:rsidR="004429BA" w:rsidP="000D3E72" w:rsidRDefault="000D3E72" w14:paraId="27DEB678" w14:textId="4F352CE4">
      <w:pPr>
        <w:pStyle w:val="Geenafstand"/>
        <w:rPr>
          <w:rFonts w:cstheme="minorHAnsi"/>
          <w:lang w:val="es-ES"/>
        </w:rPr>
      </w:pPr>
      <w:r>
        <w:rPr>
          <w:rFonts w:cstheme="minorHAnsi"/>
          <w:lang w:val="es-ES"/>
        </w:rPr>
        <w:t>B.</w:t>
      </w:r>
      <w:r w:rsidRPr="000D3E72" w:rsidR="004429BA">
        <w:rPr>
          <w:rFonts w:cstheme="minorHAnsi"/>
          <w:lang w:val="es-ES"/>
        </w:rPr>
        <w:t xml:space="preserve"> </w:t>
      </w:r>
      <w:proofErr w:type="spellStart"/>
      <w:r w:rsidRPr="000D3E72" w:rsidR="004429BA">
        <w:rPr>
          <w:rFonts w:cstheme="minorHAnsi"/>
          <w:lang w:val="es-ES"/>
        </w:rPr>
        <w:t>Madlener</w:t>
      </w:r>
      <w:proofErr w:type="spellEnd"/>
    </w:p>
    <w:p w:rsidRPr="000D3E72" w:rsidR="004429BA" w:rsidP="000D3E72" w:rsidRDefault="004429BA" w14:paraId="260AD7B6" w14:textId="77777777">
      <w:pPr>
        <w:pStyle w:val="Geenafstand"/>
        <w:rPr>
          <w:lang w:val="es-ES"/>
        </w:rPr>
      </w:pPr>
    </w:p>
    <w:p w:rsidRPr="000D3E72" w:rsidR="004429BA" w:rsidP="000D3E72" w:rsidRDefault="004429BA" w14:paraId="09022ADA" w14:textId="77777777">
      <w:pPr>
        <w:pStyle w:val="Geenafstand"/>
        <w:rPr>
          <w:lang w:val="es-ES"/>
        </w:rPr>
      </w:pPr>
    </w:p>
    <w:p w:rsidRPr="000D3E72" w:rsidR="004429BA" w:rsidP="000D3E72" w:rsidRDefault="004429BA" w14:paraId="3332967B" w14:textId="77777777">
      <w:pPr>
        <w:pStyle w:val="Geenafstand"/>
        <w:rPr>
          <w:lang w:val="es-ES"/>
        </w:rPr>
      </w:pPr>
    </w:p>
    <w:p w:rsidRPr="000D3E72" w:rsidR="004429BA" w:rsidP="004429BA" w:rsidRDefault="004429BA" w14:paraId="36C3C9BF" w14:textId="77777777">
      <w:pPr>
        <w:spacing w:after="0"/>
        <w:rPr>
          <w:rFonts w:cstheme="minorHAnsi"/>
          <w:lang w:val="es-ES"/>
        </w:rPr>
      </w:pPr>
    </w:p>
    <w:p w:rsidRPr="000D3E72" w:rsidR="008517F8" w:rsidP="004429BA" w:rsidRDefault="008517F8" w14:paraId="101F6ECB" w14:textId="77777777">
      <w:pPr>
        <w:spacing w:after="0"/>
        <w:rPr>
          <w:rFonts w:cstheme="minorHAnsi"/>
        </w:rPr>
      </w:pPr>
    </w:p>
    <w:sectPr w:rsidRPr="000D3E72" w:rsidR="008517F8" w:rsidSect="004429B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CCA9" w14:textId="77777777" w:rsidR="004429BA" w:rsidRDefault="004429BA" w:rsidP="004429BA">
      <w:pPr>
        <w:spacing w:after="0" w:line="240" w:lineRule="auto"/>
      </w:pPr>
      <w:r>
        <w:separator/>
      </w:r>
    </w:p>
  </w:endnote>
  <w:endnote w:type="continuationSeparator" w:id="0">
    <w:p w14:paraId="52AB4D3A" w14:textId="77777777" w:rsidR="004429BA" w:rsidRDefault="004429BA" w:rsidP="0044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F111" w14:textId="77777777" w:rsidR="004429BA" w:rsidRPr="004429BA" w:rsidRDefault="004429BA" w:rsidP="004429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1CC0" w14:textId="77777777" w:rsidR="004429BA" w:rsidRPr="004429BA" w:rsidRDefault="004429BA" w:rsidP="004429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12B1" w14:textId="77777777" w:rsidR="004429BA" w:rsidRPr="004429BA" w:rsidRDefault="004429BA" w:rsidP="004429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01CE" w14:textId="77777777" w:rsidR="004429BA" w:rsidRDefault="004429BA" w:rsidP="004429BA">
      <w:pPr>
        <w:spacing w:after="0" w:line="240" w:lineRule="auto"/>
      </w:pPr>
      <w:r>
        <w:separator/>
      </w:r>
    </w:p>
  </w:footnote>
  <w:footnote w:type="continuationSeparator" w:id="0">
    <w:p w14:paraId="259B0A75" w14:textId="77777777" w:rsidR="004429BA" w:rsidRDefault="004429BA" w:rsidP="004429BA">
      <w:pPr>
        <w:spacing w:after="0" w:line="240" w:lineRule="auto"/>
      </w:pPr>
      <w:r>
        <w:continuationSeparator/>
      </w:r>
    </w:p>
  </w:footnote>
  <w:footnote w:id="1">
    <w:p w14:paraId="6EE80897" w14:textId="33B427DE" w:rsidR="004429BA" w:rsidRDefault="004429BA" w:rsidP="004429BA">
      <w:pPr>
        <w:pStyle w:val="Default"/>
      </w:pPr>
      <w:r w:rsidRPr="00AB451F">
        <w:rPr>
          <w:rStyle w:val="Voetnootmarkering"/>
          <w:sz w:val="18"/>
          <w:szCs w:val="18"/>
        </w:rPr>
        <w:footnoteRef/>
      </w:r>
      <w:r>
        <w:rPr>
          <w:rFonts w:cs="Times New Roman"/>
          <w:color w:val="auto"/>
          <w:sz w:val="16"/>
          <w:szCs w:val="16"/>
        </w:rPr>
        <w:t xml:space="preserve"> Kamerstukken II 2023-2024, 27 625, nr. 671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1520" w14:textId="77777777" w:rsidR="004429BA" w:rsidRPr="004429BA" w:rsidRDefault="004429BA" w:rsidP="004429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7462" w14:textId="77777777" w:rsidR="004429BA" w:rsidRPr="004429BA" w:rsidRDefault="004429BA" w:rsidP="004429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55B0" w14:textId="77777777" w:rsidR="004429BA" w:rsidRPr="004429BA" w:rsidRDefault="004429BA" w:rsidP="004429B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BA"/>
    <w:rsid w:val="000D3E72"/>
    <w:rsid w:val="004429BA"/>
    <w:rsid w:val="008517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11D7"/>
  <w15:chartTrackingRefBased/>
  <w15:docId w15:val="{20375240-7D36-44C3-A4DA-0A8FD7AC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4429BA"/>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4429BA"/>
    <w:rPr>
      <w:b/>
    </w:rPr>
  </w:style>
  <w:style w:type="paragraph" w:customStyle="1" w:styleId="Referentiegegevens">
    <w:name w:val="Referentiegegevens"/>
    <w:next w:val="Standaard"/>
    <w:rsid w:val="004429BA"/>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4429B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4429B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4429B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4429B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4429B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429B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429B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429B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429BA"/>
    <w:rPr>
      <w:rFonts w:ascii="Verdana" w:eastAsia="DejaVu Sans" w:hAnsi="Verdana" w:cs="Lohit Hindi"/>
      <w:color w:val="000000"/>
      <w:kern w:val="0"/>
      <w:sz w:val="18"/>
      <w:szCs w:val="18"/>
      <w:lang w:eastAsia="nl-NL"/>
      <w14:ligatures w14:val="none"/>
    </w:rPr>
  </w:style>
  <w:style w:type="paragraph" w:customStyle="1" w:styleId="Default">
    <w:name w:val="Default"/>
    <w:rsid w:val="004429BA"/>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character" w:styleId="Voetnootmarkering">
    <w:name w:val="footnote reference"/>
    <w:basedOn w:val="Standaardalinea-lettertype"/>
    <w:uiPriority w:val="99"/>
    <w:semiHidden/>
    <w:unhideWhenUsed/>
    <w:rsid w:val="004429BA"/>
    <w:rPr>
      <w:vertAlign w:val="superscript"/>
    </w:rPr>
  </w:style>
  <w:style w:type="paragraph" w:styleId="Geenafstand">
    <w:name w:val="No Spacing"/>
    <w:uiPriority w:val="1"/>
    <w:qFormat/>
    <w:rsid w:val="000D3E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357</ap:Words>
  <ap:Characters>1969</ap:Characters>
  <ap:DocSecurity>0</ap:DocSecurity>
  <ap:Lines>16</ap:Lines>
  <ap:Paragraphs>4</ap:Paragraphs>
  <ap:ScaleCrop>false</ap:ScaleCrop>
  <ap:LinksUpToDate>false</ap:LinksUpToDate>
  <ap:CharactersWithSpaces>2322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2024-10-28T13:12:00.0000000Z</dcterms:created>
  <dcterms:modified xsi:type="dcterms:W3CDTF">2024-10-28T13:12:00.0000000Z</dcterms:modified>
  <version/>
  <category/>
</coreProperties>
</file>