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6BC0" w:rsidR="000C0D44" w:rsidP="000C0D44" w:rsidRDefault="000C0D44" w14:paraId="6E514EA9" w14:textId="29A0BCA1">
      <w:pPr>
        <w:pStyle w:val="Geenafstand"/>
        <w:ind w:left="1410" w:hanging="1410"/>
        <w:rPr>
          <w:rFonts w:ascii="Times New Roman" w:hAnsi="Times New Roman" w:cs="Times New Roman"/>
          <w:b/>
          <w:sz w:val="24"/>
          <w:szCs w:val="24"/>
        </w:rPr>
      </w:pPr>
      <w:r w:rsidRPr="00906BC0">
        <w:rPr>
          <w:rFonts w:ascii="Times New Roman" w:hAnsi="Times New Roman" w:cs="Times New Roman"/>
          <w:b/>
          <w:sz w:val="24"/>
          <w:szCs w:val="24"/>
        </w:rPr>
        <w:t>3</w:t>
      </w:r>
      <w:r w:rsidRPr="00906BC0" w:rsidR="0043053F">
        <w:rPr>
          <w:rFonts w:ascii="Times New Roman" w:hAnsi="Times New Roman" w:cs="Times New Roman"/>
          <w:b/>
          <w:sz w:val="24"/>
          <w:szCs w:val="24"/>
        </w:rPr>
        <w:t>6</w:t>
      </w:r>
      <w:r w:rsidRPr="00906BC0" w:rsidR="00906BC0">
        <w:rPr>
          <w:rFonts w:ascii="Times New Roman" w:hAnsi="Times New Roman" w:cs="Times New Roman"/>
          <w:b/>
          <w:sz w:val="24"/>
          <w:szCs w:val="24"/>
        </w:rPr>
        <w:t xml:space="preserve"> </w:t>
      </w:r>
      <w:r w:rsidRPr="00906BC0" w:rsidR="0043053F">
        <w:rPr>
          <w:rFonts w:ascii="Times New Roman" w:hAnsi="Times New Roman" w:cs="Times New Roman"/>
          <w:b/>
          <w:sz w:val="24"/>
          <w:szCs w:val="24"/>
        </w:rPr>
        <w:t>590</w:t>
      </w:r>
      <w:r w:rsidRPr="00906BC0">
        <w:rPr>
          <w:rFonts w:ascii="Times New Roman" w:hAnsi="Times New Roman" w:cs="Times New Roman"/>
          <w:b/>
          <w:sz w:val="24"/>
          <w:szCs w:val="24"/>
        </w:rPr>
        <w:tab/>
      </w:r>
      <w:r w:rsidRPr="00906BC0">
        <w:rPr>
          <w:rFonts w:ascii="Times New Roman" w:hAnsi="Times New Roman" w:cs="Times New Roman"/>
          <w:b/>
          <w:sz w:val="24"/>
          <w:szCs w:val="24"/>
        </w:rPr>
        <w:tab/>
      </w:r>
      <w:r w:rsidRPr="00906BC0" w:rsidR="0043053F">
        <w:rPr>
          <w:rFonts w:ascii="Times New Roman" w:hAnsi="Times New Roman" w:cs="Times New Roman"/>
          <w:b/>
          <w:sz w:val="24"/>
          <w:szCs w:val="24"/>
        </w:rPr>
        <w:t>Wijziging van de Wet strategische diensten en de Wet op de economische delicten in verband met het aanbrengen van verbeteringen en het herstellen van enige wetstechnische omissies voor een doeltreffender uitvoering en handhaving van de regels over exportcontrole</w:t>
      </w:r>
    </w:p>
    <w:p w:rsidRPr="00906BC0" w:rsidR="00571726" w:rsidP="000C0D44" w:rsidRDefault="00571726" w14:paraId="7905B4FD" w14:textId="77777777">
      <w:pPr>
        <w:pStyle w:val="Geenafstand"/>
        <w:ind w:left="1410" w:hanging="1410"/>
        <w:rPr>
          <w:rFonts w:ascii="Times New Roman" w:hAnsi="Times New Roman" w:cs="Times New Roman"/>
          <w:b/>
          <w:sz w:val="24"/>
          <w:szCs w:val="24"/>
        </w:rPr>
      </w:pPr>
    </w:p>
    <w:p w:rsidRPr="00906BC0" w:rsidR="00DA6B60" w:rsidP="00906BC0" w:rsidRDefault="00906BC0" w14:paraId="1C990E78" w14:textId="6B681F5D">
      <w:pPr>
        <w:pStyle w:val="Geenafstand"/>
        <w:rPr>
          <w:rFonts w:ascii="Times New Roman" w:hAnsi="Times New Roman" w:cs="Times New Roman"/>
          <w:b/>
          <w:bCs/>
          <w:sz w:val="24"/>
          <w:szCs w:val="24"/>
        </w:rPr>
      </w:pPr>
      <w:r w:rsidRPr="00906BC0">
        <w:rPr>
          <w:rFonts w:ascii="Times New Roman" w:hAnsi="Times New Roman" w:cs="Times New Roman"/>
          <w:b/>
          <w:bCs/>
          <w:sz w:val="24"/>
          <w:szCs w:val="24"/>
        </w:rPr>
        <w:t>Nr. 6</w:t>
      </w:r>
      <w:r w:rsidRPr="00906BC0">
        <w:rPr>
          <w:rFonts w:ascii="Times New Roman" w:hAnsi="Times New Roman" w:cs="Times New Roman"/>
          <w:b/>
          <w:bCs/>
          <w:sz w:val="24"/>
          <w:szCs w:val="24"/>
        </w:rPr>
        <w:tab/>
      </w:r>
      <w:r w:rsidRPr="00906BC0">
        <w:rPr>
          <w:rFonts w:ascii="Times New Roman" w:hAnsi="Times New Roman" w:cs="Times New Roman"/>
          <w:b/>
          <w:bCs/>
          <w:sz w:val="24"/>
          <w:szCs w:val="24"/>
        </w:rPr>
        <w:tab/>
      </w:r>
      <w:r w:rsidRPr="00906BC0" w:rsidR="00DA6B60">
        <w:rPr>
          <w:rFonts w:ascii="Times New Roman" w:hAnsi="Times New Roman" w:cs="Times New Roman"/>
          <w:b/>
          <w:bCs/>
          <w:sz w:val="24"/>
          <w:szCs w:val="24"/>
        </w:rPr>
        <w:t>Nota naar aanleiding van het verslag</w:t>
      </w:r>
    </w:p>
    <w:p w:rsidRPr="00906BC0" w:rsidR="00906BC0" w:rsidP="00906BC0" w:rsidRDefault="00906BC0" w14:paraId="72B71969" w14:textId="5E2F6053">
      <w:pPr>
        <w:pStyle w:val="Geenafstand"/>
        <w:rPr>
          <w:rFonts w:ascii="Times New Roman" w:hAnsi="Times New Roman" w:cs="Times New Roman"/>
          <w:sz w:val="24"/>
          <w:szCs w:val="24"/>
        </w:rPr>
      </w:pPr>
      <w:r w:rsidRPr="00906BC0">
        <w:rPr>
          <w:rFonts w:ascii="Times New Roman" w:hAnsi="Times New Roman" w:cs="Times New Roman"/>
          <w:sz w:val="24"/>
          <w:szCs w:val="24"/>
        </w:rPr>
        <w:tab/>
      </w:r>
      <w:r w:rsidRPr="00906BC0">
        <w:rPr>
          <w:rFonts w:ascii="Times New Roman" w:hAnsi="Times New Roman" w:cs="Times New Roman"/>
          <w:sz w:val="24"/>
          <w:szCs w:val="24"/>
        </w:rPr>
        <w:tab/>
        <w:t>Ontvangen 1 november 2024</w:t>
      </w:r>
    </w:p>
    <w:p w:rsidRPr="00906BC0" w:rsidR="00906BC0" w:rsidP="00906BC0" w:rsidRDefault="00906BC0" w14:paraId="46190F98" w14:textId="77777777">
      <w:pPr>
        <w:ind w:right="1848"/>
        <w:rPr>
          <w:rFonts w:ascii="Times New Roman" w:hAnsi="Times New Roman" w:cs="Times New Roman"/>
          <w:b/>
          <w:bCs/>
          <w:sz w:val="24"/>
          <w:szCs w:val="24"/>
        </w:rPr>
      </w:pPr>
    </w:p>
    <w:p w:rsidRPr="00906BC0" w:rsidR="00571726" w:rsidP="00571726" w:rsidRDefault="00571726" w14:paraId="55D34AC7" w14:textId="41E28E39">
      <w:pPr>
        <w:pStyle w:val="Geenafstand"/>
        <w:rPr>
          <w:rFonts w:ascii="Times New Roman" w:hAnsi="Times New Roman" w:cs="Times New Roman"/>
          <w:b/>
          <w:bCs/>
          <w:sz w:val="24"/>
          <w:szCs w:val="24"/>
        </w:rPr>
      </w:pPr>
      <w:r w:rsidRPr="00906BC0">
        <w:rPr>
          <w:rFonts w:ascii="Times New Roman" w:hAnsi="Times New Roman" w:cs="Times New Roman"/>
          <w:b/>
          <w:bCs/>
          <w:sz w:val="24"/>
          <w:szCs w:val="24"/>
        </w:rPr>
        <w:t>Inhoudsopgave</w:t>
      </w:r>
    </w:p>
    <w:p w:rsidRPr="00906BC0" w:rsidR="00DA6B60" w:rsidP="00571726" w:rsidRDefault="00DA6B60" w14:paraId="52FA319E" w14:textId="77777777">
      <w:pPr>
        <w:pStyle w:val="Geenafstand"/>
        <w:rPr>
          <w:rFonts w:ascii="Times New Roman" w:hAnsi="Times New Roman" w:cs="Times New Roman"/>
          <w:b/>
          <w:bCs/>
          <w:sz w:val="24"/>
          <w:szCs w:val="24"/>
        </w:rPr>
      </w:pPr>
    </w:p>
    <w:p w:rsidRPr="00906BC0" w:rsidR="00DA6B60" w:rsidP="00DA6B60" w:rsidRDefault="00DA6B60" w14:paraId="20498DCB" w14:textId="0A372C75">
      <w:pPr>
        <w:pStyle w:val="Geenafstand"/>
        <w:numPr>
          <w:ilvl w:val="0"/>
          <w:numId w:val="13"/>
        </w:numPr>
        <w:rPr>
          <w:rFonts w:ascii="Times New Roman" w:hAnsi="Times New Roman" w:cs="Times New Roman"/>
          <w:b/>
          <w:bCs/>
          <w:sz w:val="24"/>
          <w:szCs w:val="24"/>
        </w:rPr>
      </w:pPr>
      <w:r w:rsidRPr="00906BC0">
        <w:rPr>
          <w:rFonts w:ascii="Times New Roman" w:hAnsi="Times New Roman" w:cs="Times New Roman"/>
          <w:b/>
          <w:bCs/>
          <w:sz w:val="24"/>
          <w:szCs w:val="24"/>
        </w:rPr>
        <w:t>Inleidende opmerkingen</w:t>
      </w:r>
    </w:p>
    <w:p w:rsidRPr="00906BC0" w:rsidR="00571726" w:rsidP="00DA6B60" w:rsidRDefault="00571726" w14:paraId="7C51A198" w14:textId="04DA7F96">
      <w:pPr>
        <w:pStyle w:val="Geenafstand"/>
        <w:numPr>
          <w:ilvl w:val="0"/>
          <w:numId w:val="13"/>
        </w:numPr>
        <w:rPr>
          <w:rFonts w:ascii="Times New Roman" w:hAnsi="Times New Roman" w:cs="Times New Roman"/>
          <w:b/>
          <w:bCs/>
          <w:sz w:val="24"/>
          <w:szCs w:val="24"/>
        </w:rPr>
      </w:pPr>
      <w:r w:rsidRPr="00906BC0">
        <w:rPr>
          <w:rFonts w:ascii="Times New Roman" w:hAnsi="Times New Roman" w:cs="Times New Roman"/>
          <w:b/>
          <w:bCs/>
          <w:sz w:val="24"/>
          <w:szCs w:val="24"/>
        </w:rPr>
        <w:t>Algemeen</w:t>
      </w:r>
    </w:p>
    <w:p w:rsidRPr="00906BC0" w:rsidR="00571726" w:rsidP="00DF0267" w:rsidRDefault="00571726" w14:paraId="29515F79" w14:textId="2D43124F">
      <w:pPr>
        <w:pStyle w:val="Geenafstand"/>
        <w:numPr>
          <w:ilvl w:val="0"/>
          <w:numId w:val="16"/>
        </w:numPr>
        <w:rPr>
          <w:rFonts w:ascii="Times New Roman" w:hAnsi="Times New Roman" w:cs="Times New Roman"/>
          <w:b/>
          <w:bCs/>
          <w:sz w:val="24"/>
          <w:szCs w:val="24"/>
        </w:rPr>
      </w:pPr>
      <w:r w:rsidRPr="00906BC0">
        <w:rPr>
          <w:rFonts w:ascii="Times New Roman" w:hAnsi="Times New Roman" w:cs="Times New Roman"/>
          <w:b/>
          <w:bCs/>
          <w:sz w:val="24"/>
          <w:szCs w:val="24"/>
        </w:rPr>
        <w:t>Hoofdlijnen van het voorstel</w:t>
      </w:r>
    </w:p>
    <w:p w:rsidRPr="00906BC0" w:rsidR="00571726" w:rsidP="00077262" w:rsidRDefault="00571726" w14:paraId="4EEE2102" w14:textId="6801EB9B">
      <w:pPr>
        <w:pStyle w:val="Geenafstand"/>
        <w:numPr>
          <w:ilvl w:val="0"/>
          <w:numId w:val="16"/>
        </w:numPr>
        <w:rPr>
          <w:rFonts w:ascii="Times New Roman" w:hAnsi="Times New Roman" w:cs="Times New Roman"/>
          <w:b/>
          <w:bCs/>
          <w:sz w:val="24"/>
          <w:szCs w:val="24"/>
        </w:rPr>
      </w:pPr>
      <w:r w:rsidRPr="00906BC0">
        <w:rPr>
          <w:rFonts w:ascii="Times New Roman" w:hAnsi="Times New Roman" w:cs="Times New Roman"/>
          <w:b/>
          <w:bCs/>
          <w:sz w:val="24"/>
          <w:szCs w:val="24"/>
        </w:rPr>
        <w:t>Verhouding tot hoger recht</w:t>
      </w:r>
    </w:p>
    <w:p w:rsidRPr="00906BC0" w:rsidR="00571726" w:rsidP="00077262" w:rsidRDefault="00571726" w14:paraId="7C605DD8" w14:textId="7DB4B208">
      <w:pPr>
        <w:pStyle w:val="Geenafstand"/>
        <w:numPr>
          <w:ilvl w:val="0"/>
          <w:numId w:val="16"/>
        </w:numPr>
        <w:rPr>
          <w:rFonts w:ascii="Times New Roman" w:hAnsi="Times New Roman" w:cs="Times New Roman"/>
          <w:b/>
          <w:bCs/>
          <w:sz w:val="24"/>
          <w:szCs w:val="24"/>
        </w:rPr>
      </w:pPr>
      <w:r w:rsidRPr="00906BC0">
        <w:rPr>
          <w:rFonts w:ascii="Times New Roman" w:hAnsi="Times New Roman" w:cs="Times New Roman"/>
          <w:b/>
          <w:bCs/>
          <w:sz w:val="24"/>
          <w:szCs w:val="24"/>
        </w:rPr>
        <w:t>Gevolgen</w:t>
      </w:r>
    </w:p>
    <w:p w:rsidRPr="00906BC0" w:rsidR="00417FC8" w:rsidP="00DA6B60" w:rsidRDefault="00417FC8" w14:paraId="1C90F057" w14:textId="67B7D9A5">
      <w:pPr>
        <w:pStyle w:val="Geenafstand"/>
        <w:numPr>
          <w:ilvl w:val="0"/>
          <w:numId w:val="13"/>
        </w:numPr>
        <w:rPr>
          <w:rFonts w:ascii="Times New Roman" w:hAnsi="Times New Roman" w:cs="Times New Roman"/>
          <w:b/>
          <w:bCs/>
          <w:sz w:val="24"/>
          <w:szCs w:val="24"/>
        </w:rPr>
      </w:pPr>
      <w:r w:rsidRPr="00906BC0">
        <w:rPr>
          <w:rFonts w:ascii="Times New Roman" w:hAnsi="Times New Roman" w:cs="Times New Roman"/>
          <w:b/>
          <w:bCs/>
          <w:sz w:val="24"/>
          <w:szCs w:val="24"/>
        </w:rPr>
        <w:t xml:space="preserve">Artikelsgewijs </w:t>
      </w:r>
    </w:p>
    <w:p w:rsidRPr="00906BC0" w:rsidR="00571726" w:rsidP="00571726" w:rsidRDefault="00571726" w14:paraId="24A24156" w14:textId="77777777">
      <w:pPr>
        <w:tabs>
          <w:tab w:val="left" w:pos="284"/>
          <w:tab w:val="left" w:pos="567"/>
          <w:tab w:val="left" w:pos="851"/>
        </w:tabs>
        <w:ind w:right="1848"/>
        <w:rPr>
          <w:rFonts w:ascii="Times New Roman" w:hAnsi="Times New Roman" w:cs="Times New Roman"/>
          <w:sz w:val="24"/>
          <w:szCs w:val="24"/>
        </w:rPr>
      </w:pPr>
    </w:p>
    <w:p w:rsidRPr="00906BC0" w:rsidR="00DA6B60" w:rsidP="00DA6B60" w:rsidRDefault="00DA6B60" w14:paraId="04AD6A8F" w14:textId="1ECD1093">
      <w:pPr>
        <w:pStyle w:val="Lijstalinea"/>
        <w:numPr>
          <w:ilvl w:val="0"/>
          <w:numId w:val="15"/>
        </w:numPr>
        <w:tabs>
          <w:tab w:val="left" w:pos="284"/>
          <w:tab w:val="left" w:pos="567"/>
          <w:tab w:val="left" w:pos="851"/>
        </w:tabs>
        <w:rPr>
          <w:rFonts w:ascii="Times New Roman" w:hAnsi="Times New Roman" w:cs="Times New Roman"/>
          <w:b/>
          <w:bCs/>
          <w:sz w:val="24"/>
          <w:szCs w:val="24"/>
        </w:rPr>
      </w:pPr>
      <w:r w:rsidRPr="00906BC0">
        <w:rPr>
          <w:rFonts w:ascii="Times New Roman" w:hAnsi="Times New Roman" w:cs="Times New Roman"/>
          <w:b/>
          <w:bCs/>
          <w:sz w:val="24"/>
          <w:szCs w:val="24"/>
        </w:rPr>
        <w:t>Inleidende opmerkingen</w:t>
      </w:r>
    </w:p>
    <w:p w:rsidRPr="00906BC0" w:rsidR="00DA6B60" w:rsidP="00DA6B60" w:rsidRDefault="00DA6B60" w14:paraId="0BDDB350" w14:textId="77777777">
      <w:pPr>
        <w:tabs>
          <w:tab w:val="left" w:pos="284"/>
          <w:tab w:val="left" w:pos="567"/>
          <w:tab w:val="left" w:pos="851"/>
        </w:tabs>
        <w:rPr>
          <w:rFonts w:ascii="Times New Roman" w:hAnsi="Times New Roman" w:cs="Times New Roman"/>
          <w:sz w:val="24"/>
          <w:szCs w:val="24"/>
        </w:rPr>
      </w:pPr>
      <w:r w:rsidRPr="00906BC0">
        <w:rPr>
          <w:rFonts w:ascii="Times New Roman" w:hAnsi="Times New Roman" w:cs="Times New Roman"/>
          <w:sz w:val="24"/>
          <w:szCs w:val="24"/>
        </w:rPr>
        <w:t xml:space="preserve">De regering heeft met belangstelling kennisgenomen van het verslag van de vaste commissie voor Buitenlandse Handel en Ontwikkelingshulp. </w:t>
      </w:r>
    </w:p>
    <w:p w:rsidRPr="00906BC0" w:rsidR="00DA6B60" w:rsidP="00DA6B60" w:rsidRDefault="00DA6B60" w14:paraId="5334C2DA" w14:textId="77777777">
      <w:pPr>
        <w:tabs>
          <w:tab w:val="left" w:pos="284"/>
          <w:tab w:val="left" w:pos="567"/>
          <w:tab w:val="left" w:pos="851"/>
        </w:tabs>
        <w:rPr>
          <w:rFonts w:ascii="Times New Roman" w:hAnsi="Times New Roman" w:cs="Times New Roman"/>
          <w:sz w:val="24"/>
          <w:szCs w:val="24"/>
        </w:rPr>
      </w:pPr>
      <w:r w:rsidRPr="00906BC0">
        <w:rPr>
          <w:rFonts w:ascii="Times New Roman" w:hAnsi="Times New Roman" w:cs="Times New Roman"/>
          <w:sz w:val="24"/>
          <w:szCs w:val="24"/>
        </w:rPr>
        <w:t xml:space="preserve">In het licht van de gestelde vragen acht de regering het van belang om – alvorens op de gestelde vragen in te gaan – stil te staan bij de systematiek van de Wet strategische diensten, het Besluit strategische goederen in relatie tot de (EU) Verordening producten voor tweeërlei gebruik.  </w:t>
      </w:r>
    </w:p>
    <w:p w:rsidRPr="00906BC0" w:rsidR="00DA6B60" w:rsidP="00DA6B60" w:rsidRDefault="00DA6B60" w14:paraId="2A240747" w14:textId="77777777">
      <w:pPr>
        <w:tabs>
          <w:tab w:val="left" w:pos="284"/>
          <w:tab w:val="left" w:pos="567"/>
          <w:tab w:val="left" w:pos="851"/>
        </w:tabs>
        <w:rPr>
          <w:rFonts w:ascii="Times New Roman" w:hAnsi="Times New Roman" w:cs="Times New Roman"/>
          <w:sz w:val="24"/>
          <w:szCs w:val="24"/>
        </w:rPr>
      </w:pPr>
      <w:r w:rsidRPr="00906BC0">
        <w:rPr>
          <w:rFonts w:ascii="Times New Roman" w:hAnsi="Times New Roman" w:cs="Times New Roman"/>
          <w:sz w:val="24"/>
          <w:szCs w:val="24"/>
        </w:rPr>
        <w:t>Regels over exportcontrole van strategische goederen en diensten zijn Europees en neergelegd in de (EU) Verordening producten voor tweeërlei gebruik. Die verordening werkt rechtstreeks door in het nationale recht. De verboden en vergunningplichten die zijn opgenomen in de verordening zijn nader uitgewerkt in de Wet strategische diensten en, op basis van de Algemene douanewet</w:t>
      </w:r>
      <w:r w:rsidRPr="00906BC0">
        <w:rPr>
          <w:rStyle w:val="Voetnootmarkering"/>
          <w:rFonts w:ascii="Times New Roman" w:hAnsi="Times New Roman" w:cs="Times New Roman"/>
          <w:sz w:val="24"/>
          <w:szCs w:val="24"/>
        </w:rPr>
        <w:footnoteReference w:id="2"/>
      </w:r>
      <w:r w:rsidRPr="00906BC0">
        <w:rPr>
          <w:rFonts w:ascii="Times New Roman" w:hAnsi="Times New Roman" w:cs="Times New Roman"/>
          <w:sz w:val="24"/>
          <w:szCs w:val="24"/>
        </w:rPr>
        <w:t xml:space="preserve">, in het Besluit strategische goederen. Naast de verboden en vergunningplichten die rechtstreeks doorwerken biedt de verordening op grond van artikel 9 aan EU-lidstaten de mogelijkheid om op grond van de in dat artikel genoemde voorwaarden een verbod in te stellen of een vergunningplicht op te leggen voor de uitvoer van producten voor tweeërlei gebruik. Artikel 9 van de verordening was reeds geïmplementeerd in artikel 4 van het Besluit strategische goederen en wordt met dit wetsvoorstel ook geïmplementeerd in de Wet strategische diensten. </w:t>
      </w:r>
    </w:p>
    <w:p w:rsidRPr="00906BC0" w:rsidR="00DA6B60" w:rsidP="00AE2226" w:rsidRDefault="00DA6B60" w14:paraId="510695CB" w14:textId="31FB6C1E">
      <w:pPr>
        <w:tabs>
          <w:tab w:val="left" w:pos="284"/>
          <w:tab w:val="left" w:pos="567"/>
          <w:tab w:val="left" w:pos="851"/>
        </w:tabs>
        <w:rPr>
          <w:rFonts w:ascii="Times New Roman" w:hAnsi="Times New Roman" w:cs="Times New Roman"/>
          <w:sz w:val="24"/>
          <w:szCs w:val="24"/>
        </w:rPr>
      </w:pPr>
      <w:r w:rsidRPr="00906BC0">
        <w:rPr>
          <w:rFonts w:ascii="Times New Roman" w:hAnsi="Times New Roman" w:cs="Times New Roman"/>
          <w:sz w:val="24"/>
          <w:szCs w:val="24"/>
        </w:rPr>
        <w:t xml:space="preserve">Voor de beantwoording van de vragen is de volgorde van het verslag aangehouden. De vragen zijn genummerd. De oorspronkelijke tekst van het verslag is integraal opgenomen in deze nota. Na de passages met de vragen en opmerkingen volgt telkens de reactie van de regering. </w:t>
      </w:r>
    </w:p>
    <w:p w:rsidRPr="00906BC0" w:rsidR="00FA5DC5" w:rsidP="00285423" w:rsidRDefault="00FA5DC5" w14:paraId="715A2D1E" w14:textId="44C00D96">
      <w:pPr>
        <w:pStyle w:val="Lijstalinea"/>
        <w:numPr>
          <w:ilvl w:val="0"/>
          <w:numId w:val="15"/>
        </w:numPr>
        <w:tabs>
          <w:tab w:val="left" w:pos="284"/>
          <w:tab w:val="left" w:pos="567"/>
          <w:tab w:val="left" w:pos="851"/>
        </w:tabs>
        <w:spacing w:after="0" w:line="240" w:lineRule="auto"/>
        <w:ind w:right="1848"/>
        <w:rPr>
          <w:rFonts w:ascii="Times New Roman" w:hAnsi="Times New Roman" w:eastAsia="Times New Roman" w:cs="Times New Roman"/>
          <w:b/>
          <w:sz w:val="24"/>
          <w:szCs w:val="24"/>
          <w:lang w:eastAsia="nl-NL"/>
        </w:rPr>
      </w:pPr>
      <w:r w:rsidRPr="00906BC0">
        <w:rPr>
          <w:rFonts w:ascii="Times New Roman" w:hAnsi="Times New Roman" w:eastAsia="Times New Roman" w:cs="Times New Roman"/>
          <w:b/>
          <w:sz w:val="24"/>
          <w:szCs w:val="24"/>
          <w:lang w:eastAsia="nl-NL"/>
        </w:rPr>
        <w:t>Algemeen</w:t>
      </w:r>
    </w:p>
    <w:p w:rsidRPr="00906BC0" w:rsidR="00FA5DC5" w:rsidP="00FA5DC5" w:rsidRDefault="00FA5DC5" w14:paraId="2B81BBDB" w14:textId="77777777">
      <w:pPr>
        <w:pStyle w:val="Lijstalinea"/>
        <w:tabs>
          <w:tab w:val="left" w:pos="284"/>
          <w:tab w:val="left" w:pos="567"/>
          <w:tab w:val="left" w:pos="851"/>
        </w:tabs>
        <w:spacing w:after="0" w:line="240" w:lineRule="auto"/>
        <w:ind w:left="1080" w:right="1848"/>
        <w:rPr>
          <w:rFonts w:ascii="Times New Roman" w:hAnsi="Times New Roman" w:eastAsia="Times New Roman" w:cs="Times New Roman"/>
          <w:b/>
          <w:sz w:val="24"/>
          <w:szCs w:val="24"/>
          <w:lang w:eastAsia="nl-NL"/>
        </w:rPr>
      </w:pPr>
    </w:p>
    <w:p w:rsidRPr="00906BC0" w:rsidR="005D060B" w:rsidP="005A5F96" w:rsidRDefault="005D060B" w14:paraId="10E9BC67" w14:textId="77777777">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 xml:space="preserve">De leden van de VVD-fractie hebben met belangstelling kennisgenomen van de Wijziging van de Wet strategische diensten en de Wet op de economische delicten in verband met het aanbrengen van verbeteringen en het herstellen van enige wetstechnische omissies voor een </w:t>
      </w:r>
      <w:r w:rsidRPr="00906BC0">
        <w:rPr>
          <w:rFonts w:ascii="Times New Roman" w:hAnsi="Times New Roman" w:cs="Times New Roman"/>
          <w:sz w:val="24"/>
          <w:szCs w:val="24"/>
        </w:rPr>
        <w:lastRenderedPageBreak/>
        <w:t xml:space="preserve">doeltreffender uitvoering en handhaving van de regels over exportcontrole, d.d. 29 augustus 2024, en zij bedanken de minister voor Buitenlandse Handel en Ontwikkelingshulp voor de toezending hiervan. </w:t>
      </w:r>
    </w:p>
    <w:p w:rsidRPr="00906BC0" w:rsidR="005D060B" w:rsidP="005A5F96" w:rsidRDefault="005D060B" w14:paraId="71ED7EC7" w14:textId="77777777">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De leden van de VVD-fractie zijn daarnaast blij dat de adviezen van de Raad van State zijn opgevolgd en het voorstel nader is aangevuld. De leden van de VVD-fractie delen het standpunt van de regering dat het van belang is om snel en voortvarend te kunnen handelen om zo de technologische ontwikkelingen bij te kunnen houden. In het licht van het bovenstaande kunnen de leden van de VVD-fractie zich vinden in het voorstel en hebben zij geen nadere vragen over de wijziging.</w:t>
      </w:r>
    </w:p>
    <w:p w:rsidRPr="00906BC0" w:rsidR="005D060B" w:rsidP="005A5F96" w:rsidRDefault="005D060B" w14:paraId="10406184" w14:textId="77777777">
      <w:pPr>
        <w:pStyle w:val="Geenafstand"/>
        <w:rPr>
          <w:rFonts w:ascii="Times New Roman" w:hAnsi="Times New Roman" w:cs="Times New Roman"/>
          <w:color w:val="000000"/>
          <w:sz w:val="24"/>
          <w:szCs w:val="24"/>
        </w:rPr>
      </w:pPr>
    </w:p>
    <w:p w:rsidRPr="00906BC0" w:rsidR="00397BD7" w:rsidP="005A5F96" w:rsidRDefault="00397BD7" w14:paraId="7FE8AFD9" w14:textId="6926CAD6">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De leden van de NSC-fractie hebben kennisgenomen van het wetsvoorstel en hebben geen verdere vragen. </w:t>
      </w:r>
    </w:p>
    <w:p w:rsidRPr="00906BC0" w:rsidR="00D358E1" w:rsidP="005A5F96" w:rsidRDefault="00D358E1" w14:paraId="5C3769CA" w14:textId="77777777">
      <w:pPr>
        <w:pStyle w:val="Geenafstand"/>
        <w:ind w:firstLine="360"/>
        <w:rPr>
          <w:rFonts w:ascii="Times New Roman" w:hAnsi="Times New Roman" w:cs="Times New Roman"/>
          <w:sz w:val="24"/>
          <w:szCs w:val="24"/>
        </w:rPr>
      </w:pPr>
    </w:p>
    <w:p w:rsidRPr="00906BC0" w:rsidR="00D358E1" w:rsidP="005A5F96" w:rsidRDefault="00D358E1" w14:paraId="0699B94E" w14:textId="19133F94">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De leden van de D66-fractie hebben met interesse kennisgenomen van het voorliggende wetsvoorstel en hebben hierover nog enkele vragen.</w:t>
      </w:r>
    </w:p>
    <w:p w:rsidRPr="00906BC0" w:rsidR="00560C96" w:rsidP="005A5F96" w:rsidRDefault="00560C96" w14:paraId="498A3F54" w14:textId="77777777">
      <w:pPr>
        <w:pStyle w:val="Geenafstand"/>
        <w:rPr>
          <w:rFonts w:ascii="Times New Roman" w:hAnsi="Times New Roman" w:cs="Times New Roman"/>
          <w:color w:val="000000"/>
          <w:sz w:val="24"/>
          <w:szCs w:val="24"/>
        </w:rPr>
      </w:pPr>
    </w:p>
    <w:p w:rsidRPr="00906BC0" w:rsidR="00560C96" w:rsidP="005A5F96" w:rsidRDefault="00560C96" w14:paraId="75A65702" w14:textId="5D2E748B">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De leden van de SGP-fractie hebben met belangstelling kennisgenomen van deze wet ter verbetering van de handhaving van de exportcontrole en het herstel van enkele wetstechnische omissies. De voorgenoemde leden zijn van mening dat het wetsvoorstel vrij helder en overzichtelijk is en hebben enkele opmerkingen en verduidelijkende vragen over het wetsvoorstel.</w:t>
      </w:r>
    </w:p>
    <w:p w:rsidRPr="00906BC0" w:rsidR="009271F6" w:rsidP="005A5F96" w:rsidRDefault="009271F6" w14:paraId="4AE739F2" w14:textId="77777777">
      <w:pPr>
        <w:pStyle w:val="Geenafstand"/>
        <w:ind w:firstLine="360"/>
        <w:rPr>
          <w:rFonts w:ascii="Times New Roman" w:hAnsi="Times New Roman" w:cs="Times New Roman"/>
          <w:sz w:val="24"/>
          <w:szCs w:val="24"/>
        </w:rPr>
      </w:pPr>
    </w:p>
    <w:p w:rsidRPr="00906BC0" w:rsidR="009271F6" w:rsidP="005A5F96" w:rsidRDefault="009271F6" w14:paraId="5057E59D" w14:textId="58F05A83">
      <w:pPr>
        <w:pStyle w:val="Geenafstand"/>
        <w:ind w:firstLine="360"/>
        <w:rPr>
          <w:rFonts w:ascii="Times New Roman" w:hAnsi="Times New Roman" w:cs="Times New Roman"/>
          <w:sz w:val="24"/>
          <w:szCs w:val="24"/>
        </w:rPr>
      </w:pPr>
      <w:r w:rsidRPr="00906BC0">
        <w:rPr>
          <w:rFonts w:ascii="Times New Roman" w:hAnsi="Times New Roman" w:cs="Times New Roman"/>
          <w:sz w:val="24"/>
          <w:szCs w:val="24"/>
        </w:rPr>
        <w:t>De leden van de Tweede Kamerfractie van de ChristenUnie hebben kennis genomen van het voorstel tot wijziging van de Wet strategische diensten. Zij hebben daar nog enkele vragen over.</w:t>
      </w:r>
    </w:p>
    <w:p w:rsidRPr="00906BC0" w:rsidR="00077F13" w:rsidP="0043053F" w:rsidRDefault="00077F13" w14:paraId="0D454CEA" w14:textId="77777777">
      <w:pPr>
        <w:pStyle w:val="Lijstalinea"/>
        <w:ind w:left="0"/>
        <w:rPr>
          <w:rFonts w:ascii="Times New Roman" w:hAnsi="Times New Roman" w:cs="Times New Roman"/>
          <w:b/>
          <w:sz w:val="24"/>
          <w:szCs w:val="24"/>
        </w:rPr>
      </w:pPr>
    </w:p>
    <w:p w:rsidRPr="00906BC0" w:rsidR="0043053F" w:rsidP="0015516D" w:rsidRDefault="0043053F" w14:paraId="54FB62E6" w14:textId="0AB9F6DB">
      <w:pPr>
        <w:pStyle w:val="Lijstalinea"/>
        <w:numPr>
          <w:ilvl w:val="0"/>
          <w:numId w:val="8"/>
        </w:numPr>
        <w:rPr>
          <w:rFonts w:ascii="Times New Roman" w:hAnsi="Times New Roman" w:cs="Times New Roman"/>
          <w:b/>
          <w:sz w:val="24"/>
          <w:szCs w:val="24"/>
          <w:u w:val="single"/>
        </w:rPr>
      </w:pPr>
      <w:r w:rsidRPr="00906BC0">
        <w:rPr>
          <w:rFonts w:ascii="Times New Roman" w:hAnsi="Times New Roman" w:cs="Times New Roman"/>
          <w:b/>
          <w:sz w:val="24"/>
          <w:szCs w:val="24"/>
          <w:u w:val="single"/>
        </w:rPr>
        <w:t>Hoofdlijnen van het voorstel</w:t>
      </w:r>
    </w:p>
    <w:p w:rsidRPr="00906BC0" w:rsidR="008D3FFC" w:rsidP="0015516D" w:rsidRDefault="008D3FFC" w14:paraId="54BFB800" w14:textId="6C014DAF">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fractie van GroenLinks-Partij van de Arbeid (GL-PvdA) vragen de regering of zij concretere voorbeelden kan geven, naast software en assistentie, van wat wordt verstaan onder strategische diensten en nieuwe technologieën zoals bedoeld in dit wetsvoorstel. Verder vragen de fractieleden zich af of er voorbeelden zijn van ongewenste inzet van dergelijke technologieën en diensten die dit wetsvoorstel moet voorkomen.</w:t>
      </w:r>
    </w:p>
    <w:p w:rsidRPr="00906BC0" w:rsidR="00EE5BE4" w:rsidP="00EE5BE4" w:rsidRDefault="00EE5BE4" w14:paraId="6E998E50" w14:textId="77777777">
      <w:pPr>
        <w:pStyle w:val="Geenafstand"/>
        <w:rPr>
          <w:rFonts w:ascii="Times New Roman" w:hAnsi="Times New Roman" w:cs="Times New Roman"/>
          <w:sz w:val="24"/>
          <w:szCs w:val="24"/>
        </w:rPr>
      </w:pPr>
    </w:p>
    <w:p w:rsidRPr="00906BC0" w:rsidR="009272E9" w:rsidP="00EE5BE4" w:rsidRDefault="00A15080" w14:paraId="3913B436" w14:textId="1A08B092">
      <w:pPr>
        <w:pStyle w:val="Geenafstand"/>
        <w:rPr>
          <w:rFonts w:ascii="Times New Roman" w:hAnsi="Times New Roman" w:cs="Times New Roman"/>
          <w:sz w:val="24"/>
          <w:szCs w:val="24"/>
        </w:rPr>
      </w:pPr>
      <w:r w:rsidRPr="00906BC0">
        <w:rPr>
          <w:rFonts w:ascii="Times New Roman" w:hAnsi="Times New Roman" w:cs="Times New Roman"/>
          <w:sz w:val="24"/>
          <w:szCs w:val="24"/>
        </w:rPr>
        <w:t>Bij strategische diensten zoals bedoeld in dit wetsvoorstel</w:t>
      </w:r>
      <w:r w:rsidRPr="00906BC0" w:rsidR="00C438C7">
        <w:rPr>
          <w:rFonts w:ascii="Times New Roman" w:hAnsi="Times New Roman" w:cs="Times New Roman"/>
          <w:sz w:val="24"/>
          <w:szCs w:val="24"/>
        </w:rPr>
        <w:t>,</w:t>
      </w:r>
      <w:r w:rsidRPr="00906BC0">
        <w:rPr>
          <w:rFonts w:ascii="Times New Roman" w:hAnsi="Times New Roman" w:cs="Times New Roman"/>
          <w:sz w:val="24"/>
          <w:szCs w:val="24"/>
        </w:rPr>
        <w:t xml:space="preserve"> kan onder meer gedacht worden aan t</w:t>
      </w:r>
      <w:r w:rsidRPr="00906BC0" w:rsidR="003D7065">
        <w:rPr>
          <w:rFonts w:ascii="Times New Roman" w:hAnsi="Times New Roman" w:cs="Times New Roman"/>
          <w:sz w:val="24"/>
          <w:szCs w:val="24"/>
        </w:rPr>
        <w:t>echnologie</w:t>
      </w:r>
      <w:r w:rsidRPr="00906BC0" w:rsidR="009272E9">
        <w:rPr>
          <w:rFonts w:ascii="Times New Roman" w:hAnsi="Times New Roman" w:cs="Times New Roman"/>
          <w:sz w:val="24"/>
          <w:szCs w:val="24"/>
        </w:rPr>
        <w:t>, programmatuur of software</w:t>
      </w:r>
      <w:r w:rsidRPr="00906BC0" w:rsidR="00F21FB0">
        <w:rPr>
          <w:rFonts w:ascii="Times New Roman" w:hAnsi="Times New Roman" w:cs="Times New Roman"/>
          <w:sz w:val="24"/>
          <w:szCs w:val="24"/>
        </w:rPr>
        <w:t xml:space="preserve"> op het terrein van kunstmatige intelligentie, kwantum</w:t>
      </w:r>
      <w:r w:rsidRPr="00906BC0" w:rsidR="00536F05">
        <w:rPr>
          <w:rFonts w:ascii="Times New Roman" w:hAnsi="Times New Roman" w:cs="Times New Roman"/>
          <w:sz w:val="24"/>
          <w:szCs w:val="24"/>
        </w:rPr>
        <w:t>computers</w:t>
      </w:r>
      <w:r w:rsidRPr="00906BC0" w:rsidR="009272E9">
        <w:rPr>
          <w:rFonts w:ascii="Times New Roman" w:hAnsi="Times New Roman" w:cs="Times New Roman"/>
          <w:sz w:val="24"/>
          <w:szCs w:val="24"/>
        </w:rPr>
        <w:t>, halfgeleiders</w:t>
      </w:r>
      <w:r w:rsidRPr="00906BC0" w:rsidR="00F21FB0">
        <w:rPr>
          <w:rFonts w:ascii="Times New Roman" w:hAnsi="Times New Roman" w:cs="Times New Roman"/>
          <w:sz w:val="24"/>
          <w:szCs w:val="24"/>
        </w:rPr>
        <w:t xml:space="preserve"> en biotech</w:t>
      </w:r>
      <w:r w:rsidRPr="00906BC0" w:rsidR="003D7065">
        <w:rPr>
          <w:rFonts w:ascii="Times New Roman" w:hAnsi="Times New Roman" w:cs="Times New Roman"/>
          <w:sz w:val="24"/>
          <w:szCs w:val="24"/>
        </w:rPr>
        <w:t>nologi</w:t>
      </w:r>
      <w:r w:rsidRPr="00906BC0" w:rsidR="00C5428E">
        <w:rPr>
          <w:rFonts w:ascii="Times New Roman" w:hAnsi="Times New Roman" w:cs="Times New Roman"/>
          <w:sz w:val="24"/>
          <w:szCs w:val="24"/>
        </w:rPr>
        <w:t>e,</w:t>
      </w:r>
      <w:r w:rsidRPr="00906BC0" w:rsidR="006738D4">
        <w:rPr>
          <w:rFonts w:ascii="Times New Roman" w:hAnsi="Times New Roman" w:cs="Times New Roman"/>
          <w:sz w:val="24"/>
          <w:szCs w:val="24"/>
        </w:rPr>
        <w:t xml:space="preserve"> </w:t>
      </w:r>
      <w:r w:rsidRPr="00906BC0" w:rsidR="00591B93">
        <w:rPr>
          <w:rFonts w:ascii="Times New Roman" w:hAnsi="Times New Roman" w:cs="Times New Roman"/>
          <w:sz w:val="24"/>
          <w:szCs w:val="24"/>
        </w:rPr>
        <w:t xml:space="preserve">die </w:t>
      </w:r>
      <w:r w:rsidRPr="00906BC0" w:rsidR="001C7E9B">
        <w:rPr>
          <w:rFonts w:ascii="Times New Roman" w:hAnsi="Times New Roman" w:cs="Times New Roman"/>
          <w:sz w:val="24"/>
          <w:szCs w:val="24"/>
        </w:rPr>
        <w:t xml:space="preserve">na export daarvan </w:t>
      </w:r>
      <w:r w:rsidRPr="00906BC0" w:rsidR="00591B93">
        <w:rPr>
          <w:rFonts w:ascii="Times New Roman" w:hAnsi="Times New Roman" w:cs="Times New Roman"/>
          <w:sz w:val="24"/>
          <w:szCs w:val="24"/>
        </w:rPr>
        <w:t xml:space="preserve">gebruikt kunnen worden voor </w:t>
      </w:r>
      <w:r w:rsidRPr="00906BC0" w:rsidR="00C438C7">
        <w:rPr>
          <w:rFonts w:ascii="Times New Roman" w:hAnsi="Times New Roman" w:cs="Times New Roman"/>
          <w:sz w:val="24"/>
          <w:szCs w:val="24"/>
        </w:rPr>
        <w:t xml:space="preserve">de </w:t>
      </w:r>
      <w:r w:rsidRPr="00906BC0" w:rsidR="00591B93">
        <w:rPr>
          <w:rFonts w:ascii="Times New Roman" w:hAnsi="Times New Roman" w:cs="Times New Roman"/>
          <w:sz w:val="24"/>
          <w:szCs w:val="24"/>
        </w:rPr>
        <w:t>(door)ontwikkeling</w:t>
      </w:r>
      <w:r w:rsidRPr="00906BC0" w:rsidR="001C7E9B">
        <w:rPr>
          <w:rFonts w:ascii="Times New Roman" w:hAnsi="Times New Roman" w:cs="Times New Roman"/>
          <w:sz w:val="24"/>
          <w:szCs w:val="24"/>
        </w:rPr>
        <w:t xml:space="preserve"> of het gebruik</w:t>
      </w:r>
      <w:r w:rsidRPr="00906BC0" w:rsidR="00591B93">
        <w:rPr>
          <w:rFonts w:ascii="Times New Roman" w:hAnsi="Times New Roman" w:cs="Times New Roman"/>
          <w:sz w:val="24"/>
          <w:szCs w:val="24"/>
        </w:rPr>
        <w:t xml:space="preserve"> van andere apparatuur</w:t>
      </w:r>
      <w:r w:rsidRPr="00906BC0">
        <w:rPr>
          <w:rFonts w:ascii="Times New Roman" w:hAnsi="Times New Roman" w:cs="Times New Roman"/>
          <w:sz w:val="24"/>
          <w:szCs w:val="24"/>
        </w:rPr>
        <w:t xml:space="preserve">. </w:t>
      </w:r>
      <w:r w:rsidRPr="00906BC0" w:rsidR="00777A62">
        <w:rPr>
          <w:rFonts w:ascii="Times New Roman" w:hAnsi="Times New Roman" w:cs="Times New Roman"/>
          <w:sz w:val="24"/>
          <w:szCs w:val="24"/>
        </w:rPr>
        <w:t>De</w:t>
      </w:r>
      <w:r w:rsidRPr="00906BC0" w:rsidR="00F61208">
        <w:rPr>
          <w:rFonts w:ascii="Times New Roman" w:hAnsi="Times New Roman" w:cs="Times New Roman"/>
          <w:sz w:val="24"/>
          <w:szCs w:val="24"/>
        </w:rPr>
        <w:t xml:space="preserve"> mogelijkheden van</w:t>
      </w:r>
      <w:r w:rsidRPr="00906BC0" w:rsidR="00777A62">
        <w:rPr>
          <w:rFonts w:ascii="Times New Roman" w:hAnsi="Times New Roman" w:cs="Times New Roman"/>
          <w:sz w:val="24"/>
          <w:szCs w:val="24"/>
        </w:rPr>
        <w:t xml:space="preserve"> </w:t>
      </w:r>
      <w:r w:rsidRPr="00906BC0" w:rsidR="00574871">
        <w:rPr>
          <w:rFonts w:ascii="Times New Roman" w:hAnsi="Times New Roman" w:cs="Times New Roman"/>
          <w:sz w:val="24"/>
          <w:szCs w:val="24"/>
        </w:rPr>
        <w:t xml:space="preserve">ongewenste inzet </w:t>
      </w:r>
      <w:r w:rsidRPr="00906BC0" w:rsidR="00F61208">
        <w:rPr>
          <w:rFonts w:ascii="Times New Roman" w:hAnsi="Times New Roman" w:cs="Times New Roman"/>
          <w:sz w:val="24"/>
          <w:szCs w:val="24"/>
        </w:rPr>
        <w:t>zijn</w:t>
      </w:r>
      <w:r w:rsidRPr="00906BC0" w:rsidR="00F21FB0">
        <w:rPr>
          <w:rFonts w:ascii="Times New Roman" w:hAnsi="Times New Roman" w:cs="Times New Roman"/>
          <w:sz w:val="24"/>
          <w:szCs w:val="24"/>
        </w:rPr>
        <w:t xml:space="preserve"> </w:t>
      </w:r>
      <w:r w:rsidRPr="00906BC0" w:rsidR="00591B93">
        <w:rPr>
          <w:rFonts w:ascii="Times New Roman" w:hAnsi="Times New Roman" w:cs="Times New Roman"/>
          <w:sz w:val="24"/>
          <w:szCs w:val="24"/>
        </w:rPr>
        <w:t>uiteenlopend</w:t>
      </w:r>
      <w:r w:rsidRPr="00906BC0" w:rsidR="00777A62">
        <w:rPr>
          <w:rFonts w:ascii="Times New Roman" w:hAnsi="Times New Roman" w:cs="Times New Roman"/>
          <w:sz w:val="24"/>
          <w:szCs w:val="24"/>
        </w:rPr>
        <w:t xml:space="preserve">. Primair kan worden gedacht </w:t>
      </w:r>
      <w:r w:rsidRPr="00906BC0" w:rsidR="00574871">
        <w:rPr>
          <w:rFonts w:ascii="Times New Roman" w:hAnsi="Times New Roman" w:cs="Times New Roman"/>
          <w:sz w:val="24"/>
          <w:szCs w:val="24"/>
        </w:rPr>
        <w:t>aan</w:t>
      </w:r>
      <w:r w:rsidRPr="00906BC0" w:rsidR="00777A62">
        <w:rPr>
          <w:rFonts w:ascii="Times New Roman" w:hAnsi="Times New Roman" w:cs="Times New Roman"/>
          <w:sz w:val="24"/>
          <w:szCs w:val="24"/>
        </w:rPr>
        <w:t xml:space="preserve"> technologie die een </w:t>
      </w:r>
      <w:r w:rsidRPr="00906BC0" w:rsidR="00574871">
        <w:rPr>
          <w:rFonts w:ascii="Times New Roman" w:hAnsi="Times New Roman" w:cs="Times New Roman"/>
          <w:sz w:val="24"/>
          <w:szCs w:val="24"/>
        </w:rPr>
        <w:t xml:space="preserve">bijdrage </w:t>
      </w:r>
      <w:r w:rsidRPr="00906BC0" w:rsidR="00777A62">
        <w:rPr>
          <w:rFonts w:ascii="Times New Roman" w:hAnsi="Times New Roman" w:cs="Times New Roman"/>
          <w:sz w:val="24"/>
          <w:szCs w:val="24"/>
        </w:rPr>
        <w:t xml:space="preserve">levert </w:t>
      </w:r>
      <w:r w:rsidRPr="00906BC0" w:rsidR="00574871">
        <w:rPr>
          <w:rFonts w:ascii="Times New Roman" w:hAnsi="Times New Roman" w:cs="Times New Roman"/>
          <w:sz w:val="24"/>
          <w:szCs w:val="24"/>
        </w:rPr>
        <w:t xml:space="preserve">aan de (door)ontwikkeling van geavanceerde militaire toepassingen die de (inter)nationale veiligheid bedreigen, </w:t>
      </w:r>
      <w:r w:rsidRPr="00906BC0" w:rsidR="00591B93">
        <w:rPr>
          <w:rFonts w:ascii="Times New Roman" w:hAnsi="Times New Roman" w:cs="Times New Roman"/>
          <w:sz w:val="24"/>
          <w:szCs w:val="24"/>
        </w:rPr>
        <w:t>waaronder</w:t>
      </w:r>
      <w:r w:rsidRPr="00906BC0" w:rsidR="00994B67">
        <w:rPr>
          <w:rFonts w:ascii="Times New Roman" w:hAnsi="Times New Roman" w:cs="Times New Roman"/>
          <w:sz w:val="24"/>
          <w:szCs w:val="24"/>
        </w:rPr>
        <w:t xml:space="preserve"> </w:t>
      </w:r>
      <w:r w:rsidRPr="00906BC0" w:rsidR="007E27E4">
        <w:rPr>
          <w:rFonts w:ascii="Times New Roman" w:hAnsi="Times New Roman" w:cs="Times New Roman"/>
          <w:sz w:val="24"/>
          <w:szCs w:val="24"/>
        </w:rPr>
        <w:t xml:space="preserve">technologie die </w:t>
      </w:r>
      <w:r w:rsidRPr="00906BC0" w:rsidR="008F16CC">
        <w:rPr>
          <w:rFonts w:ascii="Times New Roman" w:hAnsi="Times New Roman" w:cs="Times New Roman"/>
          <w:sz w:val="24"/>
          <w:szCs w:val="24"/>
        </w:rPr>
        <w:t>een cruciale bijdrage lever</w:t>
      </w:r>
      <w:r w:rsidRPr="00906BC0" w:rsidR="0070187E">
        <w:rPr>
          <w:rFonts w:ascii="Times New Roman" w:hAnsi="Times New Roman" w:cs="Times New Roman"/>
          <w:sz w:val="24"/>
          <w:szCs w:val="24"/>
        </w:rPr>
        <w:t>t</w:t>
      </w:r>
      <w:r w:rsidRPr="00906BC0" w:rsidR="008F16CC">
        <w:rPr>
          <w:rFonts w:ascii="Times New Roman" w:hAnsi="Times New Roman" w:cs="Times New Roman"/>
          <w:sz w:val="24"/>
          <w:szCs w:val="24"/>
        </w:rPr>
        <w:t xml:space="preserve"> aan bepaalde geavanceerde militaire toepassingen en k</w:t>
      </w:r>
      <w:r w:rsidRPr="00906BC0" w:rsidR="0070187E">
        <w:rPr>
          <w:rFonts w:ascii="Times New Roman" w:hAnsi="Times New Roman" w:cs="Times New Roman"/>
          <w:sz w:val="24"/>
          <w:szCs w:val="24"/>
        </w:rPr>
        <w:t>an</w:t>
      </w:r>
      <w:r w:rsidRPr="00906BC0" w:rsidR="008F16CC">
        <w:rPr>
          <w:rFonts w:ascii="Times New Roman" w:hAnsi="Times New Roman" w:cs="Times New Roman"/>
          <w:sz w:val="24"/>
          <w:szCs w:val="24"/>
        </w:rPr>
        <w:t xml:space="preserve"> worden aangewend voor de ontwikkeling van hoogwaardige militaire (wapen)systemen, massavernietigingswapens en </w:t>
      </w:r>
      <w:r w:rsidRPr="00906BC0" w:rsidR="00504FF6">
        <w:rPr>
          <w:rFonts w:ascii="Times New Roman" w:hAnsi="Times New Roman" w:cs="Times New Roman"/>
          <w:sz w:val="24"/>
          <w:szCs w:val="24"/>
        </w:rPr>
        <w:t xml:space="preserve">hun </w:t>
      </w:r>
      <w:r w:rsidRPr="00906BC0" w:rsidR="008F16CC">
        <w:rPr>
          <w:rFonts w:ascii="Times New Roman" w:hAnsi="Times New Roman" w:cs="Times New Roman"/>
          <w:sz w:val="24"/>
          <w:szCs w:val="24"/>
        </w:rPr>
        <w:t>overbrengingsmiddelen.</w:t>
      </w:r>
      <w:r w:rsidRPr="00906BC0" w:rsidR="00574871">
        <w:rPr>
          <w:rFonts w:ascii="Times New Roman" w:hAnsi="Times New Roman" w:cs="Times New Roman"/>
          <w:sz w:val="24"/>
          <w:szCs w:val="24"/>
        </w:rPr>
        <w:t xml:space="preserve"> </w:t>
      </w:r>
      <w:r w:rsidRPr="00906BC0" w:rsidR="00F21FB0">
        <w:rPr>
          <w:rFonts w:ascii="Times New Roman" w:hAnsi="Times New Roman" w:cs="Times New Roman"/>
          <w:sz w:val="24"/>
          <w:szCs w:val="24"/>
        </w:rPr>
        <w:t>Daarnaast zijn</w:t>
      </w:r>
      <w:r w:rsidRPr="00906BC0" w:rsidR="00777A62">
        <w:rPr>
          <w:rFonts w:ascii="Times New Roman" w:hAnsi="Times New Roman" w:cs="Times New Roman"/>
          <w:sz w:val="24"/>
          <w:szCs w:val="24"/>
        </w:rPr>
        <w:t xml:space="preserve"> andere risico</w:t>
      </w:r>
      <w:r w:rsidRPr="00906BC0" w:rsidR="00591B93">
        <w:rPr>
          <w:rFonts w:ascii="Times New Roman" w:hAnsi="Times New Roman" w:cs="Times New Roman"/>
          <w:sz w:val="24"/>
          <w:szCs w:val="24"/>
        </w:rPr>
        <w:t xml:space="preserve">’s op ongewenste inzet </w:t>
      </w:r>
      <w:r w:rsidRPr="00906BC0" w:rsidR="00F21FB0">
        <w:rPr>
          <w:rFonts w:ascii="Times New Roman" w:hAnsi="Times New Roman" w:cs="Times New Roman"/>
          <w:sz w:val="24"/>
          <w:szCs w:val="24"/>
        </w:rPr>
        <w:t>denkbaar</w:t>
      </w:r>
      <w:r w:rsidRPr="00906BC0" w:rsidR="00777A62">
        <w:rPr>
          <w:rFonts w:ascii="Times New Roman" w:hAnsi="Times New Roman" w:cs="Times New Roman"/>
          <w:sz w:val="24"/>
          <w:szCs w:val="24"/>
        </w:rPr>
        <w:t>, zoals</w:t>
      </w:r>
      <w:r w:rsidRPr="00906BC0" w:rsidR="00574871">
        <w:rPr>
          <w:rFonts w:ascii="Times New Roman" w:hAnsi="Times New Roman" w:cs="Times New Roman"/>
          <w:sz w:val="24"/>
          <w:szCs w:val="24"/>
        </w:rPr>
        <w:t xml:space="preserve"> </w:t>
      </w:r>
      <w:r w:rsidRPr="00906BC0" w:rsidR="00F21FB0">
        <w:rPr>
          <w:rFonts w:ascii="Times New Roman" w:hAnsi="Times New Roman" w:cs="Times New Roman"/>
          <w:sz w:val="24"/>
          <w:szCs w:val="24"/>
        </w:rPr>
        <w:t xml:space="preserve">inzet van </w:t>
      </w:r>
      <w:r w:rsidRPr="00906BC0" w:rsidR="00C438C7">
        <w:rPr>
          <w:rFonts w:ascii="Times New Roman" w:hAnsi="Times New Roman" w:cs="Times New Roman"/>
          <w:sz w:val="24"/>
          <w:szCs w:val="24"/>
        </w:rPr>
        <w:t xml:space="preserve">dit type </w:t>
      </w:r>
      <w:r w:rsidRPr="00906BC0" w:rsidR="003F3BEC">
        <w:rPr>
          <w:rFonts w:ascii="Times New Roman" w:hAnsi="Times New Roman" w:cs="Times New Roman"/>
          <w:sz w:val="24"/>
          <w:szCs w:val="24"/>
        </w:rPr>
        <w:t>technologie</w:t>
      </w:r>
      <w:r w:rsidRPr="00906BC0" w:rsidR="00F21FB0">
        <w:rPr>
          <w:rFonts w:ascii="Times New Roman" w:hAnsi="Times New Roman" w:cs="Times New Roman"/>
          <w:sz w:val="24"/>
          <w:szCs w:val="24"/>
        </w:rPr>
        <w:t xml:space="preserve"> waarmee </w:t>
      </w:r>
      <w:r w:rsidRPr="00906BC0" w:rsidR="00777A62">
        <w:rPr>
          <w:rFonts w:ascii="Times New Roman" w:hAnsi="Times New Roman" w:cs="Times New Roman"/>
          <w:sz w:val="24"/>
          <w:szCs w:val="24"/>
        </w:rPr>
        <w:t xml:space="preserve">de continuïteit, integriteit en vertrouwelijkheid van de Nederlandse vitale infrastructuur </w:t>
      </w:r>
      <w:r w:rsidRPr="00906BC0" w:rsidR="00F21FB0">
        <w:rPr>
          <w:rFonts w:ascii="Times New Roman" w:hAnsi="Times New Roman" w:cs="Times New Roman"/>
          <w:sz w:val="24"/>
          <w:szCs w:val="24"/>
        </w:rPr>
        <w:t>wordt bedreigd en als gevolg waarvan de nationale veiligheid in het geding komt</w:t>
      </w:r>
      <w:r w:rsidRPr="00906BC0" w:rsidR="00777A62">
        <w:rPr>
          <w:rFonts w:ascii="Times New Roman" w:hAnsi="Times New Roman" w:cs="Times New Roman"/>
          <w:sz w:val="24"/>
          <w:szCs w:val="24"/>
        </w:rPr>
        <w:t>.</w:t>
      </w:r>
      <w:r w:rsidRPr="00906BC0" w:rsidR="0025272D">
        <w:rPr>
          <w:rFonts w:ascii="Times New Roman" w:hAnsi="Times New Roman" w:cs="Times New Roman"/>
          <w:sz w:val="24"/>
          <w:szCs w:val="24"/>
        </w:rPr>
        <w:t xml:space="preserve"> </w:t>
      </w:r>
    </w:p>
    <w:p w:rsidRPr="00906BC0" w:rsidR="00EE5BE4" w:rsidP="00EE5BE4" w:rsidRDefault="00EE5BE4" w14:paraId="4D0A312C" w14:textId="77777777">
      <w:pPr>
        <w:pStyle w:val="Geenafstand"/>
        <w:rPr>
          <w:rFonts w:ascii="Times New Roman" w:hAnsi="Times New Roman" w:cs="Times New Roman"/>
          <w:sz w:val="24"/>
          <w:szCs w:val="24"/>
        </w:rPr>
      </w:pPr>
    </w:p>
    <w:p w:rsidRPr="00906BC0" w:rsidR="008D3FFC" w:rsidP="0015516D" w:rsidRDefault="008D3FFC" w14:paraId="33588495" w14:textId="0488B309">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lastRenderedPageBreak/>
        <w:t>De leden van de fractie van GL-PvdA vragen de regering hoe de omissie in de implementatie van de verordening is vastgesteld en of hierover een signaal vanuit de Europese Commissie is gekomen.</w:t>
      </w:r>
    </w:p>
    <w:p w:rsidRPr="00906BC0" w:rsidR="00EE5BE4" w:rsidP="00EE5BE4" w:rsidRDefault="00EE5BE4" w14:paraId="0FDA5D4B" w14:textId="77777777">
      <w:pPr>
        <w:pStyle w:val="Geenafstand"/>
        <w:rPr>
          <w:rFonts w:ascii="Times New Roman" w:hAnsi="Times New Roman" w:cs="Times New Roman"/>
          <w:sz w:val="24"/>
          <w:szCs w:val="24"/>
        </w:rPr>
      </w:pPr>
    </w:p>
    <w:p w:rsidRPr="00906BC0" w:rsidR="00EE5BE4" w:rsidP="00EE5BE4" w:rsidRDefault="00030DEF" w14:paraId="70059A76" w14:textId="392ACB6B">
      <w:pPr>
        <w:pStyle w:val="Geenafstand"/>
        <w:rPr>
          <w:rFonts w:ascii="Times New Roman" w:hAnsi="Times New Roman" w:cs="Times New Roman"/>
          <w:sz w:val="24"/>
          <w:szCs w:val="24"/>
        </w:rPr>
      </w:pPr>
      <w:r w:rsidRPr="00906BC0">
        <w:rPr>
          <w:rFonts w:ascii="Times New Roman" w:hAnsi="Times New Roman" w:cs="Times New Roman"/>
          <w:sz w:val="24"/>
          <w:szCs w:val="24"/>
        </w:rPr>
        <w:t>De omissie</w:t>
      </w:r>
      <w:r w:rsidRPr="00906BC0" w:rsidR="00B471CA">
        <w:rPr>
          <w:rFonts w:ascii="Times New Roman" w:hAnsi="Times New Roman" w:cs="Times New Roman"/>
          <w:sz w:val="24"/>
          <w:szCs w:val="24"/>
        </w:rPr>
        <w:t xml:space="preserve"> betreft het aanwijzen van</w:t>
      </w:r>
      <w:r w:rsidRPr="00906BC0" w:rsidR="00AB5C19">
        <w:rPr>
          <w:rFonts w:ascii="Times New Roman" w:hAnsi="Times New Roman" w:cs="Times New Roman"/>
          <w:sz w:val="24"/>
          <w:szCs w:val="24"/>
        </w:rPr>
        <w:t xml:space="preserve"> de bevoegde autoriteit voor artikel 4, tweede lid en artikel 11, eerste lid van de (EU) Verordening producten voor tweeërlei gebruik. De omissie</w:t>
      </w:r>
      <w:r w:rsidRPr="00906BC0">
        <w:rPr>
          <w:rFonts w:ascii="Times New Roman" w:hAnsi="Times New Roman" w:cs="Times New Roman"/>
          <w:sz w:val="24"/>
          <w:szCs w:val="24"/>
        </w:rPr>
        <w:t xml:space="preserve"> is vastgesteld </w:t>
      </w:r>
      <w:r w:rsidRPr="00906BC0" w:rsidR="00C5428E">
        <w:rPr>
          <w:rFonts w:ascii="Times New Roman" w:hAnsi="Times New Roman" w:cs="Times New Roman"/>
          <w:sz w:val="24"/>
          <w:szCs w:val="24"/>
        </w:rPr>
        <w:t>door</w:t>
      </w:r>
      <w:r w:rsidRPr="00906BC0" w:rsidR="00DB1A1F">
        <w:rPr>
          <w:rFonts w:ascii="Times New Roman" w:hAnsi="Times New Roman" w:cs="Times New Roman"/>
          <w:sz w:val="24"/>
          <w:szCs w:val="24"/>
        </w:rPr>
        <w:t xml:space="preserve"> ambtenaren van</w:t>
      </w:r>
      <w:r w:rsidRPr="00906BC0" w:rsidR="00C5428E">
        <w:rPr>
          <w:rFonts w:ascii="Times New Roman" w:hAnsi="Times New Roman" w:cs="Times New Roman"/>
          <w:sz w:val="24"/>
          <w:szCs w:val="24"/>
        </w:rPr>
        <w:t xml:space="preserve"> </w:t>
      </w:r>
      <w:r w:rsidRPr="00906BC0">
        <w:rPr>
          <w:rFonts w:ascii="Times New Roman" w:hAnsi="Times New Roman" w:cs="Times New Roman"/>
          <w:sz w:val="24"/>
          <w:szCs w:val="24"/>
        </w:rPr>
        <w:t>het ministerie van Buitenlandse Zaken</w:t>
      </w:r>
      <w:r w:rsidRPr="00906BC0" w:rsidR="002D5DA8">
        <w:rPr>
          <w:rFonts w:ascii="Times New Roman" w:hAnsi="Times New Roman" w:cs="Times New Roman"/>
          <w:sz w:val="24"/>
          <w:szCs w:val="24"/>
        </w:rPr>
        <w:t>. Hierover is geen signaal ontvangen vanuit</w:t>
      </w:r>
      <w:r w:rsidRPr="00906BC0">
        <w:rPr>
          <w:rFonts w:ascii="Times New Roman" w:hAnsi="Times New Roman" w:cs="Times New Roman"/>
          <w:sz w:val="24"/>
          <w:szCs w:val="24"/>
        </w:rPr>
        <w:t xml:space="preserve"> de Europese Commissie.</w:t>
      </w:r>
    </w:p>
    <w:p w:rsidRPr="00906BC0" w:rsidR="00EE5BE4" w:rsidP="00EE5BE4" w:rsidRDefault="00EE5BE4" w14:paraId="2788CD7B" w14:textId="77777777">
      <w:pPr>
        <w:pStyle w:val="Geenafstand"/>
        <w:rPr>
          <w:rFonts w:ascii="Times New Roman" w:hAnsi="Times New Roman" w:cs="Times New Roman"/>
          <w:sz w:val="24"/>
          <w:szCs w:val="24"/>
        </w:rPr>
      </w:pPr>
    </w:p>
    <w:p w:rsidRPr="00906BC0" w:rsidR="008D3FFC" w:rsidP="0015516D" w:rsidRDefault="008D3FFC" w14:paraId="65E3100F" w14:textId="314AFFBA">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fractie van GL-PvdA vragen de regering hoe op dit moment wordt omgegaan met het verlenen van vergunningen of het afkondigen van een verbod omtrent strategische goederen, en of dat voor strategische goederen ook per ministeriële bevoegdheid gebeurt, zoals dit wetsvoorstel ook beoogt voor strategische diensten.</w:t>
      </w:r>
    </w:p>
    <w:p w:rsidRPr="00906BC0" w:rsidR="00AD0987" w:rsidP="00AD0987" w:rsidRDefault="00AD0987" w14:paraId="2B4FD9E3" w14:textId="77777777">
      <w:pPr>
        <w:pStyle w:val="Geenafstand"/>
        <w:ind w:left="720"/>
        <w:rPr>
          <w:rFonts w:ascii="Times New Roman" w:hAnsi="Times New Roman" w:cs="Times New Roman"/>
          <w:sz w:val="24"/>
          <w:szCs w:val="24"/>
        </w:rPr>
      </w:pPr>
    </w:p>
    <w:p w:rsidRPr="00906BC0" w:rsidR="00BD698D" w:rsidP="00DB539C" w:rsidRDefault="00C15A93" w14:paraId="0C0295CA" w14:textId="599D057B">
      <w:pPr>
        <w:pStyle w:val="Geenafstand"/>
        <w:tabs>
          <w:tab w:val="left" w:pos="3180"/>
        </w:tabs>
        <w:rPr>
          <w:rFonts w:ascii="Times New Roman" w:hAnsi="Times New Roman" w:cs="Times New Roman"/>
          <w:sz w:val="24"/>
          <w:szCs w:val="24"/>
        </w:rPr>
      </w:pPr>
      <w:r w:rsidRPr="00906BC0">
        <w:rPr>
          <w:rFonts w:ascii="Times New Roman" w:hAnsi="Times New Roman" w:cs="Times New Roman"/>
          <w:sz w:val="24"/>
          <w:szCs w:val="24"/>
        </w:rPr>
        <w:t>De verboden en vergunningplichten vloeien voort uit de</w:t>
      </w:r>
      <w:r w:rsidRPr="00906BC0" w:rsidR="00C41FA9">
        <w:rPr>
          <w:rFonts w:ascii="Times New Roman" w:hAnsi="Times New Roman" w:cs="Times New Roman"/>
          <w:sz w:val="24"/>
          <w:szCs w:val="24"/>
        </w:rPr>
        <w:t xml:space="preserve"> (EU)</w:t>
      </w:r>
      <w:r w:rsidRPr="00906BC0">
        <w:rPr>
          <w:rFonts w:ascii="Times New Roman" w:hAnsi="Times New Roman" w:cs="Times New Roman"/>
          <w:sz w:val="24"/>
          <w:szCs w:val="24"/>
        </w:rPr>
        <w:t xml:space="preserve"> Verordening producten voor tweeërlei gebruik en zijn uitgewerkt in </w:t>
      </w:r>
      <w:r w:rsidRPr="00906BC0" w:rsidR="00AD0987">
        <w:rPr>
          <w:rFonts w:ascii="Times New Roman" w:hAnsi="Times New Roman" w:cs="Times New Roman"/>
          <w:sz w:val="24"/>
          <w:szCs w:val="24"/>
        </w:rPr>
        <w:t>de Wet strategische diensten</w:t>
      </w:r>
      <w:r w:rsidRPr="00906BC0" w:rsidR="00CC1A09">
        <w:rPr>
          <w:rFonts w:ascii="Times New Roman" w:hAnsi="Times New Roman" w:cs="Times New Roman"/>
          <w:sz w:val="24"/>
          <w:szCs w:val="24"/>
        </w:rPr>
        <w:t xml:space="preserve"> en het Besluit strategische goederen</w:t>
      </w:r>
      <w:r w:rsidRPr="00906BC0">
        <w:rPr>
          <w:rFonts w:ascii="Times New Roman" w:hAnsi="Times New Roman" w:cs="Times New Roman"/>
          <w:sz w:val="24"/>
          <w:szCs w:val="24"/>
        </w:rPr>
        <w:t>. In de verordening is bepaald wanneer een vergunning is vereist voor de uitvoer van producten voor tweeërlei gebruik</w:t>
      </w:r>
      <w:r w:rsidRPr="00906BC0" w:rsidR="001C3084">
        <w:rPr>
          <w:rFonts w:ascii="Times New Roman" w:hAnsi="Times New Roman" w:cs="Times New Roman"/>
          <w:sz w:val="24"/>
          <w:szCs w:val="24"/>
        </w:rPr>
        <w:t>, waarbij</w:t>
      </w:r>
      <w:r w:rsidRPr="00906BC0">
        <w:rPr>
          <w:rFonts w:ascii="Times New Roman" w:hAnsi="Times New Roman" w:cs="Times New Roman"/>
          <w:sz w:val="24"/>
          <w:szCs w:val="24"/>
        </w:rPr>
        <w:t xml:space="preserve"> in ieder geval een vergunning</w:t>
      </w:r>
      <w:r w:rsidRPr="00906BC0" w:rsidR="001C3084">
        <w:rPr>
          <w:rFonts w:ascii="Times New Roman" w:hAnsi="Times New Roman" w:cs="Times New Roman"/>
          <w:sz w:val="24"/>
          <w:szCs w:val="24"/>
        </w:rPr>
        <w:t xml:space="preserve"> is</w:t>
      </w:r>
      <w:r w:rsidRPr="00906BC0">
        <w:rPr>
          <w:rFonts w:ascii="Times New Roman" w:hAnsi="Times New Roman" w:cs="Times New Roman"/>
          <w:sz w:val="24"/>
          <w:szCs w:val="24"/>
        </w:rPr>
        <w:t xml:space="preserve"> vereist voor producten die zijn opgenomen in bijlage I van de verordening. Artikel 9 van de verordening biedt aan </w:t>
      </w:r>
      <w:r w:rsidRPr="00906BC0" w:rsidR="00DB539C">
        <w:rPr>
          <w:rFonts w:ascii="Times New Roman" w:hAnsi="Times New Roman" w:cs="Times New Roman"/>
          <w:sz w:val="24"/>
          <w:szCs w:val="24"/>
        </w:rPr>
        <w:t>EU-</w:t>
      </w:r>
      <w:r w:rsidRPr="00906BC0">
        <w:rPr>
          <w:rFonts w:ascii="Times New Roman" w:hAnsi="Times New Roman" w:cs="Times New Roman"/>
          <w:sz w:val="24"/>
          <w:szCs w:val="24"/>
        </w:rPr>
        <w:t>lidstat</w:t>
      </w:r>
      <w:r w:rsidRPr="00906BC0" w:rsidR="00C56B3E">
        <w:rPr>
          <w:rFonts w:ascii="Times New Roman" w:hAnsi="Times New Roman" w:cs="Times New Roman"/>
          <w:sz w:val="24"/>
          <w:szCs w:val="24"/>
        </w:rPr>
        <w:t>en</w:t>
      </w:r>
      <w:r w:rsidRPr="00906BC0">
        <w:rPr>
          <w:rFonts w:ascii="Times New Roman" w:hAnsi="Times New Roman" w:cs="Times New Roman"/>
          <w:sz w:val="24"/>
          <w:szCs w:val="24"/>
        </w:rPr>
        <w:t xml:space="preserve"> de mogelijkheid om </w:t>
      </w:r>
      <w:r w:rsidRPr="00906BC0" w:rsidR="00F739C1">
        <w:rPr>
          <w:rFonts w:ascii="Times New Roman" w:hAnsi="Times New Roman" w:cs="Times New Roman"/>
          <w:sz w:val="24"/>
          <w:szCs w:val="24"/>
        </w:rPr>
        <w:t xml:space="preserve">vanwege </w:t>
      </w:r>
      <w:r w:rsidRPr="00906BC0">
        <w:rPr>
          <w:rFonts w:ascii="Times New Roman" w:hAnsi="Times New Roman" w:cs="Times New Roman"/>
          <w:sz w:val="24"/>
          <w:szCs w:val="24"/>
        </w:rPr>
        <w:t>redenen van openbare veiligheid, met inbegrip van de voorkoming van terreurdaden, of uit mensenrechtenoverwegingen een verbod in</w:t>
      </w:r>
      <w:r w:rsidRPr="00906BC0" w:rsidR="00F739C1">
        <w:rPr>
          <w:rFonts w:ascii="Times New Roman" w:hAnsi="Times New Roman" w:cs="Times New Roman"/>
          <w:sz w:val="24"/>
          <w:szCs w:val="24"/>
        </w:rPr>
        <w:t xml:space="preserve"> te </w:t>
      </w:r>
      <w:r w:rsidRPr="00906BC0">
        <w:rPr>
          <w:rFonts w:ascii="Times New Roman" w:hAnsi="Times New Roman" w:cs="Times New Roman"/>
          <w:sz w:val="24"/>
          <w:szCs w:val="24"/>
        </w:rPr>
        <w:t>stellen op of een vergunningplicht op</w:t>
      </w:r>
      <w:r w:rsidRPr="00906BC0" w:rsidR="00F739C1">
        <w:rPr>
          <w:rFonts w:ascii="Times New Roman" w:hAnsi="Times New Roman" w:cs="Times New Roman"/>
          <w:sz w:val="24"/>
          <w:szCs w:val="24"/>
        </w:rPr>
        <w:t xml:space="preserve"> te </w:t>
      </w:r>
      <w:r w:rsidRPr="00906BC0">
        <w:rPr>
          <w:rFonts w:ascii="Times New Roman" w:hAnsi="Times New Roman" w:cs="Times New Roman"/>
          <w:sz w:val="24"/>
          <w:szCs w:val="24"/>
        </w:rPr>
        <w:t>leggen voor de uitvoer van producten voor tweeërlei gebruik die niet op de lijst van bijlage I voorkomen</w:t>
      </w:r>
      <w:r w:rsidRPr="00906BC0" w:rsidR="00F739C1">
        <w:rPr>
          <w:rFonts w:ascii="Times New Roman" w:hAnsi="Times New Roman" w:cs="Times New Roman"/>
          <w:sz w:val="24"/>
          <w:szCs w:val="24"/>
        </w:rPr>
        <w:t xml:space="preserve">. </w:t>
      </w:r>
      <w:r w:rsidRPr="00906BC0" w:rsidR="00EE5F9F">
        <w:rPr>
          <w:rFonts w:ascii="Times New Roman" w:hAnsi="Times New Roman" w:cs="Times New Roman"/>
          <w:sz w:val="24"/>
          <w:szCs w:val="24"/>
        </w:rPr>
        <w:t xml:space="preserve">De verordening verstaat onder producten voor tweeërlei gebruik zowel goederen als programmatuur en technologie. </w:t>
      </w:r>
      <w:r w:rsidRPr="00906BC0" w:rsidR="00F739C1">
        <w:rPr>
          <w:rFonts w:ascii="Times New Roman" w:hAnsi="Times New Roman" w:cs="Times New Roman"/>
          <w:sz w:val="24"/>
          <w:szCs w:val="24"/>
        </w:rPr>
        <w:t xml:space="preserve">Artikel 9 van de verordening </w:t>
      </w:r>
      <w:r w:rsidRPr="00906BC0" w:rsidR="00546BA3">
        <w:rPr>
          <w:rFonts w:ascii="Times New Roman" w:hAnsi="Times New Roman" w:cs="Times New Roman"/>
          <w:sz w:val="24"/>
          <w:szCs w:val="24"/>
        </w:rPr>
        <w:t xml:space="preserve">was reeds geïmplementeerd in </w:t>
      </w:r>
      <w:r w:rsidRPr="00906BC0" w:rsidR="00F739C1">
        <w:rPr>
          <w:rFonts w:ascii="Times New Roman" w:hAnsi="Times New Roman" w:cs="Times New Roman"/>
          <w:sz w:val="24"/>
          <w:szCs w:val="24"/>
        </w:rPr>
        <w:t>artikel 4 van het Besluit strategische goederen. Hierin is bepaald dat bij ministeriële regeling een verbod kan worden ingesteld of een vergunning verplicht kan worden gesteld voor de uitvoer van goederen voor tweeërlei gebruik die niet zijn genoemd in bijlage I van de Verordening producten voor tweeërlei gebruik.</w:t>
      </w:r>
      <w:r w:rsidRPr="00906BC0" w:rsidR="00DB539C">
        <w:rPr>
          <w:rFonts w:ascii="Times New Roman" w:hAnsi="Times New Roman" w:cs="Times New Roman"/>
          <w:sz w:val="24"/>
          <w:szCs w:val="24"/>
        </w:rPr>
        <w:t xml:space="preserve"> </w:t>
      </w:r>
    </w:p>
    <w:p w:rsidRPr="00906BC0" w:rsidR="00EE5BE4" w:rsidP="00EE5BE4" w:rsidRDefault="00EE5BE4" w14:paraId="06AF3281" w14:textId="77777777">
      <w:pPr>
        <w:pStyle w:val="Geenafstand"/>
        <w:rPr>
          <w:rFonts w:ascii="Times New Roman" w:hAnsi="Times New Roman" w:cs="Times New Roman"/>
          <w:sz w:val="24"/>
          <w:szCs w:val="24"/>
        </w:rPr>
      </w:pPr>
    </w:p>
    <w:p w:rsidRPr="00906BC0" w:rsidR="008D3FFC" w:rsidP="0015516D" w:rsidRDefault="008D3FFC" w14:paraId="418974B9" w14:textId="06EDE477">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fractie van GL-PvdA vragen de regering hoe er vóór deze wetswijziging omgegaan werd met het introduceren van een verbod of vergunningsplicht voor de uitvoer van strategische diensten.</w:t>
      </w:r>
      <w:r w:rsidRPr="00906BC0" w:rsidR="00697DA8">
        <w:rPr>
          <w:rFonts w:ascii="Times New Roman" w:hAnsi="Times New Roman" w:cs="Times New Roman"/>
          <w:b/>
          <w:bCs/>
          <w:sz w:val="24"/>
          <w:szCs w:val="24"/>
        </w:rPr>
        <w:t xml:space="preserve"> </w:t>
      </w:r>
      <w:r w:rsidRPr="00906BC0">
        <w:rPr>
          <w:rFonts w:ascii="Times New Roman" w:hAnsi="Times New Roman" w:cs="Times New Roman"/>
          <w:b/>
          <w:bCs/>
          <w:sz w:val="24"/>
          <w:szCs w:val="24"/>
        </w:rPr>
        <w:t>De leden van de fractie van GL-PvdA vragen de regering wie er vóór deze wetswijziging de bevoegde autoriteit was voor het introduceren van een verbod of vergunningsplicht voor de uitvoer van strategische diensten.</w:t>
      </w:r>
    </w:p>
    <w:p w:rsidRPr="00906BC0" w:rsidR="003C549E" w:rsidP="00EE5BE4" w:rsidRDefault="003C549E" w14:paraId="2D3EAE6F" w14:textId="77777777">
      <w:pPr>
        <w:pStyle w:val="Geenafstand"/>
        <w:rPr>
          <w:rFonts w:ascii="Times New Roman" w:hAnsi="Times New Roman" w:cs="Times New Roman"/>
          <w:b/>
          <w:bCs/>
          <w:sz w:val="24"/>
          <w:szCs w:val="24"/>
        </w:rPr>
      </w:pPr>
    </w:p>
    <w:p w:rsidRPr="00906BC0" w:rsidR="00B100C3" w:rsidP="00697DA8" w:rsidRDefault="00674D79" w14:paraId="4473963F" w14:textId="0750D3DA">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Het via nationale regelgeving introduceren van een vergunningplicht voor strategische goederen en diensten was ook voor deze wetswijziging reeds mogelijk. </w:t>
      </w:r>
      <w:r w:rsidRPr="00906BC0" w:rsidR="00697DA8">
        <w:rPr>
          <w:rFonts w:ascii="Times New Roman" w:hAnsi="Times New Roman" w:cs="Times New Roman"/>
          <w:sz w:val="24"/>
          <w:szCs w:val="24"/>
        </w:rPr>
        <w:t>Artikel 9 van de verordening biedt de mogelijkheid tot het introduceren van nationale exportcontrolemaatregelen ten aanzien van de uitvoer van producten voor tweeërlei gebruik</w:t>
      </w:r>
      <w:r w:rsidRPr="00906BC0" w:rsidR="00766ECA">
        <w:rPr>
          <w:rFonts w:ascii="Times New Roman" w:hAnsi="Times New Roman" w:cs="Times New Roman"/>
          <w:sz w:val="24"/>
          <w:szCs w:val="24"/>
        </w:rPr>
        <w:t xml:space="preserve">. </w:t>
      </w:r>
      <w:r w:rsidRPr="00906BC0" w:rsidR="007F6CD5">
        <w:rPr>
          <w:rFonts w:ascii="Times New Roman" w:hAnsi="Times New Roman" w:cs="Times New Roman"/>
          <w:sz w:val="24"/>
          <w:szCs w:val="24"/>
        </w:rPr>
        <w:t>De verordening verstaat onder</w:t>
      </w:r>
      <w:r w:rsidRPr="00906BC0" w:rsidR="00766ECA">
        <w:rPr>
          <w:rFonts w:ascii="Times New Roman" w:hAnsi="Times New Roman" w:cs="Times New Roman"/>
          <w:sz w:val="24"/>
          <w:szCs w:val="24"/>
        </w:rPr>
        <w:t xml:space="preserve"> producten voor tweeërlei gebruik</w:t>
      </w:r>
      <w:r w:rsidRPr="00906BC0" w:rsidR="00697DA8">
        <w:rPr>
          <w:rFonts w:ascii="Times New Roman" w:hAnsi="Times New Roman" w:cs="Times New Roman"/>
          <w:sz w:val="24"/>
          <w:szCs w:val="24"/>
        </w:rPr>
        <w:t xml:space="preserve"> zowel goederen als programmatuur en technologie. Artikel 9 van de verordening is </w:t>
      </w:r>
      <w:r w:rsidRPr="00906BC0" w:rsidR="003F3BEC">
        <w:rPr>
          <w:rFonts w:ascii="Times New Roman" w:hAnsi="Times New Roman" w:cs="Times New Roman"/>
          <w:sz w:val="24"/>
          <w:szCs w:val="24"/>
        </w:rPr>
        <w:t xml:space="preserve">reeds </w:t>
      </w:r>
      <w:r w:rsidRPr="00906BC0" w:rsidR="00697DA8">
        <w:rPr>
          <w:rFonts w:ascii="Times New Roman" w:hAnsi="Times New Roman" w:cs="Times New Roman"/>
          <w:sz w:val="24"/>
          <w:szCs w:val="24"/>
        </w:rPr>
        <w:t>geïmplementeerd via artikel 4 van het Besluit strategische goederen. Nationale maatregelen waarmee</w:t>
      </w:r>
      <w:r w:rsidRPr="00906BC0" w:rsidR="003F3BEC">
        <w:rPr>
          <w:rFonts w:ascii="Times New Roman" w:hAnsi="Times New Roman" w:cs="Times New Roman"/>
          <w:sz w:val="24"/>
          <w:szCs w:val="24"/>
        </w:rPr>
        <w:t xml:space="preserve"> de uitvoer van</w:t>
      </w:r>
      <w:r w:rsidRPr="00906BC0" w:rsidR="00697DA8">
        <w:rPr>
          <w:rFonts w:ascii="Times New Roman" w:hAnsi="Times New Roman" w:cs="Times New Roman"/>
          <w:sz w:val="24"/>
          <w:szCs w:val="24"/>
        </w:rPr>
        <w:t xml:space="preserve"> goedere</w:t>
      </w:r>
      <w:r w:rsidRPr="00906BC0" w:rsidR="00314959">
        <w:rPr>
          <w:rFonts w:ascii="Times New Roman" w:hAnsi="Times New Roman" w:cs="Times New Roman"/>
          <w:sz w:val="24"/>
          <w:szCs w:val="24"/>
        </w:rPr>
        <w:t>n</w:t>
      </w:r>
      <w:r w:rsidRPr="00906BC0" w:rsidR="00697DA8">
        <w:rPr>
          <w:rFonts w:ascii="Times New Roman" w:hAnsi="Times New Roman" w:cs="Times New Roman"/>
          <w:sz w:val="24"/>
          <w:szCs w:val="24"/>
        </w:rPr>
        <w:t xml:space="preserve"> en technologie</w:t>
      </w:r>
      <w:r w:rsidRPr="00906BC0" w:rsidR="003F3BEC">
        <w:rPr>
          <w:rFonts w:ascii="Times New Roman" w:hAnsi="Times New Roman" w:cs="Times New Roman"/>
          <w:sz w:val="24"/>
          <w:szCs w:val="24"/>
        </w:rPr>
        <w:t xml:space="preserve"> </w:t>
      </w:r>
      <w:r w:rsidRPr="00906BC0" w:rsidR="00697DA8">
        <w:rPr>
          <w:rFonts w:ascii="Times New Roman" w:hAnsi="Times New Roman" w:cs="Times New Roman"/>
          <w:sz w:val="24"/>
          <w:szCs w:val="24"/>
        </w:rPr>
        <w:t>onder</w:t>
      </w:r>
      <w:r w:rsidRPr="00906BC0" w:rsidR="00837F6E">
        <w:rPr>
          <w:rFonts w:ascii="Times New Roman" w:hAnsi="Times New Roman" w:cs="Times New Roman"/>
          <w:sz w:val="24"/>
          <w:szCs w:val="24"/>
        </w:rPr>
        <w:t xml:space="preserve"> export</w:t>
      </w:r>
      <w:r w:rsidRPr="00906BC0" w:rsidR="00697DA8">
        <w:rPr>
          <w:rFonts w:ascii="Times New Roman" w:hAnsi="Times New Roman" w:cs="Times New Roman"/>
          <w:sz w:val="24"/>
          <w:szCs w:val="24"/>
        </w:rPr>
        <w:t>controle zijn gebracht, zijn daarom tot op heden op de verordening en</w:t>
      </w:r>
      <w:r w:rsidRPr="00906BC0" w:rsidR="002A000B">
        <w:rPr>
          <w:rFonts w:ascii="Times New Roman" w:hAnsi="Times New Roman" w:cs="Times New Roman"/>
          <w:sz w:val="24"/>
          <w:szCs w:val="24"/>
        </w:rPr>
        <w:t xml:space="preserve"> op</w:t>
      </w:r>
      <w:r w:rsidRPr="00906BC0" w:rsidR="00697DA8">
        <w:rPr>
          <w:rFonts w:ascii="Times New Roman" w:hAnsi="Times New Roman" w:cs="Times New Roman"/>
          <w:sz w:val="24"/>
          <w:szCs w:val="24"/>
        </w:rPr>
        <w:t xml:space="preserve"> het Besluit gebaseerd. </w:t>
      </w:r>
    </w:p>
    <w:p w:rsidRPr="00906BC0" w:rsidR="00B100C3" w:rsidP="00697DA8" w:rsidRDefault="00B100C3" w14:paraId="38B211BF" w14:textId="391742B2">
      <w:pPr>
        <w:pStyle w:val="Geenafstand"/>
        <w:rPr>
          <w:rFonts w:ascii="Times New Roman" w:hAnsi="Times New Roman" w:cs="Times New Roman"/>
          <w:sz w:val="24"/>
          <w:szCs w:val="24"/>
        </w:rPr>
      </w:pPr>
      <w:r w:rsidRPr="00906BC0">
        <w:rPr>
          <w:rFonts w:ascii="Times New Roman" w:hAnsi="Times New Roman" w:cs="Times New Roman"/>
          <w:sz w:val="24"/>
          <w:szCs w:val="24"/>
        </w:rPr>
        <w:lastRenderedPageBreak/>
        <w:t xml:space="preserve">Exportcontrole valt binnen de portefeuille van de minister voor Buitenlandse Handel en Ontwikkelingshulp die tevens </w:t>
      </w:r>
      <w:r w:rsidRPr="00906BC0" w:rsidR="007B25B7">
        <w:rPr>
          <w:rFonts w:ascii="Times New Roman" w:hAnsi="Times New Roman" w:cs="Times New Roman"/>
          <w:sz w:val="24"/>
          <w:szCs w:val="24"/>
        </w:rPr>
        <w:t>de</w:t>
      </w:r>
      <w:r w:rsidRPr="00906BC0">
        <w:rPr>
          <w:rFonts w:ascii="Times New Roman" w:hAnsi="Times New Roman" w:cs="Times New Roman"/>
          <w:sz w:val="24"/>
          <w:szCs w:val="24"/>
        </w:rPr>
        <w:t xml:space="preserve"> bevoegde autoriteit is voor het treffen van nationale exportcontrolemaatregelen</w:t>
      </w:r>
      <w:r w:rsidRPr="00906BC0" w:rsidR="00546C79">
        <w:rPr>
          <w:rStyle w:val="Voetnootmarkering"/>
          <w:rFonts w:ascii="Times New Roman" w:hAnsi="Times New Roman" w:cs="Times New Roman"/>
          <w:sz w:val="24"/>
          <w:szCs w:val="24"/>
        </w:rPr>
        <w:footnoteReference w:id="3"/>
      </w:r>
      <w:r w:rsidRPr="00906BC0">
        <w:rPr>
          <w:rFonts w:ascii="Times New Roman" w:hAnsi="Times New Roman" w:cs="Times New Roman"/>
          <w:sz w:val="24"/>
          <w:szCs w:val="24"/>
        </w:rPr>
        <w:t>.</w:t>
      </w:r>
    </w:p>
    <w:p w:rsidRPr="00906BC0" w:rsidR="00B100C3" w:rsidP="00697DA8" w:rsidRDefault="00B100C3" w14:paraId="47D7D2FE" w14:textId="77777777">
      <w:pPr>
        <w:pStyle w:val="Geenafstand"/>
        <w:rPr>
          <w:rFonts w:ascii="Times New Roman" w:hAnsi="Times New Roman" w:cs="Times New Roman"/>
          <w:b/>
          <w:bCs/>
          <w:sz w:val="24"/>
          <w:szCs w:val="24"/>
        </w:rPr>
      </w:pPr>
    </w:p>
    <w:p w:rsidRPr="00906BC0" w:rsidR="00EE5BE4" w:rsidP="00EE5BE4" w:rsidRDefault="00EE5BE4" w14:paraId="3F0E3382" w14:textId="77777777">
      <w:pPr>
        <w:pStyle w:val="Geenafstand"/>
        <w:rPr>
          <w:rFonts w:ascii="Times New Roman" w:hAnsi="Times New Roman" w:cs="Times New Roman"/>
          <w:sz w:val="24"/>
          <w:szCs w:val="24"/>
        </w:rPr>
      </w:pPr>
    </w:p>
    <w:p w:rsidRPr="00906BC0" w:rsidR="008D3FFC" w:rsidP="0015516D" w:rsidRDefault="008D3FFC" w14:paraId="514FC4FB" w14:textId="5DCE920B">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fractie van GroenLinks-PvdA vragen de regering of de EU-verordening, en de Nederlandse implementatie daarvan, inderdaad alleen toeziet op strategische diensten die verband houden met de uitvoer van strategische goederen (“assistance relating to dual-use items”). De leden vragen zich af of er ook strategische diensten denkbaar zijn die niet per se samenhangen met de uitvoer van een goed en, zo ja, hoe in de Europese wetgeving en Nederlandse implementatie daarvan wordt omgegaan met die diensten.</w:t>
      </w:r>
    </w:p>
    <w:p w:rsidRPr="00906BC0" w:rsidR="00EE5BE4" w:rsidP="00EE5BE4" w:rsidRDefault="00EE5BE4" w14:paraId="70A61313" w14:textId="77777777">
      <w:pPr>
        <w:pStyle w:val="Geenafstand"/>
        <w:rPr>
          <w:rFonts w:ascii="Times New Roman" w:hAnsi="Times New Roman" w:cs="Times New Roman"/>
          <w:sz w:val="24"/>
          <w:szCs w:val="24"/>
        </w:rPr>
      </w:pPr>
    </w:p>
    <w:p w:rsidRPr="00906BC0" w:rsidR="001E7227" w:rsidP="00EE5BE4" w:rsidRDefault="0078529B" w14:paraId="2DF1821B" w14:textId="72E65557">
      <w:pPr>
        <w:pStyle w:val="Geenafstand"/>
        <w:rPr>
          <w:rFonts w:ascii="Times New Roman" w:hAnsi="Times New Roman" w:cs="Times New Roman"/>
          <w:sz w:val="24"/>
          <w:szCs w:val="24"/>
        </w:rPr>
      </w:pPr>
      <w:r w:rsidRPr="00906BC0">
        <w:rPr>
          <w:rFonts w:ascii="Times New Roman" w:hAnsi="Times New Roman" w:cs="Times New Roman"/>
          <w:sz w:val="24"/>
          <w:szCs w:val="24"/>
        </w:rPr>
        <w:t>De (EU) verordening en de Nederlandse implementatie daarvan zien niet uitsluitend toe op strategische diensten die verband houden met de uitvoer van strategische goederen.</w:t>
      </w:r>
    </w:p>
    <w:p w:rsidRPr="00906BC0" w:rsidR="00314959" w:rsidP="00EE5BE4" w:rsidRDefault="0078529B" w14:paraId="715730B3" w14:textId="63DDD722">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Er bestaat </w:t>
      </w:r>
      <w:r w:rsidRPr="00906BC0" w:rsidR="002C607D">
        <w:rPr>
          <w:rFonts w:ascii="Times New Roman" w:hAnsi="Times New Roman" w:cs="Times New Roman"/>
          <w:sz w:val="24"/>
          <w:szCs w:val="24"/>
        </w:rPr>
        <w:t>technologie</w:t>
      </w:r>
      <w:r w:rsidRPr="00906BC0" w:rsidR="00EE2098">
        <w:rPr>
          <w:rFonts w:ascii="Times New Roman" w:hAnsi="Times New Roman" w:cs="Times New Roman"/>
          <w:sz w:val="24"/>
          <w:szCs w:val="24"/>
        </w:rPr>
        <w:t xml:space="preserve"> </w:t>
      </w:r>
      <w:r w:rsidRPr="00906BC0">
        <w:rPr>
          <w:rFonts w:ascii="Times New Roman" w:hAnsi="Times New Roman" w:cs="Times New Roman"/>
          <w:sz w:val="24"/>
          <w:szCs w:val="24"/>
        </w:rPr>
        <w:t>en</w:t>
      </w:r>
      <w:r w:rsidRPr="00906BC0" w:rsidR="002C607D">
        <w:rPr>
          <w:rFonts w:ascii="Times New Roman" w:hAnsi="Times New Roman" w:cs="Times New Roman"/>
          <w:sz w:val="24"/>
          <w:szCs w:val="24"/>
        </w:rPr>
        <w:t xml:space="preserve"> programmatuur </w:t>
      </w:r>
      <w:r w:rsidRPr="00906BC0">
        <w:rPr>
          <w:rFonts w:ascii="Times New Roman" w:hAnsi="Times New Roman" w:cs="Times New Roman"/>
          <w:sz w:val="24"/>
          <w:szCs w:val="24"/>
        </w:rPr>
        <w:t xml:space="preserve">die </w:t>
      </w:r>
      <w:r w:rsidRPr="00906BC0" w:rsidR="002C607D">
        <w:rPr>
          <w:rFonts w:ascii="Times New Roman" w:hAnsi="Times New Roman" w:cs="Times New Roman"/>
          <w:sz w:val="24"/>
          <w:szCs w:val="24"/>
        </w:rPr>
        <w:t>op zichzelf eigenschappen hebben die tot ongewenste inzet kunnen leiden</w:t>
      </w:r>
      <w:r w:rsidRPr="00906BC0" w:rsidR="00FE0C29">
        <w:rPr>
          <w:rFonts w:ascii="Times New Roman" w:hAnsi="Times New Roman" w:cs="Times New Roman"/>
          <w:sz w:val="24"/>
          <w:szCs w:val="24"/>
        </w:rPr>
        <w:t xml:space="preserve"> zonder dat er directe samenhang is met de uitvoer van een </w:t>
      </w:r>
      <w:r w:rsidRPr="00906BC0" w:rsidR="001421ED">
        <w:rPr>
          <w:rFonts w:ascii="Times New Roman" w:hAnsi="Times New Roman" w:cs="Times New Roman"/>
          <w:sz w:val="24"/>
          <w:szCs w:val="24"/>
        </w:rPr>
        <w:t xml:space="preserve">(strategisch) </w:t>
      </w:r>
      <w:r w:rsidRPr="00906BC0" w:rsidR="00FE0C29">
        <w:rPr>
          <w:rFonts w:ascii="Times New Roman" w:hAnsi="Times New Roman" w:cs="Times New Roman"/>
          <w:sz w:val="24"/>
          <w:szCs w:val="24"/>
        </w:rPr>
        <w:t>goed</w:t>
      </w:r>
      <w:r w:rsidRPr="00906BC0">
        <w:rPr>
          <w:rFonts w:ascii="Times New Roman" w:hAnsi="Times New Roman" w:cs="Times New Roman"/>
          <w:sz w:val="24"/>
          <w:szCs w:val="24"/>
        </w:rPr>
        <w:t>. Hierbij kan worden gedacht aan</w:t>
      </w:r>
      <w:r w:rsidRPr="00906BC0" w:rsidR="005B1476">
        <w:rPr>
          <w:rFonts w:ascii="Times New Roman" w:hAnsi="Times New Roman" w:cs="Times New Roman"/>
          <w:sz w:val="24"/>
          <w:szCs w:val="24"/>
        </w:rPr>
        <w:t xml:space="preserve"> de uitvoer van</w:t>
      </w:r>
      <w:r w:rsidRPr="00906BC0" w:rsidR="002C607D">
        <w:rPr>
          <w:rFonts w:ascii="Times New Roman" w:hAnsi="Times New Roman" w:cs="Times New Roman"/>
          <w:sz w:val="24"/>
          <w:szCs w:val="24"/>
        </w:rPr>
        <w:t xml:space="preserve"> technologie die</w:t>
      </w:r>
      <w:r w:rsidRPr="00906BC0" w:rsidR="001B3ECD">
        <w:rPr>
          <w:rFonts w:ascii="Times New Roman" w:hAnsi="Times New Roman" w:cs="Times New Roman"/>
          <w:sz w:val="24"/>
          <w:szCs w:val="24"/>
        </w:rPr>
        <w:t xml:space="preserve"> geschikt is voor het leveren van</w:t>
      </w:r>
      <w:r w:rsidRPr="00906BC0" w:rsidR="002C607D">
        <w:rPr>
          <w:rFonts w:ascii="Times New Roman" w:hAnsi="Times New Roman" w:cs="Times New Roman"/>
          <w:sz w:val="24"/>
          <w:szCs w:val="24"/>
        </w:rPr>
        <w:t xml:space="preserve"> een bijdrage aan de (door)ontwikkeling</w:t>
      </w:r>
      <w:r w:rsidRPr="00906BC0" w:rsidR="001B3ECD">
        <w:rPr>
          <w:rFonts w:ascii="Times New Roman" w:hAnsi="Times New Roman" w:cs="Times New Roman"/>
          <w:sz w:val="24"/>
          <w:szCs w:val="24"/>
        </w:rPr>
        <w:t>- of het gebruik</w:t>
      </w:r>
      <w:r w:rsidRPr="00906BC0" w:rsidR="002C607D">
        <w:rPr>
          <w:rFonts w:ascii="Times New Roman" w:hAnsi="Times New Roman" w:cs="Times New Roman"/>
          <w:sz w:val="24"/>
          <w:szCs w:val="24"/>
        </w:rPr>
        <w:t xml:space="preserve"> van geavanceerde militaire toepassingen die de (inter)nationale veiligheid bedreigen. </w:t>
      </w:r>
      <w:r w:rsidRPr="00906BC0" w:rsidR="00C61952">
        <w:rPr>
          <w:rFonts w:ascii="Times New Roman" w:hAnsi="Times New Roman" w:cs="Times New Roman"/>
          <w:sz w:val="24"/>
          <w:szCs w:val="24"/>
        </w:rPr>
        <w:t>De grondslag</w:t>
      </w:r>
      <w:r w:rsidRPr="00906BC0" w:rsidR="00A0698B">
        <w:rPr>
          <w:rFonts w:ascii="Times New Roman" w:hAnsi="Times New Roman" w:cs="Times New Roman"/>
          <w:sz w:val="24"/>
          <w:szCs w:val="24"/>
        </w:rPr>
        <w:t>en</w:t>
      </w:r>
      <w:r w:rsidRPr="00906BC0" w:rsidR="00C61952">
        <w:rPr>
          <w:rFonts w:ascii="Times New Roman" w:hAnsi="Times New Roman" w:cs="Times New Roman"/>
          <w:sz w:val="24"/>
          <w:szCs w:val="24"/>
        </w:rPr>
        <w:t xml:space="preserve"> in de (EU) verordening </w:t>
      </w:r>
      <w:r w:rsidRPr="00906BC0" w:rsidR="00895211">
        <w:rPr>
          <w:rFonts w:ascii="Times New Roman" w:hAnsi="Times New Roman" w:cs="Times New Roman"/>
          <w:sz w:val="24"/>
          <w:szCs w:val="24"/>
        </w:rPr>
        <w:t>over</w:t>
      </w:r>
      <w:r w:rsidRPr="00906BC0" w:rsidR="00C61952">
        <w:rPr>
          <w:rFonts w:ascii="Times New Roman" w:hAnsi="Times New Roman" w:cs="Times New Roman"/>
          <w:sz w:val="24"/>
          <w:szCs w:val="24"/>
        </w:rPr>
        <w:t xml:space="preserve"> het invoeren van nationale exportcontrolemaatregelen </w:t>
      </w:r>
      <w:r w:rsidRPr="00906BC0" w:rsidR="00895211">
        <w:rPr>
          <w:rFonts w:ascii="Times New Roman" w:hAnsi="Times New Roman" w:cs="Times New Roman"/>
          <w:sz w:val="24"/>
          <w:szCs w:val="24"/>
        </w:rPr>
        <w:t>zie</w:t>
      </w:r>
      <w:r w:rsidRPr="00906BC0" w:rsidR="00A0698B">
        <w:rPr>
          <w:rFonts w:ascii="Times New Roman" w:hAnsi="Times New Roman" w:cs="Times New Roman"/>
          <w:sz w:val="24"/>
          <w:szCs w:val="24"/>
        </w:rPr>
        <w:t>n</w:t>
      </w:r>
      <w:r w:rsidRPr="00906BC0" w:rsidR="00895211">
        <w:rPr>
          <w:rFonts w:ascii="Times New Roman" w:hAnsi="Times New Roman" w:cs="Times New Roman"/>
          <w:sz w:val="24"/>
          <w:szCs w:val="24"/>
        </w:rPr>
        <w:t xml:space="preserve"> op</w:t>
      </w:r>
      <w:r w:rsidRPr="00906BC0" w:rsidR="00C61952">
        <w:rPr>
          <w:rFonts w:ascii="Times New Roman" w:hAnsi="Times New Roman" w:cs="Times New Roman"/>
          <w:sz w:val="24"/>
          <w:szCs w:val="24"/>
        </w:rPr>
        <w:t xml:space="preserve"> </w:t>
      </w:r>
      <w:r w:rsidRPr="00906BC0" w:rsidR="00282D78">
        <w:rPr>
          <w:rFonts w:ascii="Times New Roman" w:hAnsi="Times New Roman" w:cs="Times New Roman"/>
          <w:sz w:val="24"/>
          <w:szCs w:val="24"/>
        </w:rPr>
        <w:t>‘</w:t>
      </w:r>
      <w:r w:rsidRPr="00906BC0" w:rsidR="00C61952">
        <w:rPr>
          <w:rFonts w:ascii="Times New Roman" w:hAnsi="Times New Roman" w:cs="Times New Roman"/>
          <w:sz w:val="24"/>
          <w:szCs w:val="24"/>
        </w:rPr>
        <w:t>producten voor tweeërlei gebruik</w:t>
      </w:r>
      <w:r w:rsidRPr="00906BC0" w:rsidR="00282D78">
        <w:rPr>
          <w:rFonts w:ascii="Times New Roman" w:hAnsi="Times New Roman" w:cs="Times New Roman"/>
          <w:sz w:val="24"/>
          <w:szCs w:val="24"/>
        </w:rPr>
        <w:t>’</w:t>
      </w:r>
      <w:r w:rsidRPr="00906BC0" w:rsidR="00C61952">
        <w:rPr>
          <w:rFonts w:ascii="Times New Roman" w:hAnsi="Times New Roman" w:cs="Times New Roman"/>
          <w:sz w:val="24"/>
          <w:szCs w:val="24"/>
        </w:rPr>
        <w:t>, waaronder zowel goederen als technologie en programmatuur worden begrepen.</w:t>
      </w:r>
    </w:p>
    <w:p w:rsidRPr="00906BC0" w:rsidR="00EE5BE4" w:rsidP="00EE5BE4" w:rsidRDefault="00EE5BE4" w14:paraId="6FBEE351" w14:textId="77777777">
      <w:pPr>
        <w:pStyle w:val="Geenafstand"/>
        <w:rPr>
          <w:rFonts w:ascii="Times New Roman" w:hAnsi="Times New Roman" w:cs="Times New Roman"/>
          <w:sz w:val="24"/>
          <w:szCs w:val="24"/>
        </w:rPr>
      </w:pPr>
    </w:p>
    <w:p w:rsidRPr="00906BC0" w:rsidR="008D3FFC" w:rsidP="0015516D" w:rsidRDefault="008D3FFC" w14:paraId="1B0BC793" w14:textId="0B4E8846">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fractie van GroenLinks-PvdA zouden graag meer uitleg willen over de bevoegdheid van de minister van Buitenlandse Handel en Ontwikkelingshulp tot het instellen van een verbod of vergunningplicht. De fractieleden vragen of kan worden aangegeven hoe dit wettelijk ingekaderd is en hoe in de wet is vastgelegd in welke situaties en op wat voor gronden de minister overgaat tot een verbod of vergunningplicht.</w:t>
      </w:r>
    </w:p>
    <w:p w:rsidRPr="00906BC0" w:rsidR="001C3084" w:rsidP="00EE5BE4" w:rsidRDefault="001C3084" w14:paraId="486623D8" w14:textId="77777777">
      <w:pPr>
        <w:pStyle w:val="Geenafstand"/>
        <w:rPr>
          <w:rFonts w:ascii="Times New Roman" w:hAnsi="Times New Roman" w:cs="Times New Roman"/>
          <w:sz w:val="24"/>
          <w:szCs w:val="24"/>
        </w:rPr>
      </w:pPr>
    </w:p>
    <w:p w:rsidRPr="00906BC0" w:rsidR="001C3084" w:rsidP="00EE5BE4" w:rsidRDefault="00407027" w14:paraId="0AD31DF6" w14:textId="1CAEFB87">
      <w:pPr>
        <w:pStyle w:val="Geenafstand"/>
        <w:rPr>
          <w:rFonts w:ascii="Times New Roman" w:hAnsi="Times New Roman" w:cs="Times New Roman"/>
          <w:sz w:val="24"/>
          <w:szCs w:val="24"/>
        </w:rPr>
      </w:pPr>
      <w:r w:rsidRPr="00906BC0">
        <w:rPr>
          <w:rFonts w:ascii="Times New Roman" w:hAnsi="Times New Roman" w:cs="Times New Roman"/>
          <w:sz w:val="24"/>
          <w:szCs w:val="24"/>
        </w:rPr>
        <w:t>Regels over exportcontrole van strategische goederen en diensten zijn Europees en neergelegd in d</w:t>
      </w:r>
      <w:r w:rsidRPr="00906BC0" w:rsidR="00E4131C">
        <w:rPr>
          <w:rFonts w:ascii="Times New Roman" w:hAnsi="Times New Roman" w:cs="Times New Roman"/>
          <w:sz w:val="24"/>
          <w:szCs w:val="24"/>
        </w:rPr>
        <w:t>e</w:t>
      </w:r>
      <w:r w:rsidRPr="00906BC0" w:rsidR="007627A3">
        <w:rPr>
          <w:rFonts w:ascii="Times New Roman" w:hAnsi="Times New Roman" w:cs="Times New Roman"/>
          <w:sz w:val="24"/>
          <w:szCs w:val="24"/>
        </w:rPr>
        <w:t xml:space="preserve"> (EU)</w:t>
      </w:r>
      <w:r w:rsidRPr="00906BC0" w:rsidR="00E4131C">
        <w:rPr>
          <w:rFonts w:ascii="Times New Roman" w:hAnsi="Times New Roman" w:cs="Times New Roman"/>
          <w:sz w:val="24"/>
          <w:szCs w:val="24"/>
        </w:rPr>
        <w:t xml:space="preserve"> Verordening producten voor tweeërlei gebruik</w:t>
      </w:r>
      <w:r w:rsidRPr="00906BC0">
        <w:rPr>
          <w:rFonts w:ascii="Times New Roman" w:hAnsi="Times New Roman" w:cs="Times New Roman"/>
          <w:sz w:val="24"/>
          <w:szCs w:val="24"/>
        </w:rPr>
        <w:t>. Die verordening</w:t>
      </w:r>
      <w:r w:rsidRPr="00906BC0" w:rsidR="00E4131C">
        <w:rPr>
          <w:rFonts w:ascii="Times New Roman" w:hAnsi="Times New Roman" w:cs="Times New Roman"/>
          <w:sz w:val="24"/>
          <w:szCs w:val="24"/>
        </w:rPr>
        <w:t xml:space="preserve"> werkt rechtstreeks door in het nationale recht. De verboden en vergunningplichten die zijn opgenomen in de verordening zijn </w:t>
      </w:r>
      <w:r w:rsidRPr="00906BC0" w:rsidR="008F2734">
        <w:rPr>
          <w:rFonts w:ascii="Times New Roman" w:hAnsi="Times New Roman" w:cs="Times New Roman"/>
          <w:sz w:val="24"/>
          <w:szCs w:val="24"/>
        </w:rPr>
        <w:t xml:space="preserve">nader </w:t>
      </w:r>
      <w:r w:rsidRPr="00906BC0" w:rsidR="00E4131C">
        <w:rPr>
          <w:rFonts w:ascii="Times New Roman" w:hAnsi="Times New Roman" w:cs="Times New Roman"/>
          <w:sz w:val="24"/>
          <w:szCs w:val="24"/>
        </w:rPr>
        <w:t xml:space="preserve">uitgewerkt in </w:t>
      </w:r>
      <w:r w:rsidRPr="00906BC0">
        <w:rPr>
          <w:rFonts w:ascii="Times New Roman" w:hAnsi="Times New Roman" w:cs="Times New Roman"/>
          <w:sz w:val="24"/>
          <w:szCs w:val="24"/>
        </w:rPr>
        <w:t xml:space="preserve">het Besluit strategische goederen en </w:t>
      </w:r>
      <w:r w:rsidRPr="00906BC0" w:rsidR="00E4131C">
        <w:rPr>
          <w:rFonts w:ascii="Times New Roman" w:hAnsi="Times New Roman" w:cs="Times New Roman"/>
          <w:sz w:val="24"/>
          <w:szCs w:val="24"/>
        </w:rPr>
        <w:t xml:space="preserve">de Wet strategische diensten. De </w:t>
      </w:r>
      <w:r w:rsidRPr="00906BC0" w:rsidR="007627A3">
        <w:rPr>
          <w:rFonts w:ascii="Times New Roman" w:hAnsi="Times New Roman" w:cs="Times New Roman"/>
          <w:sz w:val="24"/>
          <w:szCs w:val="24"/>
        </w:rPr>
        <w:t>m</w:t>
      </w:r>
      <w:r w:rsidRPr="00906BC0" w:rsidR="00E4131C">
        <w:rPr>
          <w:rFonts w:ascii="Times New Roman" w:hAnsi="Times New Roman" w:cs="Times New Roman"/>
          <w:sz w:val="24"/>
          <w:szCs w:val="24"/>
        </w:rPr>
        <w:t xml:space="preserve">inister </w:t>
      </w:r>
      <w:r w:rsidRPr="00906BC0" w:rsidR="008722C7">
        <w:rPr>
          <w:rFonts w:ascii="Times New Roman" w:hAnsi="Times New Roman" w:cs="Times New Roman"/>
          <w:sz w:val="24"/>
          <w:szCs w:val="24"/>
        </w:rPr>
        <w:t>is niet bevoegd om een verbod of vergunningplicht in te stellen,</w:t>
      </w:r>
      <w:r w:rsidRPr="00906BC0">
        <w:rPr>
          <w:rFonts w:ascii="Times New Roman" w:hAnsi="Times New Roman" w:cs="Times New Roman"/>
          <w:sz w:val="24"/>
          <w:szCs w:val="24"/>
        </w:rPr>
        <w:t xml:space="preserve"> tenzij in de verordening anders is bepaald</w:t>
      </w:r>
      <w:r w:rsidRPr="00906BC0" w:rsidR="001365A6">
        <w:rPr>
          <w:rFonts w:ascii="Times New Roman" w:hAnsi="Times New Roman" w:cs="Times New Roman"/>
          <w:sz w:val="24"/>
          <w:szCs w:val="24"/>
        </w:rPr>
        <w:t>.</w:t>
      </w:r>
      <w:r w:rsidRPr="00906BC0">
        <w:rPr>
          <w:rFonts w:ascii="Times New Roman" w:hAnsi="Times New Roman" w:cs="Times New Roman"/>
          <w:sz w:val="24"/>
          <w:szCs w:val="24"/>
        </w:rPr>
        <w:t xml:space="preserve"> </w:t>
      </w:r>
      <w:r w:rsidRPr="00906BC0" w:rsidR="001365A6">
        <w:rPr>
          <w:rFonts w:ascii="Times New Roman" w:hAnsi="Times New Roman" w:cs="Times New Roman"/>
          <w:sz w:val="24"/>
          <w:szCs w:val="24"/>
        </w:rPr>
        <w:t>A</w:t>
      </w:r>
      <w:r w:rsidRPr="00906BC0" w:rsidR="008722C7">
        <w:rPr>
          <w:rFonts w:ascii="Times New Roman" w:hAnsi="Times New Roman" w:cs="Times New Roman"/>
          <w:sz w:val="24"/>
          <w:szCs w:val="24"/>
        </w:rPr>
        <w:t xml:space="preserve">rtikel 9 van </w:t>
      </w:r>
      <w:r w:rsidRPr="00906BC0">
        <w:rPr>
          <w:rFonts w:ascii="Times New Roman" w:hAnsi="Times New Roman" w:cs="Times New Roman"/>
          <w:sz w:val="24"/>
          <w:szCs w:val="24"/>
        </w:rPr>
        <w:t>de verordening</w:t>
      </w:r>
      <w:r w:rsidRPr="00906BC0" w:rsidR="002C0A02">
        <w:rPr>
          <w:rFonts w:ascii="Times New Roman" w:hAnsi="Times New Roman" w:cs="Times New Roman"/>
          <w:sz w:val="24"/>
          <w:szCs w:val="24"/>
        </w:rPr>
        <w:t xml:space="preserve"> </w:t>
      </w:r>
      <w:r w:rsidRPr="00906BC0" w:rsidR="001365A6">
        <w:rPr>
          <w:rFonts w:ascii="Times New Roman" w:hAnsi="Times New Roman" w:cs="Times New Roman"/>
          <w:sz w:val="24"/>
          <w:szCs w:val="24"/>
        </w:rPr>
        <w:t>biedt die mogelijkheid</w:t>
      </w:r>
      <w:r w:rsidRPr="00906BC0" w:rsidR="008722C7">
        <w:rPr>
          <w:rFonts w:ascii="Times New Roman" w:hAnsi="Times New Roman" w:cs="Times New Roman"/>
          <w:sz w:val="24"/>
          <w:szCs w:val="24"/>
        </w:rPr>
        <w:t xml:space="preserve">. </w:t>
      </w:r>
      <w:r w:rsidRPr="00906BC0" w:rsidR="00B62966">
        <w:rPr>
          <w:rFonts w:ascii="Times New Roman" w:hAnsi="Times New Roman" w:cs="Times New Roman"/>
          <w:sz w:val="24"/>
          <w:szCs w:val="24"/>
        </w:rPr>
        <w:t xml:space="preserve">De gronden die kunnen worden ingeroepen voor de introductie van nationale controles </w:t>
      </w:r>
      <w:r w:rsidRPr="00906BC0" w:rsidR="003B7241">
        <w:rPr>
          <w:rFonts w:ascii="Times New Roman" w:hAnsi="Times New Roman" w:cs="Times New Roman"/>
          <w:sz w:val="24"/>
          <w:szCs w:val="24"/>
        </w:rPr>
        <w:t xml:space="preserve">ten aanzien van producten voor tweeërlei gebruik </w:t>
      </w:r>
      <w:r w:rsidRPr="00906BC0" w:rsidR="00B62966">
        <w:rPr>
          <w:rFonts w:ascii="Times New Roman" w:hAnsi="Times New Roman" w:cs="Times New Roman"/>
          <w:sz w:val="24"/>
          <w:szCs w:val="24"/>
        </w:rPr>
        <w:t>zijn opgenomen in artikel 9 van de verordening.</w:t>
      </w:r>
      <w:r w:rsidRPr="00906BC0" w:rsidR="006C73E0">
        <w:rPr>
          <w:rFonts w:ascii="Times New Roman" w:hAnsi="Times New Roman" w:cs="Times New Roman"/>
          <w:sz w:val="24"/>
          <w:szCs w:val="24"/>
        </w:rPr>
        <w:t xml:space="preserve"> </w:t>
      </w:r>
      <w:r w:rsidRPr="00906BC0" w:rsidR="00B62966">
        <w:rPr>
          <w:rFonts w:ascii="Times New Roman" w:hAnsi="Times New Roman" w:cs="Times New Roman"/>
          <w:sz w:val="24"/>
          <w:szCs w:val="24"/>
        </w:rPr>
        <w:t>In dat artikel is bepaald</w:t>
      </w:r>
      <w:r w:rsidRPr="00906BC0" w:rsidR="008722C7">
        <w:rPr>
          <w:rFonts w:ascii="Times New Roman" w:hAnsi="Times New Roman" w:cs="Times New Roman"/>
          <w:sz w:val="24"/>
          <w:szCs w:val="24"/>
        </w:rPr>
        <w:t xml:space="preserve"> </w:t>
      </w:r>
      <w:r w:rsidRPr="00906BC0" w:rsidR="00B62966">
        <w:rPr>
          <w:rFonts w:ascii="Times New Roman" w:hAnsi="Times New Roman" w:cs="Times New Roman"/>
          <w:sz w:val="24"/>
          <w:szCs w:val="24"/>
        </w:rPr>
        <w:t>dat</w:t>
      </w:r>
      <w:r w:rsidRPr="00906BC0" w:rsidR="008722C7">
        <w:rPr>
          <w:rFonts w:ascii="Times New Roman" w:hAnsi="Times New Roman" w:cs="Times New Roman"/>
          <w:sz w:val="24"/>
          <w:szCs w:val="24"/>
        </w:rPr>
        <w:t xml:space="preserve"> een </w:t>
      </w:r>
      <w:r w:rsidRPr="00906BC0" w:rsidR="00B62966">
        <w:rPr>
          <w:rFonts w:ascii="Times New Roman" w:hAnsi="Times New Roman" w:cs="Times New Roman"/>
          <w:sz w:val="24"/>
          <w:szCs w:val="24"/>
        </w:rPr>
        <w:t>EU-</w:t>
      </w:r>
      <w:r w:rsidRPr="00906BC0" w:rsidR="008722C7">
        <w:rPr>
          <w:rFonts w:ascii="Times New Roman" w:hAnsi="Times New Roman" w:cs="Times New Roman"/>
          <w:sz w:val="24"/>
          <w:szCs w:val="24"/>
        </w:rPr>
        <w:t xml:space="preserve">lidstaat om redenen van openbare veiligheid met inbegrip van de voorkoming van terreurdaden, of uit mensenrechtenoverwegingen een verbod </w:t>
      </w:r>
      <w:r w:rsidRPr="00906BC0" w:rsidR="00B62966">
        <w:rPr>
          <w:rFonts w:ascii="Times New Roman" w:hAnsi="Times New Roman" w:cs="Times New Roman"/>
          <w:sz w:val="24"/>
          <w:szCs w:val="24"/>
        </w:rPr>
        <w:t xml:space="preserve">kan </w:t>
      </w:r>
      <w:r w:rsidRPr="00906BC0" w:rsidR="008722C7">
        <w:rPr>
          <w:rFonts w:ascii="Times New Roman" w:hAnsi="Times New Roman" w:cs="Times New Roman"/>
          <w:sz w:val="24"/>
          <w:szCs w:val="24"/>
        </w:rPr>
        <w:t xml:space="preserve">instellen op of een vergunningplicht </w:t>
      </w:r>
      <w:r w:rsidRPr="00906BC0" w:rsidR="00B62966">
        <w:rPr>
          <w:rFonts w:ascii="Times New Roman" w:hAnsi="Times New Roman" w:cs="Times New Roman"/>
          <w:sz w:val="24"/>
          <w:szCs w:val="24"/>
        </w:rPr>
        <w:t xml:space="preserve">kan </w:t>
      </w:r>
      <w:r w:rsidRPr="00906BC0" w:rsidR="008722C7">
        <w:rPr>
          <w:rFonts w:ascii="Times New Roman" w:hAnsi="Times New Roman" w:cs="Times New Roman"/>
          <w:sz w:val="24"/>
          <w:szCs w:val="24"/>
        </w:rPr>
        <w:t xml:space="preserve">opleggen voor de uitvoer van producten van tweeërlei gebruik die niet op de lijst van bijlage I van de verordening voorkomen. </w:t>
      </w:r>
      <w:r w:rsidRPr="00906BC0" w:rsidR="00490E8C">
        <w:rPr>
          <w:rFonts w:ascii="Times New Roman" w:hAnsi="Times New Roman" w:cs="Times New Roman"/>
          <w:sz w:val="24"/>
          <w:szCs w:val="24"/>
        </w:rPr>
        <w:t>Een ander voorbeeld, niet relevant voor dit wetsvoorstel, is de mogelijkheid</w:t>
      </w:r>
      <w:r w:rsidRPr="00906BC0" w:rsidR="00CA2779">
        <w:rPr>
          <w:rFonts w:ascii="Times New Roman" w:hAnsi="Times New Roman" w:cs="Times New Roman"/>
          <w:sz w:val="24"/>
          <w:szCs w:val="24"/>
        </w:rPr>
        <w:t xml:space="preserve"> die de verordening EU-lidstaten biedt om in een concreet geval over te gaan</w:t>
      </w:r>
      <w:r w:rsidRPr="00906BC0" w:rsidR="00490E8C">
        <w:rPr>
          <w:rFonts w:ascii="Times New Roman" w:hAnsi="Times New Roman" w:cs="Times New Roman"/>
          <w:sz w:val="24"/>
          <w:szCs w:val="24"/>
        </w:rPr>
        <w:t xml:space="preserve"> tot het opleggen van een vergunningplicht voor </w:t>
      </w:r>
      <w:r w:rsidRPr="00906BC0" w:rsidR="00FE1173">
        <w:rPr>
          <w:rFonts w:ascii="Times New Roman" w:hAnsi="Times New Roman" w:cs="Times New Roman"/>
          <w:sz w:val="24"/>
          <w:szCs w:val="24"/>
        </w:rPr>
        <w:t>producten voor tweeërlei gebruik</w:t>
      </w:r>
      <w:r w:rsidRPr="00906BC0" w:rsidR="00490E8C">
        <w:rPr>
          <w:rFonts w:ascii="Times New Roman" w:hAnsi="Times New Roman" w:cs="Times New Roman"/>
          <w:sz w:val="24"/>
          <w:szCs w:val="24"/>
        </w:rPr>
        <w:t xml:space="preserve"> die niet in bijlage I van de </w:t>
      </w:r>
      <w:r w:rsidRPr="00906BC0" w:rsidR="005311C6">
        <w:rPr>
          <w:rFonts w:ascii="Times New Roman" w:hAnsi="Times New Roman" w:cs="Times New Roman"/>
          <w:sz w:val="24"/>
          <w:szCs w:val="24"/>
        </w:rPr>
        <w:t>v</w:t>
      </w:r>
      <w:r w:rsidRPr="00906BC0" w:rsidR="00490E8C">
        <w:rPr>
          <w:rFonts w:ascii="Times New Roman" w:hAnsi="Times New Roman" w:cs="Times New Roman"/>
          <w:sz w:val="24"/>
          <w:szCs w:val="24"/>
        </w:rPr>
        <w:t xml:space="preserve">erordening staan </w:t>
      </w:r>
      <w:r w:rsidRPr="00906BC0" w:rsidR="00FE1173">
        <w:rPr>
          <w:rFonts w:ascii="Times New Roman" w:hAnsi="Times New Roman" w:cs="Times New Roman"/>
          <w:sz w:val="24"/>
          <w:szCs w:val="24"/>
        </w:rPr>
        <w:t xml:space="preserve">als die producten geheel of gedeeltelijk bestemd (kunnen) zijn voor </w:t>
      </w:r>
      <w:r w:rsidRPr="00906BC0" w:rsidR="00FE1173">
        <w:rPr>
          <w:rFonts w:ascii="Times New Roman" w:hAnsi="Times New Roman" w:cs="Times New Roman"/>
          <w:sz w:val="24"/>
          <w:szCs w:val="24"/>
        </w:rPr>
        <w:lastRenderedPageBreak/>
        <w:t>massavernietigingswapens</w:t>
      </w:r>
      <w:r w:rsidRPr="00906BC0" w:rsidR="00CA2779">
        <w:rPr>
          <w:rFonts w:ascii="Times New Roman" w:hAnsi="Times New Roman" w:cs="Times New Roman"/>
          <w:sz w:val="24"/>
          <w:szCs w:val="24"/>
        </w:rPr>
        <w:t xml:space="preserve"> of militair eindgebruik (artikel 4 van de (EU) Verordening producten voor tweeërlei gebruik)</w:t>
      </w:r>
      <w:r w:rsidRPr="00906BC0" w:rsidR="00FE1173">
        <w:rPr>
          <w:rFonts w:ascii="Times New Roman" w:hAnsi="Times New Roman" w:cs="Times New Roman"/>
          <w:sz w:val="24"/>
          <w:szCs w:val="24"/>
        </w:rPr>
        <w:t>.</w:t>
      </w:r>
    </w:p>
    <w:p w:rsidRPr="00906BC0" w:rsidR="008D3FFC" w:rsidP="0005528A" w:rsidRDefault="008D3FFC" w14:paraId="37F9ADE9" w14:textId="77777777">
      <w:pPr>
        <w:pStyle w:val="Geenafstand"/>
        <w:ind w:firstLine="360"/>
        <w:rPr>
          <w:rFonts w:ascii="Times New Roman" w:hAnsi="Times New Roman" w:cs="Times New Roman"/>
          <w:sz w:val="24"/>
          <w:szCs w:val="24"/>
        </w:rPr>
      </w:pPr>
    </w:p>
    <w:p w:rsidRPr="00906BC0" w:rsidR="0005528A" w:rsidP="0005528A" w:rsidRDefault="0005528A" w14:paraId="3D7C20FC" w14:textId="5A02C984">
      <w:pPr>
        <w:pStyle w:val="Geenafstand"/>
        <w:ind w:firstLine="360"/>
        <w:rPr>
          <w:rFonts w:ascii="Times New Roman" w:hAnsi="Times New Roman" w:cs="Times New Roman"/>
          <w:b/>
          <w:bCs/>
          <w:sz w:val="24"/>
          <w:szCs w:val="24"/>
        </w:rPr>
      </w:pPr>
      <w:r w:rsidRPr="00906BC0">
        <w:rPr>
          <w:rFonts w:ascii="Times New Roman" w:hAnsi="Times New Roman" w:cs="Times New Roman"/>
          <w:b/>
          <w:bCs/>
          <w:sz w:val="24"/>
          <w:szCs w:val="24"/>
        </w:rPr>
        <w:t xml:space="preserve">De leden van de SGP-fractie zijn positief over het exportcontroleregime en aanpassen naar gelang van de uitdagingen op dit terrein, de wisselende geopolitieke uitdagingen en technologische ontwikkelingen. Ook is het voor goed wetgeven en wetgevingskwaliteit volgens de voorgenoemde leden van belang dat wetgeving na signalen over uitvoerbaarheid kan worden aangepast om verbeteringen en herstel aan te brengen.  </w:t>
      </w:r>
    </w:p>
    <w:p w:rsidRPr="00906BC0" w:rsidR="00EE5BE4" w:rsidP="00EE5BE4" w:rsidRDefault="00EE5BE4" w14:paraId="3B6064B1" w14:textId="77777777">
      <w:pPr>
        <w:pStyle w:val="Geenafstand"/>
        <w:rPr>
          <w:rFonts w:ascii="Times New Roman" w:hAnsi="Times New Roman" w:cs="Times New Roman"/>
          <w:sz w:val="24"/>
          <w:szCs w:val="24"/>
        </w:rPr>
      </w:pPr>
    </w:p>
    <w:p w:rsidRPr="00906BC0" w:rsidR="0005528A" w:rsidP="0015516D" w:rsidRDefault="0005528A" w14:paraId="5E0A34C5" w14:textId="2747D6D8">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SGP-fractie zien echter wel graag een nadere specificering van de programmatuur die hieronder zou kunnen vallen. Kan de regering dit verder toelichten?</w:t>
      </w:r>
    </w:p>
    <w:p w:rsidRPr="00906BC0" w:rsidR="00EE5BE4" w:rsidP="00EE5BE4" w:rsidRDefault="00EE5BE4" w14:paraId="32C9D5C8" w14:textId="77777777">
      <w:pPr>
        <w:pStyle w:val="Geenafstand"/>
        <w:rPr>
          <w:rFonts w:ascii="Times New Roman" w:hAnsi="Times New Roman" w:cs="Times New Roman"/>
          <w:sz w:val="24"/>
          <w:szCs w:val="24"/>
        </w:rPr>
      </w:pPr>
    </w:p>
    <w:p w:rsidRPr="00906BC0" w:rsidR="00EE5BE4" w:rsidP="00EE5BE4" w:rsidRDefault="003E09F5" w14:paraId="1F5D45CC" w14:textId="7703FF71">
      <w:pPr>
        <w:pStyle w:val="Geenafstand"/>
        <w:rPr>
          <w:rFonts w:ascii="Times New Roman" w:hAnsi="Times New Roman" w:cs="Times New Roman"/>
          <w:sz w:val="24"/>
          <w:szCs w:val="24"/>
        </w:rPr>
      </w:pPr>
      <w:r w:rsidRPr="00906BC0">
        <w:rPr>
          <w:rFonts w:ascii="Times New Roman" w:hAnsi="Times New Roman" w:cs="Times New Roman"/>
          <w:sz w:val="24"/>
          <w:szCs w:val="24"/>
        </w:rPr>
        <w:t>Voor een specificering van de programmatuur wordt verwezen naar de beantwoording van vra</w:t>
      </w:r>
      <w:r w:rsidRPr="00906BC0" w:rsidR="00747B64">
        <w:rPr>
          <w:rFonts w:ascii="Times New Roman" w:hAnsi="Times New Roman" w:cs="Times New Roman"/>
          <w:sz w:val="24"/>
          <w:szCs w:val="24"/>
        </w:rPr>
        <w:t>ag</w:t>
      </w:r>
      <w:r w:rsidRPr="00906BC0" w:rsidR="006E5A5E">
        <w:rPr>
          <w:rFonts w:ascii="Times New Roman" w:hAnsi="Times New Roman" w:cs="Times New Roman"/>
          <w:sz w:val="24"/>
          <w:szCs w:val="24"/>
        </w:rPr>
        <w:t xml:space="preserve"> 1</w:t>
      </w:r>
      <w:r w:rsidRPr="00906BC0" w:rsidR="00B8351C">
        <w:rPr>
          <w:rFonts w:ascii="Times New Roman" w:hAnsi="Times New Roman" w:cs="Times New Roman"/>
          <w:sz w:val="24"/>
          <w:szCs w:val="24"/>
        </w:rPr>
        <w:t xml:space="preserve">. </w:t>
      </w:r>
    </w:p>
    <w:p w:rsidRPr="00906BC0" w:rsidR="00EE5BE4" w:rsidP="00EE5BE4" w:rsidRDefault="00EE5BE4" w14:paraId="0D95EB99" w14:textId="77777777">
      <w:pPr>
        <w:pStyle w:val="Geenafstand"/>
        <w:rPr>
          <w:rFonts w:ascii="Times New Roman" w:hAnsi="Times New Roman" w:cs="Times New Roman"/>
          <w:sz w:val="24"/>
          <w:szCs w:val="24"/>
        </w:rPr>
      </w:pPr>
    </w:p>
    <w:p w:rsidRPr="00906BC0" w:rsidR="00EE5BE4" w:rsidP="0015516D" w:rsidRDefault="00560C96" w14:paraId="65AFEE27" w14:textId="5893B0DC">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SGP-fractie lezen dat de technische wijzigingen gedeeltelijk zijn ingegeven door de wensen vanuit de uitvoeringspraktijk. De voorgenoemde leden vragen wat de andere overwegingen dan deze gedeeltelijke ingevingen zijn</w:t>
      </w:r>
      <w:r w:rsidRPr="00906BC0" w:rsidR="0005528A">
        <w:rPr>
          <w:rFonts w:ascii="Times New Roman" w:hAnsi="Times New Roman" w:cs="Times New Roman"/>
          <w:b/>
          <w:bCs/>
          <w:sz w:val="24"/>
          <w:szCs w:val="24"/>
        </w:rPr>
        <w:t>.</w:t>
      </w:r>
      <w:r w:rsidRPr="00906BC0">
        <w:rPr>
          <w:rFonts w:ascii="Times New Roman" w:hAnsi="Times New Roman" w:cs="Times New Roman"/>
          <w:b/>
          <w:bCs/>
          <w:sz w:val="24"/>
          <w:szCs w:val="24"/>
        </w:rPr>
        <w:t xml:space="preserve"> Zijn deze wensen uit de uitvoeringspraktijk ingegeven door een grotere evaluatie of enkele tot herhaalde opmerkingen, zo vragen de voorgenoemde leden</w:t>
      </w:r>
      <w:r w:rsidRPr="00906BC0" w:rsidR="00077F13">
        <w:rPr>
          <w:rFonts w:ascii="Times New Roman" w:hAnsi="Times New Roman" w:cs="Times New Roman"/>
          <w:b/>
          <w:bCs/>
          <w:sz w:val="24"/>
          <w:szCs w:val="24"/>
        </w:rPr>
        <w:t>.</w:t>
      </w:r>
    </w:p>
    <w:p w:rsidRPr="00906BC0" w:rsidR="00EE5BE4" w:rsidP="00EE5BE4" w:rsidRDefault="00EE5BE4" w14:paraId="30D6382E" w14:textId="77777777">
      <w:pPr>
        <w:pStyle w:val="Geenafstand"/>
        <w:rPr>
          <w:rFonts w:ascii="Times New Roman" w:hAnsi="Times New Roman" w:cs="Times New Roman"/>
          <w:sz w:val="24"/>
          <w:szCs w:val="24"/>
        </w:rPr>
      </w:pPr>
    </w:p>
    <w:p w:rsidRPr="00906BC0" w:rsidR="00890254" w:rsidP="00546BA3" w:rsidRDefault="00546BA3" w14:paraId="6860190B" w14:textId="3770CB8B">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Het </w:t>
      </w:r>
      <w:r w:rsidRPr="00906BC0" w:rsidR="00B23E0E">
        <w:rPr>
          <w:rFonts w:ascii="Times New Roman" w:hAnsi="Times New Roman" w:cs="Times New Roman"/>
          <w:sz w:val="24"/>
          <w:szCs w:val="24"/>
        </w:rPr>
        <w:t>M</w:t>
      </w:r>
      <w:r w:rsidRPr="00906BC0">
        <w:rPr>
          <w:rFonts w:ascii="Times New Roman" w:hAnsi="Times New Roman" w:cs="Times New Roman"/>
          <w:sz w:val="24"/>
          <w:szCs w:val="24"/>
        </w:rPr>
        <w:t>inisterie van Buitenlandse Zaken staat in nauw contact met de uitvoeringspraktijk</w:t>
      </w:r>
      <w:r w:rsidRPr="00906BC0" w:rsidR="00747B64">
        <w:rPr>
          <w:rFonts w:ascii="Times New Roman" w:hAnsi="Times New Roman" w:cs="Times New Roman"/>
          <w:sz w:val="24"/>
          <w:szCs w:val="24"/>
        </w:rPr>
        <w:t xml:space="preserve"> via onder meer contacten met de Douane en het bedrijfsleven</w:t>
      </w:r>
      <w:r w:rsidRPr="00906BC0">
        <w:rPr>
          <w:rFonts w:ascii="Times New Roman" w:hAnsi="Times New Roman" w:cs="Times New Roman"/>
          <w:sz w:val="24"/>
          <w:szCs w:val="24"/>
        </w:rPr>
        <w:t xml:space="preserve">. Het verzoek om deze technische wijzigingen is gedurende het reguliere contact naar boven gekomen en niet via een grotere evaluatie. </w:t>
      </w:r>
      <w:r w:rsidRPr="00906BC0" w:rsidR="00D3404C">
        <w:rPr>
          <w:rFonts w:ascii="Times New Roman" w:hAnsi="Times New Roman" w:cs="Times New Roman"/>
          <w:sz w:val="24"/>
          <w:szCs w:val="24"/>
        </w:rPr>
        <w:t xml:space="preserve">Met deze wijziging wordt tegemoet gekomen aan de wens van uitvoeringsinstanties om </w:t>
      </w:r>
      <w:r w:rsidRPr="00906BC0" w:rsidR="003540C5">
        <w:rPr>
          <w:rFonts w:ascii="Times New Roman" w:hAnsi="Times New Roman" w:cs="Times New Roman"/>
          <w:sz w:val="24"/>
          <w:szCs w:val="24"/>
        </w:rPr>
        <w:t>de handhaving</w:t>
      </w:r>
      <w:r w:rsidRPr="00906BC0" w:rsidR="00B8351C">
        <w:rPr>
          <w:rFonts w:ascii="Times New Roman" w:hAnsi="Times New Roman" w:cs="Times New Roman"/>
          <w:sz w:val="24"/>
          <w:szCs w:val="24"/>
        </w:rPr>
        <w:t>smogelijkheden</w:t>
      </w:r>
      <w:r w:rsidRPr="00906BC0" w:rsidR="003540C5">
        <w:rPr>
          <w:rFonts w:ascii="Times New Roman" w:hAnsi="Times New Roman" w:cs="Times New Roman"/>
          <w:sz w:val="24"/>
          <w:szCs w:val="24"/>
        </w:rPr>
        <w:t xml:space="preserve"> van de regels over de export van strategische goederen en diensten te verbeteren. </w:t>
      </w:r>
      <w:r w:rsidRPr="00906BC0" w:rsidR="004F0EA9">
        <w:rPr>
          <w:rFonts w:ascii="Times New Roman" w:hAnsi="Times New Roman" w:cs="Times New Roman"/>
          <w:sz w:val="24"/>
          <w:szCs w:val="24"/>
        </w:rPr>
        <w:t>Deze wijziging draagt daaraan bij</w:t>
      </w:r>
      <w:r w:rsidRPr="00906BC0" w:rsidR="003540C5">
        <w:rPr>
          <w:rFonts w:ascii="Times New Roman" w:hAnsi="Times New Roman" w:cs="Times New Roman"/>
          <w:sz w:val="24"/>
          <w:szCs w:val="24"/>
        </w:rPr>
        <w:t xml:space="preserve"> door </w:t>
      </w:r>
      <w:r w:rsidRPr="00906BC0" w:rsidR="00D3404C">
        <w:rPr>
          <w:rFonts w:ascii="Times New Roman" w:hAnsi="Times New Roman" w:cs="Times New Roman"/>
          <w:sz w:val="24"/>
          <w:szCs w:val="24"/>
        </w:rPr>
        <w:t xml:space="preserve">te verduidelijken dat het verboden is om in strijd te handelen met de voorschriften en voorwaarden die zijn verbonden aan een vergunning. </w:t>
      </w:r>
      <w:r w:rsidRPr="00906BC0" w:rsidR="00EE27A5">
        <w:rPr>
          <w:rFonts w:ascii="Times New Roman" w:hAnsi="Times New Roman" w:cs="Times New Roman"/>
          <w:sz w:val="24"/>
          <w:szCs w:val="24"/>
        </w:rPr>
        <w:t>Daarnaast word</w:t>
      </w:r>
      <w:r w:rsidRPr="00906BC0" w:rsidR="00190C66">
        <w:rPr>
          <w:rFonts w:ascii="Times New Roman" w:hAnsi="Times New Roman" w:cs="Times New Roman"/>
          <w:sz w:val="24"/>
          <w:szCs w:val="24"/>
        </w:rPr>
        <w:t>en</w:t>
      </w:r>
      <w:r w:rsidRPr="00906BC0" w:rsidR="00482EE2">
        <w:rPr>
          <w:rFonts w:ascii="Times New Roman" w:hAnsi="Times New Roman" w:cs="Times New Roman"/>
          <w:sz w:val="24"/>
          <w:szCs w:val="24"/>
        </w:rPr>
        <w:t xml:space="preserve"> met deze wijziging</w:t>
      </w:r>
      <w:r w:rsidRPr="00906BC0" w:rsidR="00190C66">
        <w:rPr>
          <w:rFonts w:ascii="Times New Roman" w:hAnsi="Times New Roman" w:cs="Times New Roman"/>
          <w:sz w:val="24"/>
          <w:szCs w:val="24"/>
        </w:rPr>
        <w:t xml:space="preserve"> de regels </w:t>
      </w:r>
      <w:r w:rsidRPr="00906BC0" w:rsidR="00EE27A5">
        <w:rPr>
          <w:rFonts w:ascii="Times New Roman" w:hAnsi="Times New Roman" w:cs="Times New Roman"/>
          <w:sz w:val="24"/>
          <w:szCs w:val="24"/>
        </w:rPr>
        <w:t xml:space="preserve">over </w:t>
      </w:r>
      <w:r w:rsidRPr="00906BC0" w:rsidR="00190C66">
        <w:rPr>
          <w:rFonts w:ascii="Times New Roman" w:hAnsi="Times New Roman" w:cs="Times New Roman"/>
          <w:sz w:val="24"/>
          <w:szCs w:val="24"/>
        </w:rPr>
        <w:t xml:space="preserve">de </w:t>
      </w:r>
      <w:r w:rsidRPr="00906BC0" w:rsidR="00EE27A5">
        <w:rPr>
          <w:rFonts w:ascii="Times New Roman" w:hAnsi="Times New Roman" w:cs="Times New Roman"/>
          <w:sz w:val="24"/>
          <w:szCs w:val="24"/>
        </w:rPr>
        <w:t>strafbaarstelling van overtredingen van regel</w:t>
      </w:r>
      <w:r w:rsidRPr="00906BC0" w:rsidR="00190C66">
        <w:rPr>
          <w:rFonts w:ascii="Times New Roman" w:hAnsi="Times New Roman" w:cs="Times New Roman"/>
          <w:sz w:val="24"/>
          <w:szCs w:val="24"/>
        </w:rPr>
        <w:t>s</w:t>
      </w:r>
      <w:r w:rsidRPr="00906BC0" w:rsidR="00EE27A5">
        <w:rPr>
          <w:rFonts w:ascii="Times New Roman" w:hAnsi="Times New Roman" w:cs="Times New Roman"/>
          <w:sz w:val="24"/>
          <w:szCs w:val="24"/>
        </w:rPr>
        <w:t xml:space="preserve"> </w:t>
      </w:r>
      <w:r w:rsidRPr="00906BC0" w:rsidR="00DE5498">
        <w:rPr>
          <w:rFonts w:ascii="Times New Roman" w:hAnsi="Times New Roman" w:cs="Times New Roman"/>
          <w:sz w:val="24"/>
          <w:szCs w:val="24"/>
        </w:rPr>
        <w:t>over</w:t>
      </w:r>
      <w:r w:rsidRPr="00906BC0" w:rsidR="00EE27A5">
        <w:rPr>
          <w:rFonts w:ascii="Times New Roman" w:hAnsi="Times New Roman" w:cs="Times New Roman"/>
          <w:sz w:val="24"/>
          <w:szCs w:val="24"/>
        </w:rPr>
        <w:t xml:space="preserve"> de </w:t>
      </w:r>
      <w:r w:rsidRPr="00906BC0" w:rsidR="00BA1C24">
        <w:rPr>
          <w:rFonts w:ascii="Times New Roman" w:hAnsi="Times New Roman" w:cs="Times New Roman"/>
          <w:sz w:val="24"/>
          <w:szCs w:val="24"/>
        </w:rPr>
        <w:t>niet-fysieke uitvoer van technologie en programmatuur</w:t>
      </w:r>
      <w:r w:rsidRPr="00906BC0" w:rsidR="0090082C">
        <w:rPr>
          <w:rFonts w:ascii="Times New Roman" w:hAnsi="Times New Roman" w:cs="Times New Roman"/>
          <w:sz w:val="24"/>
          <w:szCs w:val="24"/>
        </w:rPr>
        <w:t xml:space="preserve">, geregeld via de Wet </w:t>
      </w:r>
      <w:r w:rsidRPr="00906BC0" w:rsidR="00BA1C24">
        <w:rPr>
          <w:rFonts w:ascii="Times New Roman" w:hAnsi="Times New Roman" w:cs="Times New Roman"/>
          <w:sz w:val="24"/>
          <w:szCs w:val="24"/>
        </w:rPr>
        <w:t xml:space="preserve">strategische diensten en de Wet </w:t>
      </w:r>
      <w:r w:rsidRPr="00906BC0" w:rsidR="0090082C">
        <w:rPr>
          <w:rFonts w:ascii="Times New Roman" w:hAnsi="Times New Roman" w:cs="Times New Roman"/>
          <w:sz w:val="24"/>
          <w:szCs w:val="24"/>
        </w:rPr>
        <w:t xml:space="preserve">op de economische delicten, </w:t>
      </w:r>
      <w:r w:rsidRPr="00906BC0" w:rsidR="00EE27A5">
        <w:rPr>
          <w:rFonts w:ascii="Times New Roman" w:hAnsi="Times New Roman" w:cs="Times New Roman"/>
          <w:sz w:val="24"/>
          <w:szCs w:val="24"/>
        </w:rPr>
        <w:t xml:space="preserve">gelijkgetrokken met de strafbaarstelling van </w:t>
      </w:r>
      <w:r w:rsidRPr="00906BC0" w:rsidR="00D30008">
        <w:rPr>
          <w:rFonts w:ascii="Times New Roman" w:hAnsi="Times New Roman" w:cs="Times New Roman"/>
          <w:sz w:val="24"/>
          <w:szCs w:val="24"/>
        </w:rPr>
        <w:t xml:space="preserve">de </w:t>
      </w:r>
      <w:r w:rsidRPr="00906BC0" w:rsidR="00190C66">
        <w:rPr>
          <w:rFonts w:ascii="Times New Roman" w:hAnsi="Times New Roman" w:cs="Times New Roman"/>
          <w:sz w:val="24"/>
          <w:szCs w:val="24"/>
        </w:rPr>
        <w:t xml:space="preserve">regels over de </w:t>
      </w:r>
      <w:r w:rsidRPr="00906BC0" w:rsidR="00BA1C24">
        <w:rPr>
          <w:rFonts w:ascii="Times New Roman" w:hAnsi="Times New Roman" w:cs="Times New Roman"/>
          <w:sz w:val="24"/>
          <w:szCs w:val="24"/>
        </w:rPr>
        <w:t xml:space="preserve">(fysieke) </w:t>
      </w:r>
      <w:r w:rsidRPr="00906BC0" w:rsidR="00EE27A5">
        <w:rPr>
          <w:rFonts w:ascii="Times New Roman" w:hAnsi="Times New Roman" w:cs="Times New Roman"/>
          <w:sz w:val="24"/>
          <w:szCs w:val="24"/>
        </w:rPr>
        <w:t>export van strategische goederen</w:t>
      </w:r>
      <w:r w:rsidRPr="00906BC0" w:rsidR="0090082C">
        <w:rPr>
          <w:rFonts w:ascii="Times New Roman" w:hAnsi="Times New Roman" w:cs="Times New Roman"/>
          <w:sz w:val="24"/>
          <w:szCs w:val="24"/>
        </w:rPr>
        <w:t xml:space="preserve">, geregeld </w:t>
      </w:r>
      <w:r w:rsidRPr="00906BC0" w:rsidR="00A24DDE">
        <w:rPr>
          <w:rFonts w:ascii="Times New Roman" w:hAnsi="Times New Roman" w:cs="Times New Roman"/>
          <w:sz w:val="24"/>
          <w:szCs w:val="24"/>
        </w:rPr>
        <w:t>via</w:t>
      </w:r>
      <w:r w:rsidRPr="00906BC0" w:rsidR="0090082C">
        <w:rPr>
          <w:rFonts w:ascii="Times New Roman" w:hAnsi="Times New Roman" w:cs="Times New Roman"/>
          <w:sz w:val="24"/>
          <w:szCs w:val="24"/>
        </w:rPr>
        <w:t xml:space="preserve"> de Algemene douanewet</w:t>
      </w:r>
      <w:r w:rsidRPr="00906BC0" w:rsidR="009A3F6D">
        <w:rPr>
          <w:rFonts w:ascii="Times New Roman" w:hAnsi="Times New Roman" w:cs="Times New Roman"/>
          <w:sz w:val="24"/>
          <w:szCs w:val="24"/>
        </w:rPr>
        <w:t>.</w:t>
      </w:r>
      <w:r w:rsidRPr="00906BC0" w:rsidR="00EE27A5">
        <w:rPr>
          <w:rFonts w:ascii="Times New Roman" w:hAnsi="Times New Roman" w:cs="Times New Roman"/>
          <w:sz w:val="24"/>
          <w:szCs w:val="24"/>
        </w:rPr>
        <w:t xml:space="preserve">  </w:t>
      </w:r>
    </w:p>
    <w:p w:rsidRPr="00906BC0" w:rsidR="00EE5BE4" w:rsidP="00EE5BE4" w:rsidRDefault="00EE5BE4" w14:paraId="04CAD301" w14:textId="77777777">
      <w:pPr>
        <w:pStyle w:val="Geenafstand"/>
        <w:rPr>
          <w:rFonts w:ascii="Times New Roman" w:hAnsi="Times New Roman" w:cs="Times New Roman"/>
          <w:sz w:val="24"/>
          <w:szCs w:val="24"/>
        </w:rPr>
      </w:pPr>
    </w:p>
    <w:p w:rsidRPr="00906BC0" w:rsidR="00560C96" w:rsidP="0015516D" w:rsidRDefault="00560C96" w14:paraId="26B4F6E8" w14:textId="357BDFA8">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Welke vergunningverlenende autoriteit zal dit in Nederland zijn, vragen de leden van de SGP-fractie</w:t>
      </w:r>
      <w:r w:rsidRPr="00906BC0" w:rsidR="00077F13">
        <w:rPr>
          <w:rFonts w:ascii="Times New Roman" w:hAnsi="Times New Roman" w:cs="Times New Roman"/>
          <w:b/>
          <w:bCs/>
          <w:sz w:val="24"/>
          <w:szCs w:val="24"/>
        </w:rPr>
        <w:t>.</w:t>
      </w:r>
      <w:r w:rsidRPr="00906BC0">
        <w:rPr>
          <w:rFonts w:ascii="Times New Roman" w:hAnsi="Times New Roman" w:cs="Times New Roman"/>
          <w:b/>
          <w:bCs/>
          <w:sz w:val="24"/>
          <w:szCs w:val="24"/>
        </w:rPr>
        <w:t xml:space="preserve"> Zal dit de Douane zijn of een andere instantie?</w:t>
      </w:r>
    </w:p>
    <w:p w:rsidRPr="00906BC0" w:rsidR="00EE5BE4" w:rsidP="00EE5BE4" w:rsidRDefault="00EE5BE4" w14:paraId="6D325F6D" w14:textId="77777777">
      <w:pPr>
        <w:pStyle w:val="Geenafstand"/>
        <w:rPr>
          <w:rFonts w:ascii="Times New Roman" w:hAnsi="Times New Roman" w:cs="Times New Roman"/>
          <w:sz w:val="24"/>
          <w:szCs w:val="24"/>
        </w:rPr>
      </w:pPr>
    </w:p>
    <w:p w:rsidRPr="00906BC0" w:rsidR="00546BA3" w:rsidP="00546BA3" w:rsidRDefault="00546BA3" w14:paraId="50C14789" w14:textId="2FA2C74D">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De Minister </w:t>
      </w:r>
      <w:r w:rsidRPr="00906BC0" w:rsidR="00D212CB">
        <w:rPr>
          <w:rFonts w:ascii="Times New Roman" w:hAnsi="Times New Roman" w:cs="Times New Roman"/>
          <w:sz w:val="24"/>
          <w:szCs w:val="24"/>
        </w:rPr>
        <w:t>voor</w:t>
      </w:r>
      <w:r w:rsidRPr="00906BC0">
        <w:rPr>
          <w:rFonts w:ascii="Times New Roman" w:hAnsi="Times New Roman" w:cs="Times New Roman"/>
          <w:sz w:val="24"/>
          <w:szCs w:val="24"/>
        </w:rPr>
        <w:t xml:space="preserve"> Buitenlandse Handel en Ontwikkelingshulp is de bevoegde autoriteit voor het verlenen van exportvergunningen </w:t>
      </w:r>
      <w:r w:rsidRPr="00906BC0" w:rsidR="003B7241">
        <w:rPr>
          <w:rFonts w:ascii="Times New Roman" w:hAnsi="Times New Roman" w:cs="Times New Roman"/>
          <w:sz w:val="24"/>
          <w:szCs w:val="24"/>
        </w:rPr>
        <w:t xml:space="preserve">voor strategische goederen en diensten </w:t>
      </w:r>
      <w:r w:rsidRPr="00906BC0">
        <w:rPr>
          <w:rFonts w:ascii="Times New Roman" w:hAnsi="Times New Roman" w:cs="Times New Roman"/>
          <w:sz w:val="24"/>
          <w:szCs w:val="24"/>
        </w:rPr>
        <w:t>en heeft deze bevoegdheid ge</w:t>
      </w:r>
      <w:r w:rsidRPr="00906BC0" w:rsidR="007C39DF">
        <w:rPr>
          <w:rFonts w:ascii="Times New Roman" w:hAnsi="Times New Roman" w:cs="Times New Roman"/>
          <w:sz w:val="24"/>
          <w:szCs w:val="24"/>
        </w:rPr>
        <w:t>mandateerd</w:t>
      </w:r>
      <w:r w:rsidRPr="00906BC0">
        <w:rPr>
          <w:rFonts w:ascii="Times New Roman" w:hAnsi="Times New Roman" w:cs="Times New Roman"/>
          <w:sz w:val="24"/>
          <w:szCs w:val="24"/>
        </w:rPr>
        <w:t xml:space="preserve"> aan de Centrale Dienst voor In- en Uitvoer van de Douane. Het </w:t>
      </w:r>
      <w:r w:rsidRPr="00906BC0" w:rsidR="00BA4AA3">
        <w:rPr>
          <w:rFonts w:ascii="Times New Roman" w:hAnsi="Times New Roman" w:cs="Times New Roman"/>
          <w:sz w:val="24"/>
          <w:szCs w:val="24"/>
        </w:rPr>
        <w:t>M</w:t>
      </w:r>
      <w:r w:rsidRPr="00906BC0">
        <w:rPr>
          <w:rFonts w:ascii="Times New Roman" w:hAnsi="Times New Roman" w:cs="Times New Roman"/>
          <w:sz w:val="24"/>
          <w:szCs w:val="24"/>
        </w:rPr>
        <w:t>inisterie</w:t>
      </w:r>
      <w:r w:rsidRPr="00906BC0" w:rsidR="0053113F">
        <w:rPr>
          <w:rFonts w:ascii="Times New Roman" w:hAnsi="Times New Roman" w:cs="Times New Roman"/>
          <w:sz w:val="24"/>
          <w:szCs w:val="24"/>
        </w:rPr>
        <w:t xml:space="preserve"> van Buitenlandse Zaken</w:t>
      </w:r>
      <w:r w:rsidRPr="00906BC0">
        <w:rPr>
          <w:rFonts w:ascii="Times New Roman" w:hAnsi="Times New Roman" w:cs="Times New Roman"/>
          <w:sz w:val="24"/>
          <w:szCs w:val="24"/>
        </w:rPr>
        <w:t xml:space="preserve"> is opdrachtgever aan de Douane voor de vergunningverlening op dit vlak. </w:t>
      </w:r>
    </w:p>
    <w:p w:rsidRPr="00906BC0" w:rsidR="009271F6" w:rsidP="005A5F96" w:rsidRDefault="009271F6" w14:paraId="0B8EC680" w14:textId="77777777">
      <w:pPr>
        <w:pStyle w:val="Geenafstand"/>
        <w:ind w:firstLine="360"/>
        <w:rPr>
          <w:rFonts w:ascii="Times New Roman" w:hAnsi="Times New Roman" w:cs="Times New Roman"/>
          <w:sz w:val="24"/>
          <w:szCs w:val="24"/>
        </w:rPr>
      </w:pPr>
    </w:p>
    <w:p w:rsidRPr="00906BC0" w:rsidR="009271F6" w:rsidP="0015516D" w:rsidRDefault="009271F6" w14:paraId="67A24DE9" w14:textId="6A0A7865">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 xml:space="preserve">De leden van de ChristenUnie-fractie vragen de regering of zij enkele voorbeelden kan noemen van veranderingen in het technologisch landschap waar het huidige wettelijke instrumentarium onvoldoende voor is toegerust om dit te kunnen reguleren. Welke uitvoer van niet-fysieke technologie kan </w:t>
      </w:r>
      <w:r w:rsidRPr="00906BC0">
        <w:rPr>
          <w:rFonts w:ascii="Times New Roman" w:hAnsi="Times New Roman" w:cs="Times New Roman"/>
          <w:b/>
          <w:bCs/>
          <w:sz w:val="24"/>
          <w:szCs w:val="24"/>
        </w:rPr>
        <w:lastRenderedPageBreak/>
        <w:t>nu niet verboden of vergunning-plichtig worden gesteld? Zou de regering ter beantwoording van deze vragen kunnen schetsen wat er met het huidige kader van regelgeving wel en niet mogelijk is en hoe dit verandert wanneer deze wetswijziging doorgevoerd zou worden?</w:t>
      </w:r>
    </w:p>
    <w:p w:rsidRPr="00906BC0" w:rsidR="003B7241" w:rsidP="003B7241" w:rsidRDefault="003B7241" w14:paraId="644337A4" w14:textId="77777777">
      <w:pPr>
        <w:pStyle w:val="Geenafstand"/>
        <w:rPr>
          <w:rFonts w:ascii="Times New Roman" w:hAnsi="Times New Roman" w:cs="Times New Roman"/>
          <w:b/>
          <w:bCs/>
          <w:sz w:val="24"/>
          <w:szCs w:val="24"/>
        </w:rPr>
      </w:pPr>
    </w:p>
    <w:p w:rsidRPr="00906BC0" w:rsidR="0070606C" w:rsidP="0070606C" w:rsidRDefault="003B7241" w14:paraId="0156BA2F" w14:textId="75962273">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Regels over exportcontrole van strategische goederen en diensten zijn Europees en neergelegd in de </w:t>
      </w:r>
      <w:r w:rsidRPr="00906BC0" w:rsidR="004F66C6">
        <w:rPr>
          <w:rFonts w:ascii="Times New Roman" w:hAnsi="Times New Roman" w:cs="Times New Roman"/>
          <w:sz w:val="24"/>
          <w:szCs w:val="24"/>
        </w:rPr>
        <w:t xml:space="preserve">(EU) </w:t>
      </w:r>
      <w:r w:rsidRPr="00906BC0">
        <w:rPr>
          <w:rFonts w:ascii="Times New Roman" w:hAnsi="Times New Roman" w:cs="Times New Roman"/>
          <w:sz w:val="24"/>
          <w:szCs w:val="24"/>
        </w:rPr>
        <w:t xml:space="preserve">Verordening producten voor tweeërlei gebruik. Die verordening werkt rechtstreeks door in het nationale recht. De verboden en vergunningplichten die zijn opgenomen in de verordening zijn nader uitgewerkt in het Besluit strategische goederen </w:t>
      </w:r>
      <w:r w:rsidRPr="00906BC0" w:rsidR="007F1C5B">
        <w:rPr>
          <w:rFonts w:ascii="Times New Roman" w:hAnsi="Times New Roman" w:cs="Times New Roman"/>
          <w:sz w:val="24"/>
          <w:szCs w:val="24"/>
        </w:rPr>
        <w:t xml:space="preserve"> </w:t>
      </w:r>
      <w:r w:rsidRPr="00906BC0">
        <w:rPr>
          <w:rFonts w:ascii="Times New Roman" w:hAnsi="Times New Roman" w:cs="Times New Roman"/>
          <w:sz w:val="24"/>
          <w:szCs w:val="24"/>
        </w:rPr>
        <w:t xml:space="preserve">en de Wet strategische diensten. De </w:t>
      </w:r>
      <w:r w:rsidRPr="00906BC0" w:rsidR="004F66C6">
        <w:rPr>
          <w:rFonts w:ascii="Times New Roman" w:hAnsi="Times New Roman" w:cs="Times New Roman"/>
          <w:sz w:val="24"/>
          <w:szCs w:val="24"/>
        </w:rPr>
        <w:t>minister</w:t>
      </w:r>
      <w:r w:rsidRPr="00906BC0">
        <w:rPr>
          <w:rFonts w:ascii="Times New Roman" w:hAnsi="Times New Roman" w:cs="Times New Roman"/>
          <w:sz w:val="24"/>
          <w:szCs w:val="24"/>
        </w:rPr>
        <w:t xml:space="preserve"> is zelf niet bevoegd om een verbod of vergunningplicht in te stellen, tenzij de verordening anders bepaal</w:t>
      </w:r>
      <w:r w:rsidRPr="00906BC0" w:rsidR="00AE1B2E">
        <w:rPr>
          <w:rFonts w:ascii="Times New Roman" w:hAnsi="Times New Roman" w:cs="Times New Roman"/>
          <w:sz w:val="24"/>
          <w:szCs w:val="24"/>
        </w:rPr>
        <w:t>t</w:t>
      </w:r>
      <w:r w:rsidRPr="00906BC0" w:rsidR="00DC029D">
        <w:rPr>
          <w:rFonts w:ascii="Times New Roman" w:hAnsi="Times New Roman" w:cs="Times New Roman"/>
          <w:sz w:val="24"/>
          <w:szCs w:val="24"/>
        </w:rPr>
        <w:t xml:space="preserve">. </w:t>
      </w:r>
      <w:r w:rsidRPr="00906BC0">
        <w:rPr>
          <w:rFonts w:ascii="Times New Roman" w:hAnsi="Times New Roman" w:cs="Times New Roman"/>
          <w:sz w:val="24"/>
          <w:szCs w:val="24"/>
        </w:rPr>
        <w:t xml:space="preserve">Artikel 9 van de verordening biedt </w:t>
      </w:r>
      <w:r w:rsidRPr="00906BC0" w:rsidR="00DC029D">
        <w:rPr>
          <w:rFonts w:ascii="Times New Roman" w:hAnsi="Times New Roman" w:cs="Times New Roman"/>
          <w:sz w:val="24"/>
          <w:szCs w:val="24"/>
        </w:rPr>
        <w:t>EU-lidstaten</w:t>
      </w:r>
      <w:r w:rsidRPr="00906BC0" w:rsidR="00506FB9">
        <w:rPr>
          <w:rFonts w:ascii="Times New Roman" w:hAnsi="Times New Roman" w:cs="Times New Roman"/>
          <w:sz w:val="24"/>
          <w:szCs w:val="24"/>
        </w:rPr>
        <w:t xml:space="preserve"> </w:t>
      </w:r>
      <w:r w:rsidRPr="00906BC0" w:rsidR="006906BF">
        <w:rPr>
          <w:rFonts w:ascii="Times New Roman" w:hAnsi="Times New Roman" w:cs="Times New Roman"/>
          <w:sz w:val="24"/>
          <w:szCs w:val="24"/>
        </w:rPr>
        <w:t>de mogelijkheid om vanwege redenen van openbare veiligheid</w:t>
      </w:r>
      <w:r w:rsidRPr="00906BC0" w:rsidR="007F1C5B">
        <w:rPr>
          <w:rFonts w:ascii="Times New Roman" w:hAnsi="Times New Roman" w:cs="Times New Roman"/>
          <w:sz w:val="24"/>
          <w:szCs w:val="24"/>
        </w:rPr>
        <w:t xml:space="preserve"> of </w:t>
      </w:r>
      <w:r w:rsidRPr="00906BC0" w:rsidR="006906BF">
        <w:rPr>
          <w:rFonts w:ascii="Times New Roman" w:hAnsi="Times New Roman" w:cs="Times New Roman"/>
          <w:sz w:val="24"/>
          <w:szCs w:val="24"/>
        </w:rPr>
        <w:t>uit mensenrechtenoverwegingen een verbod in te stellen op of een vergunningplicht op te leggen voor de uitvoer van producten voor tweeërlei gebruik die niet op de controlelijst (bijlage I) van de verordening voorkomen.</w:t>
      </w:r>
      <w:r w:rsidRPr="00906BC0" w:rsidR="007F1C5B">
        <w:rPr>
          <w:rFonts w:ascii="Times New Roman" w:hAnsi="Times New Roman" w:cs="Times New Roman"/>
          <w:sz w:val="24"/>
          <w:szCs w:val="24"/>
        </w:rPr>
        <w:t xml:space="preserve"> </w:t>
      </w:r>
      <w:r w:rsidRPr="00906BC0">
        <w:rPr>
          <w:rFonts w:ascii="Times New Roman" w:hAnsi="Times New Roman" w:cs="Times New Roman"/>
          <w:sz w:val="24"/>
          <w:szCs w:val="24"/>
        </w:rPr>
        <w:t xml:space="preserve">De verordening verstaat onder producten voor tweeërlei gebruik zowel goederen als programmatuur en technologie. Artikel 9 van de verordening is </w:t>
      </w:r>
      <w:r w:rsidRPr="00906BC0" w:rsidR="00506FB9">
        <w:rPr>
          <w:rFonts w:ascii="Times New Roman" w:hAnsi="Times New Roman" w:cs="Times New Roman"/>
          <w:sz w:val="24"/>
          <w:szCs w:val="24"/>
        </w:rPr>
        <w:t xml:space="preserve">reeds </w:t>
      </w:r>
      <w:r w:rsidRPr="00906BC0">
        <w:rPr>
          <w:rFonts w:ascii="Times New Roman" w:hAnsi="Times New Roman" w:cs="Times New Roman"/>
          <w:sz w:val="24"/>
          <w:szCs w:val="24"/>
        </w:rPr>
        <w:t>geïmplementeerd via artikel 4 van he</w:t>
      </w:r>
      <w:r w:rsidRPr="00906BC0" w:rsidR="007F1C5B">
        <w:rPr>
          <w:rFonts w:ascii="Times New Roman" w:hAnsi="Times New Roman" w:cs="Times New Roman"/>
          <w:sz w:val="24"/>
          <w:szCs w:val="24"/>
        </w:rPr>
        <w:t>t B</w:t>
      </w:r>
      <w:r w:rsidRPr="00906BC0" w:rsidR="000F5F58">
        <w:rPr>
          <w:rFonts w:ascii="Times New Roman" w:hAnsi="Times New Roman" w:cs="Times New Roman"/>
          <w:sz w:val="24"/>
          <w:szCs w:val="24"/>
        </w:rPr>
        <w:t>esluit strategische goederen</w:t>
      </w:r>
      <w:r w:rsidRPr="00906BC0">
        <w:rPr>
          <w:rFonts w:ascii="Times New Roman" w:hAnsi="Times New Roman" w:cs="Times New Roman"/>
          <w:sz w:val="24"/>
          <w:szCs w:val="24"/>
        </w:rPr>
        <w:t xml:space="preserve"> waarmee het </w:t>
      </w:r>
      <w:r w:rsidRPr="00906BC0" w:rsidR="00506FB9">
        <w:rPr>
          <w:rFonts w:ascii="Times New Roman" w:hAnsi="Times New Roman" w:cs="Times New Roman"/>
          <w:sz w:val="24"/>
          <w:szCs w:val="24"/>
        </w:rPr>
        <w:t>dus al</w:t>
      </w:r>
      <w:r w:rsidRPr="00906BC0">
        <w:rPr>
          <w:rFonts w:ascii="Times New Roman" w:hAnsi="Times New Roman" w:cs="Times New Roman"/>
          <w:sz w:val="24"/>
          <w:szCs w:val="24"/>
        </w:rPr>
        <w:t xml:space="preserve"> mogelijk </w:t>
      </w:r>
      <w:r w:rsidRPr="00906BC0" w:rsidR="00DC029D">
        <w:rPr>
          <w:rFonts w:ascii="Times New Roman" w:hAnsi="Times New Roman" w:cs="Times New Roman"/>
          <w:sz w:val="24"/>
          <w:szCs w:val="24"/>
        </w:rPr>
        <w:t>is</w:t>
      </w:r>
      <w:r w:rsidRPr="00906BC0">
        <w:rPr>
          <w:rFonts w:ascii="Times New Roman" w:hAnsi="Times New Roman" w:cs="Times New Roman"/>
          <w:sz w:val="24"/>
          <w:szCs w:val="24"/>
        </w:rPr>
        <w:t xml:space="preserve"> om via nationale maatregelen producten voor tweeërlei gebruik</w:t>
      </w:r>
      <w:r w:rsidRPr="00906BC0" w:rsidR="00743390">
        <w:rPr>
          <w:rFonts w:ascii="Times New Roman" w:hAnsi="Times New Roman" w:cs="Times New Roman"/>
          <w:sz w:val="24"/>
          <w:szCs w:val="24"/>
        </w:rPr>
        <w:t>, waaronder technologie,</w:t>
      </w:r>
      <w:r w:rsidRPr="00906BC0">
        <w:rPr>
          <w:rFonts w:ascii="Times New Roman" w:hAnsi="Times New Roman" w:cs="Times New Roman"/>
          <w:sz w:val="24"/>
          <w:szCs w:val="24"/>
        </w:rPr>
        <w:t xml:space="preserve"> onder </w:t>
      </w:r>
      <w:r w:rsidRPr="00906BC0" w:rsidR="00743390">
        <w:rPr>
          <w:rFonts w:ascii="Times New Roman" w:hAnsi="Times New Roman" w:cs="Times New Roman"/>
          <w:sz w:val="24"/>
          <w:szCs w:val="24"/>
        </w:rPr>
        <w:t>export</w:t>
      </w:r>
      <w:r w:rsidRPr="00906BC0">
        <w:rPr>
          <w:rFonts w:ascii="Times New Roman" w:hAnsi="Times New Roman" w:cs="Times New Roman"/>
          <w:sz w:val="24"/>
          <w:szCs w:val="24"/>
        </w:rPr>
        <w:t>controle te brengen.</w:t>
      </w:r>
      <w:r w:rsidRPr="00906BC0" w:rsidR="00DC029D">
        <w:rPr>
          <w:rFonts w:ascii="Times New Roman" w:hAnsi="Times New Roman" w:cs="Times New Roman"/>
          <w:sz w:val="24"/>
          <w:szCs w:val="24"/>
        </w:rPr>
        <w:t xml:space="preserve"> </w:t>
      </w:r>
    </w:p>
    <w:p w:rsidRPr="00906BC0" w:rsidR="003B7241" w:rsidP="007F1C5B" w:rsidRDefault="00743390" w14:paraId="0BA19EC4" w14:textId="7563B7DB">
      <w:pPr>
        <w:pStyle w:val="Geenafstand"/>
        <w:ind w:firstLine="708"/>
        <w:rPr>
          <w:rFonts w:ascii="Times New Roman" w:hAnsi="Times New Roman" w:cs="Times New Roman"/>
          <w:sz w:val="24"/>
          <w:szCs w:val="24"/>
        </w:rPr>
      </w:pPr>
      <w:r w:rsidRPr="00906BC0">
        <w:rPr>
          <w:rFonts w:ascii="Times New Roman" w:hAnsi="Times New Roman" w:cs="Times New Roman"/>
          <w:sz w:val="24"/>
          <w:szCs w:val="24"/>
        </w:rPr>
        <w:t xml:space="preserve">De veranderingen als gevolg van </w:t>
      </w:r>
      <w:r w:rsidRPr="00906BC0" w:rsidR="007F1C5B">
        <w:rPr>
          <w:rFonts w:ascii="Times New Roman" w:hAnsi="Times New Roman" w:cs="Times New Roman"/>
          <w:sz w:val="24"/>
          <w:szCs w:val="24"/>
        </w:rPr>
        <w:t>onderhavige</w:t>
      </w:r>
      <w:r w:rsidRPr="00906BC0">
        <w:rPr>
          <w:rFonts w:ascii="Times New Roman" w:hAnsi="Times New Roman" w:cs="Times New Roman"/>
          <w:sz w:val="24"/>
          <w:szCs w:val="24"/>
        </w:rPr>
        <w:t xml:space="preserve"> </w:t>
      </w:r>
      <w:r w:rsidRPr="00906BC0" w:rsidR="007F1C5B">
        <w:rPr>
          <w:rFonts w:ascii="Times New Roman" w:hAnsi="Times New Roman" w:cs="Times New Roman"/>
          <w:sz w:val="24"/>
          <w:szCs w:val="24"/>
        </w:rPr>
        <w:t>wet</w:t>
      </w:r>
      <w:r w:rsidRPr="00906BC0">
        <w:rPr>
          <w:rFonts w:ascii="Times New Roman" w:hAnsi="Times New Roman" w:cs="Times New Roman"/>
          <w:sz w:val="24"/>
          <w:szCs w:val="24"/>
        </w:rPr>
        <w:t xml:space="preserve">wijziging zijn als volgt. </w:t>
      </w:r>
      <w:r w:rsidRPr="00906BC0" w:rsidR="00DC029D">
        <w:rPr>
          <w:rFonts w:ascii="Times New Roman" w:hAnsi="Times New Roman" w:cs="Times New Roman"/>
          <w:sz w:val="24"/>
          <w:szCs w:val="24"/>
        </w:rPr>
        <w:t xml:space="preserve">Naast </w:t>
      </w:r>
      <w:r w:rsidRPr="00906BC0" w:rsidR="000F5F58">
        <w:rPr>
          <w:rFonts w:ascii="Times New Roman" w:hAnsi="Times New Roman" w:cs="Times New Roman"/>
          <w:sz w:val="24"/>
          <w:szCs w:val="24"/>
        </w:rPr>
        <w:t>de regels in het Besluit strategische goederen over fysieke uitvoer van producten voor tweeërlei gebruik</w:t>
      </w:r>
      <w:r w:rsidRPr="00906BC0" w:rsidR="00506FB9">
        <w:rPr>
          <w:rFonts w:ascii="Times New Roman" w:hAnsi="Times New Roman" w:cs="Times New Roman"/>
          <w:sz w:val="24"/>
          <w:szCs w:val="24"/>
        </w:rPr>
        <w:t xml:space="preserve"> </w:t>
      </w:r>
      <w:r w:rsidRPr="00906BC0" w:rsidR="00DC029D">
        <w:rPr>
          <w:rFonts w:ascii="Times New Roman" w:hAnsi="Times New Roman" w:cs="Times New Roman"/>
          <w:sz w:val="24"/>
          <w:szCs w:val="24"/>
        </w:rPr>
        <w:t>geldt dat er in de W</w:t>
      </w:r>
      <w:r w:rsidRPr="00906BC0" w:rsidR="000F5F58">
        <w:rPr>
          <w:rFonts w:ascii="Times New Roman" w:hAnsi="Times New Roman" w:cs="Times New Roman"/>
          <w:sz w:val="24"/>
          <w:szCs w:val="24"/>
        </w:rPr>
        <w:t>et strategische diensten</w:t>
      </w:r>
      <w:r w:rsidRPr="00906BC0" w:rsidR="00DC029D">
        <w:rPr>
          <w:rFonts w:ascii="Times New Roman" w:hAnsi="Times New Roman" w:cs="Times New Roman"/>
          <w:sz w:val="24"/>
          <w:szCs w:val="24"/>
        </w:rPr>
        <w:t xml:space="preserve"> s</w:t>
      </w:r>
      <w:r w:rsidRPr="00906BC0">
        <w:rPr>
          <w:rFonts w:ascii="Times New Roman" w:hAnsi="Times New Roman" w:cs="Times New Roman"/>
          <w:sz w:val="24"/>
          <w:szCs w:val="24"/>
        </w:rPr>
        <w:t>pecifiek</w:t>
      </w:r>
      <w:r w:rsidRPr="00906BC0" w:rsidR="00DC029D">
        <w:rPr>
          <w:rFonts w:ascii="Times New Roman" w:hAnsi="Times New Roman" w:cs="Times New Roman"/>
          <w:sz w:val="24"/>
          <w:szCs w:val="24"/>
        </w:rPr>
        <w:t xml:space="preserve"> regels zijn gesteld over de niet-fysieke overdracht van technologie</w:t>
      </w:r>
      <w:r w:rsidRPr="00906BC0" w:rsidR="000F5F58">
        <w:rPr>
          <w:rFonts w:ascii="Times New Roman" w:hAnsi="Times New Roman" w:cs="Times New Roman"/>
          <w:sz w:val="24"/>
          <w:szCs w:val="24"/>
        </w:rPr>
        <w:t xml:space="preserve"> en programmatuur, zoals het ter beschik</w:t>
      </w:r>
      <w:r w:rsidRPr="00906BC0" w:rsidR="00747B64">
        <w:rPr>
          <w:rFonts w:ascii="Times New Roman" w:hAnsi="Times New Roman" w:cs="Times New Roman"/>
          <w:sz w:val="24"/>
          <w:szCs w:val="24"/>
        </w:rPr>
        <w:t>king</w:t>
      </w:r>
      <w:r w:rsidRPr="00906BC0" w:rsidR="000F5F58">
        <w:rPr>
          <w:rFonts w:ascii="Times New Roman" w:hAnsi="Times New Roman" w:cs="Times New Roman"/>
          <w:sz w:val="24"/>
          <w:szCs w:val="24"/>
        </w:rPr>
        <w:t xml:space="preserve"> stellen van technologie via de elektronische weg</w:t>
      </w:r>
      <w:r w:rsidRPr="00906BC0" w:rsidR="00DC029D">
        <w:rPr>
          <w:rFonts w:ascii="Times New Roman" w:hAnsi="Times New Roman" w:cs="Times New Roman"/>
          <w:sz w:val="24"/>
          <w:szCs w:val="24"/>
        </w:rPr>
        <w:t xml:space="preserve">. </w:t>
      </w:r>
      <w:r w:rsidRPr="00906BC0" w:rsidR="00A70290">
        <w:rPr>
          <w:rFonts w:ascii="Times New Roman" w:hAnsi="Times New Roman" w:cs="Times New Roman"/>
          <w:sz w:val="24"/>
          <w:szCs w:val="24"/>
        </w:rPr>
        <w:t xml:space="preserve">Vanwege </w:t>
      </w:r>
      <w:r w:rsidRPr="00906BC0">
        <w:rPr>
          <w:rFonts w:ascii="Times New Roman" w:hAnsi="Times New Roman" w:cs="Times New Roman"/>
          <w:sz w:val="24"/>
          <w:szCs w:val="24"/>
        </w:rPr>
        <w:t xml:space="preserve">die systematiek </w:t>
      </w:r>
      <w:r w:rsidRPr="00906BC0" w:rsidR="00C8308A">
        <w:rPr>
          <w:rFonts w:ascii="Times New Roman" w:hAnsi="Times New Roman" w:cs="Times New Roman"/>
          <w:sz w:val="24"/>
          <w:szCs w:val="24"/>
        </w:rPr>
        <w:t>is het juridisch zuiver om de bevoegdheid</w:t>
      </w:r>
      <w:r w:rsidRPr="00906BC0" w:rsidR="007F1C5B">
        <w:rPr>
          <w:rFonts w:ascii="Times New Roman" w:hAnsi="Times New Roman" w:cs="Times New Roman"/>
          <w:sz w:val="24"/>
          <w:szCs w:val="24"/>
        </w:rPr>
        <w:t xml:space="preserve"> van de minister</w:t>
      </w:r>
      <w:r w:rsidRPr="00906BC0" w:rsidR="00C8308A">
        <w:rPr>
          <w:rFonts w:ascii="Times New Roman" w:hAnsi="Times New Roman" w:cs="Times New Roman"/>
          <w:sz w:val="24"/>
          <w:szCs w:val="24"/>
        </w:rPr>
        <w:t xml:space="preserve"> tot het treffen van nationale controlemaatregelen die zien op de niet-fysieke uitvoer van technologie in de W</w:t>
      </w:r>
      <w:r w:rsidRPr="00906BC0" w:rsidR="000F5F58">
        <w:rPr>
          <w:rFonts w:ascii="Times New Roman" w:hAnsi="Times New Roman" w:cs="Times New Roman"/>
          <w:sz w:val="24"/>
          <w:szCs w:val="24"/>
        </w:rPr>
        <w:t>et strategische diensten</w:t>
      </w:r>
      <w:r w:rsidRPr="00906BC0" w:rsidR="00C8308A">
        <w:rPr>
          <w:rFonts w:ascii="Times New Roman" w:hAnsi="Times New Roman" w:cs="Times New Roman"/>
          <w:sz w:val="24"/>
          <w:szCs w:val="24"/>
        </w:rPr>
        <w:t xml:space="preserve"> op te nemen. </w:t>
      </w:r>
      <w:r w:rsidRPr="00906BC0" w:rsidR="000F5F58">
        <w:rPr>
          <w:rFonts w:ascii="Times New Roman" w:hAnsi="Times New Roman" w:cs="Times New Roman"/>
          <w:sz w:val="24"/>
          <w:szCs w:val="24"/>
        </w:rPr>
        <w:t>Vanwege</w:t>
      </w:r>
      <w:r w:rsidRPr="00906BC0" w:rsidR="002D4134">
        <w:rPr>
          <w:rFonts w:ascii="Times New Roman" w:hAnsi="Times New Roman" w:cs="Times New Roman"/>
          <w:sz w:val="24"/>
          <w:szCs w:val="24"/>
        </w:rPr>
        <w:t xml:space="preserve"> ontwikkelingen in het technologische landschap</w:t>
      </w:r>
      <w:r w:rsidRPr="00906BC0" w:rsidR="006B6D16">
        <w:rPr>
          <w:rFonts w:ascii="Times New Roman" w:hAnsi="Times New Roman" w:cs="Times New Roman"/>
          <w:sz w:val="24"/>
          <w:szCs w:val="24"/>
        </w:rPr>
        <w:t xml:space="preserve"> en op de internationale markt</w:t>
      </w:r>
      <w:r w:rsidRPr="00906BC0" w:rsidR="007F1C5B">
        <w:rPr>
          <w:rFonts w:ascii="Times New Roman" w:hAnsi="Times New Roman" w:cs="Times New Roman"/>
          <w:sz w:val="24"/>
          <w:szCs w:val="24"/>
        </w:rPr>
        <w:t>,</w:t>
      </w:r>
      <w:r w:rsidRPr="00906BC0" w:rsidR="002D4134">
        <w:rPr>
          <w:rFonts w:ascii="Times New Roman" w:hAnsi="Times New Roman" w:cs="Times New Roman"/>
          <w:sz w:val="24"/>
          <w:szCs w:val="24"/>
        </w:rPr>
        <w:t xml:space="preserve"> waarin hoogwaardige technologie steeds vaker in niet-fysieke vorm wordt overgedragen, is het belang toegenomen van een heldere juridische grondslag </w:t>
      </w:r>
      <w:r w:rsidRPr="00906BC0" w:rsidR="007F1C5B">
        <w:rPr>
          <w:rFonts w:ascii="Times New Roman" w:hAnsi="Times New Roman" w:cs="Times New Roman"/>
          <w:sz w:val="24"/>
          <w:szCs w:val="24"/>
        </w:rPr>
        <w:t>in de W</w:t>
      </w:r>
      <w:r w:rsidRPr="00906BC0" w:rsidR="000F5F58">
        <w:rPr>
          <w:rFonts w:ascii="Times New Roman" w:hAnsi="Times New Roman" w:cs="Times New Roman"/>
          <w:sz w:val="24"/>
          <w:szCs w:val="24"/>
        </w:rPr>
        <w:t>et strategische diensten</w:t>
      </w:r>
      <w:r w:rsidRPr="00906BC0" w:rsidR="00B8351C">
        <w:rPr>
          <w:rFonts w:ascii="Times New Roman" w:hAnsi="Times New Roman" w:cs="Times New Roman"/>
          <w:sz w:val="24"/>
          <w:szCs w:val="24"/>
        </w:rPr>
        <w:t>.</w:t>
      </w:r>
      <w:r w:rsidRPr="00906BC0" w:rsidR="007F1C5B">
        <w:rPr>
          <w:rFonts w:ascii="Times New Roman" w:hAnsi="Times New Roman" w:cs="Times New Roman"/>
          <w:sz w:val="24"/>
          <w:szCs w:val="24"/>
        </w:rPr>
        <w:t xml:space="preserve"> Daarnaast leidt deze wetswijziging tot een </w:t>
      </w:r>
      <w:r w:rsidRPr="00906BC0" w:rsidR="003B7241">
        <w:rPr>
          <w:rFonts w:ascii="Times New Roman" w:hAnsi="Times New Roman" w:cs="Times New Roman"/>
          <w:sz w:val="24"/>
          <w:szCs w:val="24"/>
        </w:rPr>
        <w:t xml:space="preserve">verbetering </w:t>
      </w:r>
      <w:r w:rsidRPr="00906BC0" w:rsidR="0067342B">
        <w:rPr>
          <w:rFonts w:ascii="Times New Roman" w:hAnsi="Times New Roman" w:cs="Times New Roman"/>
          <w:sz w:val="24"/>
          <w:szCs w:val="24"/>
        </w:rPr>
        <w:t>van</w:t>
      </w:r>
      <w:r w:rsidRPr="00906BC0" w:rsidR="003B7241">
        <w:rPr>
          <w:rFonts w:ascii="Times New Roman" w:hAnsi="Times New Roman" w:cs="Times New Roman"/>
          <w:sz w:val="24"/>
          <w:szCs w:val="24"/>
        </w:rPr>
        <w:t xml:space="preserve"> de</w:t>
      </w:r>
      <w:r w:rsidRPr="00906BC0" w:rsidR="0067342B">
        <w:rPr>
          <w:rFonts w:ascii="Times New Roman" w:hAnsi="Times New Roman" w:cs="Times New Roman"/>
          <w:sz w:val="24"/>
          <w:szCs w:val="24"/>
        </w:rPr>
        <w:t xml:space="preserve"> </w:t>
      </w:r>
      <w:r w:rsidRPr="00906BC0" w:rsidR="003B7241">
        <w:rPr>
          <w:rFonts w:ascii="Times New Roman" w:hAnsi="Times New Roman" w:cs="Times New Roman"/>
          <w:sz w:val="24"/>
          <w:szCs w:val="24"/>
        </w:rPr>
        <w:t xml:space="preserve">strafbaarstelling van overtredingen van regels over de </w:t>
      </w:r>
      <w:r w:rsidRPr="00906BC0" w:rsidR="00AD482D">
        <w:rPr>
          <w:rFonts w:ascii="Times New Roman" w:hAnsi="Times New Roman" w:cs="Times New Roman"/>
          <w:sz w:val="24"/>
          <w:szCs w:val="24"/>
        </w:rPr>
        <w:t xml:space="preserve">niet-fysieke </w:t>
      </w:r>
      <w:r w:rsidRPr="00906BC0" w:rsidR="003B7241">
        <w:rPr>
          <w:rFonts w:ascii="Times New Roman" w:hAnsi="Times New Roman" w:cs="Times New Roman"/>
          <w:sz w:val="24"/>
          <w:szCs w:val="24"/>
        </w:rPr>
        <w:t xml:space="preserve">uitvoer van </w:t>
      </w:r>
      <w:r w:rsidRPr="00906BC0" w:rsidR="000F5F58">
        <w:rPr>
          <w:rFonts w:ascii="Times New Roman" w:hAnsi="Times New Roman" w:cs="Times New Roman"/>
          <w:sz w:val="24"/>
          <w:szCs w:val="24"/>
        </w:rPr>
        <w:t>technologie</w:t>
      </w:r>
      <w:r w:rsidRPr="00906BC0" w:rsidR="003B7241">
        <w:rPr>
          <w:rFonts w:ascii="Times New Roman" w:hAnsi="Times New Roman" w:cs="Times New Roman"/>
          <w:sz w:val="24"/>
          <w:szCs w:val="24"/>
        </w:rPr>
        <w:t xml:space="preserve">. Strafbaarstelling van niet-fysieke uitvoer is geregeld via </w:t>
      </w:r>
      <w:r w:rsidRPr="00906BC0" w:rsidR="0067342B">
        <w:rPr>
          <w:rFonts w:ascii="Times New Roman" w:hAnsi="Times New Roman" w:cs="Times New Roman"/>
          <w:sz w:val="24"/>
          <w:szCs w:val="24"/>
        </w:rPr>
        <w:t>de W</w:t>
      </w:r>
      <w:r w:rsidRPr="00906BC0" w:rsidR="000F5F58">
        <w:rPr>
          <w:rFonts w:ascii="Times New Roman" w:hAnsi="Times New Roman" w:cs="Times New Roman"/>
          <w:sz w:val="24"/>
          <w:szCs w:val="24"/>
        </w:rPr>
        <w:t>et strategische diensten</w:t>
      </w:r>
      <w:r w:rsidRPr="00906BC0" w:rsidR="0067342B">
        <w:rPr>
          <w:rFonts w:ascii="Times New Roman" w:hAnsi="Times New Roman" w:cs="Times New Roman"/>
          <w:sz w:val="24"/>
          <w:szCs w:val="24"/>
        </w:rPr>
        <w:t xml:space="preserve"> en de </w:t>
      </w:r>
      <w:r w:rsidRPr="00906BC0" w:rsidR="003B7241">
        <w:rPr>
          <w:rFonts w:ascii="Times New Roman" w:hAnsi="Times New Roman" w:cs="Times New Roman"/>
          <w:sz w:val="24"/>
          <w:szCs w:val="24"/>
        </w:rPr>
        <w:t xml:space="preserve">Wet </w:t>
      </w:r>
      <w:r w:rsidRPr="00906BC0" w:rsidR="00833399">
        <w:rPr>
          <w:rFonts w:ascii="Times New Roman" w:hAnsi="Times New Roman" w:cs="Times New Roman"/>
          <w:sz w:val="24"/>
          <w:szCs w:val="24"/>
        </w:rPr>
        <w:t xml:space="preserve">op de </w:t>
      </w:r>
      <w:r w:rsidRPr="00906BC0" w:rsidR="003B7241">
        <w:rPr>
          <w:rFonts w:ascii="Times New Roman" w:hAnsi="Times New Roman" w:cs="Times New Roman"/>
          <w:sz w:val="24"/>
          <w:szCs w:val="24"/>
        </w:rPr>
        <w:t xml:space="preserve">economische delicten. Door </w:t>
      </w:r>
      <w:r w:rsidRPr="00906BC0" w:rsidR="00891D7E">
        <w:rPr>
          <w:rFonts w:ascii="Times New Roman" w:hAnsi="Times New Roman" w:cs="Times New Roman"/>
          <w:sz w:val="24"/>
          <w:szCs w:val="24"/>
        </w:rPr>
        <w:t>implementatie</w:t>
      </w:r>
      <w:r w:rsidRPr="00906BC0" w:rsidR="003B7241">
        <w:rPr>
          <w:rFonts w:ascii="Times New Roman" w:hAnsi="Times New Roman" w:cs="Times New Roman"/>
          <w:sz w:val="24"/>
          <w:szCs w:val="24"/>
        </w:rPr>
        <w:t xml:space="preserve"> van artikel 9 </w:t>
      </w:r>
      <w:r w:rsidRPr="00906BC0" w:rsidR="00AE4EE2">
        <w:rPr>
          <w:rFonts w:ascii="Times New Roman" w:hAnsi="Times New Roman" w:cs="Times New Roman"/>
          <w:sz w:val="24"/>
          <w:szCs w:val="24"/>
        </w:rPr>
        <w:t>van de verordening</w:t>
      </w:r>
      <w:r w:rsidRPr="00906BC0" w:rsidR="003B7241">
        <w:rPr>
          <w:rFonts w:ascii="Times New Roman" w:hAnsi="Times New Roman" w:cs="Times New Roman"/>
          <w:sz w:val="24"/>
          <w:szCs w:val="24"/>
        </w:rPr>
        <w:t xml:space="preserve"> in </w:t>
      </w:r>
      <w:r w:rsidRPr="00906BC0" w:rsidR="00891D7E">
        <w:rPr>
          <w:rFonts w:ascii="Times New Roman" w:hAnsi="Times New Roman" w:cs="Times New Roman"/>
          <w:sz w:val="24"/>
          <w:szCs w:val="24"/>
        </w:rPr>
        <w:t xml:space="preserve">artikel 2, vijfde lid, van </w:t>
      </w:r>
      <w:r w:rsidRPr="00906BC0" w:rsidR="003B7241">
        <w:rPr>
          <w:rFonts w:ascii="Times New Roman" w:hAnsi="Times New Roman" w:cs="Times New Roman"/>
          <w:sz w:val="24"/>
          <w:szCs w:val="24"/>
        </w:rPr>
        <w:t xml:space="preserve">de </w:t>
      </w:r>
      <w:r w:rsidRPr="00906BC0" w:rsidR="000F5F58">
        <w:rPr>
          <w:rFonts w:ascii="Times New Roman" w:hAnsi="Times New Roman" w:cs="Times New Roman"/>
          <w:sz w:val="24"/>
          <w:szCs w:val="24"/>
        </w:rPr>
        <w:t>Wet strategische diensten</w:t>
      </w:r>
      <w:r w:rsidRPr="00906BC0" w:rsidR="003B7241">
        <w:rPr>
          <w:rFonts w:ascii="Times New Roman" w:hAnsi="Times New Roman" w:cs="Times New Roman"/>
          <w:sz w:val="24"/>
          <w:szCs w:val="24"/>
        </w:rPr>
        <w:t xml:space="preserve"> en </w:t>
      </w:r>
      <w:r w:rsidRPr="00906BC0" w:rsidR="00502AC8">
        <w:rPr>
          <w:rFonts w:ascii="Times New Roman" w:hAnsi="Times New Roman" w:cs="Times New Roman"/>
          <w:sz w:val="24"/>
          <w:szCs w:val="24"/>
        </w:rPr>
        <w:t xml:space="preserve">vervolgens artikel 2, vijfde lid, op te nemen </w:t>
      </w:r>
      <w:r w:rsidRPr="00906BC0" w:rsidR="000F5F58">
        <w:rPr>
          <w:rFonts w:ascii="Times New Roman" w:hAnsi="Times New Roman" w:cs="Times New Roman"/>
          <w:sz w:val="24"/>
          <w:szCs w:val="24"/>
        </w:rPr>
        <w:t>in</w:t>
      </w:r>
      <w:r w:rsidRPr="00906BC0" w:rsidR="00A96701">
        <w:rPr>
          <w:rFonts w:ascii="Times New Roman" w:hAnsi="Times New Roman" w:cs="Times New Roman"/>
          <w:sz w:val="24"/>
          <w:szCs w:val="24"/>
        </w:rPr>
        <w:t xml:space="preserve"> de Wet op de economische delicten</w:t>
      </w:r>
      <w:r w:rsidRPr="00906BC0" w:rsidR="000F5F58">
        <w:rPr>
          <w:rFonts w:ascii="Times New Roman" w:hAnsi="Times New Roman" w:cs="Times New Roman"/>
          <w:sz w:val="24"/>
          <w:szCs w:val="24"/>
        </w:rPr>
        <w:t>,</w:t>
      </w:r>
      <w:r w:rsidRPr="00906BC0" w:rsidR="003B7241">
        <w:rPr>
          <w:rFonts w:ascii="Times New Roman" w:hAnsi="Times New Roman" w:cs="Times New Roman"/>
          <w:sz w:val="24"/>
          <w:szCs w:val="24"/>
        </w:rPr>
        <w:t xml:space="preserve"> kan </w:t>
      </w:r>
      <w:r w:rsidRPr="00906BC0" w:rsidR="00A70290">
        <w:rPr>
          <w:rFonts w:ascii="Times New Roman" w:hAnsi="Times New Roman" w:cs="Times New Roman"/>
          <w:sz w:val="24"/>
          <w:szCs w:val="24"/>
        </w:rPr>
        <w:t>na</w:t>
      </w:r>
      <w:r w:rsidRPr="00906BC0" w:rsidR="00AD482D">
        <w:rPr>
          <w:rFonts w:ascii="Times New Roman" w:hAnsi="Times New Roman" w:cs="Times New Roman"/>
          <w:sz w:val="24"/>
          <w:szCs w:val="24"/>
        </w:rPr>
        <w:t xml:space="preserve"> invoering van</w:t>
      </w:r>
      <w:r w:rsidRPr="00906BC0" w:rsidR="00A70290">
        <w:rPr>
          <w:rFonts w:ascii="Times New Roman" w:hAnsi="Times New Roman" w:cs="Times New Roman"/>
          <w:sz w:val="24"/>
          <w:szCs w:val="24"/>
        </w:rPr>
        <w:t xml:space="preserve"> </w:t>
      </w:r>
      <w:r w:rsidRPr="00906BC0" w:rsidR="0067342B">
        <w:rPr>
          <w:rFonts w:ascii="Times New Roman" w:hAnsi="Times New Roman" w:cs="Times New Roman"/>
          <w:sz w:val="24"/>
          <w:szCs w:val="24"/>
        </w:rPr>
        <w:t>deze wets</w:t>
      </w:r>
      <w:r w:rsidRPr="00906BC0" w:rsidR="00A70290">
        <w:rPr>
          <w:rFonts w:ascii="Times New Roman" w:hAnsi="Times New Roman" w:cs="Times New Roman"/>
          <w:sz w:val="24"/>
          <w:szCs w:val="24"/>
        </w:rPr>
        <w:t>wijziging handhavend</w:t>
      </w:r>
      <w:r w:rsidRPr="00906BC0" w:rsidR="003B7241">
        <w:rPr>
          <w:rFonts w:ascii="Times New Roman" w:hAnsi="Times New Roman" w:cs="Times New Roman"/>
          <w:sz w:val="24"/>
          <w:szCs w:val="24"/>
        </w:rPr>
        <w:t xml:space="preserve"> worden opgetreden in gevallen waarin </w:t>
      </w:r>
      <w:r w:rsidRPr="00906BC0" w:rsidR="000F5F58">
        <w:rPr>
          <w:rFonts w:ascii="Times New Roman" w:hAnsi="Times New Roman" w:cs="Times New Roman"/>
          <w:sz w:val="24"/>
          <w:szCs w:val="24"/>
        </w:rPr>
        <w:t xml:space="preserve">een </w:t>
      </w:r>
      <w:r w:rsidRPr="00906BC0" w:rsidR="003B7241">
        <w:rPr>
          <w:rFonts w:ascii="Times New Roman" w:hAnsi="Times New Roman" w:cs="Times New Roman"/>
          <w:sz w:val="24"/>
          <w:szCs w:val="24"/>
        </w:rPr>
        <w:t>vergunningplicht voor niet-fysieke uitvoer</w:t>
      </w:r>
      <w:r w:rsidRPr="00906BC0" w:rsidR="00A96701">
        <w:rPr>
          <w:rFonts w:ascii="Times New Roman" w:hAnsi="Times New Roman" w:cs="Times New Roman"/>
          <w:sz w:val="24"/>
          <w:szCs w:val="24"/>
        </w:rPr>
        <w:t xml:space="preserve"> van technologie</w:t>
      </w:r>
      <w:r w:rsidRPr="00906BC0" w:rsidR="003B7241">
        <w:rPr>
          <w:rFonts w:ascii="Times New Roman" w:hAnsi="Times New Roman" w:cs="Times New Roman"/>
          <w:sz w:val="24"/>
          <w:szCs w:val="24"/>
        </w:rPr>
        <w:t xml:space="preserve"> </w:t>
      </w:r>
      <w:r w:rsidRPr="00906BC0" w:rsidR="006B6D16">
        <w:rPr>
          <w:rFonts w:ascii="Times New Roman" w:hAnsi="Times New Roman" w:cs="Times New Roman"/>
          <w:sz w:val="24"/>
          <w:szCs w:val="24"/>
        </w:rPr>
        <w:t xml:space="preserve">door de industrie </w:t>
      </w:r>
      <w:r w:rsidRPr="00906BC0" w:rsidR="003B7241">
        <w:rPr>
          <w:rFonts w:ascii="Times New Roman" w:hAnsi="Times New Roman" w:cs="Times New Roman"/>
          <w:sz w:val="24"/>
          <w:szCs w:val="24"/>
        </w:rPr>
        <w:t xml:space="preserve">niet </w:t>
      </w:r>
      <w:r w:rsidRPr="00906BC0" w:rsidR="00AD482D">
        <w:rPr>
          <w:rFonts w:ascii="Times New Roman" w:hAnsi="Times New Roman" w:cs="Times New Roman"/>
          <w:sz w:val="24"/>
          <w:szCs w:val="24"/>
        </w:rPr>
        <w:t xml:space="preserve">wordt </w:t>
      </w:r>
      <w:r w:rsidRPr="00906BC0" w:rsidR="003B7241">
        <w:rPr>
          <w:rFonts w:ascii="Times New Roman" w:hAnsi="Times New Roman" w:cs="Times New Roman"/>
          <w:sz w:val="24"/>
          <w:szCs w:val="24"/>
        </w:rPr>
        <w:t>na</w:t>
      </w:r>
      <w:r w:rsidRPr="00906BC0" w:rsidR="00AD482D">
        <w:rPr>
          <w:rFonts w:ascii="Times New Roman" w:hAnsi="Times New Roman" w:cs="Times New Roman"/>
          <w:sz w:val="24"/>
          <w:szCs w:val="24"/>
        </w:rPr>
        <w:t>ge</w:t>
      </w:r>
      <w:r w:rsidRPr="00906BC0" w:rsidR="003B7241">
        <w:rPr>
          <w:rFonts w:ascii="Times New Roman" w:hAnsi="Times New Roman" w:cs="Times New Roman"/>
          <w:sz w:val="24"/>
          <w:szCs w:val="24"/>
        </w:rPr>
        <w:t>le</w:t>
      </w:r>
      <w:r w:rsidRPr="00906BC0" w:rsidR="00AD482D">
        <w:rPr>
          <w:rFonts w:ascii="Times New Roman" w:hAnsi="Times New Roman" w:cs="Times New Roman"/>
          <w:sz w:val="24"/>
          <w:szCs w:val="24"/>
        </w:rPr>
        <w:t>efd</w:t>
      </w:r>
      <w:r w:rsidRPr="00906BC0" w:rsidR="003B7241">
        <w:rPr>
          <w:rFonts w:ascii="Times New Roman" w:hAnsi="Times New Roman" w:cs="Times New Roman"/>
          <w:sz w:val="24"/>
          <w:szCs w:val="24"/>
        </w:rPr>
        <w:t>.</w:t>
      </w:r>
    </w:p>
    <w:p w:rsidRPr="00906BC0" w:rsidR="003B7241" w:rsidP="0043053F" w:rsidRDefault="003B7241" w14:paraId="3AC83F54" w14:textId="77777777">
      <w:pPr>
        <w:pStyle w:val="Lijstalinea"/>
        <w:ind w:left="0"/>
        <w:rPr>
          <w:rFonts w:ascii="Times New Roman" w:hAnsi="Times New Roman" w:cs="Times New Roman"/>
          <w:b/>
          <w:sz w:val="24"/>
          <w:szCs w:val="24"/>
        </w:rPr>
      </w:pPr>
    </w:p>
    <w:p w:rsidRPr="00906BC0" w:rsidR="002946DA" w:rsidP="00AD1FF4" w:rsidRDefault="0043053F" w14:paraId="205AC5D7" w14:textId="75DD7A6A">
      <w:pPr>
        <w:pStyle w:val="Lijstalinea"/>
        <w:numPr>
          <w:ilvl w:val="0"/>
          <w:numId w:val="8"/>
        </w:numPr>
        <w:rPr>
          <w:rFonts w:ascii="Times New Roman" w:hAnsi="Times New Roman" w:cs="Times New Roman"/>
          <w:b/>
          <w:sz w:val="24"/>
          <w:szCs w:val="24"/>
          <w:u w:val="single"/>
        </w:rPr>
      </w:pPr>
      <w:r w:rsidRPr="00906BC0">
        <w:rPr>
          <w:rFonts w:ascii="Times New Roman" w:hAnsi="Times New Roman" w:cs="Times New Roman"/>
          <w:b/>
          <w:sz w:val="24"/>
          <w:szCs w:val="24"/>
          <w:u w:val="single"/>
        </w:rPr>
        <w:t>Verhouding tot hoger recht</w:t>
      </w:r>
    </w:p>
    <w:p w:rsidRPr="00906BC0" w:rsidR="00D358E1" w:rsidP="0015516D" w:rsidRDefault="00D358E1" w14:paraId="620485C6" w14:textId="74C70589">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D66-fractie vragen de regering toe te lichten in hoeverre zij op termijn een potentiële noodzaak voorziet om beperkingen op te leggen aan de export van dual-use goederen of daaraan gerelateerde diensten die momenteel niet in Bijlage 1 van de EU-verordening inzake producten voor tweeërlei gebruik staan en bij welke producten of diensten zij dit voorziet.</w:t>
      </w:r>
    </w:p>
    <w:p w:rsidRPr="00906BC0" w:rsidR="000E4034" w:rsidP="000E4034" w:rsidRDefault="000E4034" w14:paraId="7E8D142C" w14:textId="77777777">
      <w:pPr>
        <w:pStyle w:val="Geenafstand"/>
        <w:rPr>
          <w:rFonts w:ascii="Times New Roman" w:hAnsi="Times New Roman" w:cs="Times New Roman"/>
          <w:sz w:val="24"/>
          <w:szCs w:val="24"/>
        </w:rPr>
      </w:pPr>
    </w:p>
    <w:p w:rsidRPr="00906BC0" w:rsidR="00C505A7" w:rsidP="000E4034" w:rsidRDefault="004F3A50" w14:paraId="0418A64E" w14:textId="7F4BEB43">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Uitgangspunt is dat exportcontrolemaatregelen met betrekking tot strategische goederen en diensten worden genomen in de </w:t>
      </w:r>
      <w:r w:rsidRPr="00906BC0" w:rsidR="006E3467">
        <w:rPr>
          <w:rFonts w:ascii="Times New Roman" w:hAnsi="Times New Roman" w:cs="Times New Roman"/>
          <w:sz w:val="24"/>
          <w:szCs w:val="24"/>
        </w:rPr>
        <w:t xml:space="preserve">context van de </w:t>
      </w:r>
      <w:r w:rsidRPr="00906BC0">
        <w:rPr>
          <w:rFonts w:ascii="Times New Roman" w:hAnsi="Times New Roman" w:cs="Times New Roman"/>
          <w:sz w:val="24"/>
          <w:szCs w:val="24"/>
        </w:rPr>
        <w:t xml:space="preserve">relevante multilaterale controleregimes. Voorstellen </w:t>
      </w:r>
      <w:r w:rsidRPr="00906BC0" w:rsidR="004638F2">
        <w:rPr>
          <w:rFonts w:ascii="Times New Roman" w:hAnsi="Times New Roman" w:cs="Times New Roman"/>
          <w:sz w:val="24"/>
          <w:szCs w:val="24"/>
        </w:rPr>
        <w:t>tot</w:t>
      </w:r>
      <w:r w:rsidRPr="00906BC0">
        <w:rPr>
          <w:rFonts w:ascii="Times New Roman" w:hAnsi="Times New Roman" w:cs="Times New Roman"/>
          <w:sz w:val="24"/>
          <w:szCs w:val="24"/>
        </w:rPr>
        <w:t xml:space="preserve"> controle </w:t>
      </w:r>
      <w:r w:rsidRPr="00906BC0" w:rsidR="004638F2">
        <w:rPr>
          <w:rFonts w:ascii="Times New Roman" w:hAnsi="Times New Roman" w:cs="Times New Roman"/>
          <w:sz w:val="24"/>
          <w:szCs w:val="24"/>
        </w:rPr>
        <w:t>op</w:t>
      </w:r>
      <w:r w:rsidRPr="00906BC0">
        <w:rPr>
          <w:rFonts w:ascii="Times New Roman" w:hAnsi="Times New Roman" w:cs="Times New Roman"/>
          <w:sz w:val="24"/>
          <w:szCs w:val="24"/>
        </w:rPr>
        <w:t xml:space="preserve"> goederen en technologieën voor </w:t>
      </w:r>
      <w:r w:rsidRPr="00906BC0" w:rsidR="004638F2">
        <w:rPr>
          <w:rFonts w:ascii="Times New Roman" w:hAnsi="Times New Roman" w:cs="Times New Roman"/>
          <w:sz w:val="24"/>
          <w:szCs w:val="24"/>
        </w:rPr>
        <w:t>tweeërlei</w:t>
      </w:r>
      <w:r w:rsidRPr="00906BC0">
        <w:rPr>
          <w:rFonts w:ascii="Times New Roman" w:hAnsi="Times New Roman" w:cs="Times New Roman"/>
          <w:sz w:val="24"/>
          <w:szCs w:val="24"/>
        </w:rPr>
        <w:t xml:space="preserve"> gebruik die door de multilaterale </w:t>
      </w:r>
      <w:r w:rsidRPr="00906BC0" w:rsidR="006E3467">
        <w:rPr>
          <w:rFonts w:ascii="Times New Roman" w:hAnsi="Times New Roman" w:cs="Times New Roman"/>
          <w:sz w:val="24"/>
          <w:szCs w:val="24"/>
        </w:rPr>
        <w:t>export</w:t>
      </w:r>
      <w:r w:rsidRPr="00906BC0">
        <w:rPr>
          <w:rFonts w:ascii="Times New Roman" w:hAnsi="Times New Roman" w:cs="Times New Roman"/>
          <w:sz w:val="24"/>
          <w:szCs w:val="24"/>
        </w:rPr>
        <w:t xml:space="preserve">controleregimes worden aangenomen, worden door de EU opgenomen in </w:t>
      </w:r>
      <w:r w:rsidRPr="00906BC0" w:rsidR="005C7663">
        <w:rPr>
          <w:rFonts w:ascii="Times New Roman" w:hAnsi="Times New Roman" w:cs="Times New Roman"/>
          <w:sz w:val="24"/>
          <w:szCs w:val="24"/>
        </w:rPr>
        <w:t>b</w:t>
      </w:r>
      <w:r w:rsidRPr="00906BC0">
        <w:rPr>
          <w:rFonts w:ascii="Times New Roman" w:hAnsi="Times New Roman" w:cs="Times New Roman"/>
          <w:sz w:val="24"/>
          <w:szCs w:val="24"/>
        </w:rPr>
        <w:t>ijlage I van de (EU) Verordening</w:t>
      </w:r>
      <w:r w:rsidRPr="00906BC0" w:rsidR="005C7663">
        <w:rPr>
          <w:rFonts w:ascii="Times New Roman" w:hAnsi="Times New Roman" w:cs="Times New Roman"/>
          <w:sz w:val="24"/>
          <w:szCs w:val="24"/>
        </w:rPr>
        <w:t xml:space="preserve"> producten voor tweeërlei gebruik</w:t>
      </w:r>
      <w:r w:rsidRPr="00906BC0">
        <w:rPr>
          <w:rFonts w:ascii="Times New Roman" w:hAnsi="Times New Roman" w:cs="Times New Roman"/>
          <w:sz w:val="24"/>
          <w:szCs w:val="24"/>
        </w:rPr>
        <w:t xml:space="preserve">. De goederen en </w:t>
      </w:r>
      <w:r w:rsidRPr="00906BC0">
        <w:rPr>
          <w:rFonts w:ascii="Times New Roman" w:hAnsi="Times New Roman" w:cs="Times New Roman"/>
          <w:sz w:val="24"/>
          <w:szCs w:val="24"/>
        </w:rPr>
        <w:lastRenderedPageBreak/>
        <w:t xml:space="preserve">technologieën die </w:t>
      </w:r>
      <w:r w:rsidRPr="00906BC0" w:rsidR="00502AC8">
        <w:rPr>
          <w:rFonts w:ascii="Times New Roman" w:hAnsi="Times New Roman" w:cs="Times New Roman"/>
          <w:sz w:val="24"/>
          <w:szCs w:val="24"/>
        </w:rPr>
        <w:t>in</w:t>
      </w:r>
      <w:r w:rsidRPr="00906BC0">
        <w:rPr>
          <w:rFonts w:ascii="Times New Roman" w:hAnsi="Times New Roman" w:cs="Times New Roman"/>
          <w:sz w:val="24"/>
          <w:szCs w:val="24"/>
        </w:rPr>
        <w:t xml:space="preserve"> </w:t>
      </w:r>
      <w:r w:rsidRPr="00906BC0" w:rsidR="007A680D">
        <w:rPr>
          <w:rFonts w:ascii="Times New Roman" w:hAnsi="Times New Roman" w:cs="Times New Roman"/>
          <w:sz w:val="24"/>
          <w:szCs w:val="24"/>
        </w:rPr>
        <w:t>b</w:t>
      </w:r>
      <w:r w:rsidRPr="00906BC0">
        <w:rPr>
          <w:rFonts w:ascii="Times New Roman" w:hAnsi="Times New Roman" w:cs="Times New Roman"/>
          <w:sz w:val="24"/>
          <w:szCs w:val="24"/>
        </w:rPr>
        <w:t xml:space="preserve">ijlage I zijn opgenomen, zijn op grond van de </w:t>
      </w:r>
      <w:r w:rsidRPr="00906BC0" w:rsidR="004638F2">
        <w:rPr>
          <w:rFonts w:ascii="Times New Roman" w:hAnsi="Times New Roman" w:cs="Times New Roman"/>
          <w:sz w:val="24"/>
          <w:szCs w:val="24"/>
        </w:rPr>
        <w:t>rechtstreeks</w:t>
      </w:r>
      <w:r w:rsidRPr="00906BC0">
        <w:rPr>
          <w:rFonts w:ascii="Times New Roman" w:hAnsi="Times New Roman" w:cs="Times New Roman"/>
          <w:sz w:val="24"/>
          <w:szCs w:val="24"/>
        </w:rPr>
        <w:t xml:space="preserve"> werkende verordening ook in Nederland vergunningplichtig. Goederen en </w:t>
      </w:r>
      <w:r w:rsidRPr="00906BC0" w:rsidR="004638F2">
        <w:rPr>
          <w:rFonts w:ascii="Times New Roman" w:hAnsi="Times New Roman" w:cs="Times New Roman"/>
          <w:sz w:val="24"/>
          <w:szCs w:val="24"/>
        </w:rPr>
        <w:t>technologieën</w:t>
      </w:r>
      <w:r w:rsidRPr="00906BC0">
        <w:rPr>
          <w:rFonts w:ascii="Times New Roman" w:hAnsi="Times New Roman" w:cs="Times New Roman"/>
          <w:sz w:val="24"/>
          <w:szCs w:val="24"/>
        </w:rPr>
        <w:t xml:space="preserve"> </w:t>
      </w:r>
      <w:r w:rsidRPr="00906BC0" w:rsidR="00D061F1">
        <w:rPr>
          <w:rFonts w:ascii="Times New Roman" w:hAnsi="Times New Roman" w:cs="Times New Roman"/>
          <w:sz w:val="24"/>
          <w:szCs w:val="24"/>
        </w:rPr>
        <w:t xml:space="preserve">voor tweeërlei gebruik </w:t>
      </w:r>
      <w:r w:rsidRPr="00906BC0">
        <w:rPr>
          <w:rFonts w:ascii="Times New Roman" w:hAnsi="Times New Roman" w:cs="Times New Roman"/>
          <w:sz w:val="24"/>
          <w:szCs w:val="24"/>
        </w:rPr>
        <w:t xml:space="preserve">via nationale regelgeving onder controle brengen is de uitzondering op de regel. Desalniettemin kunnen er </w:t>
      </w:r>
      <w:r w:rsidRPr="00906BC0" w:rsidR="00D061F1">
        <w:rPr>
          <w:rFonts w:ascii="Times New Roman" w:hAnsi="Times New Roman" w:cs="Times New Roman"/>
          <w:sz w:val="24"/>
          <w:szCs w:val="24"/>
        </w:rPr>
        <w:t xml:space="preserve">gegronde </w:t>
      </w:r>
      <w:r w:rsidRPr="00906BC0">
        <w:rPr>
          <w:rFonts w:ascii="Times New Roman" w:hAnsi="Times New Roman" w:cs="Times New Roman"/>
          <w:sz w:val="24"/>
          <w:szCs w:val="24"/>
        </w:rPr>
        <w:t>redenen zijn om dat wel te doen en dan is het belangrijk dat de Nederlandse wet- en regelgeving daarop voldoende is toegerust</w:t>
      </w:r>
      <w:r w:rsidRPr="00906BC0" w:rsidR="004638F2">
        <w:rPr>
          <w:rFonts w:ascii="Times New Roman" w:hAnsi="Times New Roman" w:cs="Times New Roman"/>
          <w:sz w:val="24"/>
          <w:szCs w:val="24"/>
        </w:rPr>
        <w:t>, zeker bezien vanuit het snel veranderende</w:t>
      </w:r>
      <w:r w:rsidRPr="00906BC0" w:rsidR="00546BA3">
        <w:rPr>
          <w:rFonts w:ascii="Times New Roman" w:hAnsi="Times New Roman" w:cs="Times New Roman"/>
          <w:sz w:val="24"/>
          <w:szCs w:val="24"/>
        </w:rPr>
        <w:t xml:space="preserve"> technologische landschap. Dit landschap kenmerkt zich in toenemende mate door de ontwikkeling en introductie op (inter)nationale markten van hoogwaardige programmatuur en technologie die vanuit het oogpunt van mensenrechten- en openbare veiligheidsoverwegingen in sommige gevallen controle nodig hebben. Vanwege de snelheid waarmee die programmatuur en technologie hun intrede kunnen doen op de (inter)nationale markten</w:t>
      </w:r>
      <w:r w:rsidRPr="00906BC0" w:rsidR="009E5DF3">
        <w:rPr>
          <w:rFonts w:ascii="Times New Roman" w:hAnsi="Times New Roman" w:cs="Times New Roman"/>
          <w:sz w:val="24"/>
          <w:szCs w:val="24"/>
        </w:rPr>
        <w:t xml:space="preserve"> </w:t>
      </w:r>
      <w:r w:rsidRPr="00906BC0">
        <w:rPr>
          <w:rFonts w:ascii="Times New Roman" w:hAnsi="Times New Roman" w:cs="Times New Roman"/>
          <w:sz w:val="24"/>
          <w:szCs w:val="24"/>
        </w:rPr>
        <w:t xml:space="preserve">en </w:t>
      </w:r>
      <w:r w:rsidRPr="00906BC0" w:rsidR="00546BA3">
        <w:rPr>
          <w:rFonts w:ascii="Times New Roman" w:hAnsi="Times New Roman" w:cs="Times New Roman"/>
          <w:sz w:val="24"/>
          <w:szCs w:val="24"/>
        </w:rPr>
        <w:t>de risico’s op ongewenste inzet</w:t>
      </w:r>
      <w:r w:rsidRPr="00906BC0">
        <w:rPr>
          <w:rFonts w:ascii="Times New Roman" w:hAnsi="Times New Roman" w:cs="Times New Roman"/>
          <w:sz w:val="24"/>
          <w:szCs w:val="24"/>
        </w:rPr>
        <w:t xml:space="preserve"> die</w:t>
      </w:r>
      <w:r w:rsidRPr="00906BC0" w:rsidR="00546BA3">
        <w:rPr>
          <w:rFonts w:ascii="Times New Roman" w:hAnsi="Times New Roman" w:cs="Times New Roman"/>
          <w:sz w:val="24"/>
          <w:szCs w:val="24"/>
        </w:rPr>
        <w:t xml:space="preserve"> aanzienlijk kunnen zijn, is enige flexibiliteit en voortvarendheid gewenst om daarop </w:t>
      </w:r>
      <w:r w:rsidRPr="00906BC0" w:rsidR="004638F2">
        <w:rPr>
          <w:rFonts w:ascii="Times New Roman" w:hAnsi="Times New Roman" w:cs="Times New Roman"/>
          <w:sz w:val="24"/>
          <w:szCs w:val="24"/>
        </w:rPr>
        <w:t xml:space="preserve">ook nationaal </w:t>
      </w:r>
      <w:r w:rsidRPr="00906BC0" w:rsidR="00546BA3">
        <w:rPr>
          <w:rFonts w:ascii="Times New Roman" w:hAnsi="Times New Roman" w:cs="Times New Roman"/>
          <w:sz w:val="24"/>
          <w:szCs w:val="24"/>
        </w:rPr>
        <w:t>te kunnen reageren.</w:t>
      </w:r>
      <w:r w:rsidRPr="00906BC0">
        <w:rPr>
          <w:rFonts w:ascii="Times New Roman" w:hAnsi="Times New Roman" w:cs="Times New Roman"/>
          <w:sz w:val="24"/>
          <w:szCs w:val="24"/>
        </w:rPr>
        <w:t xml:space="preserve"> </w:t>
      </w:r>
      <w:r w:rsidRPr="00906BC0" w:rsidR="004638F2">
        <w:rPr>
          <w:rFonts w:ascii="Times New Roman" w:hAnsi="Times New Roman" w:cs="Times New Roman"/>
          <w:sz w:val="24"/>
          <w:szCs w:val="24"/>
        </w:rPr>
        <w:t xml:space="preserve">Een voorbeeld </w:t>
      </w:r>
      <w:r w:rsidRPr="00906BC0" w:rsidR="00C56F37">
        <w:rPr>
          <w:rFonts w:ascii="Times New Roman" w:hAnsi="Times New Roman" w:cs="Times New Roman"/>
          <w:sz w:val="24"/>
          <w:szCs w:val="24"/>
        </w:rPr>
        <w:t>waaruit blijkt dat die specifieke</w:t>
      </w:r>
      <w:r w:rsidRPr="00906BC0" w:rsidR="00452B27">
        <w:rPr>
          <w:rFonts w:ascii="Times New Roman" w:hAnsi="Times New Roman" w:cs="Times New Roman"/>
          <w:sz w:val="24"/>
          <w:szCs w:val="24"/>
        </w:rPr>
        <w:t xml:space="preserve"> combinatie van factoren tot de introductie van nationale </w:t>
      </w:r>
      <w:r w:rsidRPr="00906BC0" w:rsidR="00C56F37">
        <w:rPr>
          <w:rFonts w:ascii="Times New Roman" w:hAnsi="Times New Roman" w:cs="Times New Roman"/>
          <w:sz w:val="24"/>
          <w:szCs w:val="24"/>
        </w:rPr>
        <w:t>export</w:t>
      </w:r>
      <w:r w:rsidRPr="00906BC0" w:rsidR="00452B27">
        <w:rPr>
          <w:rFonts w:ascii="Times New Roman" w:hAnsi="Times New Roman" w:cs="Times New Roman"/>
          <w:sz w:val="24"/>
          <w:szCs w:val="24"/>
        </w:rPr>
        <w:t xml:space="preserve">controlemaatregelen </w:t>
      </w:r>
      <w:r w:rsidRPr="00906BC0" w:rsidR="004638F2">
        <w:rPr>
          <w:rFonts w:ascii="Times New Roman" w:hAnsi="Times New Roman" w:cs="Times New Roman"/>
          <w:sz w:val="24"/>
          <w:szCs w:val="24"/>
        </w:rPr>
        <w:t>kan leiden</w:t>
      </w:r>
      <w:r w:rsidRPr="00906BC0" w:rsidR="00C56F37">
        <w:rPr>
          <w:rFonts w:ascii="Times New Roman" w:hAnsi="Times New Roman" w:cs="Times New Roman"/>
          <w:sz w:val="24"/>
          <w:szCs w:val="24"/>
        </w:rPr>
        <w:t>,</w:t>
      </w:r>
      <w:r w:rsidRPr="00906BC0" w:rsidR="004638F2">
        <w:rPr>
          <w:rFonts w:ascii="Times New Roman" w:hAnsi="Times New Roman" w:cs="Times New Roman"/>
          <w:sz w:val="24"/>
          <w:szCs w:val="24"/>
        </w:rPr>
        <w:t xml:space="preserve"> is </w:t>
      </w:r>
      <w:r w:rsidRPr="00906BC0" w:rsidR="00452B27">
        <w:rPr>
          <w:rFonts w:ascii="Times New Roman" w:hAnsi="Times New Roman" w:cs="Times New Roman"/>
          <w:sz w:val="24"/>
          <w:szCs w:val="24"/>
        </w:rPr>
        <w:t>de Regeling geavanceerde productieapparatuur voor halfgeleiders</w:t>
      </w:r>
      <w:r w:rsidRPr="00906BC0" w:rsidR="00345404">
        <w:rPr>
          <w:rStyle w:val="Voetnootmarkering"/>
          <w:rFonts w:ascii="Times New Roman" w:hAnsi="Times New Roman" w:cs="Times New Roman"/>
          <w:sz w:val="24"/>
          <w:szCs w:val="24"/>
        </w:rPr>
        <w:footnoteReference w:id="4"/>
      </w:r>
      <w:r w:rsidRPr="00906BC0" w:rsidR="004638F2">
        <w:rPr>
          <w:rFonts w:ascii="Times New Roman" w:hAnsi="Times New Roman" w:cs="Times New Roman"/>
          <w:i/>
          <w:iCs/>
          <w:sz w:val="24"/>
          <w:szCs w:val="24"/>
        </w:rPr>
        <w:t>.</w:t>
      </w:r>
    </w:p>
    <w:p w:rsidRPr="00906BC0" w:rsidR="00D358E1" w:rsidP="005A5F96" w:rsidRDefault="00D358E1" w14:paraId="556D77CF" w14:textId="77777777">
      <w:pPr>
        <w:pStyle w:val="Geenafstand"/>
        <w:ind w:firstLine="360"/>
        <w:rPr>
          <w:rFonts w:ascii="Times New Roman" w:hAnsi="Times New Roman" w:cs="Times New Roman"/>
          <w:sz w:val="24"/>
          <w:szCs w:val="24"/>
        </w:rPr>
      </w:pPr>
    </w:p>
    <w:p w:rsidRPr="00906BC0" w:rsidR="00560C96" w:rsidP="0015516D" w:rsidRDefault="00560C96" w14:paraId="1485C975" w14:textId="690445FF">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SGP-fractie vragen naar de oorsprong van de hiërarchie die de EU verordening producten voor tweeërlei gebruik boven EU douaneregelgeving plaatst. Waar is deze vastgelegd? Welke vorm van wet- of regelgeving is de EU Douaneregelgeving voor de export van andere niet-strategische goederen zoal?</w:t>
      </w:r>
    </w:p>
    <w:p w:rsidRPr="00906BC0" w:rsidR="008C0B24" w:rsidP="00C505A7" w:rsidRDefault="008C0B24" w14:paraId="0C8E7E3A" w14:textId="77777777">
      <w:pPr>
        <w:pStyle w:val="Geenafstand"/>
        <w:rPr>
          <w:rFonts w:ascii="Times New Roman" w:hAnsi="Times New Roman" w:cs="Times New Roman"/>
          <w:sz w:val="24"/>
          <w:szCs w:val="24"/>
        </w:rPr>
      </w:pPr>
    </w:p>
    <w:p w:rsidRPr="00906BC0" w:rsidR="008C0B24" w:rsidP="00C505A7" w:rsidRDefault="008C0B24" w14:paraId="49922129" w14:textId="1E9E3FD0">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Het Douanewetboek van de </w:t>
      </w:r>
      <w:r w:rsidRPr="00906BC0" w:rsidR="00F477CE">
        <w:rPr>
          <w:rFonts w:ascii="Times New Roman" w:hAnsi="Times New Roman" w:cs="Times New Roman"/>
          <w:sz w:val="24"/>
          <w:szCs w:val="24"/>
        </w:rPr>
        <w:t>Unie</w:t>
      </w:r>
      <w:r w:rsidRPr="00906BC0" w:rsidR="00C33CA3">
        <w:rPr>
          <w:rFonts w:ascii="Times New Roman" w:hAnsi="Times New Roman" w:cs="Times New Roman"/>
          <w:sz w:val="24"/>
          <w:szCs w:val="24"/>
        </w:rPr>
        <w:t>, een (EU) Verordening,</w:t>
      </w:r>
      <w:r w:rsidRPr="00906BC0" w:rsidR="00F477CE">
        <w:rPr>
          <w:rFonts w:ascii="Times New Roman" w:hAnsi="Times New Roman" w:cs="Times New Roman"/>
          <w:sz w:val="24"/>
          <w:szCs w:val="24"/>
        </w:rPr>
        <w:t xml:space="preserve"> </w:t>
      </w:r>
      <w:r w:rsidRPr="00906BC0">
        <w:rPr>
          <w:rFonts w:ascii="Times New Roman" w:hAnsi="Times New Roman" w:cs="Times New Roman"/>
          <w:sz w:val="24"/>
          <w:szCs w:val="24"/>
        </w:rPr>
        <w:t>bevat algemene voorschriften en procedures voor goederen die het douanegebied van de Unie binnenkomen of verlaten.</w:t>
      </w:r>
      <w:r w:rsidRPr="00906BC0" w:rsidR="00F477CE">
        <w:rPr>
          <w:rFonts w:ascii="Times New Roman" w:hAnsi="Times New Roman" w:cs="Times New Roman"/>
          <w:sz w:val="24"/>
          <w:szCs w:val="24"/>
        </w:rPr>
        <w:t xml:space="preserve"> De </w:t>
      </w:r>
      <w:r w:rsidRPr="00906BC0" w:rsidR="00792678">
        <w:rPr>
          <w:rFonts w:ascii="Times New Roman" w:hAnsi="Times New Roman" w:cs="Times New Roman"/>
          <w:sz w:val="24"/>
          <w:szCs w:val="24"/>
        </w:rPr>
        <w:t>(</w:t>
      </w:r>
      <w:r w:rsidRPr="00906BC0" w:rsidR="00F477CE">
        <w:rPr>
          <w:rFonts w:ascii="Times New Roman" w:hAnsi="Times New Roman" w:cs="Times New Roman"/>
          <w:sz w:val="24"/>
          <w:szCs w:val="24"/>
        </w:rPr>
        <w:t>EU</w:t>
      </w:r>
      <w:r w:rsidRPr="00906BC0" w:rsidR="00792678">
        <w:rPr>
          <w:rFonts w:ascii="Times New Roman" w:hAnsi="Times New Roman" w:cs="Times New Roman"/>
          <w:sz w:val="24"/>
          <w:szCs w:val="24"/>
        </w:rPr>
        <w:t>)</w:t>
      </w:r>
      <w:r w:rsidRPr="00906BC0" w:rsidR="00F477CE">
        <w:rPr>
          <w:rFonts w:ascii="Times New Roman" w:hAnsi="Times New Roman" w:cs="Times New Roman"/>
          <w:sz w:val="24"/>
          <w:szCs w:val="24"/>
        </w:rPr>
        <w:t xml:space="preserve"> </w:t>
      </w:r>
      <w:r w:rsidRPr="00906BC0" w:rsidR="00792678">
        <w:rPr>
          <w:rFonts w:ascii="Times New Roman" w:hAnsi="Times New Roman" w:cs="Times New Roman"/>
          <w:sz w:val="24"/>
          <w:szCs w:val="24"/>
        </w:rPr>
        <w:t>V</w:t>
      </w:r>
      <w:r w:rsidRPr="00906BC0" w:rsidR="00F477CE">
        <w:rPr>
          <w:rFonts w:ascii="Times New Roman" w:hAnsi="Times New Roman" w:cs="Times New Roman"/>
          <w:sz w:val="24"/>
          <w:szCs w:val="24"/>
        </w:rPr>
        <w:t>erordening producten voor tweeërlei gebruik bevat specifieke bepalingen over de controle op de uitvoer, de tussenhandel, de technische bijstand, de doorvoer en de overbrenging van producten en technologie voor tweeërlei gebruik. De</w:t>
      </w:r>
      <w:r w:rsidRPr="00906BC0" w:rsidR="004C7781">
        <w:rPr>
          <w:rFonts w:ascii="Times New Roman" w:hAnsi="Times New Roman" w:cs="Times New Roman"/>
          <w:sz w:val="24"/>
          <w:szCs w:val="24"/>
        </w:rPr>
        <w:t>ze</w:t>
      </w:r>
      <w:r w:rsidRPr="00906BC0" w:rsidR="00F477CE">
        <w:rPr>
          <w:rFonts w:ascii="Times New Roman" w:hAnsi="Times New Roman" w:cs="Times New Roman"/>
          <w:sz w:val="24"/>
          <w:szCs w:val="24"/>
        </w:rPr>
        <w:t xml:space="preserve"> verordening laat de bevoegdheden op grond van het </w:t>
      </w:r>
      <w:r w:rsidRPr="00906BC0" w:rsidR="00454ECA">
        <w:rPr>
          <w:rFonts w:ascii="Times New Roman" w:hAnsi="Times New Roman" w:cs="Times New Roman"/>
          <w:sz w:val="24"/>
          <w:szCs w:val="24"/>
        </w:rPr>
        <w:t>D</w:t>
      </w:r>
      <w:r w:rsidRPr="00906BC0" w:rsidR="00F477CE">
        <w:rPr>
          <w:rFonts w:ascii="Times New Roman" w:hAnsi="Times New Roman" w:cs="Times New Roman"/>
          <w:sz w:val="24"/>
          <w:szCs w:val="24"/>
        </w:rPr>
        <w:t>ouanewetboek van de Unie en de uitvoeringsbepalingen daarvan onverlet</w:t>
      </w:r>
      <w:r w:rsidRPr="00906BC0" w:rsidR="004126A6">
        <w:rPr>
          <w:rFonts w:ascii="Times New Roman" w:hAnsi="Times New Roman" w:cs="Times New Roman"/>
          <w:sz w:val="24"/>
          <w:szCs w:val="24"/>
        </w:rPr>
        <w:t>. D</w:t>
      </w:r>
      <w:r w:rsidRPr="00906BC0" w:rsidR="00454ECA">
        <w:rPr>
          <w:rFonts w:ascii="Times New Roman" w:hAnsi="Times New Roman" w:cs="Times New Roman"/>
          <w:sz w:val="24"/>
          <w:szCs w:val="24"/>
        </w:rPr>
        <w:t>e in de</w:t>
      </w:r>
      <w:r w:rsidRPr="00906BC0" w:rsidR="00C33CA3">
        <w:rPr>
          <w:rFonts w:ascii="Times New Roman" w:hAnsi="Times New Roman" w:cs="Times New Roman"/>
          <w:sz w:val="24"/>
          <w:szCs w:val="24"/>
        </w:rPr>
        <w:t xml:space="preserve"> (EU)</w:t>
      </w:r>
      <w:r w:rsidRPr="00906BC0" w:rsidR="00454ECA">
        <w:rPr>
          <w:rFonts w:ascii="Times New Roman" w:hAnsi="Times New Roman" w:cs="Times New Roman"/>
          <w:sz w:val="24"/>
          <w:szCs w:val="24"/>
        </w:rPr>
        <w:t xml:space="preserve"> </w:t>
      </w:r>
      <w:r w:rsidRPr="00906BC0" w:rsidR="00C33CA3">
        <w:rPr>
          <w:rFonts w:ascii="Times New Roman" w:hAnsi="Times New Roman" w:cs="Times New Roman"/>
          <w:sz w:val="24"/>
          <w:szCs w:val="24"/>
        </w:rPr>
        <w:t>V</w:t>
      </w:r>
      <w:r w:rsidRPr="00906BC0" w:rsidR="00454ECA">
        <w:rPr>
          <w:rFonts w:ascii="Times New Roman" w:hAnsi="Times New Roman" w:cs="Times New Roman"/>
          <w:sz w:val="24"/>
          <w:szCs w:val="24"/>
        </w:rPr>
        <w:t>erordening</w:t>
      </w:r>
      <w:r w:rsidRPr="00906BC0" w:rsidR="00C33CA3">
        <w:rPr>
          <w:rFonts w:ascii="Times New Roman" w:hAnsi="Times New Roman" w:cs="Times New Roman"/>
          <w:sz w:val="24"/>
          <w:szCs w:val="24"/>
        </w:rPr>
        <w:t xml:space="preserve"> producten voor tweeërlei gebruik</w:t>
      </w:r>
      <w:r w:rsidRPr="00906BC0" w:rsidR="00454ECA">
        <w:rPr>
          <w:rFonts w:ascii="Times New Roman" w:hAnsi="Times New Roman" w:cs="Times New Roman"/>
          <w:sz w:val="24"/>
          <w:szCs w:val="24"/>
        </w:rPr>
        <w:t xml:space="preserve"> </w:t>
      </w:r>
      <w:r w:rsidRPr="00906BC0" w:rsidR="00C33CA3">
        <w:rPr>
          <w:rFonts w:ascii="Times New Roman" w:hAnsi="Times New Roman" w:cs="Times New Roman"/>
          <w:sz w:val="24"/>
          <w:szCs w:val="24"/>
        </w:rPr>
        <w:t>opgenomen</w:t>
      </w:r>
      <w:r w:rsidRPr="00906BC0" w:rsidR="00454ECA">
        <w:rPr>
          <w:rFonts w:ascii="Times New Roman" w:hAnsi="Times New Roman" w:cs="Times New Roman"/>
          <w:sz w:val="24"/>
          <w:szCs w:val="24"/>
        </w:rPr>
        <w:t xml:space="preserve"> termen zijn zoveel mogelijk in overeenstemming met de definities van het Douanewetboek van de Unie.</w:t>
      </w:r>
      <w:r w:rsidRPr="00906BC0" w:rsidR="00F477CE">
        <w:rPr>
          <w:rFonts w:ascii="Times New Roman" w:hAnsi="Times New Roman" w:cs="Times New Roman"/>
          <w:sz w:val="24"/>
          <w:szCs w:val="24"/>
        </w:rPr>
        <w:t xml:space="preserve"> </w:t>
      </w:r>
      <w:r w:rsidRPr="00906BC0" w:rsidR="00250783">
        <w:rPr>
          <w:rFonts w:ascii="Times New Roman" w:hAnsi="Times New Roman" w:cs="Times New Roman"/>
          <w:sz w:val="24"/>
          <w:szCs w:val="24"/>
        </w:rPr>
        <w:t>D</w:t>
      </w:r>
      <w:r w:rsidRPr="00906BC0" w:rsidR="002D59C2">
        <w:rPr>
          <w:rFonts w:ascii="Times New Roman" w:hAnsi="Times New Roman" w:cs="Times New Roman"/>
          <w:sz w:val="24"/>
          <w:szCs w:val="24"/>
        </w:rPr>
        <w:t>e</w:t>
      </w:r>
      <w:r w:rsidRPr="00906BC0" w:rsidR="00C33CA3">
        <w:rPr>
          <w:rFonts w:ascii="Times New Roman" w:hAnsi="Times New Roman" w:cs="Times New Roman"/>
          <w:sz w:val="24"/>
          <w:szCs w:val="24"/>
        </w:rPr>
        <w:t xml:space="preserve"> (EU) Verordening producten voor tweeërlei gebruik</w:t>
      </w:r>
      <w:r w:rsidRPr="00906BC0" w:rsidR="002D59C2">
        <w:rPr>
          <w:rFonts w:ascii="Times New Roman" w:hAnsi="Times New Roman" w:cs="Times New Roman"/>
          <w:sz w:val="24"/>
          <w:szCs w:val="24"/>
        </w:rPr>
        <w:t xml:space="preserve"> sluit </w:t>
      </w:r>
      <w:r w:rsidRPr="00906BC0" w:rsidR="00250783">
        <w:rPr>
          <w:rFonts w:ascii="Times New Roman" w:hAnsi="Times New Roman" w:cs="Times New Roman"/>
          <w:sz w:val="24"/>
          <w:szCs w:val="24"/>
        </w:rPr>
        <w:t xml:space="preserve">dus </w:t>
      </w:r>
      <w:r w:rsidRPr="00906BC0" w:rsidR="002D59C2">
        <w:rPr>
          <w:rFonts w:ascii="Times New Roman" w:hAnsi="Times New Roman" w:cs="Times New Roman"/>
          <w:sz w:val="24"/>
          <w:szCs w:val="24"/>
        </w:rPr>
        <w:t>zoveel mogelijk aan op het Douanewetboek van de Unie</w:t>
      </w:r>
      <w:r w:rsidRPr="00906BC0" w:rsidR="00C33CA3">
        <w:rPr>
          <w:rFonts w:ascii="Times New Roman" w:hAnsi="Times New Roman" w:cs="Times New Roman"/>
          <w:sz w:val="24"/>
          <w:szCs w:val="24"/>
        </w:rPr>
        <w:t xml:space="preserve"> en</w:t>
      </w:r>
      <w:r w:rsidRPr="00906BC0" w:rsidR="002D59C2">
        <w:rPr>
          <w:rFonts w:ascii="Times New Roman" w:hAnsi="Times New Roman" w:cs="Times New Roman"/>
          <w:sz w:val="24"/>
          <w:szCs w:val="24"/>
        </w:rPr>
        <w:t xml:space="preserve"> wanneer er sprake is van export van strategische goederen </w:t>
      </w:r>
      <w:r w:rsidRPr="00906BC0" w:rsidR="00C33CA3">
        <w:rPr>
          <w:rFonts w:ascii="Times New Roman" w:hAnsi="Times New Roman" w:cs="Times New Roman"/>
          <w:sz w:val="24"/>
          <w:szCs w:val="24"/>
        </w:rPr>
        <w:t>gelden de specifieke vereisten uit de (EU)</w:t>
      </w:r>
      <w:r w:rsidRPr="00906BC0" w:rsidR="002D59C2">
        <w:rPr>
          <w:rFonts w:ascii="Times New Roman" w:hAnsi="Times New Roman" w:cs="Times New Roman"/>
          <w:sz w:val="24"/>
          <w:szCs w:val="24"/>
        </w:rPr>
        <w:t xml:space="preserve"> </w:t>
      </w:r>
      <w:r w:rsidRPr="00906BC0" w:rsidR="00C33CA3">
        <w:rPr>
          <w:rFonts w:ascii="Times New Roman" w:hAnsi="Times New Roman" w:cs="Times New Roman"/>
          <w:sz w:val="24"/>
          <w:szCs w:val="24"/>
        </w:rPr>
        <w:t>V</w:t>
      </w:r>
      <w:r w:rsidRPr="00906BC0" w:rsidR="002D59C2">
        <w:rPr>
          <w:rFonts w:ascii="Times New Roman" w:hAnsi="Times New Roman" w:cs="Times New Roman"/>
          <w:sz w:val="24"/>
          <w:szCs w:val="24"/>
        </w:rPr>
        <w:t>erordening</w:t>
      </w:r>
      <w:r w:rsidRPr="00906BC0" w:rsidR="00C33CA3">
        <w:rPr>
          <w:rFonts w:ascii="Times New Roman" w:hAnsi="Times New Roman" w:cs="Times New Roman"/>
          <w:sz w:val="24"/>
          <w:szCs w:val="24"/>
        </w:rPr>
        <w:t xml:space="preserve"> voor tweeërlei gebruik</w:t>
      </w:r>
      <w:r w:rsidRPr="00906BC0" w:rsidR="002D59C2">
        <w:rPr>
          <w:rFonts w:ascii="Times New Roman" w:hAnsi="Times New Roman" w:cs="Times New Roman"/>
          <w:sz w:val="24"/>
          <w:szCs w:val="24"/>
        </w:rPr>
        <w:t xml:space="preserve"> </w:t>
      </w:r>
      <w:r w:rsidRPr="00906BC0" w:rsidR="00C33CA3">
        <w:rPr>
          <w:rFonts w:ascii="Times New Roman" w:hAnsi="Times New Roman" w:cs="Times New Roman"/>
          <w:sz w:val="24"/>
          <w:szCs w:val="24"/>
        </w:rPr>
        <w:t>aanvullend</w:t>
      </w:r>
      <w:r w:rsidRPr="00906BC0" w:rsidR="002D59C2">
        <w:rPr>
          <w:rFonts w:ascii="Times New Roman" w:hAnsi="Times New Roman" w:cs="Times New Roman"/>
          <w:sz w:val="24"/>
          <w:szCs w:val="24"/>
        </w:rPr>
        <w:t xml:space="preserve"> </w:t>
      </w:r>
      <w:r w:rsidRPr="00906BC0" w:rsidR="00C33CA3">
        <w:rPr>
          <w:rFonts w:ascii="Times New Roman" w:hAnsi="Times New Roman" w:cs="Times New Roman"/>
          <w:sz w:val="24"/>
          <w:szCs w:val="24"/>
        </w:rPr>
        <w:t>op het</w:t>
      </w:r>
      <w:r w:rsidRPr="00906BC0" w:rsidR="002D59C2">
        <w:rPr>
          <w:rFonts w:ascii="Times New Roman" w:hAnsi="Times New Roman" w:cs="Times New Roman"/>
          <w:sz w:val="24"/>
          <w:szCs w:val="24"/>
        </w:rPr>
        <w:t xml:space="preserve"> meer algemene </w:t>
      </w:r>
      <w:r w:rsidRPr="00906BC0" w:rsidR="00C33CA3">
        <w:rPr>
          <w:rFonts w:ascii="Times New Roman" w:hAnsi="Times New Roman" w:cs="Times New Roman"/>
          <w:sz w:val="24"/>
          <w:szCs w:val="24"/>
        </w:rPr>
        <w:t>Douanewetboek van de Unie</w:t>
      </w:r>
      <w:r w:rsidRPr="00906BC0" w:rsidR="002D59C2">
        <w:rPr>
          <w:rFonts w:ascii="Times New Roman" w:hAnsi="Times New Roman" w:cs="Times New Roman"/>
          <w:sz w:val="24"/>
          <w:szCs w:val="24"/>
        </w:rPr>
        <w:t>.</w:t>
      </w:r>
    </w:p>
    <w:p w:rsidRPr="00906BC0" w:rsidR="00C505A7" w:rsidP="00C505A7" w:rsidRDefault="00C505A7" w14:paraId="3A9DC79C" w14:textId="77777777">
      <w:pPr>
        <w:pStyle w:val="Geenafstand"/>
        <w:rPr>
          <w:rFonts w:ascii="Times New Roman" w:hAnsi="Times New Roman" w:cs="Times New Roman"/>
          <w:sz w:val="24"/>
          <w:szCs w:val="24"/>
        </w:rPr>
      </w:pPr>
    </w:p>
    <w:p w:rsidRPr="00906BC0" w:rsidR="00560C96" w:rsidP="0015516D" w:rsidRDefault="00560C96" w14:paraId="6CBF65D8" w14:textId="3B21A3B2">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Welke vier internationale exportcontroleregimes zijn er en in hoeverre versterken deze elkaar</w:t>
      </w:r>
      <w:r w:rsidRPr="00906BC0" w:rsidR="0005528A">
        <w:rPr>
          <w:rFonts w:ascii="Times New Roman" w:hAnsi="Times New Roman" w:cs="Times New Roman"/>
          <w:b/>
          <w:bCs/>
          <w:sz w:val="24"/>
          <w:szCs w:val="24"/>
        </w:rPr>
        <w:t>,</w:t>
      </w:r>
      <w:r w:rsidRPr="00906BC0">
        <w:rPr>
          <w:rFonts w:ascii="Times New Roman" w:hAnsi="Times New Roman" w:cs="Times New Roman"/>
          <w:b/>
          <w:bCs/>
          <w:sz w:val="24"/>
          <w:szCs w:val="24"/>
        </w:rPr>
        <w:t xml:space="preserve"> of verschillen zij wel eens, zo vragen de leden van de SGP-fractie</w:t>
      </w:r>
      <w:r w:rsidRPr="00906BC0" w:rsidR="00077F13">
        <w:rPr>
          <w:rFonts w:ascii="Times New Roman" w:hAnsi="Times New Roman" w:cs="Times New Roman"/>
          <w:b/>
          <w:bCs/>
          <w:sz w:val="24"/>
          <w:szCs w:val="24"/>
        </w:rPr>
        <w:t>.</w:t>
      </w:r>
    </w:p>
    <w:p w:rsidRPr="00906BC0" w:rsidR="00342117" w:rsidP="00C505A7" w:rsidRDefault="00342117" w14:paraId="22A8DC91" w14:textId="77777777">
      <w:pPr>
        <w:pStyle w:val="Geenafstand"/>
        <w:rPr>
          <w:rFonts w:ascii="Times New Roman" w:hAnsi="Times New Roman" w:cs="Times New Roman"/>
          <w:b/>
          <w:bCs/>
          <w:sz w:val="24"/>
          <w:szCs w:val="24"/>
        </w:rPr>
      </w:pPr>
    </w:p>
    <w:p w:rsidRPr="00906BC0" w:rsidR="0080339F" w:rsidP="00C505A7" w:rsidRDefault="00342117" w14:paraId="5BFF5B9D" w14:textId="2E523043">
      <w:pPr>
        <w:pStyle w:val="Geenafstand"/>
        <w:rPr>
          <w:rFonts w:ascii="Times New Roman" w:hAnsi="Times New Roman" w:cs="Times New Roman"/>
          <w:sz w:val="24"/>
          <w:szCs w:val="24"/>
        </w:rPr>
      </w:pPr>
      <w:r w:rsidRPr="00906BC0">
        <w:rPr>
          <w:rFonts w:ascii="Times New Roman" w:hAnsi="Times New Roman" w:cs="Times New Roman"/>
          <w:sz w:val="24"/>
          <w:szCs w:val="24"/>
        </w:rPr>
        <w:t>De vier internationale exportcontroleregimes hebben elk hun eigen werkgebied.</w:t>
      </w:r>
      <w:r w:rsidRPr="00906BC0" w:rsidR="00BD1197">
        <w:rPr>
          <w:rFonts w:ascii="Times New Roman" w:hAnsi="Times New Roman" w:cs="Times New Roman"/>
          <w:sz w:val="24"/>
          <w:szCs w:val="24"/>
        </w:rPr>
        <w:t xml:space="preserve"> </w:t>
      </w:r>
      <w:r w:rsidRPr="00906BC0">
        <w:rPr>
          <w:rFonts w:ascii="Times New Roman" w:hAnsi="Times New Roman" w:cs="Times New Roman"/>
          <w:sz w:val="24"/>
          <w:szCs w:val="24"/>
        </w:rPr>
        <w:t>Concreet ziet dat er als volgt uit:</w:t>
      </w:r>
    </w:p>
    <w:p w:rsidRPr="00906BC0" w:rsidR="0080339F" w:rsidP="00C505A7" w:rsidRDefault="0080339F" w14:paraId="570A575C" w14:textId="77777777">
      <w:pPr>
        <w:pStyle w:val="Geenafstand"/>
        <w:rPr>
          <w:rFonts w:ascii="Times New Roman" w:hAnsi="Times New Roman" w:cs="Times New Roman"/>
          <w:sz w:val="24"/>
          <w:szCs w:val="24"/>
        </w:rPr>
      </w:pPr>
    </w:p>
    <w:p w:rsidRPr="00906BC0" w:rsidR="00BD1197" w:rsidP="00032708" w:rsidRDefault="002D7E4A" w14:paraId="57D22526" w14:textId="3262035A">
      <w:pPr>
        <w:pStyle w:val="Geenafstand"/>
        <w:numPr>
          <w:ilvl w:val="0"/>
          <w:numId w:val="12"/>
        </w:numPr>
        <w:ind w:left="360"/>
        <w:rPr>
          <w:rFonts w:ascii="Times New Roman" w:hAnsi="Times New Roman" w:cs="Times New Roman"/>
          <w:sz w:val="24"/>
          <w:szCs w:val="24"/>
        </w:rPr>
      </w:pPr>
      <w:r w:rsidRPr="00906BC0">
        <w:rPr>
          <w:rFonts w:ascii="Times New Roman" w:hAnsi="Times New Roman" w:cs="Times New Roman"/>
          <w:sz w:val="24"/>
          <w:szCs w:val="24"/>
        </w:rPr>
        <w:t xml:space="preserve">Het </w:t>
      </w:r>
      <w:r w:rsidRPr="00906BC0">
        <w:rPr>
          <w:rFonts w:ascii="Times New Roman" w:hAnsi="Times New Roman" w:cs="Times New Roman"/>
          <w:i/>
          <w:iCs/>
          <w:sz w:val="24"/>
          <w:szCs w:val="24"/>
        </w:rPr>
        <w:t>Wassenaar Arrangement</w:t>
      </w:r>
      <w:r w:rsidRPr="00906BC0" w:rsidR="00E341C4">
        <w:rPr>
          <w:rFonts w:ascii="Times New Roman" w:hAnsi="Times New Roman" w:cs="Times New Roman"/>
          <w:sz w:val="24"/>
          <w:szCs w:val="24"/>
        </w:rPr>
        <w:t>:</w:t>
      </w:r>
      <w:r w:rsidRPr="00906BC0">
        <w:rPr>
          <w:rFonts w:ascii="Times New Roman" w:hAnsi="Times New Roman" w:cs="Times New Roman"/>
          <w:sz w:val="24"/>
          <w:szCs w:val="24"/>
        </w:rPr>
        <w:t xml:space="preserve"> </w:t>
      </w:r>
      <w:r w:rsidRPr="00906BC0" w:rsidR="00E341C4">
        <w:rPr>
          <w:rFonts w:ascii="Times New Roman" w:hAnsi="Times New Roman" w:cs="Times New Roman"/>
          <w:sz w:val="24"/>
          <w:szCs w:val="24"/>
        </w:rPr>
        <w:t xml:space="preserve">richt zich op de controle van militaire goederen en technologie en goederen </w:t>
      </w:r>
      <w:r w:rsidRPr="00906BC0" w:rsidR="00904789">
        <w:rPr>
          <w:rFonts w:ascii="Times New Roman" w:hAnsi="Times New Roman" w:cs="Times New Roman"/>
          <w:sz w:val="24"/>
          <w:szCs w:val="24"/>
        </w:rPr>
        <w:t xml:space="preserve">voor tweeërlei gebruik </w:t>
      </w:r>
      <w:r w:rsidRPr="00906BC0" w:rsidR="00E341C4">
        <w:rPr>
          <w:rFonts w:ascii="Times New Roman" w:hAnsi="Times New Roman" w:cs="Times New Roman"/>
          <w:sz w:val="24"/>
          <w:szCs w:val="24"/>
        </w:rPr>
        <w:t>met een militaire relevantie;</w:t>
      </w:r>
    </w:p>
    <w:p w:rsidRPr="00906BC0" w:rsidR="00BD1197" w:rsidP="00032708" w:rsidRDefault="002D7E4A" w14:paraId="34D50225" w14:textId="2E6CA8F5">
      <w:pPr>
        <w:pStyle w:val="Geenafstand"/>
        <w:numPr>
          <w:ilvl w:val="0"/>
          <w:numId w:val="12"/>
        </w:numPr>
        <w:ind w:left="360"/>
        <w:rPr>
          <w:rFonts w:ascii="Times New Roman" w:hAnsi="Times New Roman" w:cs="Times New Roman"/>
          <w:sz w:val="24"/>
          <w:szCs w:val="24"/>
        </w:rPr>
      </w:pPr>
      <w:r w:rsidRPr="00906BC0">
        <w:rPr>
          <w:rFonts w:ascii="Times New Roman" w:hAnsi="Times New Roman" w:cs="Times New Roman"/>
          <w:sz w:val="24"/>
          <w:szCs w:val="24"/>
        </w:rPr>
        <w:t xml:space="preserve">de </w:t>
      </w:r>
      <w:r w:rsidRPr="00906BC0">
        <w:rPr>
          <w:rFonts w:ascii="Times New Roman" w:hAnsi="Times New Roman" w:cs="Times New Roman"/>
          <w:i/>
          <w:iCs/>
          <w:sz w:val="24"/>
          <w:szCs w:val="24"/>
        </w:rPr>
        <w:t>Nuclear Suppliers Group</w:t>
      </w:r>
      <w:r w:rsidRPr="00906BC0" w:rsidR="00E341C4">
        <w:rPr>
          <w:rFonts w:ascii="Times New Roman" w:hAnsi="Times New Roman" w:cs="Times New Roman"/>
          <w:sz w:val="24"/>
          <w:szCs w:val="24"/>
        </w:rPr>
        <w:t>:</w:t>
      </w:r>
      <w:r w:rsidRPr="00906BC0">
        <w:rPr>
          <w:rFonts w:ascii="Times New Roman" w:hAnsi="Times New Roman" w:cs="Times New Roman"/>
          <w:sz w:val="24"/>
          <w:szCs w:val="24"/>
        </w:rPr>
        <w:t xml:space="preserve"> </w:t>
      </w:r>
      <w:r w:rsidRPr="00906BC0" w:rsidR="003B51B9">
        <w:rPr>
          <w:rFonts w:ascii="Times New Roman" w:hAnsi="Times New Roman" w:cs="Times New Roman"/>
          <w:sz w:val="24"/>
          <w:szCs w:val="24"/>
        </w:rPr>
        <w:t>richt zich</w:t>
      </w:r>
      <w:r w:rsidRPr="00906BC0" w:rsidR="00E341C4">
        <w:rPr>
          <w:rFonts w:ascii="Times New Roman" w:hAnsi="Times New Roman" w:cs="Times New Roman"/>
          <w:sz w:val="24"/>
          <w:szCs w:val="24"/>
        </w:rPr>
        <w:t xml:space="preserve"> op de </w:t>
      </w:r>
      <w:r w:rsidRPr="00906BC0" w:rsidR="003B51B9">
        <w:rPr>
          <w:rFonts w:ascii="Times New Roman" w:hAnsi="Times New Roman" w:cs="Times New Roman"/>
          <w:sz w:val="24"/>
          <w:szCs w:val="24"/>
        </w:rPr>
        <w:t>controle van</w:t>
      </w:r>
      <w:r w:rsidRPr="00906BC0" w:rsidR="00E341C4">
        <w:rPr>
          <w:rFonts w:ascii="Times New Roman" w:hAnsi="Times New Roman" w:cs="Times New Roman"/>
          <w:sz w:val="24"/>
          <w:szCs w:val="24"/>
        </w:rPr>
        <w:t xml:space="preserve"> nucleaire goederen en technologie om te voorkomen dat deze bijdraagt aan de verspreiding van kernwapens;</w:t>
      </w:r>
    </w:p>
    <w:p w:rsidRPr="00906BC0" w:rsidR="00BD1197" w:rsidP="00032708" w:rsidRDefault="002D7E4A" w14:paraId="458F5BD8" w14:textId="21570DA0">
      <w:pPr>
        <w:pStyle w:val="Geenafstand"/>
        <w:numPr>
          <w:ilvl w:val="0"/>
          <w:numId w:val="12"/>
        </w:numPr>
        <w:ind w:left="360"/>
        <w:rPr>
          <w:rFonts w:ascii="Times New Roman" w:hAnsi="Times New Roman" w:cs="Times New Roman"/>
          <w:sz w:val="24"/>
          <w:szCs w:val="24"/>
        </w:rPr>
      </w:pPr>
      <w:r w:rsidRPr="00906BC0">
        <w:rPr>
          <w:rFonts w:ascii="Times New Roman" w:hAnsi="Times New Roman" w:cs="Times New Roman"/>
          <w:sz w:val="24"/>
          <w:szCs w:val="24"/>
        </w:rPr>
        <w:lastRenderedPageBreak/>
        <w:t xml:space="preserve">de </w:t>
      </w:r>
      <w:r w:rsidRPr="00906BC0">
        <w:rPr>
          <w:rFonts w:ascii="Times New Roman" w:hAnsi="Times New Roman" w:cs="Times New Roman"/>
          <w:i/>
          <w:iCs/>
          <w:sz w:val="24"/>
          <w:szCs w:val="24"/>
        </w:rPr>
        <w:t>Australia Group</w:t>
      </w:r>
      <w:r w:rsidRPr="00906BC0" w:rsidR="00E341C4">
        <w:rPr>
          <w:rFonts w:ascii="Times New Roman" w:hAnsi="Times New Roman" w:cs="Times New Roman"/>
          <w:sz w:val="24"/>
          <w:szCs w:val="24"/>
        </w:rPr>
        <w:t xml:space="preserve">: richt zich op </w:t>
      </w:r>
      <w:r w:rsidRPr="00906BC0" w:rsidR="003B51B9">
        <w:rPr>
          <w:rFonts w:ascii="Times New Roman" w:hAnsi="Times New Roman" w:cs="Times New Roman"/>
          <w:sz w:val="24"/>
          <w:szCs w:val="24"/>
        </w:rPr>
        <w:t>de controle</w:t>
      </w:r>
      <w:r w:rsidRPr="00906BC0" w:rsidR="00E341C4">
        <w:rPr>
          <w:rFonts w:ascii="Times New Roman" w:hAnsi="Times New Roman" w:cs="Times New Roman"/>
          <w:sz w:val="24"/>
          <w:szCs w:val="24"/>
        </w:rPr>
        <w:t xml:space="preserve"> van </w:t>
      </w:r>
      <w:r w:rsidRPr="00906BC0" w:rsidR="003B51B9">
        <w:rPr>
          <w:rFonts w:ascii="Times New Roman" w:hAnsi="Times New Roman" w:cs="Times New Roman"/>
          <w:sz w:val="24"/>
          <w:szCs w:val="24"/>
        </w:rPr>
        <w:t>goederen en technologie die bruikbaar zijn in</w:t>
      </w:r>
      <w:r w:rsidRPr="00906BC0" w:rsidR="00E341C4">
        <w:rPr>
          <w:rFonts w:ascii="Times New Roman" w:hAnsi="Times New Roman" w:cs="Times New Roman"/>
          <w:sz w:val="24"/>
          <w:szCs w:val="24"/>
        </w:rPr>
        <w:t xml:space="preserve"> biologische </w:t>
      </w:r>
      <w:r w:rsidRPr="00906BC0" w:rsidR="003B51B9">
        <w:rPr>
          <w:rFonts w:ascii="Times New Roman" w:hAnsi="Times New Roman" w:cs="Times New Roman"/>
          <w:sz w:val="24"/>
          <w:szCs w:val="24"/>
        </w:rPr>
        <w:t>of</w:t>
      </w:r>
      <w:r w:rsidRPr="00906BC0" w:rsidR="00E341C4">
        <w:rPr>
          <w:rFonts w:ascii="Times New Roman" w:hAnsi="Times New Roman" w:cs="Times New Roman"/>
          <w:sz w:val="24"/>
          <w:szCs w:val="24"/>
        </w:rPr>
        <w:t xml:space="preserve"> chemische wapen</w:t>
      </w:r>
      <w:r w:rsidRPr="00906BC0" w:rsidR="003B51B9">
        <w:rPr>
          <w:rFonts w:ascii="Times New Roman" w:hAnsi="Times New Roman" w:cs="Times New Roman"/>
          <w:sz w:val="24"/>
          <w:szCs w:val="24"/>
        </w:rPr>
        <w:t>programma’s</w:t>
      </w:r>
      <w:r w:rsidRPr="00906BC0" w:rsidR="00E341C4">
        <w:rPr>
          <w:rFonts w:ascii="Times New Roman" w:hAnsi="Times New Roman" w:cs="Times New Roman"/>
          <w:sz w:val="24"/>
          <w:szCs w:val="24"/>
        </w:rPr>
        <w:t>;</w:t>
      </w:r>
      <w:r w:rsidRPr="00906BC0">
        <w:rPr>
          <w:rFonts w:ascii="Times New Roman" w:hAnsi="Times New Roman" w:cs="Times New Roman"/>
          <w:sz w:val="24"/>
          <w:szCs w:val="24"/>
        </w:rPr>
        <w:t xml:space="preserve"> en </w:t>
      </w:r>
    </w:p>
    <w:p w:rsidRPr="00906BC0" w:rsidR="00BD1197" w:rsidP="00032708" w:rsidRDefault="002D7E4A" w14:paraId="6DA96C6D" w14:textId="713E97CA">
      <w:pPr>
        <w:pStyle w:val="Geenafstand"/>
        <w:numPr>
          <w:ilvl w:val="0"/>
          <w:numId w:val="12"/>
        </w:numPr>
        <w:ind w:left="360"/>
        <w:rPr>
          <w:rFonts w:ascii="Times New Roman" w:hAnsi="Times New Roman" w:cs="Times New Roman"/>
          <w:sz w:val="24"/>
          <w:szCs w:val="24"/>
        </w:rPr>
      </w:pPr>
      <w:r w:rsidRPr="00906BC0">
        <w:rPr>
          <w:rFonts w:ascii="Times New Roman" w:hAnsi="Times New Roman" w:cs="Times New Roman"/>
          <w:sz w:val="24"/>
          <w:szCs w:val="24"/>
        </w:rPr>
        <w:t xml:space="preserve">het </w:t>
      </w:r>
      <w:r w:rsidRPr="00906BC0">
        <w:rPr>
          <w:rFonts w:ascii="Times New Roman" w:hAnsi="Times New Roman" w:cs="Times New Roman"/>
          <w:i/>
          <w:iCs/>
          <w:sz w:val="24"/>
          <w:szCs w:val="24"/>
        </w:rPr>
        <w:t>Missile Technology Control Regime</w:t>
      </w:r>
      <w:r w:rsidRPr="00906BC0" w:rsidR="00E341C4">
        <w:rPr>
          <w:rFonts w:ascii="Times New Roman" w:hAnsi="Times New Roman" w:cs="Times New Roman"/>
          <w:sz w:val="24"/>
          <w:szCs w:val="24"/>
        </w:rPr>
        <w:t xml:space="preserve">: richt zich op </w:t>
      </w:r>
      <w:r w:rsidRPr="00906BC0" w:rsidR="003B51B9">
        <w:rPr>
          <w:rFonts w:ascii="Times New Roman" w:hAnsi="Times New Roman" w:cs="Times New Roman"/>
          <w:sz w:val="24"/>
          <w:szCs w:val="24"/>
        </w:rPr>
        <w:t>de controle</w:t>
      </w:r>
      <w:r w:rsidRPr="00906BC0" w:rsidR="00E341C4">
        <w:rPr>
          <w:rFonts w:ascii="Times New Roman" w:hAnsi="Times New Roman" w:cs="Times New Roman"/>
          <w:sz w:val="24"/>
          <w:szCs w:val="24"/>
        </w:rPr>
        <w:t xml:space="preserve"> van </w:t>
      </w:r>
      <w:r w:rsidRPr="00906BC0" w:rsidR="003B51B9">
        <w:rPr>
          <w:rFonts w:ascii="Times New Roman" w:hAnsi="Times New Roman" w:cs="Times New Roman"/>
          <w:sz w:val="24"/>
          <w:szCs w:val="24"/>
        </w:rPr>
        <w:t xml:space="preserve">goederen en </w:t>
      </w:r>
      <w:r w:rsidRPr="00906BC0" w:rsidR="00E341C4">
        <w:rPr>
          <w:rFonts w:ascii="Times New Roman" w:hAnsi="Times New Roman" w:cs="Times New Roman"/>
          <w:sz w:val="24"/>
          <w:szCs w:val="24"/>
        </w:rPr>
        <w:t xml:space="preserve">technologie voor </w:t>
      </w:r>
      <w:r w:rsidRPr="00906BC0" w:rsidR="003B51B9">
        <w:rPr>
          <w:rFonts w:ascii="Times New Roman" w:hAnsi="Times New Roman" w:cs="Times New Roman"/>
          <w:sz w:val="24"/>
          <w:szCs w:val="24"/>
        </w:rPr>
        <w:t>overbrengingsmiddelen van massavernietigingswapens, zoals</w:t>
      </w:r>
      <w:r w:rsidRPr="00906BC0" w:rsidR="00E341C4">
        <w:rPr>
          <w:rFonts w:ascii="Times New Roman" w:hAnsi="Times New Roman" w:cs="Times New Roman"/>
          <w:sz w:val="24"/>
          <w:szCs w:val="24"/>
        </w:rPr>
        <w:t xml:space="preserve"> ballistische raketten</w:t>
      </w:r>
      <w:r w:rsidRPr="00906BC0" w:rsidR="003B51B9">
        <w:rPr>
          <w:rFonts w:ascii="Times New Roman" w:hAnsi="Times New Roman" w:cs="Times New Roman"/>
          <w:sz w:val="24"/>
          <w:szCs w:val="24"/>
        </w:rPr>
        <w:t>, kruisraketten</w:t>
      </w:r>
      <w:r w:rsidRPr="00906BC0" w:rsidR="00E341C4">
        <w:rPr>
          <w:rFonts w:ascii="Times New Roman" w:hAnsi="Times New Roman" w:cs="Times New Roman"/>
          <w:sz w:val="24"/>
          <w:szCs w:val="24"/>
        </w:rPr>
        <w:t xml:space="preserve"> en onbemande vliegtuigen</w:t>
      </w:r>
      <w:r w:rsidRPr="00906BC0">
        <w:rPr>
          <w:rFonts w:ascii="Times New Roman" w:hAnsi="Times New Roman" w:cs="Times New Roman"/>
          <w:sz w:val="24"/>
          <w:szCs w:val="24"/>
        </w:rPr>
        <w:t>.</w:t>
      </w:r>
    </w:p>
    <w:p w:rsidRPr="00906BC0" w:rsidR="0080339F" w:rsidP="002C0584" w:rsidRDefault="0080339F" w14:paraId="475BD7BA" w14:textId="77777777">
      <w:pPr>
        <w:pStyle w:val="Geenafstand"/>
        <w:ind w:left="720"/>
        <w:rPr>
          <w:rFonts w:ascii="Times New Roman" w:hAnsi="Times New Roman" w:cs="Times New Roman"/>
          <w:sz w:val="24"/>
          <w:szCs w:val="24"/>
        </w:rPr>
      </w:pPr>
    </w:p>
    <w:p w:rsidRPr="00906BC0" w:rsidR="002D7E4A" w:rsidP="002D7E4A" w:rsidRDefault="00BD1197" w14:paraId="3CE2C4F0" w14:textId="38DB3B3D">
      <w:pPr>
        <w:pStyle w:val="Geenafstand"/>
        <w:rPr>
          <w:rFonts w:ascii="Times New Roman" w:hAnsi="Times New Roman" w:cs="Times New Roman"/>
          <w:sz w:val="24"/>
          <w:szCs w:val="24"/>
        </w:rPr>
      </w:pPr>
      <w:r w:rsidRPr="00906BC0">
        <w:rPr>
          <w:rFonts w:ascii="Times New Roman" w:hAnsi="Times New Roman" w:cs="Times New Roman"/>
          <w:sz w:val="24"/>
          <w:szCs w:val="24"/>
        </w:rPr>
        <w:t>Bovengenoemde</w:t>
      </w:r>
      <w:r w:rsidRPr="00906BC0" w:rsidR="002D7E4A">
        <w:rPr>
          <w:rFonts w:ascii="Times New Roman" w:hAnsi="Times New Roman" w:cs="Times New Roman"/>
          <w:sz w:val="24"/>
          <w:szCs w:val="24"/>
        </w:rPr>
        <w:t xml:space="preserve"> internationale exportcontroleregimes</w:t>
      </w:r>
      <w:r w:rsidRPr="00906BC0">
        <w:rPr>
          <w:rFonts w:ascii="Times New Roman" w:hAnsi="Times New Roman" w:cs="Times New Roman"/>
          <w:sz w:val="24"/>
          <w:szCs w:val="24"/>
        </w:rPr>
        <w:t xml:space="preserve"> bestrijken</w:t>
      </w:r>
      <w:r w:rsidRPr="00906BC0" w:rsidR="002D7E4A">
        <w:rPr>
          <w:rFonts w:ascii="Times New Roman" w:hAnsi="Times New Roman" w:cs="Times New Roman"/>
          <w:sz w:val="24"/>
          <w:szCs w:val="24"/>
        </w:rPr>
        <w:t xml:space="preserve"> inhoudelijk verschillende werkterreine</w:t>
      </w:r>
      <w:r w:rsidRPr="00906BC0" w:rsidR="00E341C4">
        <w:rPr>
          <w:rFonts w:ascii="Times New Roman" w:hAnsi="Times New Roman" w:cs="Times New Roman"/>
          <w:sz w:val="24"/>
          <w:szCs w:val="24"/>
        </w:rPr>
        <w:t>n en</w:t>
      </w:r>
      <w:r w:rsidRPr="00906BC0" w:rsidR="002D7E4A">
        <w:rPr>
          <w:rFonts w:ascii="Times New Roman" w:hAnsi="Times New Roman" w:cs="Times New Roman"/>
          <w:sz w:val="24"/>
          <w:szCs w:val="24"/>
        </w:rPr>
        <w:t xml:space="preserve"> zijn in die zin complementair. </w:t>
      </w:r>
      <w:r w:rsidRPr="00906BC0" w:rsidR="003B51B9">
        <w:rPr>
          <w:rFonts w:ascii="Times New Roman" w:hAnsi="Times New Roman" w:cs="Times New Roman"/>
          <w:sz w:val="24"/>
          <w:szCs w:val="24"/>
        </w:rPr>
        <w:t>Elke regime publiceert eigen lijsten van goederen en technologie die binnen het mandaat van het regime gecontroleerd worden. Tussen de goederenlijsten van de regimes is vanwege de verschillende werkterreinen weinig overlap</w:t>
      </w:r>
      <w:r w:rsidRPr="00906BC0" w:rsidR="00CF2D21">
        <w:rPr>
          <w:rFonts w:ascii="Times New Roman" w:hAnsi="Times New Roman" w:cs="Times New Roman"/>
          <w:sz w:val="24"/>
          <w:szCs w:val="24"/>
        </w:rPr>
        <w:t>. Daar waar wel overlap bestaat</w:t>
      </w:r>
      <w:r w:rsidRPr="00906BC0" w:rsidR="00137B2C">
        <w:rPr>
          <w:rFonts w:ascii="Times New Roman" w:hAnsi="Times New Roman" w:cs="Times New Roman"/>
          <w:sz w:val="24"/>
          <w:szCs w:val="24"/>
        </w:rPr>
        <w:t>,</w:t>
      </w:r>
      <w:r w:rsidRPr="00906BC0" w:rsidR="00CF2D21">
        <w:rPr>
          <w:rFonts w:ascii="Times New Roman" w:hAnsi="Times New Roman" w:cs="Times New Roman"/>
          <w:sz w:val="24"/>
          <w:szCs w:val="24"/>
        </w:rPr>
        <w:t xml:space="preserve"> heeft dit geen impact, omdat een goed of technologie maar op één van de lijsten hoeft voor te komen om als ‘</w:t>
      </w:r>
      <w:r w:rsidRPr="00906BC0" w:rsidR="00CF2D21">
        <w:rPr>
          <w:rFonts w:ascii="Times New Roman" w:hAnsi="Times New Roman" w:cs="Times New Roman"/>
          <w:i/>
          <w:iCs/>
          <w:sz w:val="24"/>
          <w:szCs w:val="24"/>
        </w:rPr>
        <w:t>dual-use’</w:t>
      </w:r>
      <w:r w:rsidRPr="00906BC0" w:rsidR="00CF2D21">
        <w:rPr>
          <w:rFonts w:ascii="Times New Roman" w:hAnsi="Times New Roman" w:cs="Times New Roman"/>
          <w:sz w:val="24"/>
          <w:szCs w:val="24"/>
        </w:rPr>
        <w:t xml:space="preserve"> aangemerkt te worden. De nalevingsrichtlijnen die de regimes opstellen lijken sterk op elkaar</w:t>
      </w:r>
      <w:r w:rsidRPr="00906BC0" w:rsidR="00F62DC2">
        <w:rPr>
          <w:rFonts w:ascii="Times New Roman" w:hAnsi="Times New Roman" w:cs="Times New Roman"/>
          <w:sz w:val="24"/>
          <w:szCs w:val="24"/>
        </w:rPr>
        <w:t>,</w:t>
      </w:r>
      <w:r w:rsidRPr="00906BC0" w:rsidR="00CF2D21">
        <w:rPr>
          <w:rFonts w:ascii="Times New Roman" w:hAnsi="Times New Roman" w:cs="Times New Roman"/>
          <w:sz w:val="24"/>
          <w:szCs w:val="24"/>
        </w:rPr>
        <w:t xml:space="preserve"> waardoor </w:t>
      </w:r>
      <w:r w:rsidRPr="00906BC0" w:rsidR="00F62DC2">
        <w:rPr>
          <w:rFonts w:ascii="Times New Roman" w:hAnsi="Times New Roman" w:cs="Times New Roman"/>
          <w:sz w:val="24"/>
          <w:szCs w:val="24"/>
        </w:rPr>
        <w:t>de regimes ook op het vlak van uitvoering complementair aan elkaar zijn.</w:t>
      </w:r>
    </w:p>
    <w:p w:rsidRPr="00906BC0" w:rsidR="0005528A" w:rsidP="0043053F" w:rsidRDefault="0005528A" w14:paraId="1E757803" w14:textId="77777777">
      <w:pPr>
        <w:pStyle w:val="Lijstalinea"/>
        <w:ind w:left="0"/>
        <w:rPr>
          <w:rFonts w:ascii="Times New Roman" w:hAnsi="Times New Roman" w:cs="Times New Roman"/>
          <w:b/>
          <w:sz w:val="24"/>
          <w:szCs w:val="24"/>
        </w:rPr>
      </w:pPr>
    </w:p>
    <w:p w:rsidRPr="00906BC0" w:rsidR="0043053F" w:rsidP="00AD1FF4" w:rsidRDefault="0043053F" w14:paraId="3536EFA1" w14:textId="2518C00B">
      <w:pPr>
        <w:pStyle w:val="Lijstalinea"/>
        <w:numPr>
          <w:ilvl w:val="0"/>
          <w:numId w:val="8"/>
        </w:numPr>
        <w:rPr>
          <w:rFonts w:ascii="Times New Roman" w:hAnsi="Times New Roman" w:cs="Times New Roman"/>
          <w:b/>
          <w:sz w:val="24"/>
          <w:szCs w:val="24"/>
          <w:u w:val="single"/>
        </w:rPr>
      </w:pPr>
      <w:r w:rsidRPr="00906BC0">
        <w:rPr>
          <w:rFonts w:ascii="Times New Roman" w:hAnsi="Times New Roman" w:cs="Times New Roman"/>
          <w:b/>
          <w:sz w:val="24"/>
          <w:szCs w:val="24"/>
          <w:u w:val="single"/>
        </w:rPr>
        <w:t>Gevolgen</w:t>
      </w:r>
    </w:p>
    <w:p w:rsidRPr="00906BC0" w:rsidR="00D358E1" w:rsidP="0015516D" w:rsidRDefault="00D358E1" w14:paraId="68DD3BF8" w14:textId="581124DB">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D66-fractie vragen de regering op welke manier samenwerking en eenheid met andere EU-lidstaten zal worden gezocht bij de uitvoering van exportcontrole op dienstverlening van dual-use goederen.</w:t>
      </w:r>
    </w:p>
    <w:p w:rsidRPr="00906BC0" w:rsidR="00564CDC" w:rsidP="00564CDC" w:rsidRDefault="00564CDC" w14:paraId="6F1DCFAF" w14:textId="77777777">
      <w:pPr>
        <w:pStyle w:val="Geenafstand"/>
        <w:rPr>
          <w:rFonts w:ascii="Times New Roman" w:hAnsi="Times New Roman" w:cs="Times New Roman"/>
          <w:sz w:val="24"/>
          <w:szCs w:val="24"/>
        </w:rPr>
      </w:pPr>
    </w:p>
    <w:p w:rsidRPr="00906BC0" w:rsidR="0092765C" w:rsidP="00564CDC" w:rsidRDefault="00364BF0" w14:paraId="652F9F56" w14:textId="71183FCD">
      <w:pPr>
        <w:pStyle w:val="Geenafstand"/>
        <w:rPr>
          <w:rFonts w:ascii="Times New Roman" w:hAnsi="Times New Roman" w:cs="Times New Roman"/>
          <w:sz w:val="24"/>
          <w:szCs w:val="24"/>
        </w:rPr>
      </w:pPr>
      <w:r w:rsidRPr="00906BC0">
        <w:rPr>
          <w:rFonts w:ascii="Times New Roman" w:hAnsi="Times New Roman" w:cs="Times New Roman"/>
          <w:sz w:val="24"/>
          <w:szCs w:val="24"/>
        </w:rPr>
        <w:t>Aan</w:t>
      </w:r>
      <w:r w:rsidRPr="00906BC0" w:rsidR="00212A4F">
        <w:rPr>
          <w:rFonts w:ascii="Times New Roman" w:hAnsi="Times New Roman" w:cs="Times New Roman"/>
          <w:sz w:val="24"/>
          <w:szCs w:val="24"/>
        </w:rPr>
        <w:t xml:space="preserve"> de uitvoering </w:t>
      </w:r>
      <w:r w:rsidRPr="00906BC0">
        <w:rPr>
          <w:rFonts w:ascii="Times New Roman" w:hAnsi="Times New Roman" w:cs="Times New Roman"/>
          <w:sz w:val="24"/>
          <w:szCs w:val="24"/>
        </w:rPr>
        <w:t>van de (EU) Verordening</w:t>
      </w:r>
      <w:r w:rsidRPr="00906BC0" w:rsidR="00D862D8">
        <w:rPr>
          <w:rFonts w:ascii="Times New Roman" w:hAnsi="Times New Roman" w:cs="Times New Roman"/>
          <w:sz w:val="24"/>
          <w:szCs w:val="24"/>
        </w:rPr>
        <w:t xml:space="preserve"> producten voor tweeërlei gebruik</w:t>
      </w:r>
      <w:r w:rsidRPr="00906BC0">
        <w:rPr>
          <w:rFonts w:ascii="Times New Roman" w:hAnsi="Times New Roman" w:cs="Times New Roman"/>
          <w:sz w:val="24"/>
          <w:szCs w:val="24"/>
        </w:rPr>
        <w:t>, waar</w:t>
      </w:r>
      <w:r w:rsidRPr="00906BC0" w:rsidR="00D862D8">
        <w:rPr>
          <w:rFonts w:ascii="Times New Roman" w:hAnsi="Times New Roman" w:cs="Times New Roman"/>
          <w:sz w:val="24"/>
          <w:szCs w:val="24"/>
        </w:rPr>
        <w:t>in</w:t>
      </w:r>
      <w:r w:rsidRPr="00906BC0">
        <w:rPr>
          <w:rFonts w:ascii="Times New Roman" w:hAnsi="Times New Roman" w:cs="Times New Roman"/>
          <w:sz w:val="24"/>
          <w:szCs w:val="24"/>
        </w:rPr>
        <w:t xml:space="preserve"> ook exportcontrole van technische bijstand</w:t>
      </w:r>
      <w:r w:rsidRPr="00906BC0" w:rsidR="00D862D8">
        <w:rPr>
          <w:rFonts w:ascii="Times New Roman" w:hAnsi="Times New Roman" w:cs="Times New Roman"/>
          <w:sz w:val="24"/>
          <w:szCs w:val="24"/>
        </w:rPr>
        <w:t xml:space="preserve"> is geregeld</w:t>
      </w:r>
      <w:r w:rsidRPr="00906BC0">
        <w:rPr>
          <w:rFonts w:ascii="Times New Roman" w:hAnsi="Times New Roman" w:cs="Times New Roman"/>
          <w:sz w:val="24"/>
          <w:szCs w:val="24"/>
        </w:rPr>
        <w:t xml:space="preserve">, wordt met andere EU-lidstaten samengewerkt in de context van de daartoe bestemde </w:t>
      </w:r>
      <w:r w:rsidRPr="00906BC0" w:rsidR="00D862D8">
        <w:rPr>
          <w:rFonts w:ascii="Times New Roman" w:hAnsi="Times New Roman" w:cs="Times New Roman"/>
          <w:sz w:val="24"/>
          <w:szCs w:val="24"/>
        </w:rPr>
        <w:t>Europese overlegstructuren</w:t>
      </w:r>
      <w:r w:rsidRPr="00906BC0">
        <w:rPr>
          <w:rFonts w:ascii="Times New Roman" w:hAnsi="Times New Roman" w:cs="Times New Roman"/>
          <w:sz w:val="24"/>
          <w:szCs w:val="24"/>
        </w:rPr>
        <w:t xml:space="preserve">, waaronder de EU </w:t>
      </w:r>
      <w:r w:rsidRPr="00906BC0">
        <w:rPr>
          <w:rFonts w:ascii="Times New Roman" w:hAnsi="Times New Roman" w:cs="Times New Roman"/>
          <w:i/>
          <w:iCs/>
          <w:sz w:val="24"/>
          <w:szCs w:val="24"/>
        </w:rPr>
        <w:t>dual-use</w:t>
      </w:r>
      <w:r w:rsidRPr="00906BC0">
        <w:rPr>
          <w:rFonts w:ascii="Times New Roman" w:hAnsi="Times New Roman" w:cs="Times New Roman"/>
          <w:sz w:val="24"/>
          <w:szCs w:val="24"/>
        </w:rPr>
        <w:t xml:space="preserve"> Raadswerkgroep en daarmee verbonden</w:t>
      </w:r>
      <w:r w:rsidRPr="00906BC0" w:rsidR="00D862D8">
        <w:rPr>
          <w:rFonts w:ascii="Times New Roman" w:hAnsi="Times New Roman" w:cs="Times New Roman"/>
          <w:sz w:val="24"/>
          <w:szCs w:val="24"/>
        </w:rPr>
        <w:t xml:space="preserve"> technische</w:t>
      </w:r>
      <w:r w:rsidRPr="00906BC0">
        <w:rPr>
          <w:rFonts w:ascii="Times New Roman" w:hAnsi="Times New Roman" w:cs="Times New Roman"/>
          <w:sz w:val="24"/>
          <w:szCs w:val="24"/>
        </w:rPr>
        <w:t xml:space="preserve"> werkgroepen, zoals de </w:t>
      </w:r>
      <w:r w:rsidRPr="00906BC0">
        <w:rPr>
          <w:rFonts w:ascii="Times New Roman" w:hAnsi="Times New Roman" w:cs="Times New Roman"/>
          <w:i/>
          <w:iCs/>
          <w:sz w:val="24"/>
          <w:szCs w:val="24"/>
        </w:rPr>
        <w:t>dual-use coordination group</w:t>
      </w:r>
      <w:r w:rsidRPr="00906BC0">
        <w:rPr>
          <w:rFonts w:ascii="Times New Roman" w:hAnsi="Times New Roman" w:cs="Times New Roman"/>
          <w:sz w:val="24"/>
          <w:szCs w:val="24"/>
        </w:rPr>
        <w:t>.</w:t>
      </w:r>
      <w:r w:rsidRPr="00906BC0" w:rsidR="006E3467">
        <w:rPr>
          <w:rFonts w:ascii="Times New Roman" w:hAnsi="Times New Roman" w:cs="Times New Roman"/>
          <w:sz w:val="24"/>
          <w:szCs w:val="24"/>
        </w:rPr>
        <w:t xml:space="preserve"> Tevens is er informatie-uitwisseling tussen lidstaten onderling en is er een handhavingscoördinatiemechanisme.</w:t>
      </w:r>
      <w:r w:rsidRPr="00906BC0">
        <w:rPr>
          <w:rFonts w:ascii="Times New Roman" w:hAnsi="Times New Roman" w:cs="Times New Roman"/>
          <w:sz w:val="24"/>
          <w:szCs w:val="24"/>
        </w:rPr>
        <w:t xml:space="preserve">  </w:t>
      </w:r>
    </w:p>
    <w:p w:rsidRPr="00906BC0" w:rsidR="00D358E1" w:rsidP="00212A4F" w:rsidRDefault="00D358E1" w14:paraId="1ADEAC2B" w14:textId="77777777">
      <w:pPr>
        <w:pStyle w:val="Geenafstand"/>
        <w:rPr>
          <w:rFonts w:ascii="Times New Roman" w:hAnsi="Times New Roman" w:cs="Times New Roman"/>
          <w:sz w:val="24"/>
          <w:szCs w:val="24"/>
        </w:rPr>
      </w:pPr>
    </w:p>
    <w:p w:rsidRPr="00906BC0" w:rsidR="00560C96" w:rsidP="0015516D" w:rsidRDefault="00560C96" w14:paraId="7FCD7FDA" w14:textId="4193C467">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BBB-fractie lezen dat daar waar de herziening mogelijkheid biedt tot het instellen van een verbod of vergunningplicht voor de uitvoer van niet-fysieke technologie, een lastenverzwaring kan brengen voor het Nederlandse bedrijfsleven. Welke sectoren worden hier voornamelijk door geraakt, hoe hoog is de lastenverzwaring ongeveer en is dit een lastenverzwaring die alleen het Nederlandse bedrijfsleven gaat ervaren, of ook het bedrijfsleven in de EU-landen?</w:t>
      </w:r>
    </w:p>
    <w:p w:rsidRPr="00906BC0" w:rsidR="00043D46" w:rsidP="00043D46" w:rsidRDefault="00043D46" w14:paraId="77371DCC" w14:textId="77777777">
      <w:pPr>
        <w:pStyle w:val="Geenafstand"/>
        <w:rPr>
          <w:rFonts w:ascii="Times New Roman" w:hAnsi="Times New Roman" w:cs="Times New Roman"/>
          <w:sz w:val="24"/>
          <w:szCs w:val="24"/>
        </w:rPr>
      </w:pPr>
    </w:p>
    <w:p w:rsidRPr="00906BC0" w:rsidR="00560C96" w:rsidP="00A25882" w:rsidRDefault="00E85E59" w14:paraId="770B55AA" w14:textId="72C86890">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Er wordt met deze wijziging slechts een algemene grondslag geïntroduceerd op basis waarvan een verbod of vergunningplicht kan worden ingesteld. Er is </w:t>
      </w:r>
      <w:r w:rsidRPr="00906BC0" w:rsidR="00641A60">
        <w:rPr>
          <w:rFonts w:ascii="Times New Roman" w:hAnsi="Times New Roman" w:cs="Times New Roman"/>
          <w:sz w:val="24"/>
          <w:szCs w:val="24"/>
        </w:rPr>
        <w:t xml:space="preserve">daarom </w:t>
      </w:r>
      <w:r w:rsidRPr="00906BC0">
        <w:rPr>
          <w:rFonts w:ascii="Times New Roman" w:hAnsi="Times New Roman" w:cs="Times New Roman"/>
          <w:sz w:val="24"/>
          <w:szCs w:val="24"/>
        </w:rPr>
        <w:t xml:space="preserve">op dit moment </w:t>
      </w:r>
      <w:r w:rsidRPr="00906BC0" w:rsidR="00641A60">
        <w:rPr>
          <w:rFonts w:ascii="Times New Roman" w:hAnsi="Times New Roman" w:cs="Times New Roman"/>
          <w:sz w:val="24"/>
          <w:szCs w:val="24"/>
        </w:rPr>
        <w:t xml:space="preserve">niet </w:t>
      </w:r>
      <w:r w:rsidRPr="00906BC0">
        <w:rPr>
          <w:rFonts w:ascii="Times New Roman" w:hAnsi="Times New Roman" w:cs="Times New Roman"/>
          <w:sz w:val="24"/>
          <w:szCs w:val="24"/>
        </w:rPr>
        <w:t>concreet sprake van een lastenverzwaring voor het bedrijfsleven</w:t>
      </w:r>
      <w:r w:rsidRPr="00906BC0" w:rsidR="00641A60">
        <w:rPr>
          <w:rFonts w:ascii="Times New Roman" w:hAnsi="Times New Roman" w:cs="Times New Roman"/>
          <w:sz w:val="24"/>
          <w:szCs w:val="24"/>
        </w:rPr>
        <w:t>.</w:t>
      </w:r>
      <w:r w:rsidRPr="00906BC0">
        <w:rPr>
          <w:rFonts w:ascii="Times New Roman" w:hAnsi="Times New Roman" w:cs="Times New Roman"/>
          <w:sz w:val="24"/>
          <w:szCs w:val="24"/>
        </w:rPr>
        <w:t xml:space="preserve"> </w:t>
      </w:r>
      <w:r w:rsidRPr="00906BC0" w:rsidR="00641A60">
        <w:rPr>
          <w:rFonts w:ascii="Times New Roman" w:hAnsi="Times New Roman" w:cs="Times New Roman"/>
          <w:sz w:val="24"/>
          <w:szCs w:val="24"/>
        </w:rPr>
        <w:t xml:space="preserve">Inzage geven in de lastendruk is alleen mogelijk op het moment dat er wel sprake is van de introductie van een nieuwe vergunningplicht voor specifieke </w:t>
      </w:r>
      <w:r w:rsidRPr="00906BC0" w:rsidR="00E5264E">
        <w:rPr>
          <w:rFonts w:ascii="Times New Roman" w:hAnsi="Times New Roman" w:cs="Times New Roman"/>
          <w:sz w:val="24"/>
          <w:szCs w:val="24"/>
        </w:rPr>
        <w:t xml:space="preserve">goederen en </w:t>
      </w:r>
      <w:r w:rsidRPr="00906BC0" w:rsidR="00A25882">
        <w:rPr>
          <w:rFonts w:ascii="Times New Roman" w:hAnsi="Times New Roman" w:cs="Times New Roman"/>
          <w:sz w:val="24"/>
          <w:szCs w:val="24"/>
        </w:rPr>
        <w:t>technologieën</w:t>
      </w:r>
      <w:r w:rsidRPr="00906BC0" w:rsidR="00641A60">
        <w:rPr>
          <w:rFonts w:ascii="Times New Roman" w:hAnsi="Times New Roman" w:cs="Times New Roman"/>
          <w:sz w:val="24"/>
          <w:szCs w:val="24"/>
        </w:rPr>
        <w:t xml:space="preserve"> en de precieze reikwijdte daarvan.</w:t>
      </w:r>
      <w:r w:rsidRPr="00906BC0" w:rsidR="00A25882">
        <w:rPr>
          <w:rFonts w:ascii="Times New Roman" w:hAnsi="Times New Roman" w:cs="Times New Roman"/>
          <w:sz w:val="24"/>
          <w:szCs w:val="24"/>
        </w:rPr>
        <w:t xml:space="preserve"> </w:t>
      </w:r>
      <w:r w:rsidRPr="00906BC0" w:rsidR="00C8682A">
        <w:rPr>
          <w:rFonts w:ascii="Times New Roman" w:hAnsi="Times New Roman" w:cs="Times New Roman"/>
          <w:sz w:val="24"/>
          <w:szCs w:val="24"/>
        </w:rPr>
        <w:t>Mocht de minister</w:t>
      </w:r>
      <w:r w:rsidRPr="00906BC0" w:rsidR="00641A60">
        <w:rPr>
          <w:rFonts w:ascii="Times New Roman" w:hAnsi="Times New Roman" w:cs="Times New Roman"/>
          <w:sz w:val="24"/>
          <w:szCs w:val="24"/>
        </w:rPr>
        <w:t xml:space="preserve"> in de toekomst</w:t>
      </w:r>
      <w:r w:rsidRPr="00906BC0" w:rsidR="00C8682A">
        <w:rPr>
          <w:rFonts w:ascii="Times New Roman" w:hAnsi="Times New Roman" w:cs="Times New Roman"/>
          <w:sz w:val="24"/>
          <w:szCs w:val="24"/>
        </w:rPr>
        <w:t xml:space="preserve"> </w:t>
      </w:r>
      <w:r w:rsidRPr="00906BC0" w:rsidR="00641A60">
        <w:rPr>
          <w:rFonts w:ascii="Times New Roman" w:hAnsi="Times New Roman" w:cs="Times New Roman"/>
          <w:sz w:val="24"/>
          <w:szCs w:val="24"/>
        </w:rPr>
        <w:t>op basis van deze</w:t>
      </w:r>
      <w:r w:rsidRPr="00906BC0" w:rsidR="008D1976">
        <w:rPr>
          <w:rFonts w:ascii="Times New Roman" w:hAnsi="Times New Roman" w:cs="Times New Roman"/>
          <w:sz w:val="24"/>
          <w:szCs w:val="24"/>
        </w:rPr>
        <w:t xml:space="preserve"> juridische grondslag</w:t>
      </w:r>
      <w:r w:rsidRPr="00906BC0" w:rsidR="00641A60">
        <w:rPr>
          <w:rFonts w:ascii="Times New Roman" w:hAnsi="Times New Roman" w:cs="Times New Roman"/>
          <w:sz w:val="24"/>
          <w:szCs w:val="24"/>
        </w:rPr>
        <w:t xml:space="preserve"> </w:t>
      </w:r>
      <w:r w:rsidRPr="00906BC0" w:rsidR="00C8682A">
        <w:rPr>
          <w:rFonts w:ascii="Times New Roman" w:hAnsi="Times New Roman" w:cs="Times New Roman"/>
          <w:sz w:val="24"/>
          <w:szCs w:val="24"/>
        </w:rPr>
        <w:t xml:space="preserve">overgaan tot het introduceren van een vergunningplicht, dan kan dat </w:t>
      </w:r>
      <w:r w:rsidRPr="00906BC0" w:rsidR="00641A60">
        <w:rPr>
          <w:rFonts w:ascii="Times New Roman" w:hAnsi="Times New Roman" w:cs="Times New Roman"/>
          <w:sz w:val="24"/>
          <w:szCs w:val="24"/>
        </w:rPr>
        <w:t>uitsluitend</w:t>
      </w:r>
      <w:r w:rsidRPr="00906BC0" w:rsidR="00C8682A">
        <w:rPr>
          <w:rFonts w:ascii="Times New Roman" w:hAnsi="Times New Roman" w:cs="Times New Roman"/>
          <w:sz w:val="24"/>
          <w:szCs w:val="24"/>
        </w:rPr>
        <w:t xml:space="preserve"> voor</w:t>
      </w:r>
      <w:r w:rsidRPr="00906BC0" w:rsidR="00641A60">
        <w:rPr>
          <w:rFonts w:ascii="Times New Roman" w:hAnsi="Times New Roman" w:cs="Times New Roman"/>
          <w:sz w:val="24"/>
          <w:szCs w:val="24"/>
        </w:rPr>
        <w:t xml:space="preserve"> zover dat betrekking heeft op de</w:t>
      </w:r>
      <w:r w:rsidRPr="00906BC0" w:rsidR="00C8682A">
        <w:rPr>
          <w:rFonts w:ascii="Times New Roman" w:hAnsi="Times New Roman" w:cs="Times New Roman"/>
          <w:sz w:val="24"/>
          <w:szCs w:val="24"/>
        </w:rPr>
        <w:t xml:space="preserve"> uitvoer </w:t>
      </w:r>
      <w:r w:rsidRPr="00906BC0" w:rsidR="00641A60">
        <w:rPr>
          <w:rFonts w:ascii="Times New Roman" w:hAnsi="Times New Roman" w:cs="Times New Roman"/>
          <w:sz w:val="24"/>
          <w:szCs w:val="24"/>
        </w:rPr>
        <w:t>van technologieën van</w:t>
      </w:r>
      <w:r w:rsidRPr="00906BC0" w:rsidR="00C8682A">
        <w:rPr>
          <w:rFonts w:ascii="Times New Roman" w:hAnsi="Times New Roman" w:cs="Times New Roman"/>
          <w:sz w:val="24"/>
          <w:szCs w:val="24"/>
        </w:rPr>
        <w:t>uit Nederland. Een vergunningplicht zal in dat geval daarom primair het vanuit Nederland exporterende bedrijfsleven raken.</w:t>
      </w:r>
      <w:r w:rsidRPr="00906BC0">
        <w:rPr>
          <w:rFonts w:ascii="Times New Roman" w:hAnsi="Times New Roman" w:cs="Times New Roman"/>
          <w:sz w:val="24"/>
          <w:szCs w:val="24"/>
        </w:rPr>
        <w:t xml:space="preserve"> </w:t>
      </w:r>
      <w:r w:rsidRPr="00906BC0" w:rsidR="006E3467">
        <w:rPr>
          <w:rFonts w:ascii="Times New Roman" w:hAnsi="Times New Roman" w:cs="Times New Roman"/>
          <w:sz w:val="24"/>
          <w:szCs w:val="24"/>
        </w:rPr>
        <w:t xml:space="preserve">Bij het instellen van een </w:t>
      </w:r>
      <w:r w:rsidRPr="00906BC0" w:rsidR="009B5CE4">
        <w:rPr>
          <w:rFonts w:ascii="Times New Roman" w:hAnsi="Times New Roman" w:cs="Times New Roman"/>
          <w:sz w:val="24"/>
          <w:szCs w:val="24"/>
        </w:rPr>
        <w:t xml:space="preserve">verbod of </w:t>
      </w:r>
      <w:r w:rsidRPr="00906BC0" w:rsidR="006E3467">
        <w:rPr>
          <w:rFonts w:ascii="Times New Roman" w:hAnsi="Times New Roman" w:cs="Times New Roman"/>
          <w:sz w:val="24"/>
          <w:szCs w:val="24"/>
        </w:rPr>
        <w:t>vergunningplicht word</w:t>
      </w:r>
      <w:r w:rsidRPr="00906BC0" w:rsidR="005F3FCE">
        <w:rPr>
          <w:rFonts w:ascii="Times New Roman" w:hAnsi="Times New Roman" w:cs="Times New Roman"/>
          <w:sz w:val="24"/>
          <w:szCs w:val="24"/>
        </w:rPr>
        <w:t>t</w:t>
      </w:r>
      <w:r w:rsidRPr="00906BC0" w:rsidR="00832F69">
        <w:rPr>
          <w:rFonts w:ascii="Times New Roman" w:hAnsi="Times New Roman" w:cs="Times New Roman"/>
          <w:sz w:val="24"/>
          <w:szCs w:val="24"/>
        </w:rPr>
        <w:t xml:space="preserve"> gestreefd naar lastenluwe implementatie en wordt</w:t>
      </w:r>
      <w:r w:rsidRPr="00906BC0" w:rsidR="006E3467">
        <w:rPr>
          <w:rFonts w:ascii="Times New Roman" w:hAnsi="Times New Roman" w:cs="Times New Roman"/>
          <w:sz w:val="24"/>
          <w:szCs w:val="24"/>
        </w:rPr>
        <w:t xml:space="preserve"> </w:t>
      </w:r>
      <w:r w:rsidRPr="00906BC0" w:rsidR="005F3FCE">
        <w:rPr>
          <w:rFonts w:ascii="Times New Roman" w:hAnsi="Times New Roman" w:cs="Times New Roman"/>
          <w:sz w:val="24"/>
          <w:szCs w:val="24"/>
        </w:rPr>
        <w:t xml:space="preserve">oog </w:t>
      </w:r>
      <w:r w:rsidRPr="00906BC0" w:rsidR="006E3467">
        <w:rPr>
          <w:rFonts w:ascii="Times New Roman" w:hAnsi="Times New Roman" w:cs="Times New Roman"/>
          <w:sz w:val="24"/>
          <w:szCs w:val="24"/>
        </w:rPr>
        <w:t>gehouden voor het gelijke speelveld in de EU</w:t>
      </w:r>
      <w:r w:rsidRPr="00906BC0" w:rsidR="009B5CE4">
        <w:rPr>
          <w:rFonts w:ascii="Times New Roman" w:hAnsi="Times New Roman" w:cs="Times New Roman"/>
          <w:sz w:val="24"/>
          <w:szCs w:val="24"/>
        </w:rPr>
        <w:t xml:space="preserve">, </w:t>
      </w:r>
      <w:r w:rsidRPr="00906BC0" w:rsidR="0023178D">
        <w:rPr>
          <w:rFonts w:ascii="Times New Roman" w:hAnsi="Times New Roman" w:cs="Times New Roman"/>
          <w:sz w:val="24"/>
          <w:szCs w:val="24"/>
        </w:rPr>
        <w:t>al zullen bij de keuze om tot het instellen van nationale controlemaatregelen over te gaan veiligheidsoverwegingen de doorslag geven.</w:t>
      </w:r>
    </w:p>
    <w:p w:rsidRPr="00906BC0" w:rsidR="00A25882" w:rsidP="00A25882" w:rsidRDefault="00A25882" w14:paraId="10B4638E" w14:textId="77777777">
      <w:pPr>
        <w:pStyle w:val="Geenafstand"/>
        <w:rPr>
          <w:rFonts w:ascii="Times New Roman" w:hAnsi="Times New Roman" w:cs="Times New Roman"/>
          <w:b/>
          <w:bCs/>
          <w:sz w:val="24"/>
          <w:szCs w:val="24"/>
        </w:rPr>
      </w:pPr>
    </w:p>
    <w:p w:rsidRPr="00906BC0" w:rsidR="00560C96" w:rsidP="0015516D" w:rsidRDefault="00560C96" w14:paraId="6C7B1BB3" w14:textId="62575416">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lastRenderedPageBreak/>
        <w:t xml:space="preserve">De leden van de SGP-fractie lezen dat het </w:t>
      </w:r>
      <w:r w:rsidRPr="00906BC0" w:rsidR="00077F13">
        <w:rPr>
          <w:rFonts w:ascii="Times New Roman" w:hAnsi="Times New Roman" w:cs="Times New Roman"/>
          <w:b/>
          <w:bCs/>
          <w:sz w:val="24"/>
          <w:szCs w:val="24"/>
        </w:rPr>
        <w:t>Adviescollege Toetsing Regeldruk (</w:t>
      </w:r>
      <w:r w:rsidRPr="00906BC0">
        <w:rPr>
          <w:rFonts w:ascii="Times New Roman" w:hAnsi="Times New Roman" w:cs="Times New Roman"/>
          <w:b/>
          <w:bCs/>
          <w:sz w:val="24"/>
          <w:szCs w:val="24"/>
        </w:rPr>
        <w:t>ATR</w:t>
      </w:r>
      <w:r w:rsidRPr="00906BC0" w:rsidR="00077F13">
        <w:rPr>
          <w:rFonts w:ascii="Times New Roman" w:hAnsi="Times New Roman" w:cs="Times New Roman"/>
          <w:b/>
          <w:bCs/>
          <w:sz w:val="24"/>
          <w:szCs w:val="24"/>
        </w:rPr>
        <w:t>)</w:t>
      </w:r>
      <w:r w:rsidRPr="00906BC0">
        <w:rPr>
          <w:rFonts w:ascii="Times New Roman" w:hAnsi="Times New Roman" w:cs="Times New Roman"/>
          <w:b/>
          <w:bCs/>
          <w:sz w:val="24"/>
          <w:szCs w:val="24"/>
        </w:rPr>
        <w:t xml:space="preserve"> dit dossier niet heeft geselecteerd voor een advies omdat het geen gevolgen heeft voor regeldruk. Verwacht </w:t>
      </w:r>
      <w:r w:rsidRPr="00906BC0" w:rsidR="00D62301">
        <w:rPr>
          <w:rFonts w:ascii="Times New Roman" w:hAnsi="Times New Roman" w:cs="Times New Roman"/>
          <w:b/>
          <w:bCs/>
          <w:sz w:val="24"/>
          <w:szCs w:val="24"/>
        </w:rPr>
        <w:t>de regering</w:t>
      </w:r>
      <w:r w:rsidRPr="00906BC0">
        <w:rPr>
          <w:rFonts w:ascii="Times New Roman" w:hAnsi="Times New Roman" w:cs="Times New Roman"/>
          <w:b/>
          <w:bCs/>
          <w:sz w:val="24"/>
          <w:szCs w:val="24"/>
        </w:rPr>
        <w:t xml:space="preserve"> dat het de potentiële vergunningen uit artikel 1 geen regeldrukgevolgen hebben voor de bedrijven die dual</w:t>
      </w:r>
      <w:r w:rsidRPr="00906BC0" w:rsidR="0005528A">
        <w:rPr>
          <w:rFonts w:ascii="Times New Roman" w:hAnsi="Times New Roman" w:cs="Times New Roman"/>
          <w:b/>
          <w:bCs/>
          <w:sz w:val="24"/>
          <w:szCs w:val="24"/>
        </w:rPr>
        <w:t>-</w:t>
      </w:r>
      <w:r w:rsidRPr="00906BC0">
        <w:rPr>
          <w:rFonts w:ascii="Times New Roman" w:hAnsi="Times New Roman" w:cs="Times New Roman"/>
          <w:b/>
          <w:bCs/>
          <w:sz w:val="24"/>
          <w:szCs w:val="24"/>
        </w:rPr>
        <w:t>use goederen zouden exporteren? Dit schrijven voorgenoemde leden ook gelet op het feit dat er geen extra administratieve lasten verwacht worden als gevolg van deze regelgeving.</w:t>
      </w:r>
      <w:r w:rsidRPr="00906BC0" w:rsidR="00626E3A">
        <w:rPr>
          <w:rFonts w:ascii="Times New Roman" w:hAnsi="Times New Roman" w:cs="Times New Roman"/>
          <w:b/>
          <w:bCs/>
          <w:sz w:val="24"/>
          <w:szCs w:val="24"/>
        </w:rPr>
        <w:t xml:space="preserve"> </w:t>
      </w:r>
      <w:r w:rsidRPr="00906BC0">
        <w:rPr>
          <w:rFonts w:ascii="Times New Roman" w:hAnsi="Times New Roman" w:cs="Times New Roman"/>
          <w:b/>
          <w:bCs/>
          <w:sz w:val="24"/>
          <w:szCs w:val="24"/>
        </w:rPr>
        <w:t>Is het niet zo dat als een bestaand vergunningstelsel op meer zaken toegepast gaat worden</w:t>
      </w:r>
      <w:r w:rsidRPr="00906BC0" w:rsidR="00077F13">
        <w:rPr>
          <w:rFonts w:ascii="Times New Roman" w:hAnsi="Times New Roman" w:cs="Times New Roman"/>
          <w:b/>
          <w:bCs/>
          <w:sz w:val="24"/>
          <w:szCs w:val="24"/>
        </w:rPr>
        <w:t>,</w:t>
      </w:r>
      <w:r w:rsidRPr="00906BC0">
        <w:rPr>
          <w:rFonts w:ascii="Times New Roman" w:hAnsi="Times New Roman" w:cs="Times New Roman"/>
          <w:b/>
          <w:bCs/>
          <w:sz w:val="24"/>
          <w:szCs w:val="24"/>
        </w:rPr>
        <w:t xml:space="preserve"> dat er voor de exporterende bedrijven iets meer administratieve last zal zijn, ook al is het geen nieuw stelsel erbij, zo vragen de leden van de SGP-fractie</w:t>
      </w:r>
      <w:r w:rsidRPr="00906BC0" w:rsidR="00D62301">
        <w:rPr>
          <w:rFonts w:ascii="Times New Roman" w:hAnsi="Times New Roman" w:cs="Times New Roman"/>
          <w:b/>
          <w:bCs/>
          <w:sz w:val="24"/>
          <w:szCs w:val="24"/>
        </w:rPr>
        <w:t>.</w:t>
      </w:r>
    </w:p>
    <w:p w:rsidRPr="00906BC0" w:rsidR="00043D46" w:rsidP="005A5F96" w:rsidRDefault="00043D46" w14:paraId="177BADC8" w14:textId="77777777">
      <w:pPr>
        <w:pStyle w:val="Geenafstand"/>
        <w:ind w:firstLine="360"/>
        <w:rPr>
          <w:rFonts w:ascii="Times New Roman" w:hAnsi="Times New Roman" w:cs="Times New Roman"/>
          <w:sz w:val="24"/>
          <w:szCs w:val="24"/>
        </w:rPr>
      </w:pPr>
    </w:p>
    <w:p w:rsidRPr="00906BC0" w:rsidR="0043053F" w:rsidP="0043053F" w:rsidRDefault="00BA13CB" w14:paraId="77FACE42" w14:textId="378F7348">
      <w:pPr>
        <w:pStyle w:val="Lijstalinea"/>
        <w:ind w:left="0"/>
        <w:rPr>
          <w:rFonts w:ascii="Times New Roman" w:hAnsi="Times New Roman" w:cs="Times New Roman"/>
          <w:sz w:val="24"/>
          <w:szCs w:val="24"/>
        </w:rPr>
      </w:pPr>
      <w:r w:rsidRPr="00906BC0">
        <w:rPr>
          <w:rFonts w:ascii="Times New Roman" w:hAnsi="Times New Roman" w:cs="Times New Roman"/>
          <w:sz w:val="24"/>
          <w:szCs w:val="24"/>
        </w:rPr>
        <w:t>Als de minister overgaat tot het introduceren van een nationale exportcontrole</w:t>
      </w:r>
      <w:r w:rsidRPr="00906BC0" w:rsidR="0048741B">
        <w:rPr>
          <w:rFonts w:ascii="Times New Roman" w:hAnsi="Times New Roman" w:cs="Times New Roman"/>
          <w:sz w:val="24"/>
          <w:szCs w:val="24"/>
        </w:rPr>
        <w:t>maatregel</w:t>
      </w:r>
      <w:r w:rsidRPr="00906BC0">
        <w:rPr>
          <w:rFonts w:ascii="Times New Roman" w:hAnsi="Times New Roman" w:cs="Times New Roman"/>
          <w:sz w:val="24"/>
          <w:szCs w:val="24"/>
        </w:rPr>
        <w:t xml:space="preserve"> waarmee een vergunningplicht wordt opgelegd aan het Nederlandse bedrijfsleven, zal </w:t>
      </w:r>
      <w:r w:rsidRPr="00906BC0" w:rsidR="004D4A9E">
        <w:rPr>
          <w:rFonts w:ascii="Times New Roman" w:hAnsi="Times New Roman" w:cs="Times New Roman"/>
          <w:sz w:val="24"/>
          <w:szCs w:val="24"/>
        </w:rPr>
        <w:t>de minister</w:t>
      </w:r>
      <w:r w:rsidRPr="00906BC0">
        <w:rPr>
          <w:rFonts w:ascii="Times New Roman" w:hAnsi="Times New Roman" w:cs="Times New Roman"/>
          <w:sz w:val="24"/>
          <w:szCs w:val="24"/>
        </w:rPr>
        <w:t xml:space="preserve"> ook overgaan tot het in kaart brengen van de lastendruk die dat met zich meebrengt en dat toelichten in de verantwoording van de maatregel. De minister heeft dat steeds gedaan bij de introductie van nationale exportcontrolemaatregelen, zoals bijvoorbeeld bij de introductie van de Regeling geavanceerde productieapparatuur voor halfgeleiders, en zal dat ook doen voor eventuele nieuwe vergunningplichten die op deze grondslag worden gebaseerd. </w:t>
      </w:r>
    </w:p>
    <w:p w:rsidRPr="00906BC0" w:rsidR="0043053F" w:rsidP="0043053F" w:rsidRDefault="0043053F" w14:paraId="668F1BDB" w14:textId="77777777">
      <w:pPr>
        <w:pStyle w:val="Lijstalinea"/>
        <w:ind w:left="0"/>
        <w:rPr>
          <w:rFonts w:ascii="Times New Roman" w:hAnsi="Times New Roman" w:cs="Times New Roman"/>
          <w:b/>
          <w:sz w:val="24"/>
          <w:szCs w:val="24"/>
        </w:rPr>
      </w:pPr>
    </w:p>
    <w:p w:rsidRPr="00906BC0" w:rsidR="00F61AA7" w:rsidP="00285423" w:rsidRDefault="002946DA" w14:paraId="3AAE448D" w14:textId="77777777">
      <w:pPr>
        <w:pStyle w:val="Lijstalinea"/>
        <w:numPr>
          <w:ilvl w:val="0"/>
          <w:numId w:val="15"/>
        </w:numPr>
        <w:rPr>
          <w:rFonts w:ascii="Times New Roman" w:hAnsi="Times New Roman" w:cs="Times New Roman"/>
          <w:sz w:val="24"/>
          <w:szCs w:val="24"/>
        </w:rPr>
      </w:pPr>
      <w:r w:rsidRPr="00906BC0">
        <w:rPr>
          <w:rFonts w:ascii="Times New Roman" w:hAnsi="Times New Roman" w:cs="Times New Roman"/>
          <w:b/>
          <w:sz w:val="24"/>
          <w:szCs w:val="24"/>
        </w:rPr>
        <w:t>Artikelsgewijs deel</w:t>
      </w:r>
    </w:p>
    <w:p w:rsidRPr="00906BC0" w:rsidR="00F61AA7" w:rsidP="00F61AA7" w:rsidRDefault="00F61AA7" w14:paraId="4A88ABB1" w14:textId="77777777">
      <w:pPr>
        <w:pStyle w:val="Lijstalinea"/>
        <w:ind w:left="360"/>
        <w:rPr>
          <w:rFonts w:ascii="Times New Roman" w:hAnsi="Times New Roman" w:cs="Times New Roman"/>
          <w:sz w:val="24"/>
          <w:szCs w:val="24"/>
        </w:rPr>
      </w:pPr>
    </w:p>
    <w:p w:rsidRPr="00906BC0" w:rsidR="002946DA" w:rsidP="002946DA" w:rsidRDefault="0043053F" w14:paraId="600A708C" w14:textId="106B7E5D">
      <w:pPr>
        <w:pStyle w:val="Lijstalinea"/>
        <w:ind w:left="0"/>
        <w:rPr>
          <w:rFonts w:ascii="Times New Roman" w:hAnsi="Times New Roman" w:cs="Times New Roman"/>
          <w:b/>
          <w:sz w:val="24"/>
          <w:szCs w:val="24"/>
        </w:rPr>
      </w:pPr>
      <w:r w:rsidRPr="00906BC0">
        <w:rPr>
          <w:rFonts w:ascii="Times New Roman" w:hAnsi="Times New Roman" w:cs="Times New Roman"/>
          <w:b/>
          <w:sz w:val="24"/>
          <w:szCs w:val="24"/>
        </w:rPr>
        <w:t>Artikel I (wijziging Wet strategische diensten)</w:t>
      </w:r>
    </w:p>
    <w:p w:rsidRPr="00906BC0" w:rsidR="0043053F" w:rsidP="002946DA" w:rsidRDefault="0043053F" w14:paraId="4A287907" w14:textId="77777777">
      <w:pPr>
        <w:pStyle w:val="Lijstalinea"/>
        <w:ind w:left="0"/>
        <w:rPr>
          <w:rFonts w:ascii="Times New Roman" w:hAnsi="Times New Roman" w:cs="Times New Roman"/>
          <w:bCs/>
          <w:i/>
          <w:iCs/>
          <w:sz w:val="24"/>
          <w:szCs w:val="24"/>
        </w:rPr>
      </w:pPr>
    </w:p>
    <w:p w:rsidRPr="00906BC0" w:rsidR="0043053F" w:rsidP="002946DA" w:rsidRDefault="0043053F" w14:paraId="003F6ADE" w14:textId="058F4B2A">
      <w:pPr>
        <w:pStyle w:val="Lijstalinea"/>
        <w:ind w:left="0"/>
        <w:rPr>
          <w:rFonts w:ascii="Times New Roman" w:hAnsi="Times New Roman" w:cs="Times New Roman"/>
          <w:bCs/>
          <w:i/>
          <w:iCs/>
          <w:sz w:val="24"/>
          <w:szCs w:val="24"/>
        </w:rPr>
      </w:pPr>
      <w:r w:rsidRPr="00906BC0">
        <w:rPr>
          <w:rFonts w:ascii="Times New Roman" w:hAnsi="Times New Roman" w:cs="Times New Roman"/>
          <w:bCs/>
          <w:i/>
          <w:iCs/>
          <w:sz w:val="24"/>
          <w:szCs w:val="24"/>
        </w:rPr>
        <w:t>Onderdeel A (artikel 2 Wet strategische diensten)</w:t>
      </w:r>
    </w:p>
    <w:p w:rsidRPr="00906BC0" w:rsidR="00D358E1" w:rsidP="0015516D" w:rsidRDefault="00D358E1" w14:paraId="78AC4C51" w14:textId="2C00FDDB">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De leden van de D66-fractie vragen de regering toe te lichten hoe de door de Raad van State gewenste concretisering, begrenzing en voorwaardelijkheid van ministeriële bevoegdheden met betrekking tot de voorgestelde wetswijziging verschillen van de afbakening van deze bevoegdheden in vergelijkbare wetten, zoals de Wet strategische goederen.</w:t>
      </w:r>
    </w:p>
    <w:p w:rsidRPr="00906BC0" w:rsidR="002B09A2" w:rsidP="00FC1934" w:rsidRDefault="002B09A2" w14:paraId="3BDEE16E" w14:textId="77777777">
      <w:pPr>
        <w:pStyle w:val="Geenafstand"/>
        <w:rPr>
          <w:rFonts w:ascii="Times New Roman" w:hAnsi="Times New Roman" w:cs="Times New Roman"/>
          <w:b/>
          <w:bCs/>
          <w:sz w:val="24"/>
          <w:szCs w:val="24"/>
        </w:rPr>
      </w:pPr>
    </w:p>
    <w:p w:rsidRPr="00906BC0" w:rsidR="00CE03D5" w:rsidP="00FC1934" w:rsidRDefault="002B09A2" w14:paraId="110C6A21" w14:textId="326365A2">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Met de wijziging van de Wet strategische diensten </w:t>
      </w:r>
      <w:r w:rsidRPr="00906BC0" w:rsidR="000A521D">
        <w:rPr>
          <w:rFonts w:ascii="Times New Roman" w:hAnsi="Times New Roman" w:cs="Times New Roman"/>
          <w:sz w:val="24"/>
          <w:szCs w:val="24"/>
        </w:rPr>
        <w:t xml:space="preserve">wordt het ook mogelijk om bij ministeriële regeling een verbod </w:t>
      </w:r>
      <w:r w:rsidRPr="00906BC0" w:rsidR="00992A8F">
        <w:rPr>
          <w:rFonts w:ascii="Times New Roman" w:hAnsi="Times New Roman" w:cs="Times New Roman"/>
          <w:sz w:val="24"/>
          <w:szCs w:val="24"/>
        </w:rPr>
        <w:t xml:space="preserve">in te stellen </w:t>
      </w:r>
      <w:r w:rsidRPr="00906BC0" w:rsidR="000A521D">
        <w:rPr>
          <w:rFonts w:ascii="Times New Roman" w:hAnsi="Times New Roman" w:cs="Times New Roman"/>
          <w:sz w:val="24"/>
          <w:szCs w:val="24"/>
        </w:rPr>
        <w:t xml:space="preserve">of vergunningplicht </w:t>
      </w:r>
      <w:r w:rsidRPr="00906BC0" w:rsidR="00992A8F">
        <w:rPr>
          <w:rFonts w:ascii="Times New Roman" w:hAnsi="Times New Roman" w:cs="Times New Roman"/>
          <w:sz w:val="24"/>
          <w:szCs w:val="24"/>
        </w:rPr>
        <w:t>op te leggen</w:t>
      </w:r>
      <w:r w:rsidRPr="00906BC0" w:rsidR="000A521D">
        <w:rPr>
          <w:rFonts w:ascii="Times New Roman" w:hAnsi="Times New Roman" w:cs="Times New Roman"/>
          <w:sz w:val="24"/>
          <w:szCs w:val="24"/>
        </w:rPr>
        <w:t xml:space="preserve"> voor de </w:t>
      </w:r>
      <w:r w:rsidRPr="00906BC0" w:rsidR="007F467F">
        <w:rPr>
          <w:rFonts w:ascii="Times New Roman" w:hAnsi="Times New Roman" w:cs="Times New Roman"/>
          <w:sz w:val="24"/>
          <w:szCs w:val="24"/>
        </w:rPr>
        <w:t>niet-fysieke overdracht</w:t>
      </w:r>
      <w:r w:rsidRPr="00906BC0" w:rsidR="000A521D">
        <w:rPr>
          <w:rFonts w:ascii="Times New Roman" w:hAnsi="Times New Roman" w:cs="Times New Roman"/>
          <w:sz w:val="24"/>
          <w:szCs w:val="24"/>
        </w:rPr>
        <w:t xml:space="preserve"> van </w:t>
      </w:r>
      <w:r w:rsidRPr="00906BC0" w:rsidR="007F467F">
        <w:rPr>
          <w:rFonts w:ascii="Times New Roman" w:hAnsi="Times New Roman" w:cs="Times New Roman"/>
          <w:sz w:val="24"/>
          <w:szCs w:val="24"/>
        </w:rPr>
        <w:t>programmatuur en technologie. H</w:t>
      </w:r>
      <w:r w:rsidRPr="00906BC0" w:rsidR="000A521D">
        <w:rPr>
          <w:rFonts w:ascii="Times New Roman" w:hAnsi="Times New Roman" w:cs="Times New Roman"/>
          <w:sz w:val="24"/>
          <w:szCs w:val="24"/>
        </w:rPr>
        <w:t xml:space="preserve">iervoor gelden dezelfde voorwaarden (dus ook begrenzing) als die </w:t>
      </w:r>
      <w:r w:rsidRPr="00906BC0" w:rsidR="007F467F">
        <w:rPr>
          <w:rFonts w:ascii="Times New Roman" w:hAnsi="Times New Roman" w:cs="Times New Roman"/>
          <w:sz w:val="24"/>
          <w:szCs w:val="24"/>
        </w:rPr>
        <w:t>gelden onder</w:t>
      </w:r>
      <w:r w:rsidRPr="00906BC0" w:rsidR="000A521D">
        <w:rPr>
          <w:rFonts w:ascii="Times New Roman" w:hAnsi="Times New Roman" w:cs="Times New Roman"/>
          <w:sz w:val="24"/>
          <w:szCs w:val="24"/>
        </w:rPr>
        <w:t xml:space="preserve"> het Besluit strategische goederen</w:t>
      </w:r>
      <w:r w:rsidRPr="00906BC0">
        <w:rPr>
          <w:rFonts w:ascii="Times New Roman" w:hAnsi="Times New Roman" w:cs="Times New Roman"/>
          <w:sz w:val="24"/>
          <w:szCs w:val="24"/>
        </w:rPr>
        <w:t>, waarin die bevoegdheid reeds is opgenomen</w:t>
      </w:r>
      <w:r w:rsidRPr="00906BC0" w:rsidR="000A521D">
        <w:rPr>
          <w:rFonts w:ascii="Times New Roman" w:hAnsi="Times New Roman" w:cs="Times New Roman"/>
          <w:sz w:val="24"/>
          <w:szCs w:val="24"/>
        </w:rPr>
        <w:t>. Alleen het onderwerp verschilt: voor de Wet strategische diensten gaat het om niet-fysieke uitvoer en voor het Besluit strategische goederen gaat het om fysieke uitvoer</w:t>
      </w:r>
      <w:r w:rsidRPr="00906BC0" w:rsidR="00AE53A0">
        <w:rPr>
          <w:rFonts w:ascii="Times New Roman" w:hAnsi="Times New Roman" w:cs="Times New Roman"/>
          <w:sz w:val="24"/>
          <w:szCs w:val="24"/>
        </w:rPr>
        <w:t>.</w:t>
      </w:r>
      <w:r w:rsidRPr="00906BC0" w:rsidR="00332D46">
        <w:rPr>
          <w:rStyle w:val="Voetnootmarkering"/>
          <w:rFonts w:ascii="Times New Roman" w:hAnsi="Times New Roman" w:cs="Times New Roman"/>
          <w:sz w:val="24"/>
          <w:szCs w:val="24"/>
        </w:rPr>
        <w:footnoteReference w:id="5"/>
      </w:r>
      <w:r w:rsidRPr="00906BC0" w:rsidR="00CE03D5">
        <w:rPr>
          <w:rFonts w:ascii="Times New Roman" w:hAnsi="Times New Roman" w:cs="Times New Roman"/>
          <w:sz w:val="24"/>
          <w:szCs w:val="24"/>
        </w:rPr>
        <w:t xml:space="preserve"> </w:t>
      </w:r>
    </w:p>
    <w:p w:rsidRPr="00906BC0" w:rsidR="00497912" w:rsidP="005A5F96" w:rsidRDefault="00497912" w14:paraId="7F3F0159" w14:textId="77777777">
      <w:pPr>
        <w:pStyle w:val="Geenafstand"/>
        <w:ind w:firstLine="360"/>
        <w:rPr>
          <w:rFonts w:ascii="Times New Roman" w:hAnsi="Times New Roman" w:cs="Times New Roman"/>
          <w:sz w:val="24"/>
          <w:szCs w:val="24"/>
        </w:rPr>
      </w:pPr>
    </w:p>
    <w:p w:rsidRPr="00906BC0" w:rsidR="00560C96" w:rsidP="0015516D" w:rsidRDefault="00560C96" w14:paraId="7547AF39" w14:textId="365E1D58">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t xml:space="preserve">Hoe weegt </w:t>
      </w:r>
      <w:r w:rsidRPr="00906BC0" w:rsidR="00D62301">
        <w:rPr>
          <w:rFonts w:ascii="Times New Roman" w:hAnsi="Times New Roman" w:cs="Times New Roman"/>
          <w:b/>
          <w:bCs/>
          <w:sz w:val="24"/>
          <w:szCs w:val="24"/>
        </w:rPr>
        <w:t xml:space="preserve">de regering </w:t>
      </w:r>
      <w:r w:rsidRPr="00906BC0">
        <w:rPr>
          <w:rFonts w:ascii="Times New Roman" w:hAnsi="Times New Roman" w:cs="Times New Roman"/>
          <w:b/>
          <w:bCs/>
          <w:sz w:val="24"/>
          <w:szCs w:val="24"/>
        </w:rPr>
        <w:t>de terughoudendheid bij het toepassen van dit artikel met de eerder genoemde voortvarendheid om te kunnen reageren, zo vragen de leden van de SGP-fractie</w:t>
      </w:r>
      <w:r w:rsidRPr="00906BC0" w:rsidR="00D62301">
        <w:rPr>
          <w:rFonts w:ascii="Times New Roman" w:hAnsi="Times New Roman" w:cs="Times New Roman"/>
          <w:b/>
          <w:bCs/>
          <w:sz w:val="24"/>
          <w:szCs w:val="24"/>
        </w:rPr>
        <w:t>.</w:t>
      </w:r>
    </w:p>
    <w:p w:rsidRPr="00906BC0" w:rsidR="00497912" w:rsidP="00497912" w:rsidRDefault="00497912" w14:paraId="1B5F6DC0" w14:textId="77777777">
      <w:pPr>
        <w:pStyle w:val="Geenafstand"/>
        <w:rPr>
          <w:rFonts w:ascii="Times New Roman" w:hAnsi="Times New Roman" w:cs="Times New Roman"/>
          <w:sz w:val="24"/>
          <w:szCs w:val="24"/>
        </w:rPr>
      </w:pPr>
    </w:p>
    <w:p w:rsidRPr="00906BC0" w:rsidR="009271F6" w:rsidP="00A95D85" w:rsidRDefault="0069425B" w14:paraId="506E1323" w14:textId="6D66303B">
      <w:pPr>
        <w:pStyle w:val="Geenafstand"/>
        <w:rPr>
          <w:rFonts w:ascii="Times New Roman" w:hAnsi="Times New Roman" w:cs="Times New Roman"/>
          <w:sz w:val="24"/>
          <w:szCs w:val="24"/>
        </w:rPr>
      </w:pPr>
      <w:r w:rsidRPr="00906BC0">
        <w:rPr>
          <w:rFonts w:ascii="Times New Roman" w:hAnsi="Times New Roman" w:cs="Times New Roman"/>
          <w:sz w:val="24"/>
          <w:szCs w:val="24"/>
        </w:rPr>
        <w:t xml:space="preserve">U wordt </w:t>
      </w:r>
      <w:r w:rsidRPr="00906BC0" w:rsidR="00D66241">
        <w:rPr>
          <w:rFonts w:ascii="Times New Roman" w:hAnsi="Times New Roman" w:cs="Times New Roman"/>
          <w:sz w:val="24"/>
          <w:szCs w:val="24"/>
        </w:rPr>
        <w:t xml:space="preserve">kortheidshalve </w:t>
      </w:r>
      <w:r w:rsidRPr="00906BC0">
        <w:rPr>
          <w:rFonts w:ascii="Times New Roman" w:hAnsi="Times New Roman" w:cs="Times New Roman"/>
          <w:sz w:val="24"/>
          <w:szCs w:val="24"/>
        </w:rPr>
        <w:t>verwezen naar de beantwoording van vraag 11.</w:t>
      </w:r>
    </w:p>
    <w:p w:rsidRPr="00906BC0" w:rsidR="009B5CE4" w:rsidP="005A5F96" w:rsidRDefault="009B5CE4" w14:paraId="642EE7F7" w14:textId="77777777">
      <w:pPr>
        <w:pStyle w:val="Geenafstand"/>
        <w:ind w:firstLine="360"/>
        <w:rPr>
          <w:rFonts w:ascii="Times New Roman" w:hAnsi="Times New Roman" w:cs="Times New Roman"/>
          <w:sz w:val="24"/>
          <w:szCs w:val="24"/>
        </w:rPr>
      </w:pPr>
    </w:p>
    <w:p w:rsidRPr="00906BC0" w:rsidR="009271F6" w:rsidP="0015516D" w:rsidRDefault="009271F6" w14:paraId="36D2D43E" w14:textId="57DBAEC4">
      <w:pPr>
        <w:pStyle w:val="Geenafstand"/>
        <w:numPr>
          <w:ilvl w:val="0"/>
          <w:numId w:val="17"/>
        </w:numPr>
        <w:rPr>
          <w:rFonts w:ascii="Times New Roman" w:hAnsi="Times New Roman" w:cs="Times New Roman"/>
          <w:b/>
          <w:bCs/>
          <w:sz w:val="24"/>
          <w:szCs w:val="24"/>
        </w:rPr>
      </w:pPr>
      <w:r w:rsidRPr="00906BC0">
        <w:rPr>
          <w:rFonts w:ascii="Times New Roman" w:hAnsi="Times New Roman" w:cs="Times New Roman"/>
          <w:b/>
          <w:bCs/>
          <w:sz w:val="24"/>
          <w:szCs w:val="24"/>
        </w:rPr>
        <w:lastRenderedPageBreak/>
        <w:t>De leden van de ChristenUnie-fractie vragen de regering of zij nader kan toelichten wat de omissie precies inhoudt die met dit wijzigingsvoorstel hersteld wordt. Zij stellen deze vraag mede in het licht van de opmerking van de Afdeling dat bij een eerdere wijziging van de Wet strategische diensten ter implementatie van de Verordening (EU 2021/821) nog geen noodzaak werd gezien voor de bevoegdheid bij ministeriële regeling een verbod in te stellen of een vergunning te verplichten voor strategische diensten. Wat is er sindsdien precies veranderd waardoor die bevoegdheid nu wel nodig is?</w:t>
      </w:r>
    </w:p>
    <w:p w:rsidRPr="00906BC0" w:rsidR="00497912" w:rsidP="00497912" w:rsidRDefault="00497912" w14:paraId="3A11F313" w14:textId="77777777">
      <w:pPr>
        <w:pStyle w:val="Geenafstand"/>
        <w:rPr>
          <w:rFonts w:ascii="Times New Roman" w:hAnsi="Times New Roman" w:cs="Times New Roman"/>
          <w:sz w:val="24"/>
          <w:szCs w:val="24"/>
        </w:rPr>
      </w:pPr>
    </w:p>
    <w:p w:rsidRPr="00906BC0" w:rsidR="00576489" w:rsidP="00234600" w:rsidRDefault="00204644" w14:paraId="782BDC7B" w14:textId="52A67135">
      <w:pPr>
        <w:pStyle w:val="Geenafstand"/>
        <w:rPr>
          <w:rFonts w:ascii="Times New Roman" w:hAnsi="Times New Roman" w:cs="Times New Roman"/>
          <w:sz w:val="24"/>
          <w:szCs w:val="24"/>
        </w:rPr>
      </w:pPr>
      <w:r w:rsidRPr="00906BC0">
        <w:rPr>
          <w:rFonts w:ascii="Times New Roman" w:hAnsi="Times New Roman" w:cs="Times New Roman"/>
          <w:sz w:val="24"/>
          <w:szCs w:val="24"/>
        </w:rPr>
        <w:t>Het nationaal onder controle brengen van de uitvoer van producten voor tweeërlei gebruik, waaronder ook technologie en programmatuur zijn begrepen, was reeds mogelijk</w:t>
      </w:r>
      <w:r w:rsidRPr="00906BC0" w:rsidR="00E341B1">
        <w:rPr>
          <w:rFonts w:ascii="Times New Roman" w:hAnsi="Times New Roman" w:cs="Times New Roman"/>
          <w:b/>
          <w:bCs/>
          <w:sz w:val="24"/>
          <w:szCs w:val="24"/>
        </w:rPr>
        <w:t xml:space="preserve"> </w:t>
      </w:r>
      <w:r w:rsidRPr="00906BC0" w:rsidR="00E341B1">
        <w:rPr>
          <w:rFonts w:ascii="Times New Roman" w:hAnsi="Times New Roman" w:cs="Times New Roman"/>
          <w:sz w:val="24"/>
          <w:szCs w:val="24"/>
        </w:rPr>
        <w:t>op grond van de (EU) Verordening en het Besluit strategische goederen</w:t>
      </w:r>
      <w:r w:rsidRPr="00906BC0">
        <w:rPr>
          <w:rFonts w:ascii="Times New Roman" w:hAnsi="Times New Roman" w:cs="Times New Roman"/>
          <w:sz w:val="24"/>
          <w:szCs w:val="24"/>
        </w:rPr>
        <w:t xml:space="preserve">. </w:t>
      </w:r>
      <w:r w:rsidRPr="00906BC0" w:rsidR="00E341B1">
        <w:rPr>
          <w:rFonts w:ascii="Times New Roman" w:hAnsi="Times New Roman" w:cs="Times New Roman"/>
          <w:sz w:val="24"/>
          <w:szCs w:val="24"/>
        </w:rPr>
        <w:t>De o</w:t>
      </w:r>
      <w:r w:rsidRPr="00906BC0" w:rsidR="00576489">
        <w:rPr>
          <w:rFonts w:ascii="Times New Roman" w:hAnsi="Times New Roman" w:cs="Times New Roman"/>
          <w:sz w:val="24"/>
          <w:szCs w:val="24"/>
        </w:rPr>
        <w:t>ntwikkelingen in het technologisch landschap gaan</w:t>
      </w:r>
      <w:r w:rsidRPr="00906BC0">
        <w:rPr>
          <w:rFonts w:ascii="Times New Roman" w:hAnsi="Times New Roman" w:cs="Times New Roman"/>
          <w:sz w:val="24"/>
          <w:szCs w:val="24"/>
        </w:rPr>
        <w:t xml:space="preserve"> echter</w:t>
      </w:r>
      <w:r w:rsidRPr="00906BC0" w:rsidR="00576489">
        <w:rPr>
          <w:rFonts w:ascii="Times New Roman" w:hAnsi="Times New Roman" w:cs="Times New Roman"/>
          <w:sz w:val="24"/>
          <w:szCs w:val="24"/>
        </w:rPr>
        <w:t xml:space="preserve"> razendsnel</w:t>
      </w:r>
      <w:r w:rsidRPr="00906BC0">
        <w:rPr>
          <w:rFonts w:ascii="Times New Roman" w:hAnsi="Times New Roman" w:cs="Times New Roman"/>
          <w:sz w:val="24"/>
          <w:szCs w:val="24"/>
        </w:rPr>
        <w:t xml:space="preserve"> en d</w:t>
      </w:r>
      <w:r w:rsidRPr="00906BC0" w:rsidR="00576489">
        <w:rPr>
          <w:rFonts w:ascii="Times New Roman" w:hAnsi="Times New Roman" w:cs="Times New Roman"/>
          <w:sz w:val="24"/>
          <w:szCs w:val="24"/>
        </w:rPr>
        <w:t xml:space="preserve">at geldt ook voor de methodes waarmee hoogwaardige technologie, programmatuur en software </w:t>
      </w:r>
      <w:r w:rsidRPr="00906BC0">
        <w:rPr>
          <w:rFonts w:ascii="Times New Roman" w:hAnsi="Times New Roman" w:cs="Times New Roman"/>
          <w:sz w:val="24"/>
          <w:szCs w:val="24"/>
        </w:rPr>
        <w:t>kunnen worden</w:t>
      </w:r>
      <w:r w:rsidRPr="00906BC0" w:rsidR="00576489">
        <w:rPr>
          <w:rFonts w:ascii="Times New Roman" w:hAnsi="Times New Roman" w:cs="Times New Roman"/>
          <w:sz w:val="24"/>
          <w:szCs w:val="24"/>
        </w:rPr>
        <w:t xml:space="preserve"> overgedragen vanuit Nederland</w:t>
      </w:r>
      <w:r w:rsidRPr="00906BC0" w:rsidR="00DC3F76">
        <w:rPr>
          <w:rFonts w:ascii="Times New Roman" w:hAnsi="Times New Roman" w:cs="Times New Roman"/>
          <w:sz w:val="24"/>
          <w:szCs w:val="24"/>
        </w:rPr>
        <w:t xml:space="preserve"> naar het buitenland</w:t>
      </w:r>
      <w:r w:rsidRPr="00906BC0" w:rsidR="00576489">
        <w:rPr>
          <w:rFonts w:ascii="Times New Roman" w:hAnsi="Times New Roman" w:cs="Times New Roman"/>
          <w:sz w:val="24"/>
          <w:szCs w:val="24"/>
        </w:rPr>
        <w:t xml:space="preserve">. </w:t>
      </w:r>
      <w:r w:rsidRPr="00906BC0" w:rsidR="00DC3F76">
        <w:rPr>
          <w:rFonts w:ascii="Times New Roman" w:hAnsi="Times New Roman" w:cs="Times New Roman"/>
          <w:sz w:val="24"/>
          <w:szCs w:val="24"/>
        </w:rPr>
        <w:t>Het o</w:t>
      </w:r>
      <w:r w:rsidRPr="00906BC0" w:rsidR="00576489">
        <w:rPr>
          <w:rFonts w:ascii="Times New Roman" w:hAnsi="Times New Roman" w:cs="Times New Roman"/>
          <w:sz w:val="24"/>
          <w:szCs w:val="24"/>
        </w:rPr>
        <w:t>verdra</w:t>
      </w:r>
      <w:r w:rsidRPr="00906BC0" w:rsidR="00DC3F76">
        <w:rPr>
          <w:rFonts w:ascii="Times New Roman" w:hAnsi="Times New Roman" w:cs="Times New Roman"/>
          <w:sz w:val="24"/>
          <w:szCs w:val="24"/>
        </w:rPr>
        <w:t>gen van dit type hoogwaardige technologie</w:t>
      </w:r>
      <w:r w:rsidRPr="00906BC0" w:rsidR="00576489">
        <w:rPr>
          <w:rFonts w:ascii="Times New Roman" w:hAnsi="Times New Roman" w:cs="Times New Roman"/>
          <w:sz w:val="24"/>
          <w:szCs w:val="24"/>
        </w:rPr>
        <w:t xml:space="preserve"> </w:t>
      </w:r>
      <w:r w:rsidRPr="00906BC0" w:rsidR="00DC3F76">
        <w:rPr>
          <w:rFonts w:ascii="Times New Roman" w:hAnsi="Times New Roman" w:cs="Times New Roman"/>
          <w:sz w:val="24"/>
          <w:szCs w:val="24"/>
        </w:rPr>
        <w:t>gaat</w:t>
      </w:r>
      <w:r w:rsidRPr="00906BC0" w:rsidR="00576489">
        <w:rPr>
          <w:rFonts w:ascii="Times New Roman" w:hAnsi="Times New Roman" w:cs="Times New Roman"/>
          <w:sz w:val="24"/>
          <w:szCs w:val="24"/>
        </w:rPr>
        <w:t xml:space="preserve"> steeds vaker </w:t>
      </w:r>
      <w:r w:rsidRPr="00906BC0">
        <w:rPr>
          <w:rFonts w:ascii="Times New Roman" w:hAnsi="Times New Roman" w:cs="Times New Roman"/>
          <w:sz w:val="24"/>
          <w:szCs w:val="24"/>
        </w:rPr>
        <w:t>via de</w:t>
      </w:r>
      <w:r w:rsidRPr="00906BC0" w:rsidR="00576489">
        <w:rPr>
          <w:rFonts w:ascii="Times New Roman" w:hAnsi="Times New Roman" w:cs="Times New Roman"/>
          <w:sz w:val="24"/>
          <w:szCs w:val="24"/>
        </w:rPr>
        <w:t xml:space="preserve"> niet-fysieke </w:t>
      </w:r>
      <w:r w:rsidRPr="00906BC0">
        <w:rPr>
          <w:rFonts w:ascii="Times New Roman" w:hAnsi="Times New Roman" w:cs="Times New Roman"/>
          <w:sz w:val="24"/>
          <w:szCs w:val="24"/>
        </w:rPr>
        <w:t>weg</w:t>
      </w:r>
      <w:r w:rsidRPr="00906BC0" w:rsidR="00C30956">
        <w:rPr>
          <w:rFonts w:ascii="Times New Roman" w:hAnsi="Times New Roman" w:cs="Times New Roman"/>
          <w:sz w:val="24"/>
          <w:szCs w:val="24"/>
        </w:rPr>
        <w:t>. D</w:t>
      </w:r>
      <w:r w:rsidRPr="00906BC0" w:rsidR="00576489">
        <w:rPr>
          <w:rFonts w:ascii="Times New Roman" w:hAnsi="Times New Roman" w:cs="Times New Roman"/>
          <w:sz w:val="24"/>
          <w:szCs w:val="24"/>
        </w:rPr>
        <w:t>aarmee is</w:t>
      </w:r>
      <w:r w:rsidRPr="00906BC0" w:rsidR="009D7364">
        <w:rPr>
          <w:rFonts w:ascii="Times New Roman" w:hAnsi="Times New Roman" w:cs="Times New Roman"/>
          <w:sz w:val="24"/>
          <w:szCs w:val="24"/>
        </w:rPr>
        <w:t xml:space="preserve"> ook</w:t>
      </w:r>
      <w:r w:rsidRPr="00906BC0" w:rsidR="00576489">
        <w:rPr>
          <w:rFonts w:ascii="Times New Roman" w:hAnsi="Times New Roman" w:cs="Times New Roman"/>
          <w:sz w:val="24"/>
          <w:szCs w:val="24"/>
        </w:rPr>
        <w:t xml:space="preserve"> het belang toegenomen van ee</w:t>
      </w:r>
      <w:r w:rsidRPr="00906BC0">
        <w:rPr>
          <w:rFonts w:ascii="Times New Roman" w:hAnsi="Times New Roman" w:cs="Times New Roman"/>
          <w:sz w:val="24"/>
          <w:szCs w:val="24"/>
        </w:rPr>
        <w:t>n solide</w:t>
      </w:r>
      <w:r w:rsidRPr="00906BC0" w:rsidR="00576489">
        <w:rPr>
          <w:rFonts w:ascii="Times New Roman" w:hAnsi="Times New Roman" w:cs="Times New Roman"/>
          <w:sz w:val="24"/>
          <w:szCs w:val="24"/>
        </w:rPr>
        <w:t xml:space="preserve"> grondslag in de</w:t>
      </w:r>
      <w:r w:rsidRPr="00906BC0" w:rsidR="00C30956">
        <w:rPr>
          <w:rFonts w:ascii="Times New Roman" w:hAnsi="Times New Roman" w:cs="Times New Roman"/>
          <w:sz w:val="24"/>
          <w:szCs w:val="24"/>
        </w:rPr>
        <w:t xml:space="preserve"> nationale </w:t>
      </w:r>
      <w:r w:rsidRPr="00906BC0" w:rsidR="009C1E79">
        <w:rPr>
          <w:rFonts w:ascii="Times New Roman" w:hAnsi="Times New Roman" w:cs="Times New Roman"/>
          <w:sz w:val="24"/>
          <w:szCs w:val="24"/>
        </w:rPr>
        <w:t>exportcontrole</w:t>
      </w:r>
      <w:r w:rsidRPr="00906BC0" w:rsidR="00C30956">
        <w:rPr>
          <w:rFonts w:ascii="Times New Roman" w:hAnsi="Times New Roman" w:cs="Times New Roman"/>
          <w:sz w:val="24"/>
          <w:szCs w:val="24"/>
        </w:rPr>
        <w:t>wetgeving</w:t>
      </w:r>
      <w:r w:rsidRPr="00906BC0">
        <w:rPr>
          <w:rFonts w:ascii="Times New Roman" w:hAnsi="Times New Roman" w:cs="Times New Roman"/>
          <w:sz w:val="24"/>
          <w:szCs w:val="24"/>
        </w:rPr>
        <w:t xml:space="preserve"> om</w:t>
      </w:r>
      <w:r w:rsidRPr="00906BC0" w:rsidR="00C30956">
        <w:rPr>
          <w:rFonts w:ascii="Times New Roman" w:hAnsi="Times New Roman" w:cs="Times New Roman"/>
          <w:sz w:val="24"/>
          <w:szCs w:val="24"/>
        </w:rPr>
        <w:t xml:space="preserve"> ten aanzien van deze </w:t>
      </w:r>
      <w:r w:rsidRPr="00906BC0">
        <w:rPr>
          <w:rFonts w:ascii="Times New Roman" w:hAnsi="Times New Roman" w:cs="Times New Roman"/>
          <w:sz w:val="24"/>
          <w:szCs w:val="24"/>
        </w:rPr>
        <w:t>specifiek</w:t>
      </w:r>
      <w:r w:rsidRPr="00906BC0" w:rsidR="00C30956">
        <w:rPr>
          <w:rFonts w:ascii="Times New Roman" w:hAnsi="Times New Roman" w:cs="Times New Roman"/>
          <w:sz w:val="24"/>
          <w:szCs w:val="24"/>
        </w:rPr>
        <w:t>e vorm van technologieoverdracht</w:t>
      </w:r>
      <w:r w:rsidRPr="00906BC0" w:rsidR="00FE1676">
        <w:rPr>
          <w:rFonts w:ascii="Times New Roman" w:hAnsi="Times New Roman" w:cs="Times New Roman"/>
          <w:sz w:val="24"/>
          <w:szCs w:val="24"/>
        </w:rPr>
        <w:t xml:space="preserve"> nationaal</w:t>
      </w:r>
      <w:r w:rsidRPr="00906BC0" w:rsidR="00C30956">
        <w:rPr>
          <w:rFonts w:ascii="Times New Roman" w:hAnsi="Times New Roman" w:cs="Times New Roman"/>
          <w:sz w:val="24"/>
          <w:szCs w:val="24"/>
        </w:rPr>
        <w:t xml:space="preserve"> regels te</w:t>
      </w:r>
      <w:r w:rsidRPr="00906BC0" w:rsidR="009C1E79">
        <w:rPr>
          <w:rFonts w:ascii="Times New Roman" w:hAnsi="Times New Roman" w:cs="Times New Roman"/>
          <w:sz w:val="24"/>
          <w:szCs w:val="24"/>
        </w:rPr>
        <w:t xml:space="preserve"> kunnen</w:t>
      </w:r>
      <w:r w:rsidRPr="00906BC0" w:rsidR="00C30956">
        <w:rPr>
          <w:rFonts w:ascii="Times New Roman" w:hAnsi="Times New Roman" w:cs="Times New Roman"/>
          <w:sz w:val="24"/>
          <w:szCs w:val="24"/>
        </w:rPr>
        <w:t xml:space="preserve"> stellen</w:t>
      </w:r>
      <w:r w:rsidRPr="00906BC0" w:rsidR="00E341B1">
        <w:rPr>
          <w:rFonts w:ascii="Times New Roman" w:hAnsi="Times New Roman" w:cs="Times New Roman"/>
          <w:sz w:val="24"/>
          <w:szCs w:val="24"/>
        </w:rPr>
        <w:t xml:space="preserve"> </w:t>
      </w:r>
      <w:r w:rsidRPr="00906BC0" w:rsidR="00FE1676">
        <w:rPr>
          <w:rFonts w:ascii="Times New Roman" w:hAnsi="Times New Roman" w:cs="Times New Roman"/>
          <w:sz w:val="24"/>
          <w:szCs w:val="24"/>
        </w:rPr>
        <w:t xml:space="preserve">en om handhavend op te kunnen treden </w:t>
      </w:r>
      <w:r w:rsidRPr="00906BC0" w:rsidR="00E341B1">
        <w:rPr>
          <w:rFonts w:ascii="Times New Roman" w:hAnsi="Times New Roman" w:cs="Times New Roman"/>
          <w:sz w:val="24"/>
          <w:szCs w:val="24"/>
        </w:rPr>
        <w:t xml:space="preserve">bij niet-naleving </w:t>
      </w:r>
      <w:r w:rsidRPr="00906BC0" w:rsidR="00FE1676">
        <w:rPr>
          <w:rFonts w:ascii="Times New Roman" w:hAnsi="Times New Roman" w:cs="Times New Roman"/>
          <w:sz w:val="24"/>
          <w:szCs w:val="24"/>
        </w:rPr>
        <w:t>daarvan</w:t>
      </w:r>
      <w:r w:rsidRPr="00906BC0" w:rsidR="00DC3F76">
        <w:rPr>
          <w:rFonts w:ascii="Times New Roman" w:hAnsi="Times New Roman" w:cs="Times New Roman"/>
          <w:sz w:val="24"/>
          <w:szCs w:val="24"/>
        </w:rPr>
        <w:t xml:space="preserve">. </w:t>
      </w:r>
    </w:p>
    <w:p w:rsidRPr="00906BC0" w:rsidR="00576489" w:rsidP="006B6D16" w:rsidRDefault="00576489" w14:paraId="7E416B32" w14:textId="77777777">
      <w:pPr>
        <w:pStyle w:val="Geenafstand"/>
        <w:rPr>
          <w:rFonts w:ascii="Times New Roman" w:hAnsi="Times New Roman" w:cs="Times New Roman"/>
          <w:sz w:val="24"/>
          <w:szCs w:val="24"/>
        </w:rPr>
      </w:pPr>
    </w:p>
    <w:p w:rsidRPr="00906BC0" w:rsidR="006B6D16" w:rsidP="006B6D16" w:rsidRDefault="006B6D16" w14:paraId="20EFF30E" w14:textId="77777777">
      <w:pPr>
        <w:pStyle w:val="Geenafstand"/>
        <w:rPr>
          <w:rFonts w:ascii="Times New Roman" w:hAnsi="Times New Roman" w:cs="Times New Roman"/>
          <w:b/>
          <w:bCs/>
          <w:sz w:val="24"/>
          <w:szCs w:val="24"/>
        </w:rPr>
      </w:pPr>
    </w:p>
    <w:sectPr w:rsidRPr="00906BC0" w:rsidR="006B6D16" w:rsidSect="003549D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F63E" w14:textId="77777777" w:rsidR="009F5B83" w:rsidRDefault="009F5B83" w:rsidP="00FA5DC5">
      <w:pPr>
        <w:spacing w:after="0" w:line="240" w:lineRule="auto"/>
      </w:pPr>
      <w:r>
        <w:separator/>
      </w:r>
    </w:p>
  </w:endnote>
  <w:endnote w:type="continuationSeparator" w:id="0">
    <w:p w14:paraId="6CC70092" w14:textId="77777777" w:rsidR="009F5B83" w:rsidRDefault="009F5B83" w:rsidP="00FA5DC5">
      <w:pPr>
        <w:spacing w:after="0" w:line="240" w:lineRule="auto"/>
      </w:pPr>
      <w:r>
        <w:continuationSeparator/>
      </w:r>
    </w:p>
  </w:endnote>
  <w:endnote w:type="continuationNotice" w:id="1">
    <w:p w14:paraId="765B855F" w14:textId="77777777" w:rsidR="003E39B4" w:rsidRDefault="003E3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632C" w14:textId="7B947350" w:rsidR="00854CC9" w:rsidRDefault="00854CC9">
    <w:pPr>
      <w:pStyle w:val="Voettekst"/>
      <w:jc w:val="center"/>
    </w:pPr>
  </w:p>
  <w:p w14:paraId="755B05F1" w14:textId="77777777" w:rsidR="00854CC9" w:rsidRDefault="00854C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5C6" w14:textId="77777777" w:rsidR="009F5B83" w:rsidRDefault="009F5B83" w:rsidP="00FA5DC5">
      <w:pPr>
        <w:spacing w:after="0" w:line="240" w:lineRule="auto"/>
      </w:pPr>
      <w:r>
        <w:separator/>
      </w:r>
    </w:p>
  </w:footnote>
  <w:footnote w:type="continuationSeparator" w:id="0">
    <w:p w14:paraId="7517636D" w14:textId="77777777" w:rsidR="009F5B83" w:rsidRDefault="009F5B83" w:rsidP="00FA5DC5">
      <w:pPr>
        <w:spacing w:after="0" w:line="240" w:lineRule="auto"/>
      </w:pPr>
      <w:r>
        <w:continuationSeparator/>
      </w:r>
    </w:p>
  </w:footnote>
  <w:footnote w:type="continuationNotice" w:id="1">
    <w:p w14:paraId="600A8476" w14:textId="77777777" w:rsidR="003E39B4" w:rsidRDefault="003E39B4">
      <w:pPr>
        <w:spacing w:after="0" w:line="240" w:lineRule="auto"/>
      </w:pPr>
    </w:p>
  </w:footnote>
  <w:footnote w:id="2">
    <w:p w14:paraId="5659EFEA" w14:textId="77777777" w:rsidR="00DA6B60" w:rsidRPr="00906BC0" w:rsidRDefault="00DA6B60" w:rsidP="00DA6B60">
      <w:pPr>
        <w:pStyle w:val="Voetnoottekst"/>
        <w:rPr>
          <w:rFonts w:ascii="Times New Roman" w:hAnsi="Times New Roman" w:cs="Times New Roman"/>
        </w:rPr>
      </w:pPr>
      <w:r w:rsidRPr="00906BC0">
        <w:rPr>
          <w:rStyle w:val="Voetnootmarkering"/>
          <w:rFonts w:ascii="Times New Roman" w:hAnsi="Times New Roman" w:cs="Times New Roman"/>
        </w:rPr>
        <w:footnoteRef/>
      </w:r>
      <w:r w:rsidRPr="00906BC0">
        <w:rPr>
          <w:rFonts w:ascii="Times New Roman" w:hAnsi="Times New Roman" w:cs="Times New Roman"/>
        </w:rPr>
        <w:t xml:space="preserve"> Artikelen 1:4, eerste en tweede lid, en 3:1 van de Algemene douanewet.</w:t>
      </w:r>
    </w:p>
  </w:footnote>
  <w:footnote w:id="3">
    <w:p w14:paraId="7C75E8D5" w14:textId="290E2F18" w:rsidR="00546C79" w:rsidRPr="00906BC0" w:rsidRDefault="00546C79" w:rsidP="00546C79">
      <w:pPr>
        <w:pStyle w:val="Voetnoottekst"/>
        <w:rPr>
          <w:rFonts w:ascii="Times New Roman" w:hAnsi="Times New Roman" w:cs="Times New Roman"/>
        </w:rPr>
      </w:pPr>
      <w:r w:rsidRPr="00906BC0">
        <w:rPr>
          <w:rStyle w:val="Voetnootmarkering"/>
          <w:rFonts w:ascii="Times New Roman" w:hAnsi="Times New Roman" w:cs="Times New Roman"/>
        </w:rPr>
        <w:footnoteRef/>
      </w:r>
      <w:r w:rsidRPr="00906BC0">
        <w:rPr>
          <w:rFonts w:ascii="Times New Roman" w:hAnsi="Times New Roman" w:cs="Times New Roman"/>
        </w:rPr>
        <w:t xml:space="preserve"> </w:t>
      </w:r>
      <w:hyperlink r:id="rId1" w:history="1">
        <w:r w:rsidRPr="00906BC0">
          <w:rPr>
            <w:rStyle w:val="Hyperlink"/>
            <w:rFonts w:ascii="Times New Roman" w:hAnsi="Times New Roman" w:cs="Times New Roman"/>
          </w:rPr>
          <w:t>Portefeuilleverdeling kabinet-Schoof | Publicatie | Kabinetsformatie (kabinetsformatie2023.nl)</w:t>
        </w:r>
      </w:hyperlink>
      <w:r w:rsidRPr="00906BC0">
        <w:rPr>
          <w:rFonts w:ascii="Times New Roman" w:hAnsi="Times New Roman" w:cs="Times New Roman"/>
        </w:rPr>
        <w:t>, Koninklijk Besluit No. 2024001708</w:t>
      </w:r>
      <w:r w:rsidR="00B20C4A" w:rsidRPr="00906BC0">
        <w:rPr>
          <w:rFonts w:ascii="Times New Roman" w:hAnsi="Times New Roman" w:cs="Times New Roman"/>
        </w:rPr>
        <w:t>.</w:t>
      </w:r>
    </w:p>
  </w:footnote>
  <w:footnote w:id="4">
    <w:p w14:paraId="5D851557" w14:textId="07CCB7AE" w:rsidR="00345404" w:rsidRPr="00906BC0" w:rsidRDefault="00345404" w:rsidP="00345404">
      <w:pPr>
        <w:pStyle w:val="Voetnoottekst"/>
        <w:rPr>
          <w:rFonts w:ascii="Times New Roman" w:hAnsi="Times New Roman" w:cs="Times New Roman"/>
        </w:rPr>
      </w:pPr>
      <w:r w:rsidRPr="00906BC0">
        <w:rPr>
          <w:rStyle w:val="Voetnootmarkering"/>
          <w:rFonts w:ascii="Times New Roman" w:hAnsi="Times New Roman" w:cs="Times New Roman"/>
        </w:rPr>
        <w:footnoteRef/>
      </w:r>
      <w:r w:rsidRPr="00906BC0">
        <w:rPr>
          <w:rFonts w:ascii="Times New Roman" w:hAnsi="Times New Roman" w:cs="Times New Roman"/>
        </w:rPr>
        <w:t xml:space="preserve"> Regeling van de Minister voor Buitenlandse Handel en Ontwikkelingssamenwerking van 23 juni 2023, nr. MinBuza.2023.15246-27 houdende invoering van een vergunningplicht voor de uitvoer van geavanceerde productieapparatuur voor halfgeleiders die niet zijn genoemd in bijlage I van Verordening 2021/821 (Regeling geavanceerde productieapparatuur voor halfgeleiders)</w:t>
      </w:r>
    </w:p>
  </w:footnote>
  <w:footnote w:id="5">
    <w:p w14:paraId="05F9CA9D" w14:textId="4E23A709" w:rsidR="00332D46" w:rsidRPr="00906BC0" w:rsidRDefault="00332D46">
      <w:pPr>
        <w:pStyle w:val="Voetnoottekst"/>
        <w:rPr>
          <w:rFonts w:ascii="Times New Roman" w:hAnsi="Times New Roman" w:cs="Times New Roman"/>
        </w:rPr>
      </w:pPr>
      <w:r w:rsidRPr="00906BC0">
        <w:rPr>
          <w:rStyle w:val="Voetnootmarkering"/>
          <w:rFonts w:ascii="Times New Roman" w:hAnsi="Times New Roman" w:cs="Times New Roman"/>
        </w:rPr>
        <w:footnoteRef/>
      </w:r>
      <w:r w:rsidRPr="00906BC0">
        <w:rPr>
          <w:rFonts w:ascii="Times New Roman" w:hAnsi="Times New Roman" w:cs="Times New Roman"/>
        </w:rPr>
        <w:t xml:space="preserve"> In de vraag wordt als voorbeeld de Wet strategische goederen aangehaald</w:t>
      </w:r>
      <w:r w:rsidR="00047709" w:rsidRPr="00906BC0">
        <w:rPr>
          <w:rFonts w:ascii="Times New Roman" w:hAnsi="Times New Roman" w:cs="Times New Roman"/>
        </w:rPr>
        <w:t>,</w:t>
      </w:r>
      <w:r w:rsidRPr="00906BC0">
        <w:rPr>
          <w:rFonts w:ascii="Times New Roman" w:hAnsi="Times New Roman" w:cs="Times New Roman"/>
        </w:rPr>
        <w:t xml:space="preserve"> </w:t>
      </w:r>
      <w:r w:rsidR="00047709" w:rsidRPr="00906BC0">
        <w:rPr>
          <w:rFonts w:ascii="Times New Roman" w:hAnsi="Times New Roman" w:cs="Times New Roman"/>
        </w:rPr>
        <w:t>maar e</w:t>
      </w:r>
      <w:r w:rsidRPr="00906BC0">
        <w:rPr>
          <w:rFonts w:ascii="Times New Roman" w:hAnsi="Times New Roman" w:cs="Times New Roman"/>
        </w:rPr>
        <w:t xml:space="preserve">r is geen Wet strategische goederen, </w:t>
      </w:r>
      <w:r w:rsidR="00047709" w:rsidRPr="00906BC0">
        <w:rPr>
          <w:rFonts w:ascii="Times New Roman" w:hAnsi="Times New Roman" w:cs="Times New Roman"/>
        </w:rPr>
        <w:t>wel</w:t>
      </w:r>
      <w:r w:rsidRPr="00906BC0">
        <w:rPr>
          <w:rFonts w:ascii="Times New Roman" w:hAnsi="Times New Roman" w:cs="Times New Roman"/>
        </w:rPr>
        <w:t xml:space="preserve"> een Besluit strategische goederen. Het Besluit strategische goederen valt onder de Algemene douanewet.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D11"/>
    <w:multiLevelType w:val="hybridMultilevel"/>
    <w:tmpl w:val="7FAC5BCC"/>
    <w:lvl w:ilvl="0" w:tplc="3E489D24">
      <w:start w:val="1"/>
      <w:numFmt w:val="decimal"/>
      <w:lvlText w:val="%1."/>
      <w:lvlJc w:val="left"/>
      <w:pPr>
        <w:ind w:left="720" w:hanging="360"/>
      </w:pPr>
      <w:rPr>
        <w:rFonts w:ascii="Times New Roman" w:eastAsiaTheme="minorHAnsi" w:hAnsi="Times New Roman"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8D3D9E"/>
    <w:multiLevelType w:val="hybridMultilevel"/>
    <w:tmpl w:val="711CCA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050B83"/>
    <w:multiLevelType w:val="multilevel"/>
    <w:tmpl w:val="B11604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0A4518"/>
    <w:multiLevelType w:val="hybridMultilevel"/>
    <w:tmpl w:val="30A48CE8"/>
    <w:lvl w:ilvl="0" w:tplc="097E9B02">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EC000A"/>
    <w:multiLevelType w:val="hybridMultilevel"/>
    <w:tmpl w:val="182A5CE2"/>
    <w:lvl w:ilvl="0" w:tplc="42ECE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1F3260B"/>
    <w:multiLevelType w:val="hybridMultilevel"/>
    <w:tmpl w:val="1542C8D0"/>
    <w:lvl w:ilvl="0" w:tplc="7FFC612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F7840C7"/>
    <w:multiLevelType w:val="hybridMultilevel"/>
    <w:tmpl w:val="FF309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ED79F6"/>
    <w:multiLevelType w:val="hybridMultilevel"/>
    <w:tmpl w:val="3A3A4206"/>
    <w:lvl w:ilvl="0" w:tplc="7FFC612A">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FDF5863"/>
    <w:multiLevelType w:val="multilevel"/>
    <w:tmpl w:val="E822E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08A73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0A4196"/>
    <w:multiLevelType w:val="hybridMultilevel"/>
    <w:tmpl w:val="EDC06730"/>
    <w:lvl w:ilvl="0" w:tplc="03A637D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FF3FCB"/>
    <w:multiLevelType w:val="hybridMultilevel"/>
    <w:tmpl w:val="DA64DD40"/>
    <w:lvl w:ilvl="0" w:tplc="5DDA0934">
      <w:start w:val="1"/>
      <w:numFmt w:val="upperRoman"/>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41C52"/>
    <w:multiLevelType w:val="hybridMultilevel"/>
    <w:tmpl w:val="C34CF39E"/>
    <w:lvl w:ilvl="0" w:tplc="8F1242B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703CBC"/>
    <w:multiLevelType w:val="hybridMultilevel"/>
    <w:tmpl w:val="20D29F24"/>
    <w:lvl w:ilvl="0" w:tplc="423C780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C14E9A"/>
    <w:multiLevelType w:val="hybridMultilevel"/>
    <w:tmpl w:val="99A03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D57E29"/>
    <w:multiLevelType w:val="hybridMultilevel"/>
    <w:tmpl w:val="43DCC730"/>
    <w:lvl w:ilvl="0" w:tplc="FF60D2E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2571453">
    <w:abstractNumId w:val="9"/>
  </w:num>
  <w:num w:numId="2" w16cid:durableId="501167390">
    <w:abstractNumId w:val="7"/>
  </w:num>
  <w:num w:numId="3" w16cid:durableId="1604990697">
    <w:abstractNumId w:val="5"/>
  </w:num>
  <w:num w:numId="4" w16cid:durableId="1848057802">
    <w:abstractNumId w:val="10"/>
  </w:num>
  <w:num w:numId="5" w16cid:durableId="353192061">
    <w:abstractNumId w:val="2"/>
  </w:num>
  <w:num w:numId="6" w16cid:durableId="73942823">
    <w:abstractNumId w:val="8"/>
  </w:num>
  <w:num w:numId="7" w16cid:durableId="114761171">
    <w:abstractNumId w:val="12"/>
  </w:num>
  <w:num w:numId="8" w16cid:durableId="1340229150">
    <w:abstractNumId w:val="1"/>
  </w:num>
  <w:num w:numId="9" w16cid:durableId="627049327">
    <w:abstractNumId w:val="6"/>
  </w:num>
  <w:num w:numId="10" w16cid:durableId="1270091813">
    <w:abstractNumId w:val="11"/>
  </w:num>
  <w:num w:numId="11" w16cid:durableId="1326011294">
    <w:abstractNumId w:val="14"/>
  </w:num>
  <w:num w:numId="12" w16cid:durableId="1431468483">
    <w:abstractNumId w:val="16"/>
  </w:num>
  <w:num w:numId="13" w16cid:durableId="1454059938">
    <w:abstractNumId w:val="13"/>
  </w:num>
  <w:num w:numId="14" w16cid:durableId="1083917424">
    <w:abstractNumId w:val="15"/>
  </w:num>
  <w:num w:numId="15" w16cid:durableId="275673389">
    <w:abstractNumId w:val="3"/>
  </w:num>
  <w:num w:numId="16" w16cid:durableId="542133970">
    <w:abstractNumId w:val="0"/>
  </w:num>
  <w:num w:numId="17" w16cid:durableId="1799378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C5"/>
    <w:rsid w:val="0002140B"/>
    <w:rsid w:val="000259F4"/>
    <w:rsid w:val="000261EE"/>
    <w:rsid w:val="00030DEF"/>
    <w:rsid w:val="00032708"/>
    <w:rsid w:val="000403D3"/>
    <w:rsid w:val="000406AC"/>
    <w:rsid w:val="00043D46"/>
    <w:rsid w:val="00047709"/>
    <w:rsid w:val="0005528A"/>
    <w:rsid w:val="00060E32"/>
    <w:rsid w:val="00062CFC"/>
    <w:rsid w:val="000710E2"/>
    <w:rsid w:val="00075265"/>
    <w:rsid w:val="00077262"/>
    <w:rsid w:val="00077F13"/>
    <w:rsid w:val="00086AE3"/>
    <w:rsid w:val="00092057"/>
    <w:rsid w:val="00094D5F"/>
    <w:rsid w:val="000A4DA3"/>
    <w:rsid w:val="000A521D"/>
    <w:rsid w:val="000C0D44"/>
    <w:rsid w:val="000D1B26"/>
    <w:rsid w:val="000D28DD"/>
    <w:rsid w:val="000E4034"/>
    <w:rsid w:val="000E7CA1"/>
    <w:rsid w:val="000F5F58"/>
    <w:rsid w:val="001065DA"/>
    <w:rsid w:val="00112155"/>
    <w:rsid w:val="001166C4"/>
    <w:rsid w:val="001226EA"/>
    <w:rsid w:val="001353FC"/>
    <w:rsid w:val="001365A6"/>
    <w:rsid w:val="00136ADD"/>
    <w:rsid w:val="00137B2C"/>
    <w:rsid w:val="001421ED"/>
    <w:rsid w:val="00145DFB"/>
    <w:rsid w:val="00154B23"/>
    <w:rsid w:val="0015516D"/>
    <w:rsid w:val="00190C66"/>
    <w:rsid w:val="00195A6B"/>
    <w:rsid w:val="001A5391"/>
    <w:rsid w:val="001B3ECD"/>
    <w:rsid w:val="001C3084"/>
    <w:rsid w:val="001C7E9B"/>
    <w:rsid w:val="001D4693"/>
    <w:rsid w:val="001D5350"/>
    <w:rsid w:val="001E1546"/>
    <w:rsid w:val="001E37B8"/>
    <w:rsid w:val="001E5D21"/>
    <w:rsid w:val="001E7227"/>
    <w:rsid w:val="00204644"/>
    <w:rsid w:val="00212A4F"/>
    <w:rsid w:val="0023178D"/>
    <w:rsid w:val="00234600"/>
    <w:rsid w:val="00234B46"/>
    <w:rsid w:val="00237984"/>
    <w:rsid w:val="002426C8"/>
    <w:rsid w:val="002454D2"/>
    <w:rsid w:val="0025039A"/>
    <w:rsid w:val="00250783"/>
    <w:rsid w:val="0025272D"/>
    <w:rsid w:val="00266382"/>
    <w:rsid w:val="00274C0D"/>
    <w:rsid w:val="00282D78"/>
    <w:rsid w:val="00285423"/>
    <w:rsid w:val="002946DA"/>
    <w:rsid w:val="002A000B"/>
    <w:rsid w:val="002A0DF3"/>
    <w:rsid w:val="002A4B6C"/>
    <w:rsid w:val="002B09A2"/>
    <w:rsid w:val="002C0584"/>
    <w:rsid w:val="002C0A02"/>
    <w:rsid w:val="002C607D"/>
    <w:rsid w:val="002D25AC"/>
    <w:rsid w:val="002D4134"/>
    <w:rsid w:val="002D4302"/>
    <w:rsid w:val="002D59C2"/>
    <w:rsid w:val="002D5DA8"/>
    <w:rsid w:val="002D6949"/>
    <w:rsid w:val="002D7E4A"/>
    <w:rsid w:val="002F0174"/>
    <w:rsid w:val="002F548E"/>
    <w:rsid w:val="00314959"/>
    <w:rsid w:val="00325B7E"/>
    <w:rsid w:val="00332D46"/>
    <w:rsid w:val="0034027D"/>
    <w:rsid w:val="00342117"/>
    <w:rsid w:val="00344957"/>
    <w:rsid w:val="00345404"/>
    <w:rsid w:val="0034711C"/>
    <w:rsid w:val="00352B4D"/>
    <w:rsid w:val="003540C5"/>
    <w:rsid w:val="003549DB"/>
    <w:rsid w:val="00364BF0"/>
    <w:rsid w:val="00374A7B"/>
    <w:rsid w:val="00386E5B"/>
    <w:rsid w:val="00397BD7"/>
    <w:rsid w:val="003B51B9"/>
    <w:rsid w:val="003B7241"/>
    <w:rsid w:val="003C549E"/>
    <w:rsid w:val="003C7A0C"/>
    <w:rsid w:val="003D7065"/>
    <w:rsid w:val="003D7F36"/>
    <w:rsid w:val="003E09F5"/>
    <w:rsid w:val="003E39B4"/>
    <w:rsid w:val="003E72DF"/>
    <w:rsid w:val="003F3BEC"/>
    <w:rsid w:val="004002A1"/>
    <w:rsid w:val="0040342D"/>
    <w:rsid w:val="004045F8"/>
    <w:rsid w:val="00407027"/>
    <w:rsid w:val="00412609"/>
    <w:rsid w:val="004126A6"/>
    <w:rsid w:val="00413689"/>
    <w:rsid w:val="0041433B"/>
    <w:rsid w:val="00417FC8"/>
    <w:rsid w:val="0043053F"/>
    <w:rsid w:val="00435617"/>
    <w:rsid w:val="00452B27"/>
    <w:rsid w:val="00454ECA"/>
    <w:rsid w:val="004638F2"/>
    <w:rsid w:val="00471736"/>
    <w:rsid w:val="00482EE2"/>
    <w:rsid w:val="0048741B"/>
    <w:rsid w:val="00490E8C"/>
    <w:rsid w:val="00497912"/>
    <w:rsid w:val="004A1D8E"/>
    <w:rsid w:val="004B13A4"/>
    <w:rsid w:val="004C1768"/>
    <w:rsid w:val="004C73EC"/>
    <w:rsid w:val="004C7781"/>
    <w:rsid w:val="004D4A9E"/>
    <w:rsid w:val="004D510F"/>
    <w:rsid w:val="004F0EA9"/>
    <w:rsid w:val="004F3A50"/>
    <w:rsid w:val="004F66C6"/>
    <w:rsid w:val="00502AC8"/>
    <w:rsid w:val="00504FF6"/>
    <w:rsid w:val="00506FB9"/>
    <w:rsid w:val="00510FAB"/>
    <w:rsid w:val="0053113F"/>
    <w:rsid w:val="005311C6"/>
    <w:rsid w:val="00533295"/>
    <w:rsid w:val="00536F05"/>
    <w:rsid w:val="0054294B"/>
    <w:rsid w:val="00546BA3"/>
    <w:rsid w:val="00546C79"/>
    <w:rsid w:val="00560C96"/>
    <w:rsid w:val="00564CDC"/>
    <w:rsid w:val="00571726"/>
    <w:rsid w:val="00572EF3"/>
    <w:rsid w:val="00574871"/>
    <w:rsid w:val="00576489"/>
    <w:rsid w:val="0058043D"/>
    <w:rsid w:val="00583149"/>
    <w:rsid w:val="00591B93"/>
    <w:rsid w:val="005A5F96"/>
    <w:rsid w:val="005B1476"/>
    <w:rsid w:val="005B6BE0"/>
    <w:rsid w:val="005C4244"/>
    <w:rsid w:val="005C7663"/>
    <w:rsid w:val="005D060B"/>
    <w:rsid w:val="005E152E"/>
    <w:rsid w:val="005E228E"/>
    <w:rsid w:val="005E3BA8"/>
    <w:rsid w:val="005F3FCE"/>
    <w:rsid w:val="00602C79"/>
    <w:rsid w:val="00604BA8"/>
    <w:rsid w:val="006204DD"/>
    <w:rsid w:val="00626E3A"/>
    <w:rsid w:val="006305E3"/>
    <w:rsid w:val="0063323B"/>
    <w:rsid w:val="00641A60"/>
    <w:rsid w:val="0067342B"/>
    <w:rsid w:val="006738D4"/>
    <w:rsid w:val="00674D79"/>
    <w:rsid w:val="006906BF"/>
    <w:rsid w:val="0069425B"/>
    <w:rsid w:val="00697DA8"/>
    <w:rsid w:val="006A11A2"/>
    <w:rsid w:val="006A29ED"/>
    <w:rsid w:val="006B1811"/>
    <w:rsid w:val="006B6D16"/>
    <w:rsid w:val="006C609C"/>
    <w:rsid w:val="006C73E0"/>
    <w:rsid w:val="006E3467"/>
    <w:rsid w:val="006E3DB2"/>
    <w:rsid w:val="006E5A5E"/>
    <w:rsid w:val="006F2044"/>
    <w:rsid w:val="0070187E"/>
    <w:rsid w:val="0070606C"/>
    <w:rsid w:val="00711528"/>
    <w:rsid w:val="00717CD0"/>
    <w:rsid w:val="007249D2"/>
    <w:rsid w:val="00724C5F"/>
    <w:rsid w:val="007302B0"/>
    <w:rsid w:val="00741990"/>
    <w:rsid w:val="007422E2"/>
    <w:rsid w:val="00743390"/>
    <w:rsid w:val="00747B64"/>
    <w:rsid w:val="00752417"/>
    <w:rsid w:val="007545EA"/>
    <w:rsid w:val="007627A3"/>
    <w:rsid w:val="00766ECA"/>
    <w:rsid w:val="00771B5D"/>
    <w:rsid w:val="00772EAD"/>
    <w:rsid w:val="00777A62"/>
    <w:rsid w:val="0078529B"/>
    <w:rsid w:val="00787806"/>
    <w:rsid w:val="00792678"/>
    <w:rsid w:val="007A48A8"/>
    <w:rsid w:val="007A680D"/>
    <w:rsid w:val="007A7481"/>
    <w:rsid w:val="007A7E0A"/>
    <w:rsid w:val="007B25B7"/>
    <w:rsid w:val="007C0637"/>
    <w:rsid w:val="007C39DF"/>
    <w:rsid w:val="007C524C"/>
    <w:rsid w:val="007E27E4"/>
    <w:rsid w:val="007F19FB"/>
    <w:rsid w:val="007F1C5B"/>
    <w:rsid w:val="007F467F"/>
    <w:rsid w:val="007F6CD5"/>
    <w:rsid w:val="0080339F"/>
    <w:rsid w:val="00812604"/>
    <w:rsid w:val="00814561"/>
    <w:rsid w:val="00816632"/>
    <w:rsid w:val="00821098"/>
    <w:rsid w:val="00822415"/>
    <w:rsid w:val="0082420F"/>
    <w:rsid w:val="008317B8"/>
    <w:rsid w:val="00832F69"/>
    <w:rsid w:val="00833399"/>
    <w:rsid w:val="00837F6E"/>
    <w:rsid w:val="00843995"/>
    <w:rsid w:val="0084643B"/>
    <w:rsid w:val="00854CC9"/>
    <w:rsid w:val="00870689"/>
    <w:rsid w:val="008722C7"/>
    <w:rsid w:val="00873839"/>
    <w:rsid w:val="00877F3D"/>
    <w:rsid w:val="00883C19"/>
    <w:rsid w:val="00890254"/>
    <w:rsid w:val="00890E55"/>
    <w:rsid w:val="00891D7E"/>
    <w:rsid w:val="00893835"/>
    <w:rsid w:val="00895211"/>
    <w:rsid w:val="00897A71"/>
    <w:rsid w:val="008B6614"/>
    <w:rsid w:val="008C0B24"/>
    <w:rsid w:val="008C1C68"/>
    <w:rsid w:val="008D1976"/>
    <w:rsid w:val="008D3FFC"/>
    <w:rsid w:val="008F16CC"/>
    <w:rsid w:val="008F2734"/>
    <w:rsid w:val="0090082C"/>
    <w:rsid w:val="00904789"/>
    <w:rsid w:val="00906BC0"/>
    <w:rsid w:val="00925448"/>
    <w:rsid w:val="009271F6"/>
    <w:rsid w:val="009272E9"/>
    <w:rsid w:val="0092765C"/>
    <w:rsid w:val="00927B49"/>
    <w:rsid w:val="0093655C"/>
    <w:rsid w:val="009442B3"/>
    <w:rsid w:val="009504DF"/>
    <w:rsid w:val="00951B75"/>
    <w:rsid w:val="00984770"/>
    <w:rsid w:val="00992A8F"/>
    <w:rsid w:val="00994B67"/>
    <w:rsid w:val="00997B14"/>
    <w:rsid w:val="009A3F6D"/>
    <w:rsid w:val="009B5CE4"/>
    <w:rsid w:val="009B7CBB"/>
    <w:rsid w:val="009C1E79"/>
    <w:rsid w:val="009D442D"/>
    <w:rsid w:val="009D5934"/>
    <w:rsid w:val="009D7364"/>
    <w:rsid w:val="009E2C31"/>
    <w:rsid w:val="009E5DF3"/>
    <w:rsid w:val="009F5B83"/>
    <w:rsid w:val="009F67C9"/>
    <w:rsid w:val="00A0698B"/>
    <w:rsid w:val="00A10BD6"/>
    <w:rsid w:val="00A15080"/>
    <w:rsid w:val="00A21F24"/>
    <w:rsid w:val="00A24DDE"/>
    <w:rsid w:val="00A24E36"/>
    <w:rsid w:val="00A25882"/>
    <w:rsid w:val="00A25F5D"/>
    <w:rsid w:val="00A32864"/>
    <w:rsid w:val="00A570EC"/>
    <w:rsid w:val="00A70290"/>
    <w:rsid w:val="00A76B17"/>
    <w:rsid w:val="00A909D8"/>
    <w:rsid w:val="00A95D85"/>
    <w:rsid w:val="00A96701"/>
    <w:rsid w:val="00AA10FD"/>
    <w:rsid w:val="00AB5C19"/>
    <w:rsid w:val="00AC27BB"/>
    <w:rsid w:val="00AD0987"/>
    <w:rsid w:val="00AD1FF4"/>
    <w:rsid w:val="00AD482D"/>
    <w:rsid w:val="00AD5604"/>
    <w:rsid w:val="00AE1B2E"/>
    <w:rsid w:val="00AE2226"/>
    <w:rsid w:val="00AE4EE2"/>
    <w:rsid w:val="00AE53A0"/>
    <w:rsid w:val="00B100C3"/>
    <w:rsid w:val="00B20C4A"/>
    <w:rsid w:val="00B23E0E"/>
    <w:rsid w:val="00B46327"/>
    <w:rsid w:val="00B471CA"/>
    <w:rsid w:val="00B62966"/>
    <w:rsid w:val="00B648FE"/>
    <w:rsid w:val="00B649C7"/>
    <w:rsid w:val="00B8351C"/>
    <w:rsid w:val="00B975C0"/>
    <w:rsid w:val="00BA13CB"/>
    <w:rsid w:val="00BA1C24"/>
    <w:rsid w:val="00BA4AA3"/>
    <w:rsid w:val="00BB0844"/>
    <w:rsid w:val="00BB2C2E"/>
    <w:rsid w:val="00BD1197"/>
    <w:rsid w:val="00BD698D"/>
    <w:rsid w:val="00BE280A"/>
    <w:rsid w:val="00C15A93"/>
    <w:rsid w:val="00C30956"/>
    <w:rsid w:val="00C33CA3"/>
    <w:rsid w:val="00C400CA"/>
    <w:rsid w:val="00C41FA9"/>
    <w:rsid w:val="00C438C7"/>
    <w:rsid w:val="00C505A7"/>
    <w:rsid w:val="00C5428E"/>
    <w:rsid w:val="00C56B3E"/>
    <w:rsid w:val="00C56F37"/>
    <w:rsid w:val="00C61952"/>
    <w:rsid w:val="00C66528"/>
    <w:rsid w:val="00C8308A"/>
    <w:rsid w:val="00C8682A"/>
    <w:rsid w:val="00C91E3F"/>
    <w:rsid w:val="00C97417"/>
    <w:rsid w:val="00CA2779"/>
    <w:rsid w:val="00CC1A09"/>
    <w:rsid w:val="00CC529D"/>
    <w:rsid w:val="00CC7DF8"/>
    <w:rsid w:val="00CD5C26"/>
    <w:rsid w:val="00CE03D5"/>
    <w:rsid w:val="00CF2D21"/>
    <w:rsid w:val="00CF2F8E"/>
    <w:rsid w:val="00D02AAF"/>
    <w:rsid w:val="00D061F1"/>
    <w:rsid w:val="00D212CB"/>
    <w:rsid w:val="00D22A92"/>
    <w:rsid w:val="00D25141"/>
    <w:rsid w:val="00D30008"/>
    <w:rsid w:val="00D32A52"/>
    <w:rsid w:val="00D3404C"/>
    <w:rsid w:val="00D358E1"/>
    <w:rsid w:val="00D4174D"/>
    <w:rsid w:val="00D5667C"/>
    <w:rsid w:val="00D57963"/>
    <w:rsid w:val="00D62301"/>
    <w:rsid w:val="00D66241"/>
    <w:rsid w:val="00D862D8"/>
    <w:rsid w:val="00D87321"/>
    <w:rsid w:val="00DA6B60"/>
    <w:rsid w:val="00DB1A1F"/>
    <w:rsid w:val="00DB539C"/>
    <w:rsid w:val="00DC029D"/>
    <w:rsid w:val="00DC3F76"/>
    <w:rsid w:val="00DE08AA"/>
    <w:rsid w:val="00DE5157"/>
    <w:rsid w:val="00DE5498"/>
    <w:rsid w:val="00DF0267"/>
    <w:rsid w:val="00DF0BE8"/>
    <w:rsid w:val="00DF211D"/>
    <w:rsid w:val="00DF59B0"/>
    <w:rsid w:val="00E341B1"/>
    <w:rsid w:val="00E341C4"/>
    <w:rsid w:val="00E352F6"/>
    <w:rsid w:val="00E4131C"/>
    <w:rsid w:val="00E5264E"/>
    <w:rsid w:val="00E55AA9"/>
    <w:rsid w:val="00E8311B"/>
    <w:rsid w:val="00E85B36"/>
    <w:rsid w:val="00E85E59"/>
    <w:rsid w:val="00E86B72"/>
    <w:rsid w:val="00EB398F"/>
    <w:rsid w:val="00EB4B48"/>
    <w:rsid w:val="00EB7696"/>
    <w:rsid w:val="00EC7305"/>
    <w:rsid w:val="00EE2098"/>
    <w:rsid w:val="00EE27A5"/>
    <w:rsid w:val="00EE5BE4"/>
    <w:rsid w:val="00EE5F9F"/>
    <w:rsid w:val="00EF523D"/>
    <w:rsid w:val="00EF6C7F"/>
    <w:rsid w:val="00F21FB0"/>
    <w:rsid w:val="00F477CE"/>
    <w:rsid w:val="00F53728"/>
    <w:rsid w:val="00F54C30"/>
    <w:rsid w:val="00F61208"/>
    <w:rsid w:val="00F61AA7"/>
    <w:rsid w:val="00F62DC2"/>
    <w:rsid w:val="00F67538"/>
    <w:rsid w:val="00F739C1"/>
    <w:rsid w:val="00FA0FFC"/>
    <w:rsid w:val="00FA5DC5"/>
    <w:rsid w:val="00FC1934"/>
    <w:rsid w:val="00FE0C29"/>
    <w:rsid w:val="00FE1173"/>
    <w:rsid w:val="00FE1676"/>
    <w:rsid w:val="00FE1961"/>
    <w:rsid w:val="00FE5A91"/>
    <w:rsid w:val="00FF7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CFE76"/>
  <w15:chartTrackingRefBased/>
  <w15:docId w15:val="{2DA2F600-6A13-4442-824D-9814E24E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946DA"/>
    <w:pPr>
      <w:keepNext/>
      <w:spacing w:before="240" w:after="60" w:line="240" w:lineRule="auto"/>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uiPriority w:val="9"/>
    <w:unhideWhenUsed/>
    <w:qFormat/>
    <w:rsid w:val="00294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5DC5"/>
    <w:pPr>
      <w:ind w:left="720"/>
      <w:contextualSpacing/>
    </w:pPr>
  </w:style>
  <w:style w:type="paragraph" w:styleId="Koptekst">
    <w:name w:val="header"/>
    <w:basedOn w:val="Standaard"/>
    <w:link w:val="KoptekstChar"/>
    <w:uiPriority w:val="99"/>
    <w:unhideWhenUsed/>
    <w:rsid w:val="00FA5D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5DC5"/>
  </w:style>
  <w:style w:type="paragraph" w:styleId="Voettekst">
    <w:name w:val="footer"/>
    <w:basedOn w:val="Standaard"/>
    <w:link w:val="VoettekstChar"/>
    <w:uiPriority w:val="99"/>
    <w:unhideWhenUsed/>
    <w:rsid w:val="00FA5D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5DC5"/>
  </w:style>
  <w:style w:type="paragraph" w:styleId="Normaalweb">
    <w:name w:val="Normal (Web)"/>
    <w:basedOn w:val="Standaard"/>
    <w:uiPriority w:val="99"/>
    <w:semiHidden/>
    <w:unhideWhenUsed/>
    <w:rsid w:val="00FA5DC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ement">
    <w:name w:val="Amendement"/>
    <w:rsid w:val="00FA5DC5"/>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character" w:customStyle="1" w:styleId="Kop1Char">
    <w:name w:val="Kop 1 Char"/>
    <w:basedOn w:val="Standaardalinea-lettertype"/>
    <w:link w:val="Kop1"/>
    <w:rsid w:val="002946DA"/>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uiPriority w:val="9"/>
    <w:rsid w:val="002946DA"/>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C0D44"/>
    <w:pPr>
      <w:spacing w:after="0" w:line="240" w:lineRule="auto"/>
    </w:pPr>
  </w:style>
  <w:style w:type="paragraph" w:styleId="Revisie">
    <w:name w:val="Revision"/>
    <w:hidden/>
    <w:uiPriority w:val="99"/>
    <w:semiHidden/>
    <w:rsid w:val="003E39B4"/>
    <w:pPr>
      <w:spacing w:after="0" w:line="240" w:lineRule="auto"/>
    </w:pPr>
  </w:style>
  <w:style w:type="character" w:styleId="Verwijzingopmerking">
    <w:name w:val="annotation reference"/>
    <w:basedOn w:val="Standaardalinea-lettertype"/>
    <w:uiPriority w:val="99"/>
    <w:semiHidden/>
    <w:unhideWhenUsed/>
    <w:rsid w:val="006305E3"/>
    <w:rPr>
      <w:sz w:val="16"/>
      <w:szCs w:val="16"/>
    </w:rPr>
  </w:style>
  <w:style w:type="paragraph" w:styleId="Tekstopmerking">
    <w:name w:val="annotation text"/>
    <w:basedOn w:val="Standaard"/>
    <w:link w:val="TekstopmerkingChar"/>
    <w:uiPriority w:val="99"/>
    <w:unhideWhenUsed/>
    <w:rsid w:val="006305E3"/>
    <w:pPr>
      <w:spacing w:line="240" w:lineRule="auto"/>
    </w:pPr>
    <w:rPr>
      <w:sz w:val="20"/>
      <w:szCs w:val="20"/>
    </w:rPr>
  </w:style>
  <w:style w:type="character" w:customStyle="1" w:styleId="TekstopmerkingChar">
    <w:name w:val="Tekst opmerking Char"/>
    <w:basedOn w:val="Standaardalinea-lettertype"/>
    <w:link w:val="Tekstopmerking"/>
    <w:uiPriority w:val="99"/>
    <w:rsid w:val="006305E3"/>
    <w:rPr>
      <w:sz w:val="20"/>
      <w:szCs w:val="20"/>
    </w:rPr>
  </w:style>
  <w:style w:type="paragraph" w:styleId="Onderwerpvanopmerking">
    <w:name w:val="annotation subject"/>
    <w:basedOn w:val="Tekstopmerking"/>
    <w:next w:val="Tekstopmerking"/>
    <w:link w:val="OnderwerpvanopmerkingChar"/>
    <w:uiPriority w:val="99"/>
    <w:semiHidden/>
    <w:unhideWhenUsed/>
    <w:rsid w:val="006305E3"/>
    <w:rPr>
      <w:b/>
      <w:bCs/>
    </w:rPr>
  </w:style>
  <w:style w:type="character" w:customStyle="1" w:styleId="OnderwerpvanopmerkingChar">
    <w:name w:val="Onderwerp van opmerking Char"/>
    <w:basedOn w:val="TekstopmerkingChar"/>
    <w:link w:val="Onderwerpvanopmerking"/>
    <w:uiPriority w:val="99"/>
    <w:semiHidden/>
    <w:rsid w:val="006305E3"/>
    <w:rPr>
      <w:b/>
      <w:bCs/>
      <w:sz w:val="20"/>
      <w:szCs w:val="20"/>
    </w:rPr>
  </w:style>
  <w:style w:type="paragraph" w:styleId="Voetnoottekst">
    <w:name w:val="footnote text"/>
    <w:basedOn w:val="Standaard"/>
    <w:link w:val="VoetnoottekstChar"/>
    <w:uiPriority w:val="99"/>
    <w:semiHidden/>
    <w:unhideWhenUsed/>
    <w:rsid w:val="00452B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2B27"/>
    <w:rPr>
      <w:sz w:val="20"/>
      <w:szCs w:val="20"/>
    </w:rPr>
  </w:style>
  <w:style w:type="character" w:styleId="Voetnootmarkering">
    <w:name w:val="footnote reference"/>
    <w:basedOn w:val="Standaardalinea-lettertype"/>
    <w:uiPriority w:val="99"/>
    <w:semiHidden/>
    <w:unhideWhenUsed/>
    <w:rsid w:val="00452B27"/>
    <w:rPr>
      <w:vertAlign w:val="superscript"/>
    </w:rPr>
  </w:style>
  <w:style w:type="character" w:styleId="Hyperlink">
    <w:name w:val="Hyperlink"/>
    <w:basedOn w:val="Standaardalinea-lettertype"/>
    <w:uiPriority w:val="99"/>
    <w:unhideWhenUsed/>
    <w:rsid w:val="00546C79"/>
    <w:rPr>
      <w:color w:val="0563C1" w:themeColor="hyperlink"/>
      <w:u w:val="single"/>
    </w:rPr>
  </w:style>
  <w:style w:type="character" w:styleId="Onopgelostemelding">
    <w:name w:val="Unresolved Mention"/>
    <w:basedOn w:val="Standaardalinea-lettertype"/>
    <w:uiPriority w:val="99"/>
    <w:semiHidden/>
    <w:unhideWhenUsed/>
    <w:rsid w:val="0054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01796">
      <w:bodyDiv w:val="1"/>
      <w:marLeft w:val="0"/>
      <w:marRight w:val="0"/>
      <w:marTop w:val="0"/>
      <w:marBottom w:val="0"/>
      <w:divBdr>
        <w:top w:val="none" w:sz="0" w:space="0" w:color="auto"/>
        <w:left w:val="none" w:sz="0" w:space="0" w:color="auto"/>
        <w:bottom w:val="none" w:sz="0" w:space="0" w:color="auto"/>
        <w:right w:val="none" w:sz="0" w:space="0" w:color="auto"/>
      </w:divBdr>
    </w:div>
    <w:div w:id="19784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kabinetsformatie2023.nl/documenten/publicaties/2024/07/02/portefeuilleverdeling-kabinet-schoo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4541</ap:Words>
  <ap:Characters>24981</ap:Characters>
  <ap:DocSecurity>0</ap:DocSecurity>
  <ap:Lines>208</ap:Lines>
  <ap:Paragraphs>58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29464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2024-10-14T05:14:00.0000000Z</lastPrinted>
  <dcterms:created xsi:type="dcterms:W3CDTF">2024-11-05T08:33:00.0000000Z</dcterms:created>
  <dcterms:modified xsi:type="dcterms:W3CDTF">2024-11-05T08:33:00.0000000Z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00a576fa-56d1-411d-828c-a2a8d6f55adb</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GovernmentOfficial">
    <vt:lpwstr/>
  </property>
  <property fmtid="{D5CDD505-2E9C-101B-9397-08002B2CF9AE}" pid="10" name="BZDossierProcessLocation">
    <vt:lpwstr/>
  </property>
  <property fmtid="{D5CDD505-2E9C-101B-9397-08002B2CF9AE}" pid="11" name="i42ef48d5fa942a0ad0d60e44f201751">
    <vt:lpwstr/>
  </property>
  <property fmtid="{D5CDD505-2E9C-101B-9397-08002B2CF9AE}" pid="12" name="BZDossierPublishingWOOCategory">
    <vt:lpwstr/>
  </property>
  <property fmtid="{D5CDD505-2E9C-101B-9397-08002B2CF9AE}" pid="13" name="f2fb2a8e39404f1ab554e4e4a49d2918">
    <vt:lpwstr/>
  </property>
  <property fmtid="{D5CDD505-2E9C-101B-9397-08002B2CF9AE}" pid="14" name="BZMarking">
    <vt:lpwstr>5;#NO MARKING|0a4eb9ae-69eb-4d9e-b573-43ab99ef8592</vt:lpwstr>
  </property>
  <property fmtid="{D5CDD505-2E9C-101B-9397-08002B2CF9AE}" pid="15" name="f8e003236e1c4ac2ab9051d5d8789bbb">
    <vt:lpwstr/>
  </property>
  <property fmtid="{D5CDD505-2E9C-101B-9397-08002B2CF9AE}" pid="16" name="BZClassification">
    <vt:lpwstr>4;#UNCLASSIFIED (U)|284e6a62-15ab-4017-be27-a1e965f4e940</vt:lpwstr>
  </property>
  <property fmtid="{D5CDD505-2E9C-101B-9397-08002B2CF9AE}" pid="17" name="p29721a54a5c4bbe9786e930fc91e270">
    <vt:lpwstr/>
  </property>
  <property fmtid="{D5CDD505-2E9C-101B-9397-08002B2CF9AE}" pid="18" name="e256f556a7b748329ab47889947c7d40">
    <vt:lpwstr/>
  </property>
  <property fmtid="{D5CDD505-2E9C-101B-9397-08002B2CF9AE}" pid="19" name="ed9282a3f18446ec8c17c7829edf82dd">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