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BB7022" w14:paraId="34826021" w14:textId="77777777">
        <w:tc>
          <w:tcPr>
            <w:tcW w:w="7792" w:type="dxa"/>
            <w:gridSpan w:val="2"/>
            <w:tcMar>
              <w:left w:w="0" w:type="dxa"/>
              <w:right w:w="0" w:type="dxa"/>
            </w:tcMar>
          </w:tcPr>
          <w:p w:rsidR="00BB7022" w:rsidRDefault="006C57E3" w14:paraId="34826020" w14:textId="77777777">
            <w:pPr>
              <w:spacing w:after="40"/>
            </w:pPr>
            <w:r>
              <w:rPr>
                <w:sz w:val="13"/>
                <w:szCs w:val="13"/>
              </w:rPr>
              <w:t>&gt; Retouradres Postbus 20701 2500 ES Den Haag</w:t>
            </w:r>
          </w:p>
        </w:tc>
      </w:tr>
      <w:tr w:rsidR="00BB7022" w14:paraId="34826027" w14:textId="77777777">
        <w:tc>
          <w:tcPr>
            <w:tcW w:w="7792" w:type="dxa"/>
            <w:gridSpan w:val="2"/>
            <w:tcMar>
              <w:left w:w="0" w:type="dxa"/>
              <w:right w:w="0" w:type="dxa"/>
            </w:tcMar>
          </w:tcPr>
          <w:p w:rsidR="00BB7022" w:rsidRDefault="006C57E3" w14:paraId="34826022" w14:textId="77777777">
            <w:pPr>
              <w:tabs>
                <w:tab w:val="left" w:pos="614"/>
              </w:tabs>
              <w:spacing w:after="0"/>
            </w:pPr>
            <w:r>
              <w:t>de Voorzitter van de Tweede Kamer</w:t>
            </w:r>
          </w:p>
          <w:p w:rsidR="00BB7022" w:rsidRDefault="006C57E3" w14:paraId="34826023" w14:textId="77777777">
            <w:pPr>
              <w:tabs>
                <w:tab w:val="left" w:pos="614"/>
              </w:tabs>
              <w:spacing w:after="0"/>
            </w:pPr>
            <w:r>
              <w:t>der Staten-Generaal</w:t>
            </w:r>
          </w:p>
          <w:p w:rsidR="00BB7022" w:rsidRDefault="006C57E3" w14:paraId="34826024" w14:textId="77777777">
            <w:pPr>
              <w:tabs>
                <w:tab w:val="left" w:pos="614"/>
              </w:tabs>
              <w:spacing w:after="0"/>
            </w:pPr>
            <w:r>
              <w:t xml:space="preserve">Bezuidenhoutseweg 67 </w:t>
            </w:r>
          </w:p>
          <w:p w:rsidR="00BB7022" w:rsidRDefault="006C57E3" w14:paraId="34826025" w14:textId="77777777">
            <w:pPr>
              <w:tabs>
                <w:tab w:val="left" w:pos="614"/>
              </w:tabs>
              <w:spacing w:after="240"/>
            </w:pPr>
            <w:r>
              <w:t>2594 AC Den Haag</w:t>
            </w:r>
          </w:p>
          <w:p w:rsidR="00BB7022" w:rsidRDefault="00BB7022" w14:paraId="34826026" w14:textId="77777777">
            <w:pPr>
              <w:spacing w:after="240"/>
              <w:rPr>
                <w:sz w:val="13"/>
                <w:szCs w:val="13"/>
              </w:rPr>
            </w:pPr>
          </w:p>
        </w:tc>
      </w:tr>
      <w:tr w:rsidR="00BB7022" w14:paraId="3482602A" w14:textId="77777777">
        <w:trPr>
          <w:trHeight w:val="283"/>
        </w:trPr>
        <w:tc>
          <w:tcPr>
            <w:tcW w:w="1969" w:type="dxa"/>
            <w:tcMar>
              <w:left w:w="0" w:type="dxa"/>
              <w:right w:w="0" w:type="dxa"/>
            </w:tcMar>
          </w:tcPr>
          <w:p w:rsidR="00BB7022" w:rsidRDefault="006C57E3" w14:paraId="34826028" w14:textId="77777777">
            <w:pPr>
              <w:tabs>
                <w:tab w:val="left" w:pos="614"/>
              </w:tabs>
              <w:spacing w:after="0"/>
            </w:pPr>
            <w:r>
              <w:t>Datum</w:t>
            </w:r>
          </w:p>
        </w:tc>
        <w:tc>
          <w:tcPr>
            <w:tcW w:w="5823" w:type="dxa"/>
            <w:tcMar>
              <w:left w:w="0" w:type="dxa"/>
              <w:right w:w="0" w:type="dxa"/>
            </w:tcMar>
          </w:tcPr>
          <w:p w:rsidR="00BB7022" w:rsidRDefault="00D04F1D" w14:paraId="34826029" w14:textId="405D2FFE">
            <w:pPr>
              <w:spacing w:after="0"/>
            </w:pPr>
            <w:r>
              <w:t>5 november</w:t>
            </w:r>
            <w:bookmarkStart w:name="_GoBack" w:id="0"/>
            <w:bookmarkEnd w:id="0"/>
            <w:r w:rsidR="006C57E3">
              <w:t xml:space="preserve"> 2024</w:t>
            </w:r>
          </w:p>
        </w:tc>
      </w:tr>
      <w:tr w:rsidR="00BB7022" w14:paraId="3482602D" w14:textId="77777777">
        <w:trPr>
          <w:trHeight w:val="283"/>
        </w:trPr>
        <w:tc>
          <w:tcPr>
            <w:tcW w:w="1969" w:type="dxa"/>
            <w:tcMar>
              <w:left w:w="0" w:type="dxa"/>
              <w:right w:w="0" w:type="dxa"/>
            </w:tcMar>
          </w:tcPr>
          <w:p w:rsidR="00BB7022" w:rsidRDefault="006C57E3" w14:paraId="3482602B" w14:textId="77777777">
            <w:pPr>
              <w:tabs>
                <w:tab w:val="left" w:pos="614"/>
              </w:tabs>
              <w:spacing w:after="0"/>
            </w:pPr>
            <w:r>
              <w:t>Betreft</w:t>
            </w:r>
          </w:p>
        </w:tc>
        <w:tc>
          <w:tcPr>
            <w:tcW w:w="5823" w:type="dxa"/>
            <w:tcMar>
              <w:left w:w="0" w:type="dxa"/>
              <w:right w:w="0" w:type="dxa"/>
            </w:tcMar>
          </w:tcPr>
          <w:p w:rsidR="00BB7022" w:rsidRDefault="006C57E3" w14:paraId="3482602C" w14:textId="77777777">
            <w:pPr>
              <w:tabs>
                <w:tab w:val="left" w:pos="614"/>
              </w:tabs>
              <w:spacing w:after="0"/>
            </w:pPr>
            <w:r>
              <w:t>Geannoteerde Agenda Raad Buitenlandse Zaken Defensie d.d. 19 november 2024</w:t>
            </w:r>
          </w:p>
        </w:tc>
      </w:tr>
    </w:tbl>
    <w:p w:rsidR="00BB7022" w:rsidRDefault="006C57E3" w14:paraId="3482602E" w14:textId="77777777">
      <w:r>
        <w:rPr>
          <w:noProof/>
          <w:sz w:val="20"/>
          <w:lang w:eastAsia="nl-NL" w:bidi="ar-SA"/>
        </w:rPr>
        <mc:AlternateContent>
          <mc:Choice Requires="wps">
            <w:drawing>
              <wp:anchor distT="0" distB="0" distL="114300" distR="114300" simplePos="0" relativeHeight="251658240" behindDoc="0" locked="0" layoutInCell="1" allowOverlap="1" wp14:editId="34826045" wp14:anchorId="34826044">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562CE7" w:rsidRDefault="00562CE7" w14:paraId="34826073" w14:textId="77777777">
                            <w:pPr>
                              <w:pStyle w:val="ReferentiegegevenskopW1-Huisstijl"/>
                              <w:spacing w:before="360"/>
                            </w:pPr>
                            <w:r>
                              <w:t>Ministerie van Defensie</w:t>
                            </w:r>
                          </w:p>
                          <w:p w:rsidR="00562CE7" w:rsidRDefault="00562CE7" w14:paraId="34826074" w14:textId="77777777">
                            <w:pPr>
                              <w:pStyle w:val="Referentiegegevens-Huisstijl"/>
                            </w:pPr>
                            <w:r>
                              <w:t>Plein 4</w:t>
                            </w:r>
                          </w:p>
                          <w:p w:rsidR="00562CE7" w:rsidRDefault="00562CE7" w14:paraId="34826075" w14:textId="77777777">
                            <w:pPr>
                              <w:pStyle w:val="Referentiegegevens-Huisstijl"/>
                            </w:pPr>
                            <w:r>
                              <w:t>MPC 58 B</w:t>
                            </w:r>
                          </w:p>
                          <w:p w:rsidR="00562CE7" w:rsidRDefault="00562CE7" w14:paraId="34826076" w14:textId="77777777">
                            <w:pPr>
                              <w:pStyle w:val="Referentiegegevens-Huisstijl"/>
                              <w:rPr>
                                <w:lang w:val="de-DE"/>
                              </w:rPr>
                            </w:pPr>
                            <w:r>
                              <w:rPr>
                                <w:lang w:val="de-DE"/>
                              </w:rPr>
                              <w:t>Postbus 20701</w:t>
                            </w:r>
                          </w:p>
                          <w:p w:rsidR="00562CE7" w:rsidRDefault="00562CE7" w14:paraId="34826077" w14:textId="77777777">
                            <w:pPr>
                              <w:pStyle w:val="Referentiegegevens-Huisstijl"/>
                              <w:rPr>
                                <w:lang w:val="de-DE"/>
                              </w:rPr>
                            </w:pPr>
                            <w:r>
                              <w:rPr>
                                <w:lang w:val="de-DE"/>
                              </w:rPr>
                              <w:t>2500 ES Den Haag</w:t>
                            </w:r>
                          </w:p>
                          <w:p w:rsidR="00562CE7" w:rsidRDefault="00562CE7" w14:paraId="34826078" w14:textId="77777777">
                            <w:pPr>
                              <w:pStyle w:val="Referentiegegevens-Huisstijl"/>
                              <w:rPr>
                                <w:lang w:val="de-DE"/>
                              </w:rPr>
                            </w:pPr>
                            <w:r>
                              <w:rPr>
                                <w:lang w:val="de-DE"/>
                              </w:rPr>
                              <w:t>www.defensie.nl</w:t>
                            </w:r>
                          </w:p>
                          <w:p w:rsidR="00562CE7" w:rsidRDefault="00562CE7" w14:paraId="34826079" w14:textId="77777777">
                            <w:pPr>
                              <w:pStyle w:val="ReferentiegegevenskopW1-Huisstijl"/>
                              <w:spacing w:before="120"/>
                            </w:pPr>
                            <w:r>
                              <w:t>Onze referentie</w:t>
                            </w:r>
                          </w:p>
                          <w:p w:rsidR="00562CE7" w:rsidRDefault="00562CE7" w14:paraId="3482607A" w14:textId="77777777">
                            <w:pPr>
                              <w:pStyle w:val="Referentiegegevens-Huisstijl"/>
                            </w:pPr>
                            <w:r>
                              <w:t>BS2024035562</w:t>
                            </w:r>
                          </w:p>
                          <w:p w:rsidR="00562CE7" w:rsidRDefault="00562CE7" w14:paraId="3482607B" w14:textId="77777777">
                            <w:pPr>
                              <w:pStyle w:val="Algemenevoorwaarden-Huisstijl"/>
                            </w:pPr>
                            <w:r>
                              <w:t>Bij beantwoording, datum, onze referentie en onderwerp vermelden.</w:t>
                            </w:r>
                          </w:p>
                          <w:p w:rsidR="00562CE7" w:rsidRDefault="00562CE7" w14:paraId="3482607C"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34826044">
                <v:stroke joinstyle="miter"/>
                <v:path gradientshapeok="t" o:connecttype="rect"/>
              </v:shapetype>
              <v:shape id="Text Box 17" style="position:absolute;margin-left:475pt;margin-top:129.05pt;width:90.15pt;height:326.95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g16tHy8CAABdBAAADgAAAAAAAAAAAAAAAAAu&#10;AgAAZHJzL2Uyb0RvYy54bWxQSwECLQAUAAYACAAAACEA22LwQOEAAAAMAQAADwAAAAAAAAAAAAAA&#10;AACJBAAAZHJzL2Rvd25yZXYueG1sUEsFBgAAAAAEAAQA8wAAAJcFAAAAAA==&#10;">
                <v:path arrowok="t"/>
                <v:textbox inset="0,0,0,0">
                  <w:txbxContent>
                    <w:p w:rsidR="00562CE7" w:rsidRDefault="00562CE7" w14:paraId="34826073" w14:textId="77777777">
                      <w:pPr>
                        <w:pStyle w:val="ReferentiegegevenskopW1-Huisstijl"/>
                        <w:spacing w:before="360"/>
                      </w:pPr>
                      <w:r>
                        <w:t>Ministerie van Defensie</w:t>
                      </w:r>
                    </w:p>
                    <w:p w:rsidR="00562CE7" w:rsidRDefault="00562CE7" w14:paraId="34826074" w14:textId="77777777">
                      <w:pPr>
                        <w:pStyle w:val="Referentiegegevens-Huisstijl"/>
                      </w:pPr>
                      <w:r>
                        <w:t>Plein 4</w:t>
                      </w:r>
                    </w:p>
                    <w:p w:rsidR="00562CE7" w:rsidRDefault="00562CE7" w14:paraId="34826075" w14:textId="77777777">
                      <w:pPr>
                        <w:pStyle w:val="Referentiegegevens-Huisstijl"/>
                      </w:pPr>
                      <w:r>
                        <w:t>MPC 58 B</w:t>
                      </w:r>
                    </w:p>
                    <w:p w:rsidR="00562CE7" w:rsidRDefault="00562CE7" w14:paraId="34826076" w14:textId="77777777">
                      <w:pPr>
                        <w:pStyle w:val="Referentiegegevens-Huisstijl"/>
                        <w:rPr>
                          <w:lang w:val="de-DE"/>
                        </w:rPr>
                      </w:pPr>
                      <w:r>
                        <w:rPr>
                          <w:lang w:val="de-DE"/>
                        </w:rPr>
                        <w:t>Postbus 20701</w:t>
                      </w:r>
                    </w:p>
                    <w:p w:rsidR="00562CE7" w:rsidRDefault="00562CE7" w14:paraId="34826077" w14:textId="77777777">
                      <w:pPr>
                        <w:pStyle w:val="Referentiegegevens-Huisstijl"/>
                        <w:rPr>
                          <w:lang w:val="de-DE"/>
                        </w:rPr>
                      </w:pPr>
                      <w:r>
                        <w:rPr>
                          <w:lang w:val="de-DE"/>
                        </w:rPr>
                        <w:t>2500 ES Den Haag</w:t>
                      </w:r>
                    </w:p>
                    <w:p w:rsidR="00562CE7" w:rsidRDefault="00562CE7" w14:paraId="34826078" w14:textId="77777777">
                      <w:pPr>
                        <w:pStyle w:val="Referentiegegevens-Huisstijl"/>
                        <w:rPr>
                          <w:lang w:val="de-DE"/>
                        </w:rPr>
                      </w:pPr>
                      <w:r>
                        <w:rPr>
                          <w:lang w:val="de-DE"/>
                        </w:rPr>
                        <w:t>www.defensie.nl</w:t>
                      </w:r>
                    </w:p>
                    <w:p w:rsidR="00562CE7" w:rsidRDefault="00562CE7" w14:paraId="34826079" w14:textId="77777777">
                      <w:pPr>
                        <w:pStyle w:val="ReferentiegegevenskopW1-Huisstijl"/>
                        <w:spacing w:before="120"/>
                      </w:pPr>
                      <w:r>
                        <w:t>Onze referentie</w:t>
                      </w:r>
                    </w:p>
                    <w:p w:rsidR="00562CE7" w:rsidRDefault="00562CE7" w14:paraId="3482607A" w14:textId="77777777">
                      <w:pPr>
                        <w:pStyle w:val="Referentiegegevens-Huisstijl"/>
                      </w:pPr>
                      <w:r>
                        <w:t>BS2024035562</w:t>
                      </w:r>
                    </w:p>
                    <w:p w:rsidR="00562CE7" w:rsidRDefault="00562CE7" w14:paraId="3482607B" w14:textId="77777777">
                      <w:pPr>
                        <w:pStyle w:val="Algemenevoorwaarden-Huisstijl"/>
                      </w:pPr>
                      <w:r>
                        <w:t>Bij beantwoording, datum, onze referentie en onderwerp vermelden.</w:t>
                      </w:r>
                    </w:p>
                    <w:p w:rsidR="00562CE7" w:rsidRDefault="00562CE7" w14:paraId="3482607C" w14:textId="77777777">
                      <w:pPr>
                        <w:pStyle w:val="Algemenevoorwaarden-Huisstijl"/>
                      </w:pPr>
                    </w:p>
                  </w:txbxContent>
                </v:textbox>
                <w10:wrap anchorx="page" anchory="page"/>
              </v:shape>
            </w:pict>
          </mc:Fallback>
        </mc:AlternateContent>
      </w:r>
    </w:p>
    <w:p w:rsidR="00BB7022" w:rsidRDefault="00BB7022" w14:paraId="3482602F" w14:textId="77777777">
      <w:pPr>
        <w:spacing w:after="240"/>
      </w:pPr>
    </w:p>
    <w:p w:rsidR="00BB7022" w:rsidRDefault="006C57E3" w14:paraId="34826030" w14:textId="77777777">
      <w:pPr>
        <w:spacing w:after="240"/>
      </w:pPr>
      <w:r>
        <w:t>Geachte voorzitter,</w:t>
      </w:r>
    </w:p>
    <w:p w:rsidR="00BB7022" w:rsidRDefault="006C57E3" w14:paraId="34826031" w14:textId="6CCB8BF8">
      <w:r>
        <w:t>Hierbij ontvangt u de geannoteerde agenda voor de Raad Buitenlandse Zaken (RBZ) met de ministers van Defensie die op 19 november 2024 in Brussel plaatsvindt. Op het moment van schrijven is er nog geen agenda beschikbaar.</w:t>
      </w:r>
      <w:r w:rsidR="000E04D9">
        <w:t xml:space="preserve"> Naar verwachting starten de</w:t>
      </w:r>
      <w:r>
        <w:t xml:space="preserve"> gesprekken met een bestuursraad-bijeenkomst van het Europees Defensieagentschap (EDA). De tweede werksessie gaat </w:t>
      </w:r>
      <w:r w:rsidR="000E04D9">
        <w:t xml:space="preserve">waarschijnlijk </w:t>
      </w:r>
      <w:r>
        <w:t xml:space="preserve">over militaire EU-steun aan Oekraïne. Ten slotte vindt er naar verwachting een sessie plaats over operationele activiteiten en </w:t>
      </w:r>
      <w:r>
        <w:rPr>
          <w:i/>
        </w:rPr>
        <w:t>defence readiness</w:t>
      </w:r>
      <w:r>
        <w:t>.</w:t>
      </w:r>
    </w:p>
    <w:p w:rsidR="00BB7022" w:rsidRDefault="00BB7022" w14:paraId="34826032" w14:textId="77777777">
      <w:pPr>
        <w:spacing w:after="0"/>
      </w:pPr>
    </w:p>
    <w:p w:rsidRPr="00612713" w:rsidR="00BB7022" w:rsidP="00612713" w:rsidRDefault="00B53B85" w14:paraId="34826033" w14:textId="54FD2F99">
      <w:pPr>
        <w:rPr>
          <w:b/>
        </w:rPr>
      </w:pPr>
      <w:r w:rsidRPr="00612713">
        <w:rPr>
          <w:b/>
        </w:rPr>
        <w:t xml:space="preserve">1. </w:t>
      </w:r>
      <w:r w:rsidRPr="00612713" w:rsidR="006C57E3">
        <w:rPr>
          <w:b/>
        </w:rPr>
        <w:t xml:space="preserve">Ministeriele EDA Steering Board </w:t>
      </w:r>
    </w:p>
    <w:p w:rsidR="00BB7022" w:rsidRDefault="006C57E3" w14:paraId="34826034" w14:textId="6E053509">
      <w:pPr>
        <w:spacing w:line="240" w:lineRule="auto"/>
        <w:rPr>
          <w:rFonts w:eastAsiaTheme="minorHAnsi" w:cstheme="minorHAnsi"/>
          <w:lang w:eastAsia="en-US"/>
        </w:rPr>
      </w:pPr>
      <w:r>
        <w:rPr>
          <w:rFonts w:eastAsiaTheme="minorHAnsi" w:cstheme="minorHAnsi"/>
          <w:lang w:eastAsia="en-US"/>
        </w:rPr>
        <w:t xml:space="preserve">De ministers van Defensie spreken tijdens de bestuursraad van het EDA over het </w:t>
      </w:r>
      <w:r>
        <w:rPr>
          <w:rFonts w:eastAsia="Calibri"/>
          <w:i/>
          <w:color w:val="000000"/>
          <w:lang w:eastAsia="nl-NL"/>
        </w:rPr>
        <w:t>Coordinated Annual Review on Defence</w:t>
      </w:r>
      <w:r>
        <w:rPr>
          <w:rFonts w:eastAsia="Calibri"/>
          <w:color w:val="000000"/>
          <w:lang w:eastAsia="nl-NL"/>
        </w:rPr>
        <w:t xml:space="preserve"> (CARD)-rapport 2024. </w:t>
      </w:r>
      <w:r>
        <w:rPr>
          <w:rFonts w:eastAsiaTheme="minorHAnsi" w:cstheme="minorHAnsi"/>
          <w:lang w:eastAsia="en-US"/>
        </w:rPr>
        <w:t xml:space="preserve">Het CARD-rapport biedt inzicht in de belangrijkste trends op het gebied van defensie-uitgaven, -planning en -samenwerking. Met CARD beziet EDA de voortgang van lidstaten op de doelstellingen uit het EU Strategisch Kompas. Daarnaast beschrijft het CARD-rapport de voortgang op de gestelde </w:t>
      </w:r>
      <w:r>
        <w:rPr>
          <w:rFonts w:eastAsiaTheme="minorHAnsi" w:cstheme="minorHAnsi"/>
          <w:i/>
          <w:lang w:eastAsia="en-US"/>
        </w:rPr>
        <w:t>Capability Development Priorities</w:t>
      </w:r>
      <w:r>
        <w:rPr>
          <w:rFonts w:eastAsiaTheme="minorHAnsi" w:cstheme="minorHAnsi"/>
          <w:lang w:eastAsia="en-US"/>
        </w:rPr>
        <w:t xml:space="preserve"> (CDP) voor capaciteitsontwikkeling en onderzoek en technologie (O&amp;T). De CDP zijn afgesteld op het NAVO Defensie Planningsproces (NDPP) en versterken daarmee de bijdrage van de EU aan de collectieve verdedigingstaak van de NAVO. Het rapport geeft een overzicht van de samenwerkingsmogelijkheden tussen lidstaten op het gebied van capaciteitsontwikkeling, praktische kansen en onderzoek. In het rapport schrijft het EDA dat investeringen van de lidstaten op het terrein van defensie flink zijn gestegen, maar dat lidstaten tekortkomingen op capaciteiten voornamelijk nationaal proberen aan te pakken. </w:t>
      </w:r>
      <w:r w:rsidR="009C6E3D">
        <w:rPr>
          <w:rFonts w:eastAsiaTheme="minorHAnsi" w:cstheme="minorHAnsi"/>
          <w:lang w:eastAsia="en-US"/>
        </w:rPr>
        <w:t xml:space="preserve">Het </w:t>
      </w:r>
      <w:r w:rsidR="001D4921">
        <w:rPr>
          <w:rFonts w:eastAsiaTheme="minorHAnsi" w:cstheme="minorHAnsi"/>
          <w:lang w:eastAsia="en-US"/>
        </w:rPr>
        <w:t>CARD</w:t>
      </w:r>
      <w:r w:rsidR="00FF3C68">
        <w:rPr>
          <w:rFonts w:eastAsiaTheme="minorHAnsi" w:cstheme="minorHAnsi"/>
          <w:lang w:eastAsia="en-US"/>
        </w:rPr>
        <w:t>-</w:t>
      </w:r>
      <w:r w:rsidR="001D4921">
        <w:rPr>
          <w:rFonts w:eastAsiaTheme="minorHAnsi" w:cstheme="minorHAnsi"/>
          <w:lang w:eastAsia="en-US"/>
        </w:rPr>
        <w:t xml:space="preserve">rapport geeft aan dat meer harmonisatie op Europees niveau van nationale defensie planning nodig is. </w:t>
      </w:r>
      <w:r w:rsidR="009C6E3D">
        <w:rPr>
          <w:rFonts w:eastAsiaTheme="minorHAnsi" w:cstheme="minorHAnsi"/>
          <w:lang w:eastAsia="en-US"/>
        </w:rPr>
        <w:t xml:space="preserve">Het </w:t>
      </w:r>
      <w:r w:rsidR="001D4921">
        <w:rPr>
          <w:rFonts w:eastAsiaTheme="minorHAnsi" w:cstheme="minorHAnsi"/>
          <w:lang w:eastAsia="en-US"/>
        </w:rPr>
        <w:t xml:space="preserve">EDA en de lidstaten geven inmiddels gehoor aan deze oproep. </w:t>
      </w:r>
      <w:r w:rsidR="003979E4">
        <w:rPr>
          <w:rFonts w:eastAsiaTheme="minorHAnsi" w:cstheme="minorHAnsi"/>
          <w:lang w:eastAsia="en-US"/>
        </w:rPr>
        <w:t>Zo zullen op verschillende domeinen nationale defensie planners</w:t>
      </w:r>
      <w:r w:rsidR="005778A5">
        <w:rPr>
          <w:rFonts w:eastAsiaTheme="minorHAnsi" w:cstheme="minorHAnsi"/>
          <w:lang w:eastAsia="en-US"/>
        </w:rPr>
        <w:t xml:space="preserve"> - ook die van Nederland -</w:t>
      </w:r>
      <w:r w:rsidR="003979E4">
        <w:rPr>
          <w:rFonts w:eastAsiaTheme="minorHAnsi" w:cstheme="minorHAnsi"/>
          <w:lang w:eastAsia="en-US"/>
        </w:rPr>
        <w:t xml:space="preserve"> bijeenkomen om mogelijke synergiën te vinden </w:t>
      </w:r>
      <w:r w:rsidR="00AD18F0">
        <w:rPr>
          <w:rFonts w:eastAsiaTheme="minorHAnsi" w:cstheme="minorHAnsi"/>
          <w:lang w:eastAsia="en-US"/>
        </w:rPr>
        <w:t>en</w:t>
      </w:r>
      <w:r w:rsidR="003979E4">
        <w:rPr>
          <w:rFonts w:eastAsiaTheme="minorHAnsi" w:cstheme="minorHAnsi"/>
          <w:lang w:eastAsia="en-US"/>
        </w:rPr>
        <w:t xml:space="preserve"> trajecten te versnellen. Dit kan bijvoorbeeld door aan te sluiten bij reeds gestarte aanschaf</w:t>
      </w:r>
      <w:r w:rsidR="00AD18F0">
        <w:rPr>
          <w:rFonts w:eastAsiaTheme="minorHAnsi" w:cstheme="minorHAnsi"/>
          <w:lang w:eastAsia="en-US"/>
        </w:rPr>
        <w:t>processen</w:t>
      </w:r>
      <w:r w:rsidR="003979E4">
        <w:rPr>
          <w:rFonts w:eastAsiaTheme="minorHAnsi" w:cstheme="minorHAnsi"/>
          <w:lang w:eastAsia="en-US"/>
        </w:rPr>
        <w:t xml:space="preserve"> van capaciteiten door andere lidstaten. </w:t>
      </w:r>
      <w:r w:rsidR="009C6E3D">
        <w:rPr>
          <w:rFonts w:eastAsiaTheme="minorHAnsi" w:cstheme="minorHAnsi"/>
          <w:lang w:eastAsia="en-US"/>
        </w:rPr>
        <w:t>Ook maakt het</w:t>
      </w:r>
      <w:r w:rsidR="001D4921">
        <w:rPr>
          <w:rFonts w:eastAsiaTheme="minorHAnsi" w:cstheme="minorHAnsi"/>
          <w:lang w:eastAsia="en-US"/>
        </w:rPr>
        <w:t xml:space="preserve"> EDA zich hard voor meer intensieve</w:t>
      </w:r>
      <w:r w:rsidR="00AD18F0">
        <w:rPr>
          <w:rFonts w:eastAsiaTheme="minorHAnsi" w:cstheme="minorHAnsi"/>
          <w:lang w:eastAsia="en-US"/>
        </w:rPr>
        <w:t>,</w:t>
      </w:r>
      <w:r w:rsidR="001D4921">
        <w:rPr>
          <w:rFonts w:eastAsiaTheme="minorHAnsi" w:cstheme="minorHAnsi"/>
          <w:lang w:eastAsia="en-US"/>
        </w:rPr>
        <w:t xml:space="preserve"> gestructureerde samenwerking met de NAVO, </w:t>
      </w:r>
      <w:r w:rsidR="00AD18F0">
        <w:rPr>
          <w:rFonts w:eastAsiaTheme="minorHAnsi" w:cstheme="minorHAnsi"/>
          <w:lang w:eastAsia="en-US"/>
        </w:rPr>
        <w:t xml:space="preserve">onder andere </w:t>
      </w:r>
      <w:r w:rsidR="001D4921">
        <w:rPr>
          <w:rFonts w:eastAsiaTheme="minorHAnsi" w:cstheme="minorHAnsi"/>
          <w:lang w:eastAsia="en-US"/>
        </w:rPr>
        <w:t xml:space="preserve">door </w:t>
      </w:r>
      <w:r w:rsidR="00AD18F0">
        <w:rPr>
          <w:rFonts w:eastAsiaTheme="minorHAnsi" w:cstheme="minorHAnsi"/>
          <w:lang w:eastAsia="en-US"/>
        </w:rPr>
        <w:t xml:space="preserve">middel van </w:t>
      </w:r>
      <w:r w:rsidR="001D4921">
        <w:rPr>
          <w:rFonts w:eastAsiaTheme="minorHAnsi" w:cstheme="minorHAnsi"/>
          <w:lang w:eastAsia="en-US"/>
        </w:rPr>
        <w:t>betere (on)geclassificeerde informatie uitwisseling</w:t>
      </w:r>
      <w:r w:rsidR="00AD18F0">
        <w:rPr>
          <w:rFonts w:eastAsiaTheme="minorHAnsi" w:cstheme="minorHAnsi"/>
          <w:lang w:eastAsia="en-US"/>
        </w:rPr>
        <w:t xml:space="preserve"> met als doel</w:t>
      </w:r>
      <w:r w:rsidR="001D4921">
        <w:rPr>
          <w:rFonts w:eastAsiaTheme="minorHAnsi" w:cstheme="minorHAnsi"/>
          <w:lang w:eastAsia="en-US"/>
        </w:rPr>
        <w:t xml:space="preserve"> om investeringen te synchroniseren en duplicatie te voorkomen. </w:t>
      </w:r>
      <w:r>
        <w:rPr>
          <w:rFonts w:eastAsiaTheme="minorHAnsi" w:cstheme="minorHAnsi"/>
          <w:lang w:eastAsia="en-US"/>
        </w:rPr>
        <w:t>EDA roept lidstaten op om meer gebruik te maken van de door EDA geïdentificeerde samenwerkingsmogelijkheden.</w:t>
      </w:r>
    </w:p>
    <w:p w:rsidR="00BB7022" w:rsidRDefault="006C57E3" w14:paraId="34826035" w14:textId="77777777">
      <w:pPr>
        <w:spacing w:line="240" w:lineRule="auto"/>
        <w:rPr>
          <w:rFonts w:eastAsiaTheme="minorHAnsi" w:cstheme="minorHAnsi"/>
          <w:lang w:eastAsia="en-US"/>
        </w:rPr>
      </w:pPr>
      <w:r>
        <w:rPr>
          <w:rFonts w:eastAsiaTheme="minorHAnsi" w:cstheme="minorHAnsi"/>
          <w:lang w:eastAsia="en-US"/>
        </w:rPr>
        <w:t xml:space="preserve">Tijdens de bestuursraad vindt tevens besluitvorming plaats over het EDA-budget voor 2025. Het totaalbudget voor 2025 bedraag </w:t>
      </w:r>
      <w:r>
        <w:rPr>
          <w:rFonts w:eastAsia="Calibri"/>
          <w:color w:val="000000" w:themeColor="text1"/>
          <w:lang w:eastAsia="nl-NL"/>
        </w:rPr>
        <w:t xml:space="preserve">€ 50,9 mln. en lidstaten dragen naar rato bij aan het budget op basis van het Bruto Nationaal Inkomen. Het voorstel bevat een toename van het budget voor 2025 van € 2,54 mln. ten opzichte van het budget van 2024. EDA stelt dat deze verhoging nodig is om uitvoering te geven aan de hernieuwde kerntaken die de lidstaten afgelopen mei vaststelden in de </w:t>
      </w:r>
      <w:r>
        <w:rPr>
          <w:rFonts w:eastAsia="Calibri"/>
          <w:i/>
          <w:color w:val="000000" w:themeColor="text1"/>
          <w:lang w:eastAsia="nl-NL"/>
        </w:rPr>
        <w:t xml:space="preserve">Long Term Review </w:t>
      </w:r>
      <w:r>
        <w:rPr>
          <w:rFonts w:eastAsia="Calibri"/>
          <w:color w:val="000000" w:themeColor="text1"/>
          <w:lang w:eastAsia="nl-NL"/>
        </w:rPr>
        <w:t>(LTR 2024). EDA gebruikt het geld onder andere voor het stimuleren van Europese samenwerkingsprojecten op gebied van capaciteitsontwikkeling en onderzoek en ontwikkeling.</w:t>
      </w:r>
    </w:p>
    <w:p w:rsidR="001D4921" w:rsidP="00807681" w:rsidRDefault="006C57E3" w14:paraId="5D858AB5" w14:textId="6746C038">
      <w:pPr>
        <w:spacing w:line="240" w:lineRule="auto"/>
        <w:rPr>
          <w:rFonts w:eastAsia="Calibri"/>
          <w:color w:val="000000" w:themeColor="text1"/>
          <w:lang w:eastAsia="nl-NL"/>
        </w:rPr>
      </w:pPr>
      <w:r>
        <w:rPr>
          <w:rFonts w:eastAsia="Calibri"/>
          <w:color w:val="000000" w:themeColor="text1"/>
          <w:lang w:eastAsia="nl-NL"/>
        </w:rPr>
        <w:lastRenderedPageBreak/>
        <w:t xml:space="preserve">Het EDA speelt een belangrijke rol bij het versterken van de Europese samenwerking op het gebied van defensie. </w:t>
      </w:r>
      <w:r w:rsidR="00807681">
        <w:rPr>
          <w:rFonts w:eastAsia="Calibri"/>
          <w:color w:val="000000" w:themeColor="text1"/>
          <w:lang w:eastAsia="nl-NL"/>
        </w:rPr>
        <w:t>Zo zijn</w:t>
      </w:r>
      <w:r w:rsidRPr="00807681" w:rsidR="00807681">
        <w:rPr>
          <w:rFonts w:eastAsia="Calibri"/>
          <w:color w:val="000000" w:themeColor="text1"/>
          <w:lang w:eastAsia="nl-NL"/>
        </w:rPr>
        <w:t xml:space="preserve"> </w:t>
      </w:r>
      <w:r w:rsidR="00A54CB9">
        <w:rPr>
          <w:rFonts w:eastAsia="Calibri"/>
          <w:color w:val="000000" w:themeColor="text1"/>
          <w:lang w:eastAsia="nl-NL"/>
        </w:rPr>
        <w:t xml:space="preserve">alle </w:t>
      </w:r>
      <w:r w:rsidRPr="00807681" w:rsidR="00807681">
        <w:rPr>
          <w:rFonts w:eastAsia="Calibri"/>
          <w:color w:val="000000" w:themeColor="text1"/>
          <w:lang w:eastAsia="nl-NL"/>
        </w:rPr>
        <w:t>EDA</w:t>
      </w:r>
      <w:r w:rsidR="00A54CB9">
        <w:rPr>
          <w:rFonts w:eastAsia="Calibri"/>
          <w:color w:val="000000" w:themeColor="text1"/>
          <w:lang w:eastAsia="nl-NL"/>
        </w:rPr>
        <w:t>-</w:t>
      </w:r>
      <w:r w:rsidR="00807681">
        <w:rPr>
          <w:rFonts w:eastAsia="Calibri"/>
          <w:color w:val="000000" w:themeColor="text1"/>
          <w:lang w:eastAsia="nl-NL"/>
        </w:rPr>
        <w:t>lidstaten</w:t>
      </w:r>
      <w:r w:rsidRPr="00807681" w:rsidR="00807681">
        <w:rPr>
          <w:rFonts w:eastAsia="Calibri"/>
          <w:color w:val="000000" w:themeColor="text1"/>
          <w:lang w:eastAsia="nl-NL"/>
        </w:rPr>
        <w:t xml:space="preserve"> plus Noorwegen aangesloten</w:t>
      </w:r>
      <w:r w:rsidR="00807681">
        <w:rPr>
          <w:rFonts w:eastAsia="Calibri"/>
          <w:color w:val="000000" w:themeColor="text1"/>
          <w:lang w:eastAsia="nl-NL"/>
        </w:rPr>
        <w:t xml:space="preserve"> bij</w:t>
      </w:r>
      <w:r w:rsidR="00A54CB9">
        <w:rPr>
          <w:rFonts w:eastAsia="Calibri"/>
          <w:color w:val="000000" w:themeColor="text1"/>
          <w:lang w:eastAsia="nl-NL"/>
        </w:rPr>
        <w:t xml:space="preserve"> het</w:t>
      </w:r>
      <w:r w:rsidR="00807681">
        <w:rPr>
          <w:rFonts w:eastAsia="Calibri"/>
          <w:color w:val="000000" w:themeColor="text1"/>
          <w:lang w:eastAsia="nl-NL"/>
        </w:rPr>
        <w:t xml:space="preserve"> EDA</w:t>
      </w:r>
      <w:r w:rsidR="00997284">
        <w:rPr>
          <w:rFonts w:eastAsia="Calibri"/>
          <w:color w:val="000000" w:themeColor="text1"/>
          <w:lang w:eastAsia="nl-NL"/>
        </w:rPr>
        <w:t>-</w:t>
      </w:r>
      <w:r w:rsidR="00807681">
        <w:rPr>
          <w:rFonts w:eastAsia="Calibri"/>
          <w:color w:val="000000" w:themeColor="text1"/>
          <w:lang w:eastAsia="nl-NL"/>
        </w:rPr>
        <w:t xml:space="preserve">initiatief voor </w:t>
      </w:r>
      <w:r w:rsidR="00A54CB9">
        <w:rPr>
          <w:rFonts w:eastAsia="Calibri"/>
          <w:color w:val="000000" w:themeColor="text1"/>
          <w:lang w:eastAsia="nl-NL"/>
        </w:rPr>
        <w:t xml:space="preserve">de </w:t>
      </w:r>
      <w:r w:rsidR="00807681">
        <w:rPr>
          <w:rFonts w:eastAsia="Calibri"/>
          <w:color w:val="000000" w:themeColor="text1"/>
          <w:lang w:eastAsia="nl-NL"/>
        </w:rPr>
        <w:t>aankoop van verschillende</w:t>
      </w:r>
      <w:r w:rsidRPr="00807681" w:rsidR="00807681">
        <w:rPr>
          <w:rFonts w:eastAsia="Calibri"/>
          <w:color w:val="000000" w:themeColor="text1"/>
          <w:lang w:eastAsia="nl-NL"/>
        </w:rPr>
        <w:t xml:space="preserve"> types munitie</w:t>
      </w:r>
      <w:r w:rsidR="00807681">
        <w:rPr>
          <w:rFonts w:eastAsia="Calibri"/>
          <w:color w:val="000000" w:themeColor="text1"/>
          <w:lang w:eastAsia="nl-NL"/>
        </w:rPr>
        <w:t>, zoals 155 mm,</w:t>
      </w:r>
      <w:r w:rsidRPr="003356E7" w:rsidR="00807681">
        <w:rPr>
          <w:rFonts w:eastAsia="Calibri"/>
          <w:color w:val="000000" w:themeColor="text1"/>
          <w:lang w:eastAsia="nl-NL"/>
        </w:rPr>
        <w:t xml:space="preserve"> voor </w:t>
      </w:r>
      <w:r w:rsidRPr="00807681" w:rsidR="00807681">
        <w:rPr>
          <w:rFonts w:eastAsia="Calibri"/>
          <w:color w:val="000000" w:themeColor="text1"/>
          <w:lang w:eastAsia="nl-NL"/>
        </w:rPr>
        <w:t xml:space="preserve">Oekraïne. </w:t>
      </w:r>
      <w:r w:rsidR="008A02D4">
        <w:rPr>
          <w:rFonts w:eastAsia="Calibri"/>
          <w:color w:val="000000" w:themeColor="text1"/>
          <w:lang w:eastAsia="nl-NL"/>
        </w:rPr>
        <w:t xml:space="preserve">Ook wordt door Nederland samengewerkt met 15 andere EDA lidstaten voor </w:t>
      </w:r>
      <w:r w:rsidR="00997284">
        <w:rPr>
          <w:rFonts w:eastAsia="Calibri"/>
          <w:color w:val="000000" w:themeColor="text1"/>
          <w:lang w:eastAsia="nl-NL"/>
        </w:rPr>
        <w:t xml:space="preserve">de </w:t>
      </w:r>
      <w:r w:rsidR="008A02D4">
        <w:rPr>
          <w:rFonts w:eastAsia="Calibri"/>
          <w:color w:val="000000" w:themeColor="text1"/>
          <w:lang w:eastAsia="nl-NL"/>
        </w:rPr>
        <w:t xml:space="preserve">ontwikkeling en uitrol van een robuust en weerbaar Maritime Surveillance Network (MARSUR III), waarmee veilig informatie gedeeld kan worden. </w:t>
      </w:r>
    </w:p>
    <w:p w:rsidR="00B53B85" w:rsidP="00612713" w:rsidRDefault="006C57E3" w14:paraId="6F4F025C" w14:textId="7FDC5655">
      <w:pPr>
        <w:spacing w:line="240" w:lineRule="auto"/>
      </w:pPr>
      <w:r>
        <w:rPr>
          <w:color w:val="000000"/>
        </w:rPr>
        <w:t xml:space="preserve">Nederland verwelkomt het CARD-rapport en onderschrijft de conclusies en aanbevelingen. </w:t>
      </w:r>
      <w:r w:rsidR="00807681">
        <w:rPr>
          <w:color w:val="000000"/>
        </w:rPr>
        <w:t xml:space="preserve">Nederland zet actief in op de verdere uitwerking van de </w:t>
      </w:r>
      <w:r w:rsidR="009C6E3D">
        <w:rPr>
          <w:color w:val="000000"/>
        </w:rPr>
        <w:t>in CARD</w:t>
      </w:r>
      <w:r w:rsidR="00807681">
        <w:rPr>
          <w:color w:val="000000"/>
        </w:rPr>
        <w:t xml:space="preserve"> geïdentificeerd</w:t>
      </w:r>
      <w:r w:rsidR="008A02D4">
        <w:rPr>
          <w:color w:val="000000"/>
        </w:rPr>
        <w:t>e samenwerkingsmogelijkheden</w:t>
      </w:r>
      <w:r w:rsidR="00AD18F0">
        <w:rPr>
          <w:color w:val="000000"/>
        </w:rPr>
        <w:t>, zoals op het gebied</w:t>
      </w:r>
      <w:r w:rsidR="008A02D4">
        <w:rPr>
          <w:color w:val="000000"/>
        </w:rPr>
        <w:t xml:space="preserve"> </w:t>
      </w:r>
      <w:r w:rsidR="00807681">
        <w:rPr>
          <w:color w:val="000000"/>
        </w:rPr>
        <w:t xml:space="preserve">van </w:t>
      </w:r>
      <w:r w:rsidR="00997284">
        <w:rPr>
          <w:color w:val="000000"/>
        </w:rPr>
        <w:t xml:space="preserve">de </w:t>
      </w:r>
      <w:r w:rsidR="008A02D4">
        <w:rPr>
          <w:color w:val="000000"/>
        </w:rPr>
        <w:t>ontwikkeling</w:t>
      </w:r>
      <w:r w:rsidR="00997284">
        <w:rPr>
          <w:color w:val="000000"/>
        </w:rPr>
        <w:t xml:space="preserve"> van</w:t>
      </w:r>
      <w:r w:rsidR="008A02D4">
        <w:rPr>
          <w:color w:val="000000"/>
        </w:rPr>
        <w:t xml:space="preserve"> nieuwe technologieën </w:t>
      </w:r>
      <w:r w:rsidR="00AD18F0">
        <w:rPr>
          <w:color w:val="000000"/>
        </w:rPr>
        <w:t>en</w:t>
      </w:r>
      <w:r w:rsidR="008A02D4">
        <w:rPr>
          <w:color w:val="000000"/>
        </w:rPr>
        <w:t xml:space="preserve"> vraagbundeling van aanschaf </w:t>
      </w:r>
      <w:r w:rsidR="00997284">
        <w:rPr>
          <w:color w:val="000000"/>
        </w:rPr>
        <w:t xml:space="preserve">van </w:t>
      </w:r>
      <w:r w:rsidR="008A02D4">
        <w:rPr>
          <w:color w:val="000000"/>
        </w:rPr>
        <w:t xml:space="preserve">defensie producten. Dit gebeurt </w:t>
      </w:r>
      <w:r w:rsidR="00997284">
        <w:rPr>
          <w:color w:val="000000"/>
        </w:rPr>
        <w:t>op</w:t>
      </w:r>
      <w:r w:rsidR="00AD18F0">
        <w:rPr>
          <w:color w:val="000000"/>
        </w:rPr>
        <w:t xml:space="preserve"> </w:t>
      </w:r>
      <w:r w:rsidR="008A02D4">
        <w:rPr>
          <w:color w:val="000000"/>
        </w:rPr>
        <w:t>uiteenlopende thema’s</w:t>
      </w:r>
      <w:r w:rsidR="00997284">
        <w:rPr>
          <w:color w:val="000000"/>
        </w:rPr>
        <w:t>:</w:t>
      </w:r>
      <w:r w:rsidR="008A02D4">
        <w:rPr>
          <w:color w:val="000000"/>
        </w:rPr>
        <w:t xml:space="preserve"> van militaire mobiliteit, ammunitie en raketten tot aan </w:t>
      </w:r>
      <w:r w:rsidR="005A784B">
        <w:rPr>
          <w:color w:val="000000"/>
        </w:rPr>
        <w:t xml:space="preserve">de </w:t>
      </w:r>
      <w:r w:rsidR="008A02D4">
        <w:rPr>
          <w:color w:val="000000"/>
        </w:rPr>
        <w:t xml:space="preserve">bescherming </w:t>
      </w:r>
      <w:r w:rsidR="000A400A">
        <w:rPr>
          <w:color w:val="000000"/>
        </w:rPr>
        <w:t xml:space="preserve">van </w:t>
      </w:r>
      <w:r w:rsidR="008A02D4">
        <w:rPr>
          <w:color w:val="000000"/>
        </w:rPr>
        <w:t>mar</w:t>
      </w:r>
      <w:r w:rsidR="0085372A">
        <w:rPr>
          <w:color w:val="000000"/>
        </w:rPr>
        <w:t>itieme kritieke infrastructu</w:t>
      </w:r>
      <w:r w:rsidR="000A400A">
        <w:rPr>
          <w:color w:val="000000"/>
        </w:rPr>
        <w:t>u</w:t>
      </w:r>
      <w:r w:rsidR="0085372A">
        <w:rPr>
          <w:color w:val="000000"/>
        </w:rPr>
        <w:t>r.</w:t>
      </w:r>
      <w:r w:rsidR="00807681">
        <w:rPr>
          <w:color w:val="000000"/>
        </w:rPr>
        <w:t xml:space="preserve"> </w:t>
      </w:r>
      <w:r>
        <w:rPr>
          <w:color w:val="000000"/>
        </w:rPr>
        <w:t>Europese landen moeten meer verantwoordelijkheid nemen voor de eigen veiligheid, ten behoeve van de collectieve verdediging van de NAVO. Om dat effectief te kunnen doen is meer Europese samenwerking nodig en dienen we stappen te zetten</w:t>
      </w:r>
      <w:r>
        <w:t xml:space="preserve"> op interoperabiliteit, schaalbaarheid, uitwisselbaarheid en standaardisatie. Het versterken van de Europese Defensie Technologische en Industriële Basis (EDTIB) is een cruciale bouwsteen van geloofwaardige afschrikking en daarmee voor de Europese veiligheid. </w:t>
      </w:r>
      <w:r>
        <w:rPr>
          <w:rFonts w:eastAsia="Calibri"/>
          <w:color w:val="000000" w:themeColor="text1"/>
          <w:lang w:eastAsia="nl-NL"/>
        </w:rPr>
        <w:t>Nederland zal akkoord gaan met het EDA-budget voor 2025.</w:t>
      </w:r>
    </w:p>
    <w:p w:rsidRPr="00612713" w:rsidR="00BB7022" w:rsidP="00612713" w:rsidRDefault="00B53B85" w14:paraId="34826037" w14:textId="092309AD">
      <w:pPr>
        <w:rPr>
          <w:b/>
        </w:rPr>
      </w:pPr>
      <w:r>
        <w:rPr>
          <w:b/>
        </w:rPr>
        <w:t xml:space="preserve">2. </w:t>
      </w:r>
      <w:r w:rsidRPr="00612713" w:rsidR="006C57E3">
        <w:rPr>
          <w:b/>
        </w:rPr>
        <w:t>Raad Buitenlandse Zaken Defensie</w:t>
      </w:r>
    </w:p>
    <w:p w:rsidR="00BB7022" w:rsidRDefault="006C57E3" w14:paraId="34826038" w14:textId="77777777">
      <w:pPr>
        <w:pStyle w:val="Lijstalinea"/>
        <w:numPr>
          <w:ilvl w:val="0"/>
          <w:numId w:val="26"/>
        </w:numPr>
        <w:rPr>
          <w:b/>
          <w:color w:val="FF0000"/>
        </w:rPr>
      </w:pPr>
      <w:r>
        <w:rPr>
          <w:b/>
        </w:rPr>
        <w:t xml:space="preserve">Militaire EU-steun aan Oekraïne </w:t>
      </w:r>
    </w:p>
    <w:p w:rsidR="00BB7022" w:rsidRDefault="006C57E3" w14:paraId="34826039" w14:textId="77777777">
      <w:pPr>
        <w:spacing w:line="240" w:lineRule="auto"/>
        <w:rPr>
          <w:rFonts w:eastAsia="Calibri"/>
          <w:color w:val="000000" w:themeColor="text1"/>
          <w:lang w:eastAsia="nl-NL"/>
        </w:rPr>
      </w:pPr>
      <w:r>
        <w:rPr>
          <w:rFonts w:eastAsia="Calibri"/>
          <w:color w:val="000000" w:themeColor="text1"/>
          <w:lang w:eastAsia="nl-NL"/>
        </w:rPr>
        <w:t>De Raad zal spreken over de voortdurende Russische agressie tegen Oekraïne. De noodzaak voor militaire steun aan Oekraïne van de EU en de lidstaten, onder meer via het Ukraine Assistance Fund onder de Europese Vredesfaciliteit (EPF), blijft onverminderd groot en urgent. Hierbij zal de nadruk liggen op munitie, luchtverdedigingsmiddelen, gevechtsvliegtuigen en training, waaronder via EUMAM en het Europese F-16 trainingscentrum (EFTC) in Roemenië. Nederland blijft Oekraïne onverminderd steunen. In internationaal verband spant het kabinet zich in om Oekraïne zo snel mogelijk te voorzien van de wapensystemen en bijbehorende munitie die het land nodig heeft. Het onlangs aangekondigde actieplan drones is hier een voorbeeld van. Over recente leveringen wordt uw Kamer vertrouwelijk geïnformeerd middels de periodieke update van de leveringenbrief.</w:t>
      </w:r>
    </w:p>
    <w:p w:rsidR="00BB7022" w:rsidRDefault="006C57E3" w14:paraId="3482603A" w14:textId="77777777">
      <w:pPr>
        <w:spacing w:line="240" w:lineRule="auto"/>
        <w:rPr>
          <w:rFonts w:eastAsia="Calibri"/>
          <w:color w:val="000000" w:themeColor="text1"/>
          <w:lang w:eastAsia="nl-NL"/>
        </w:rPr>
      </w:pPr>
      <w:r>
        <w:rPr>
          <w:rFonts w:eastAsia="Calibri"/>
          <w:color w:val="000000" w:themeColor="text1"/>
          <w:lang w:eastAsia="nl-NL"/>
        </w:rPr>
        <w:t>Ook de buitengewone rente-inkomsten van de bevroren Russische Centrale Banktegoeden zullen aan de orde komen. In juni jl. is een akkoord bereikt om deze ‘</w:t>
      </w:r>
      <w:r>
        <w:rPr>
          <w:rFonts w:eastAsia="Calibri"/>
          <w:i/>
          <w:color w:val="000000" w:themeColor="text1"/>
          <w:lang w:eastAsia="nl-NL"/>
        </w:rPr>
        <w:t>windfall profits’</w:t>
      </w:r>
      <w:r>
        <w:rPr>
          <w:rFonts w:eastAsia="Calibri"/>
          <w:color w:val="000000" w:themeColor="text1"/>
          <w:lang w:eastAsia="nl-NL"/>
        </w:rPr>
        <w:t xml:space="preserve"> via het EPF aan Oekraïne uit te keren. De eerste tranche van €1,5 miljard aan rente-inkomsten is in juli beschikbaar gekomen. Hiermee wordt voor €1,4 miljard aanvullende militaire steun via het EPF aanbesteed, waarmee onder andere munitie, artilleriesystemen en luchtverdedigingssystemen zullen worden gefinancierd. De tweede tranche aan ‘</w:t>
      </w:r>
      <w:r>
        <w:rPr>
          <w:rFonts w:eastAsia="Calibri"/>
          <w:i/>
          <w:color w:val="000000" w:themeColor="text1"/>
          <w:lang w:eastAsia="nl-NL"/>
        </w:rPr>
        <w:t>windfall profits</w:t>
      </w:r>
      <w:r>
        <w:rPr>
          <w:rFonts w:eastAsia="Calibri"/>
          <w:color w:val="000000" w:themeColor="text1"/>
          <w:lang w:eastAsia="nl-NL"/>
        </w:rPr>
        <w:t>’ via het EPF zal waarschijnlijk in maart 2025 worden uitgekeerd. Tevens benoemde de Hoge Vertegenwoordiger (HV) Joseph Borrell tijdens de Raad Buitenlandse Zaken van 14 oktober dat er wordt gewerkt aan een voorstel om uit de huidige impasse te komen wat betreft de blokkade ten aanzien van de openstaande EUR 6,6 miljard aan steun voor Oekraïne vanuit het EPF. Zodra hier meer over bekend is zal uw Kamer hierover worden geïnformeerd. Diverse lidstaten, waaronder Nederland, gaven aan constructief te willen kijken naar alle opties om de EPF-steun aan Oekraïne voort te kunnen zetten.</w:t>
      </w:r>
    </w:p>
    <w:p w:rsidR="00BB7022" w:rsidRDefault="006C57E3" w14:paraId="3482603B" w14:textId="6CFE0AB4">
      <w:pPr>
        <w:spacing w:line="240" w:lineRule="auto"/>
        <w:rPr>
          <w:rFonts w:eastAsia="Calibri"/>
          <w:color w:val="000000" w:themeColor="text1"/>
          <w:lang w:eastAsia="nl-NL"/>
        </w:rPr>
      </w:pPr>
      <w:r>
        <w:rPr>
          <w:rFonts w:eastAsia="Calibri"/>
          <w:color w:val="000000" w:themeColor="text1"/>
          <w:lang w:eastAsia="nl-NL"/>
        </w:rPr>
        <w:t>In lijn met de moties Krul c.s.</w:t>
      </w:r>
      <w:r>
        <w:rPr>
          <w:rFonts w:eastAsia="Calibri"/>
          <w:color w:val="000000" w:themeColor="text1"/>
          <w:vertAlign w:val="superscript"/>
          <w:lang w:eastAsia="nl-NL"/>
        </w:rPr>
        <w:footnoteReference w:id="2"/>
      </w:r>
      <w:r>
        <w:rPr>
          <w:rFonts w:eastAsia="Calibri"/>
          <w:color w:val="000000" w:themeColor="text1"/>
          <w:lang w:eastAsia="nl-NL"/>
        </w:rPr>
        <w:t>, Brekelmans c.s.</w:t>
      </w:r>
      <w:r>
        <w:rPr>
          <w:rFonts w:eastAsia="Calibri"/>
          <w:color w:val="000000" w:themeColor="text1"/>
          <w:vertAlign w:val="superscript"/>
          <w:lang w:eastAsia="nl-NL"/>
        </w:rPr>
        <w:footnoteReference w:id="3"/>
      </w:r>
      <w:r>
        <w:rPr>
          <w:rFonts w:eastAsia="Calibri"/>
          <w:color w:val="000000" w:themeColor="text1"/>
          <w:lang w:eastAsia="nl-NL"/>
        </w:rPr>
        <w:t>, Dobbe c.s.</w:t>
      </w:r>
      <w:r>
        <w:rPr>
          <w:rFonts w:eastAsia="Calibri"/>
          <w:color w:val="000000" w:themeColor="text1"/>
          <w:vertAlign w:val="superscript"/>
          <w:lang w:eastAsia="nl-NL"/>
        </w:rPr>
        <w:footnoteReference w:id="4"/>
      </w:r>
      <w:r>
        <w:rPr>
          <w:rFonts w:eastAsia="Calibri"/>
          <w:color w:val="000000" w:themeColor="text1"/>
          <w:lang w:eastAsia="nl-NL"/>
        </w:rPr>
        <w:t xml:space="preserve"> en Van der Lee c.s.</w:t>
      </w:r>
      <w:r>
        <w:rPr>
          <w:rFonts w:eastAsia="Calibri"/>
          <w:color w:val="000000" w:themeColor="text1"/>
          <w:vertAlign w:val="superscript"/>
          <w:lang w:eastAsia="nl-NL"/>
        </w:rPr>
        <w:footnoteReference w:id="5"/>
      </w:r>
      <w:r>
        <w:rPr>
          <w:rFonts w:eastAsia="Calibri"/>
          <w:color w:val="000000" w:themeColor="text1"/>
          <w:lang w:eastAsia="nl-NL"/>
        </w:rPr>
        <w:t xml:space="preserve"> is het kabinet ambitieus ten aanzien van het verkennen van mogelijkheden voor het rechtmatig gebruik van de (rente-inkomsten van) geïmmobiliseerde Russische Centrale Banktegoeden voor steun aan Oekraïne, inclusief het spoedig en zorgvuldig verder uitwerken van het G7-voorstel dat beoogt Oekraïne financiële bijstand te bieden. De toekomstige buitengewone inkomsten die voortvloeien uit de bevriezing van bovengenoemde banktegoeden worden daarbij door Oekraïne gebruikt om de macro financiële lening terug te betalen. Hierbij is het van belang dat de gelden terechtkomen waar de Oekraïense noden het hoogst zijn. Waar de ministers spreken over nieuwe initiatieven op het gebied van steun aan Oekraïne, benadrukt Nederland het belang van afstemming en complementariteit tussen de NAVO en de EU.</w:t>
      </w:r>
    </w:p>
    <w:p w:rsidR="00BB7022" w:rsidRDefault="006C57E3" w14:paraId="3482603C" w14:textId="77777777">
      <w:pPr>
        <w:pStyle w:val="Lijstalinea"/>
        <w:numPr>
          <w:ilvl w:val="0"/>
          <w:numId w:val="26"/>
        </w:numPr>
        <w:rPr>
          <w:b/>
        </w:rPr>
      </w:pPr>
      <w:r>
        <w:rPr>
          <w:b/>
        </w:rPr>
        <w:lastRenderedPageBreak/>
        <w:t>Operationele activiteiten en paraatheid van Europese defensie (‘</w:t>
      </w:r>
      <w:r>
        <w:rPr>
          <w:b/>
          <w:i/>
        </w:rPr>
        <w:t>European defence readiness’</w:t>
      </w:r>
      <w:r>
        <w:rPr>
          <w:b/>
        </w:rPr>
        <w:t xml:space="preserve">) </w:t>
      </w:r>
    </w:p>
    <w:p w:rsidR="00EC1030" w:rsidP="000977AE" w:rsidRDefault="006C57E3" w14:paraId="4D50E0E3" w14:textId="58080755">
      <w:pPr>
        <w:spacing w:line="240" w:lineRule="auto"/>
        <w:rPr>
          <w:rFonts w:eastAsia="Calibri"/>
          <w:color w:val="000000" w:themeColor="text1"/>
          <w:lang w:eastAsia="nl-NL"/>
        </w:rPr>
      </w:pPr>
      <w:r>
        <w:rPr>
          <w:rFonts w:eastAsia="Calibri"/>
          <w:color w:val="000000" w:themeColor="text1"/>
          <w:lang w:eastAsia="nl-NL"/>
        </w:rPr>
        <w:t xml:space="preserve">De Raad zal spreken over de strategische herziening van </w:t>
      </w:r>
      <w:r w:rsidRPr="006C57E3">
        <w:rPr>
          <w:rFonts w:eastAsia="Calibri"/>
          <w:i/>
          <w:color w:val="000000" w:themeColor="text1"/>
          <w:lang w:eastAsia="nl-NL"/>
        </w:rPr>
        <w:t xml:space="preserve">Permanent Structured Cooperation </w:t>
      </w:r>
      <w:r>
        <w:rPr>
          <w:rFonts w:eastAsia="Calibri"/>
          <w:color w:val="000000" w:themeColor="text1"/>
          <w:lang w:eastAsia="nl-NL"/>
        </w:rPr>
        <w:t xml:space="preserve">(PESCO), dat in 2017 is opgericht om samenwerking tussen de lidstaten op het gebied van Defensie ter versterken. </w:t>
      </w:r>
      <w:r w:rsidR="00AC3172">
        <w:rPr>
          <w:rFonts w:eastAsia="Calibri"/>
          <w:color w:val="000000" w:themeColor="text1"/>
          <w:lang w:eastAsia="nl-NL"/>
        </w:rPr>
        <w:t>Onder de vlag van PESCO kunnen gezamenlijk projecten worden opgestart</w:t>
      </w:r>
      <w:r w:rsidR="000977AE">
        <w:rPr>
          <w:rFonts w:eastAsia="Calibri"/>
          <w:color w:val="000000" w:themeColor="text1"/>
          <w:lang w:eastAsia="nl-NL"/>
        </w:rPr>
        <w:t xml:space="preserve"> en</w:t>
      </w:r>
      <w:r w:rsidR="00AC3172">
        <w:rPr>
          <w:rFonts w:eastAsia="Calibri"/>
          <w:color w:val="000000" w:themeColor="text1"/>
          <w:lang w:eastAsia="nl-NL"/>
        </w:rPr>
        <w:t xml:space="preserve"> zijn twintig afspraken </w:t>
      </w:r>
      <w:r w:rsidR="000977AE">
        <w:rPr>
          <w:rFonts w:eastAsia="Calibri"/>
          <w:color w:val="000000" w:themeColor="text1"/>
          <w:lang w:eastAsia="nl-NL"/>
        </w:rPr>
        <w:t xml:space="preserve">aangegaan. Deze zogenoemde </w:t>
      </w:r>
      <w:r w:rsidRPr="000977AE" w:rsidR="000977AE">
        <w:rPr>
          <w:rFonts w:eastAsia="Calibri"/>
          <w:color w:val="000000" w:themeColor="text1"/>
          <w:lang w:eastAsia="nl-NL"/>
        </w:rPr>
        <w:t xml:space="preserve">PESCO-verbintenissen </w:t>
      </w:r>
      <w:r w:rsidR="00EC1030">
        <w:rPr>
          <w:rFonts w:eastAsia="Calibri"/>
          <w:color w:val="000000" w:themeColor="text1"/>
          <w:lang w:eastAsia="nl-NL"/>
        </w:rPr>
        <w:t xml:space="preserve">zien op het aanjagen van defensie-investeringen, </w:t>
      </w:r>
      <w:r w:rsidR="009E32F9">
        <w:rPr>
          <w:rFonts w:eastAsia="Calibri"/>
          <w:color w:val="000000" w:themeColor="text1"/>
          <w:lang w:eastAsia="nl-NL"/>
        </w:rPr>
        <w:t xml:space="preserve">het </w:t>
      </w:r>
      <w:r w:rsidR="00EC1030">
        <w:rPr>
          <w:rFonts w:eastAsia="Calibri"/>
          <w:color w:val="000000" w:themeColor="text1"/>
          <w:lang w:eastAsia="nl-NL"/>
        </w:rPr>
        <w:t xml:space="preserve">bevorderen van operationele samenwerking, het harmoniseren van defensieplanning en wegnemen van capaciteitstekorten, en het versterken van de Europese industrie. </w:t>
      </w:r>
    </w:p>
    <w:p w:rsidR="00612713" w:rsidRDefault="000977AE" w14:paraId="3B03BFE4" w14:textId="200A3D1E">
      <w:pPr>
        <w:spacing w:line="240" w:lineRule="auto"/>
        <w:rPr>
          <w:rFonts w:eastAsia="Calibri"/>
          <w:color w:val="000000" w:themeColor="text1"/>
          <w:lang w:eastAsia="nl-NL"/>
        </w:rPr>
      </w:pPr>
      <w:r>
        <w:rPr>
          <w:rFonts w:eastAsia="Calibri"/>
          <w:color w:val="000000" w:themeColor="text1"/>
          <w:lang w:eastAsia="nl-NL"/>
        </w:rPr>
        <w:t xml:space="preserve">Tijdens de strategische herziening worden de </w:t>
      </w:r>
      <w:r w:rsidR="006C57E3">
        <w:rPr>
          <w:rFonts w:eastAsia="Calibri"/>
          <w:color w:val="000000" w:themeColor="text1"/>
          <w:lang w:eastAsia="nl-NL"/>
        </w:rPr>
        <w:t xml:space="preserve">PESCO-verbintenissen en PESCO-projecten tegen het licht gehouden. De Raad neemt naar verwachting Raadsconclusies aan die richting geven aan aanpassingen in PESCO-verbintenissen en de werkwijze voor PESCO-projecten. In de conclusies spreken de ministers van Defensie </w:t>
      </w:r>
      <w:r w:rsidR="00475C74">
        <w:rPr>
          <w:rFonts w:eastAsia="Calibri"/>
          <w:color w:val="000000" w:themeColor="text1"/>
          <w:lang w:eastAsia="nl-NL"/>
        </w:rPr>
        <w:t xml:space="preserve">onder andere </w:t>
      </w:r>
      <w:r w:rsidR="006C57E3">
        <w:rPr>
          <w:rFonts w:eastAsia="Calibri"/>
          <w:color w:val="000000" w:themeColor="text1"/>
          <w:lang w:eastAsia="nl-NL"/>
        </w:rPr>
        <w:t xml:space="preserve">de wens uit om de </w:t>
      </w:r>
      <w:r w:rsidR="00475C74">
        <w:rPr>
          <w:rFonts w:eastAsia="Calibri"/>
          <w:color w:val="000000" w:themeColor="text1"/>
          <w:lang w:eastAsia="nl-NL"/>
        </w:rPr>
        <w:t xml:space="preserve">verbintenissen </w:t>
      </w:r>
      <w:r w:rsidR="006C57E3">
        <w:rPr>
          <w:rFonts w:eastAsia="Calibri"/>
          <w:color w:val="000000" w:themeColor="text1"/>
          <w:lang w:eastAsia="nl-NL"/>
        </w:rPr>
        <w:t xml:space="preserve">beter meetbaar en concreter te maken. </w:t>
      </w:r>
      <w:r w:rsidR="009E32F9">
        <w:rPr>
          <w:rFonts w:eastAsia="Calibri"/>
          <w:color w:val="000000" w:themeColor="text1"/>
          <w:lang w:eastAsia="nl-NL"/>
        </w:rPr>
        <w:t xml:space="preserve">Ook </w:t>
      </w:r>
      <w:r w:rsidR="00475C74">
        <w:rPr>
          <w:rFonts w:eastAsia="Calibri"/>
          <w:color w:val="000000" w:themeColor="text1"/>
          <w:lang w:eastAsia="nl-NL"/>
        </w:rPr>
        <w:t>onderstreept</w:t>
      </w:r>
      <w:r w:rsidR="009E32F9">
        <w:rPr>
          <w:rFonts w:eastAsia="Calibri"/>
          <w:color w:val="000000" w:themeColor="text1"/>
          <w:lang w:eastAsia="nl-NL"/>
        </w:rPr>
        <w:t xml:space="preserve"> de Raad het belang </w:t>
      </w:r>
      <w:r w:rsidR="003356E7">
        <w:rPr>
          <w:rFonts w:eastAsia="Calibri"/>
          <w:color w:val="000000" w:themeColor="text1"/>
          <w:lang w:eastAsia="nl-NL"/>
        </w:rPr>
        <w:t>van het gezamenlijk besteden van de</w:t>
      </w:r>
      <w:r w:rsidR="009E32F9">
        <w:rPr>
          <w:rFonts w:eastAsia="Calibri"/>
          <w:color w:val="000000" w:themeColor="text1"/>
          <w:lang w:eastAsia="nl-NL"/>
        </w:rPr>
        <w:t xml:space="preserve"> gestegen defensiebudgetten</w:t>
      </w:r>
      <w:r w:rsidR="003356E7">
        <w:rPr>
          <w:rFonts w:eastAsia="Calibri"/>
          <w:color w:val="000000" w:themeColor="text1"/>
          <w:lang w:eastAsia="nl-NL"/>
        </w:rPr>
        <w:t xml:space="preserve"> van de lidstaten.</w:t>
      </w:r>
      <w:r w:rsidR="00E715A8">
        <w:rPr>
          <w:rFonts w:eastAsia="Calibri"/>
          <w:color w:val="000000" w:themeColor="text1"/>
          <w:lang w:eastAsia="nl-NL"/>
        </w:rPr>
        <w:t xml:space="preserve"> Daarbij </w:t>
      </w:r>
      <w:r w:rsidR="003356E7">
        <w:rPr>
          <w:rFonts w:eastAsia="Calibri"/>
          <w:color w:val="000000" w:themeColor="text1"/>
          <w:lang w:eastAsia="nl-NL"/>
        </w:rPr>
        <w:t>wijst de Raad</w:t>
      </w:r>
      <w:r w:rsidR="00E715A8">
        <w:rPr>
          <w:rFonts w:eastAsia="Calibri"/>
          <w:color w:val="000000" w:themeColor="text1"/>
          <w:lang w:eastAsia="nl-NL"/>
        </w:rPr>
        <w:t xml:space="preserve"> op de samenwerkingsmogelijkheden uit CARD, bij het opstarten van nieuwe </w:t>
      </w:r>
      <w:r w:rsidR="00E715A8">
        <w:rPr>
          <w:rFonts w:eastAsia="Calibri"/>
          <w:i/>
          <w:color w:val="000000" w:themeColor="text1"/>
          <w:lang w:eastAsia="nl-NL"/>
        </w:rPr>
        <w:t>capability development</w:t>
      </w:r>
      <w:r w:rsidR="00E715A8">
        <w:rPr>
          <w:rFonts w:eastAsia="Calibri"/>
          <w:color w:val="000000" w:themeColor="text1"/>
          <w:lang w:eastAsia="nl-NL"/>
        </w:rPr>
        <w:t>-projecten.</w:t>
      </w:r>
      <w:r w:rsidR="0035375E">
        <w:rPr>
          <w:rFonts w:eastAsia="Calibri"/>
          <w:color w:val="000000" w:themeColor="text1"/>
          <w:lang w:eastAsia="nl-NL"/>
        </w:rPr>
        <w:t xml:space="preserve"> Wat de Raad betreft is ook een betere link nodig tussen</w:t>
      </w:r>
      <w:r w:rsidRPr="006C57E3" w:rsidR="0035375E">
        <w:rPr>
          <w:rFonts w:eastAsia="Calibri"/>
          <w:color w:val="000000" w:themeColor="text1"/>
          <w:lang w:eastAsia="nl-NL"/>
        </w:rPr>
        <w:t xml:space="preserve"> PESCO en</w:t>
      </w:r>
      <w:r w:rsidR="0035375E">
        <w:rPr>
          <w:rFonts w:eastAsia="Calibri"/>
          <w:color w:val="000000" w:themeColor="text1"/>
          <w:lang w:eastAsia="nl-NL"/>
        </w:rPr>
        <w:t xml:space="preserve"> het Europese defensie-industrie programma en de Europese defensie-industrie strategie (EDIP en EDIS), ter versterking van de Europese defensie-industrie. </w:t>
      </w:r>
      <w:r w:rsidR="00E715A8">
        <w:rPr>
          <w:rFonts w:eastAsia="Calibri"/>
          <w:color w:val="000000" w:themeColor="text1"/>
          <w:lang w:eastAsia="nl-NL"/>
        </w:rPr>
        <w:t>Ook moeten de o</w:t>
      </w:r>
      <w:r w:rsidRPr="00E715A8" w:rsidR="00E715A8">
        <w:rPr>
          <w:rFonts w:eastAsia="Calibri"/>
          <w:color w:val="000000" w:themeColor="text1"/>
          <w:lang w:eastAsia="nl-NL"/>
        </w:rPr>
        <w:t>perationele verbintenissen worden geüpdate om nieuwe initiateven te reflecteren, zoals de Rapid Deployment Capacity (RDC)</w:t>
      </w:r>
      <w:r w:rsidR="00E715A8">
        <w:rPr>
          <w:rFonts w:eastAsia="Calibri"/>
          <w:color w:val="000000" w:themeColor="text1"/>
          <w:lang w:eastAsia="nl-NL"/>
        </w:rPr>
        <w:t xml:space="preserve">, en wordt gepleit voor </w:t>
      </w:r>
      <w:r w:rsidR="00475C74">
        <w:rPr>
          <w:rFonts w:eastAsia="Calibri"/>
          <w:color w:val="000000" w:themeColor="text1"/>
          <w:lang w:eastAsia="nl-NL"/>
        </w:rPr>
        <w:t xml:space="preserve">meer betrokkenheid van het PESCO-secretariaat bij het management van projecten. </w:t>
      </w:r>
    </w:p>
    <w:p w:rsidR="00BB7022" w:rsidRDefault="006C57E3" w14:paraId="3482603E" w14:textId="7A481969">
      <w:pPr>
        <w:spacing w:line="240" w:lineRule="auto"/>
        <w:rPr>
          <w:rFonts w:eastAsia="Calibri"/>
          <w:color w:val="000000" w:themeColor="text1"/>
          <w:lang w:eastAsia="nl-NL"/>
        </w:rPr>
      </w:pPr>
      <w:r>
        <w:rPr>
          <w:rFonts w:eastAsia="Calibri"/>
          <w:color w:val="000000" w:themeColor="text1"/>
          <w:lang w:eastAsia="nl-NL"/>
        </w:rPr>
        <w:t>Daarnaast nemen de ministers van Defensie naar verwachting Raadsaanbevelingen aan over het PESCO voortgangsrapport, dat de HV opstelde op basis van de Nationale Implementatie Plannen (NIPs) van de lidstaten. Het rapport laat zien dat lidstaten goede stappen zetten die bijdragen aan de implementatie van de huidige PESCO-verbintenissen, maar dat er ruimte is voor verbetering. Lidstaten kunnen, naast meer investeren in defensie, meer samenwerken en de HV noemt</w:t>
      </w:r>
      <w:r w:rsidRPr="006C57E3">
        <w:rPr>
          <w:rFonts w:eastAsia="Calibri"/>
          <w:color w:val="000000" w:themeColor="text1"/>
          <w:lang w:eastAsia="nl-NL"/>
        </w:rPr>
        <w:t xml:space="preserve"> daarbij</w:t>
      </w:r>
      <w:r>
        <w:rPr>
          <w:rFonts w:eastAsia="Calibri"/>
          <w:color w:val="000000" w:themeColor="text1"/>
          <w:lang w:eastAsia="nl-NL"/>
        </w:rPr>
        <w:t xml:space="preserve"> bijdragen aan EU-missies en –operaties als aandachtspunt. </w:t>
      </w:r>
    </w:p>
    <w:p w:rsidR="00BB7022" w:rsidRDefault="006C57E3" w14:paraId="3482603F" w14:textId="0ADDFDA2">
      <w:pPr>
        <w:spacing w:line="240" w:lineRule="auto"/>
        <w:rPr>
          <w:rFonts w:eastAsia="Calibri"/>
          <w:color w:val="000000" w:themeColor="text1"/>
          <w:lang w:eastAsia="nl-NL"/>
        </w:rPr>
      </w:pPr>
      <w:r>
        <w:rPr>
          <w:rFonts w:eastAsia="Calibri"/>
          <w:color w:val="000000" w:themeColor="text1"/>
          <w:lang w:eastAsia="nl-NL"/>
        </w:rPr>
        <w:t xml:space="preserve">Het kabinet ziet meerwaarde in de </w:t>
      </w:r>
      <w:r w:rsidR="00C50FF7">
        <w:rPr>
          <w:rFonts w:eastAsia="Calibri"/>
          <w:color w:val="000000" w:themeColor="text1"/>
          <w:lang w:eastAsia="nl-NL"/>
        </w:rPr>
        <w:t xml:space="preserve">rol van PESCO om samenwerking tussen de lidstaten aan te jagen en onderschrijft het belang van </w:t>
      </w:r>
      <w:r>
        <w:rPr>
          <w:rFonts w:eastAsia="Calibri"/>
          <w:color w:val="000000" w:themeColor="text1"/>
          <w:lang w:eastAsia="nl-NL"/>
        </w:rPr>
        <w:t>de strategische herziening. Wat Nederland betreft moet</w:t>
      </w:r>
      <w:r w:rsidRPr="006C57E3">
        <w:rPr>
          <w:rFonts w:eastAsia="Calibri"/>
          <w:color w:val="000000" w:themeColor="text1"/>
          <w:lang w:eastAsia="nl-NL"/>
        </w:rPr>
        <w:t>en PESCO</w:t>
      </w:r>
      <w:r w:rsidR="00054D9C">
        <w:rPr>
          <w:rFonts w:eastAsia="Calibri"/>
          <w:color w:val="000000" w:themeColor="text1"/>
          <w:lang w:eastAsia="nl-NL"/>
        </w:rPr>
        <w:t>-</w:t>
      </w:r>
      <w:r w:rsidRPr="006C57E3">
        <w:rPr>
          <w:rFonts w:eastAsia="Calibri"/>
          <w:color w:val="000000" w:themeColor="text1"/>
          <w:lang w:eastAsia="nl-NL"/>
        </w:rPr>
        <w:t xml:space="preserve">projecten </w:t>
      </w:r>
      <w:r w:rsidR="00B13024">
        <w:rPr>
          <w:rFonts w:eastAsia="Calibri"/>
          <w:color w:val="000000" w:themeColor="text1"/>
          <w:lang w:eastAsia="nl-NL"/>
        </w:rPr>
        <w:t xml:space="preserve">en de PESCO-verbintenissen </w:t>
      </w:r>
      <w:r w:rsidRPr="006C57E3">
        <w:rPr>
          <w:rFonts w:eastAsia="Calibri"/>
          <w:color w:val="000000" w:themeColor="text1"/>
          <w:lang w:eastAsia="nl-NL"/>
        </w:rPr>
        <w:t xml:space="preserve">meer bijdragen aan versterking van de Europese </w:t>
      </w:r>
      <w:r w:rsidR="00C50FF7">
        <w:rPr>
          <w:rFonts w:eastAsia="Calibri"/>
          <w:color w:val="000000" w:themeColor="text1"/>
          <w:lang w:eastAsia="nl-NL"/>
        </w:rPr>
        <w:t>d</w:t>
      </w:r>
      <w:r w:rsidRPr="006C57E3">
        <w:rPr>
          <w:rFonts w:eastAsia="Calibri"/>
          <w:color w:val="000000" w:themeColor="text1"/>
          <w:lang w:eastAsia="nl-NL"/>
        </w:rPr>
        <w:t>efensie</w:t>
      </w:r>
      <w:r w:rsidR="00054D9C">
        <w:rPr>
          <w:rFonts w:eastAsia="Calibri"/>
          <w:color w:val="000000" w:themeColor="text1"/>
          <w:lang w:eastAsia="nl-NL"/>
        </w:rPr>
        <w:t>-</w:t>
      </w:r>
      <w:r w:rsidRPr="006C57E3">
        <w:rPr>
          <w:rFonts w:eastAsia="Calibri"/>
          <w:color w:val="000000" w:themeColor="text1"/>
          <w:lang w:eastAsia="nl-NL"/>
        </w:rPr>
        <w:t>industrie en aan verbeterde EU-NAVO samenwerking.</w:t>
      </w:r>
      <w:r>
        <w:rPr>
          <w:rFonts w:eastAsia="Calibri"/>
          <w:color w:val="000000" w:themeColor="text1"/>
          <w:lang w:eastAsia="nl-NL"/>
        </w:rPr>
        <w:t xml:space="preserve"> Nederland onderstreept het belang van deelname van derde landen in PESCO-projecten</w:t>
      </w:r>
      <w:r w:rsidRPr="006C57E3">
        <w:rPr>
          <w:rFonts w:eastAsia="Calibri"/>
          <w:color w:val="000000" w:themeColor="text1"/>
          <w:lang w:eastAsia="nl-NL"/>
        </w:rPr>
        <w:t xml:space="preserve">, zo ervaart Nederland een grote toegevoegde waarde van de deelname van VS, </w:t>
      </w:r>
      <w:r w:rsidR="00414B68">
        <w:rPr>
          <w:rFonts w:eastAsia="Calibri"/>
          <w:color w:val="000000" w:themeColor="text1"/>
          <w:lang w:eastAsia="nl-NL"/>
        </w:rPr>
        <w:t>Canada en Noorwegen</w:t>
      </w:r>
      <w:r w:rsidRPr="006C57E3">
        <w:rPr>
          <w:rFonts w:eastAsia="Calibri"/>
          <w:color w:val="000000" w:themeColor="text1"/>
          <w:lang w:eastAsia="nl-NL"/>
        </w:rPr>
        <w:t xml:space="preserve"> in het militaire mobiliteitsproject dat door </w:t>
      </w:r>
      <w:r w:rsidR="00CF2174">
        <w:rPr>
          <w:rFonts w:eastAsia="Calibri"/>
          <w:color w:val="000000" w:themeColor="text1"/>
          <w:lang w:eastAsia="nl-NL"/>
        </w:rPr>
        <w:t>Nederland</w:t>
      </w:r>
      <w:r w:rsidRPr="006C57E3">
        <w:rPr>
          <w:rFonts w:eastAsia="Calibri"/>
          <w:color w:val="000000" w:themeColor="text1"/>
          <w:lang w:eastAsia="nl-NL"/>
        </w:rPr>
        <w:t xml:space="preserve"> wordt geleid</w:t>
      </w:r>
      <w:r>
        <w:rPr>
          <w:rFonts w:eastAsia="Calibri"/>
          <w:color w:val="000000" w:themeColor="text1"/>
          <w:lang w:eastAsia="nl-NL"/>
        </w:rPr>
        <w:t>.</w:t>
      </w:r>
      <w:r w:rsidR="00054D9C">
        <w:rPr>
          <w:rFonts w:eastAsia="Calibri"/>
          <w:color w:val="000000" w:themeColor="text1"/>
          <w:lang w:eastAsia="nl-NL"/>
        </w:rPr>
        <w:t xml:space="preserve"> T.a.v. het voortgangsrapport deelt</w:t>
      </w:r>
      <w:r>
        <w:rPr>
          <w:rFonts w:eastAsia="Calibri"/>
          <w:color w:val="000000" w:themeColor="text1"/>
          <w:lang w:eastAsia="nl-NL"/>
        </w:rPr>
        <w:t xml:space="preserve"> Nederland de analyse van de HV dat significante voortgang is geboekt bij de implementatie van de huidige PESCO-verbintenissen en dat er aandachtspunten blijven bestaan, zoals de mate van gezamenlijke investeringen. Het kabinet ziet hierin een belangrijke rol weggelegd voor EDIP.</w:t>
      </w:r>
    </w:p>
    <w:p w:rsidR="00BB7022" w:rsidRDefault="00BB7022" w14:paraId="34826040" w14:textId="77777777"/>
    <w:p w:rsidR="00BB7022" w:rsidRDefault="006C57E3" w14:paraId="34826041" w14:textId="77777777">
      <w:r>
        <w:t>Hoogachtend,</w:t>
      </w:r>
    </w:p>
    <w:p w:rsidR="00BB7022" w:rsidRDefault="006C57E3" w14:paraId="34826042" w14:textId="77777777">
      <w:pPr>
        <w:spacing w:before="600" w:after="0"/>
        <w:rPr>
          <w:i/>
          <w:color w:val="000000" w:themeColor="text1"/>
        </w:rPr>
      </w:pPr>
      <w:r>
        <w:rPr>
          <w:i/>
          <w:color w:val="000000" w:themeColor="text1"/>
        </w:rPr>
        <w:t>DE MINISTER VAN DEFENSIE</w:t>
      </w:r>
    </w:p>
    <w:p w:rsidR="00BB7022" w:rsidRDefault="006C57E3" w14:paraId="34826043" w14:textId="77777777">
      <w:pPr>
        <w:spacing w:before="960" w:after="0"/>
        <w:rPr>
          <w:color w:val="000000" w:themeColor="text1"/>
        </w:rPr>
      </w:pPr>
      <w:r>
        <w:rPr>
          <w:color w:val="000000" w:themeColor="text1"/>
        </w:rPr>
        <w:t>Ruben Brekelmans</w:t>
      </w:r>
    </w:p>
    <w:sectPr w:rsidR="00BB7022">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AFD77" w14:textId="77777777" w:rsidR="00340F2A" w:rsidRDefault="00340F2A">
      <w:pPr>
        <w:spacing w:after="0" w:line="240" w:lineRule="auto"/>
      </w:pPr>
      <w:r>
        <w:separator/>
      </w:r>
    </w:p>
  </w:endnote>
  <w:endnote w:type="continuationSeparator" w:id="0">
    <w:p w14:paraId="7A54D307" w14:textId="77777777" w:rsidR="00340F2A" w:rsidRDefault="00340F2A">
      <w:pPr>
        <w:spacing w:after="0" w:line="240" w:lineRule="auto"/>
      </w:pPr>
      <w:r>
        <w:continuationSeparator/>
      </w:r>
    </w:p>
  </w:endnote>
  <w:endnote w:type="continuationNotice" w:id="1">
    <w:p w14:paraId="1AC0825A" w14:textId="77777777" w:rsidR="00340F2A" w:rsidRDefault="00340F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C159" w14:textId="77777777" w:rsidR="00734846" w:rsidRDefault="007348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26055" w14:textId="77777777" w:rsidR="00562CE7" w:rsidRDefault="00562CE7">
    <w:pPr>
      <w:pStyle w:val="Voettekst"/>
    </w:pPr>
    <w:r>
      <w:rPr>
        <w:noProof/>
        <w:sz w:val="20"/>
        <w:lang w:eastAsia="nl-NL" w:bidi="ar-SA"/>
      </w:rPr>
      <mc:AlternateContent>
        <mc:Choice Requires="wps">
          <w:drawing>
            <wp:anchor distT="0" distB="0" distL="114300" distR="114300" simplePos="0" relativeHeight="251658242" behindDoc="0" locked="1" layoutInCell="1" allowOverlap="1" wp14:anchorId="34826065" wp14:editId="34826066">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62CE7" w14:paraId="34826080" w14:textId="77777777">
                            <w:trPr>
                              <w:trHeight w:val="1274"/>
                            </w:trPr>
                            <w:tc>
                              <w:tcPr>
                                <w:tcW w:w="1968" w:type="dxa"/>
                                <w:tcMar>
                                  <w:left w:w="0" w:type="dxa"/>
                                  <w:right w:w="0" w:type="dxa"/>
                                </w:tcMar>
                                <w:vAlign w:val="bottom"/>
                              </w:tcPr>
                              <w:p w14:paraId="3482607E" w14:textId="77777777" w:rsidR="00562CE7" w:rsidRDefault="00562CE7">
                                <w:pPr>
                                  <w:pStyle w:val="Rubricering-Huisstijl"/>
                                </w:pPr>
                              </w:p>
                              <w:p w14:paraId="3482607F" w14:textId="77777777" w:rsidR="00562CE7" w:rsidRDefault="00562CE7">
                                <w:pPr>
                                  <w:pStyle w:val="Rubricering-Huisstijl"/>
                                </w:pPr>
                              </w:p>
                            </w:tc>
                          </w:tr>
                        </w:tbl>
                        <w:p w14:paraId="34826081" w14:textId="77777777" w:rsidR="00562CE7" w:rsidRDefault="00562CE7">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34826065"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62CE7" w14:paraId="34826080" w14:textId="77777777">
                      <w:trPr>
                        <w:trHeight w:val="1274"/>
                      </w:trPr>
                      <w:tc>
                        <w:tcPr>
                          <w:tcW w:w="1968" w:type="dxa"/>
                          <w:tcMar>
                            <w:left w:w="0" w:type="dxa"/>
                            <w:right w:w="0" w:type="dxa"/>
                          </w:tcMar>
                          <w:vAlign w:val="bottom"/>
                        </w:tcPr>
                        <w:p w14:paraId="3482607E" w14:textId="77777777" w:rsidR="00562CE7" w:rsidRDefault="00562CE7">
                          <w:pPr>
                            <w:pStyle w:val="Rubricering-Huisstijl"/>
                          </w:pPr>
                        </w:p>
                        <w:p w14:paraId="3482607F" w14:textId="77777777" w:rsidR="00562CE7" w:rsidRDefault="00562CE7">
                          <w:pPr>
                            <w:pStyle w:val="Rubricering-Huisstijl"/>
                          </w:pPr>
                        </w:p>
                      </w:tc>
                    </w:tr>
                  </w:tbl>
                  <w:p w14:paraId="34826081" w14:textId="77777777" w:rsidR="00562CE7" w:rsidRDefault="00562CE7">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2238F" w14:textId="77777777" w:rsidR="00734846" w:rsidRDefault="007348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7F63C" w14:textId="77777777" w:rsidR="00340F2A" w:rsidRDefault="00340F2A">
      <w:r>
        <w:separator/>
      </w:r>
    </w:p>
  </w:footnote>
  <w:footnote w:type="continuationSeparator" w:id="0">
    <w:p w14:paraId="3CCBE44E" w14:textId="77777777" w:rsidR="00340F2A" w:rsidRDefault="00340F2A">
      <w:r>
        <w:continuationSeparator/>
      </w:r>
    </w:p>
  </w:footnote>
  <w:footnote w:type="continuationNotice" w:id="1">
    <w:p w14:paraId="73855CD0" w14:textId="77777777" w:rsidR="00340F2A" w:rsidRDefault="00340F2A">
      <w:pPr>
        <w:spacing w:after="0" w:line="240" w:lineRule="auto"/>
      </w:pPr>
    </w:p>
  </w:footnote>
  <w:footnote w:id="2">
    <w:p w14:paraId="3482606F" w14:textId="77777777" w:rsidR="00562CE7" w:rsidRDefault="00562CE7">
      <w:pPr>
        <w:pStyle w:val="Voetnoottekst"/>
        <w:rPr>
          <w:sz w:val="16"/>
          <w:szCs w:val="16"/>
        </w:rPr>
      </w:pPr>
      <w:r>
        <w:rPr>
          <w:rStyle w:val="Voetnootmarkering"/>
          <w:sz w:val="16"/>
          <w:szCs w:val="16"/>
        </w:rPr>
        <w:footnoteRef/>
      </w:r>
      <w:r>
        <w:rPr>
          <w:sz w:val="16"/>
          <w:szCs w:val="16"/>
        </w:rPr>
        <w:t xml:space="preserve"> Kamerstuk 21 501-20, nr. 1959.</w:t>
      </w:r>
    </w:p>
  </w:footnote>
  <w:footnote w:id="3">
    <w:p w14:paraId="34826070" w14:textId="77777777" w:rsidR="00562CE7" w:rsidRDefault="00562CE7">
      <w:pPr>
        <w:pStyle w:val="Voetnoottekst"/>
        <w:rPr>
          <w:sz w:val="16"/>
          <w:szCs w:val="16"/>
        </w:rPr>
      </w:pPr>
      <w:r>
        <w:rPr>
          <w:rStyle w:val="Voetnootmarkering"/>
          <w:sz w:val="16"/>
          <w:szCs w:val="16"/>
        </w:rPr>
        <w:footnoteRef/>
      </w:r>
      <w:r>
        <w:rPr>
          <w:sz w:val="16"/>
          <w:szCs w:val="16"/>
        </w:rPr>
        <w:t xml:space="preserve"> Kamerstuk 36 410V, nr. 65</w:t>
      </w:r>
    </w:p>
  </w:footnote>
  <w:footnote w:id="4">
    <w:p w14:paraId="34826071" w14:textId="77777777" w:rsidR="00562CE7" w:rsidRDefault="00562CE7">
      <w:pPr>
        <w:pStyle w:val="Voetnoottekst"/>
        <w:rPr>
          <w:sz w:val="16"/>
          <w:szCs w:val="16"/>
        </w:rPr>
      </w:pPr>
      <w:r>
        <w:rPr>
          <w:rStyle w:val="Voetnootmarkering"/>
          <w:sz w:val="16"/>
          <w:szCs w:val="16"/>
        </w:rPr>
        <w:footnoteRef/>
      </w:r>
      <w:r>
        <w:rPr>
          <w:sz w:val="16"/>
          <w:szCs w:val="16"/>
        </w:rPr>
        <w:t xml:space="preserve"> Kamerstuk 21 501-20, nr. 2034.</w:t>
      </w:r>
    </w:p>
  </w:footnote>
  <w:footnote w:id="5">
    <w:p w14:paraId="34826072" w14:textId="77777777" w:rsidR="00562CE7" w:rsidRDefault="00562CE7">
      <w:pPr>
        <w:pStyle w:val="Voetnoottekst"/>
        <w:rPr>
          <w:sz w:val="16"/>
          <w:szCs w:val="16"/>
        </w:rPr>
      </w:pPr>
      <w:r>
        <w:rPr>
          <w:rStyle w:val="Voetnootmarkering"/>
          <w:sz w:val="16"/>
          <w:szCs w:val="16"/>
        </w:rPr>
        <w:footnoteRef/>
      </w:r>
      <w:r>
        <w:rPr>
          <w:sz w:val="16"/>
          <w:szCs w:val="16"/>
        </w:rPr>
        <w:t xml:space="preserve"> Kamerstuk 36 045 nr. 142.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2EAA1" w14:textId="77777777" w:rsidR="00734846" w:rsidRDefault="007348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26054" w14:textId="77777777" w:rsidR="00562CE7" w:rsidRDefault="00562CE7">
    <w:pPr>
      <w:pStyle w:val="Koptekst"/>
    </w:pPr>
    <w:r>
      <w:rPr>
        <w:noProof/>
        <w:sz w:val="20"/>
        <w:lang w:eastAsia="nl-NL" w:bidi="ar-SA"/>
      </w:rPr>
      <mc:AlternateContent>
        <mc:Choice Requires="wps">
          <w:drawing>
            <wp:anchor distT="0" distB="0" distL="114300" distR="114300" simplePos="0" relativeHeight="251658241" behindDoc="0" locked="1" layoutInCell="1" allowOverlap="1" wp14:anchorId="34826063" wp14:editId="34826064">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3482607D" w14:textId="601883A7" w:rsidR="00562CE7" w:rsidRDefault="00562CE7">
                          <w:pPr>
                            <w:pStyle w:val="Paginanummer-Huisstijl"/>
                          </w:pPr>
                          <w:r>
                            <w:t xml:space="preserve">Pagina </w:t>
                          </w:r>
                          <w:r>
                            <w:rPr>
                              <w:sz w:val="18"/>
                              <w:szCs w:val="18"/>
                            </w:rPr>
                            <w:fldChar w:fldCharType="begin"/>
                          </w:r>
                          <w:r>
                            <w:rPr>
                              <w:rFonts w:hint="eastAsia"/>
                            </w:rPr>
                            <w:instrText>PAGE  \* MERGEFORMAT</w:instrText>
                          </w:r>
                          <w:r>
                            <w:fldChar w:fldCharType="separate"/>
                          </w:r>
                          <w:r w:rsidR="00734846">
                            <w:rPr>
                              <w:noProof/>
                            </w:rPr>
                            <w:t>3</w:t>
                          </w:r>
                          <w:r>
                            <w:rPr>
                              <w:sz w:val="18"/>
                              <w:szCs w:val="18"/>
                            </w:rPr>
                            <w:fldChar w:fldCharType="end"/>
                          </w:r>
                          <w:r>
                            <w:t xml:space="preserve"> van 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34826063"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3482607D" w14:textId="601883A7" w:rsidR="00562CE7" w:rsidRDefault="00562CE7">
                    <w:pPr>
                      <w:pStyle w:val="Paginanummer-Huisstijl"/>
                    </w:pPr>
                    <w:r>
                      <w:t xml:space="preserve">Pagina </w:t>
                    </w:r>
                    <w:r>
                      <w:rPr>
                        <w:sz w:val="18"/>
                        <w:szCs w:val="18"/>
                      </w:rPr>
                      <w:fldChar w:fldCharType="begin"/>
                    </w:r>
                    <w:r>
                      <w:rPr>
                        <w:rFonts w:hint="eastAsia"/>
                      </w:rPr>
                      <w:instrText>PAGE  \* MERGEFORMAT</w:instrText>
                    </w:r>
                    <w:r>
                      <w:fldChar w:fldCharType="separate"/>
                    </w:r>
                    <w:r w:rsidR="00734846">
                      <w:rPr>
                        <w:noProof/>
                      </w:rPr>
                      <w:t>3</w:t>
                    </w:r>
                    <w:r>
                      <w:rPr>
                        <w:sz w:val="18"/>
                        <w:szCs w:val="18"/>
                      </w:rPr>
                      <w:fldChar w:fldCharType="end"/>
                    </w:r>
                    <w:r>
                      <w:t xml:space="preserve"> van 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26056" w14:textId="2BB25ED2" w:rsidR="00562CE7" w:rsidRDefault="00562CE7">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734846">
      <w:rPr>
        <w:noProof/>
      </w:rPr>
      <w:t>1</w:t>
    </w:r>
    <w:r>
      <w:fldChar w:fldCharType="end"/>
    </w:r>
    <w:r>
      <w:t xml:space="preserve"> van </w:t>
    </w:r>
    <w:r w:rsidR="00340F2A">
      <w:fldChar w:fldCharType="begin"/>
    </w:r>
    <w:r w:rsidR="00340F2A">
      <w:instrText>NUMPAGES \* Arabic \* MERGEFORMAT</w:instrText>
    </w:r>
    <w:r w:rsidR="00340F2A">
      <w:fldChar w:fldCharType="separate"/>
    </w:r>
    <w:r w:rsidR="00734846">
      <w:rPr>
        <w:noProof/>
      </w:rPr>
      <w:t>3</w:t>
    </w:r>
    <w:r w:rsidR="00340F2A">
      <w:rPr>
        <w:noProof/>
      </w:rPr>
      <w:fldChar w:fldCharType="end"/>
    </w:r>
  </w:p>
  <w:p w14:paraId="34826057" w14:textId="77777777" w:rsidR="00562CE7" w:rsidRDefault="00562CE7">
    <w:pPr>
      <w:pStyle w:val="Koptekst"/>
      <w:spacing w:after="0" w:line="240" w:lineRule="auto"/>
    </w:pPr>
  </w:p>
  <w:p w14:paraId="34826058" w14:textId="77777777" w:rsidR="00562CE7" w:rsidRDefault="00562CE7">
    <w:pPr>
      <w:pStyle w:val="Koptekst"/>
      <w:spacing w:after="0" w:line="240" w:lineRule="auto"/>
    </w:pPr>
  </w:p>
  <w:p w14:paraId="34826059" w14:textId="77777777" w:rsidR="00562CE7" w:rsidRDefault="00562CE7">
    <w:pPr>
      <w:pStyle w:val="Koptekst"/>
      <w:spacing w:after="0" w:line="240" w:lineRule="auto"/>
    </w:pPr>
  </w:p>
  <w:p w14:paraId="3482605A" w14:textId="77777777" w:rsidR="00562CE7" w:rsidRDefault="00562CE7">
    <w:pPr>
      <w:pStyle w:val="Koptekst"/>
      <w:spacing w:after="0" w:line="240" w:lineRule="auto"/>
    </w:pPr>
  </w:p>
  <w:p w14:paraId="3482605B" w14:textId="77777777" w:rsidR="00562CE7" w:rsidRDefault="00562CE7">
    <w:pPr>
      <w:pStyle w:val="Koptekst"/>
      <w:spacing w:after="0" w:line="240" w:lineRule="auto"/>
    </w:pPr>
  </w:p>
  <w:p w14:paraId="3482605C" w14:textId="77777777" w:rsidR="00562CE7" w:rsidRDefault="00562CE7">
    <w:pPr>
      <w:pStyle w:val="Koptekst"/>
      <w:spacing w:after="0" w:line="240" w:lineRule="auto"/>
    </w:pPr>
  </w:p>
  <w:p w14:paraId="3482605D" w14:textId="77777777" w:rsidR="00562CE7" w:rsidRDefault="00562CE7">
    <w:pPr>
      <w:pStyle w:val="Koptekst"/>
      <w:spacing w:after="0" w:line="240" w:lineRule="auto"/>
    </w:pPr>
  </w:p>
  <w:p w14:paraId="3482605E" w14:textId="77777777" w:rsidR="00562CE7" w:rsidRDefault="00562CE7">
    <w:pPr>
      <w:pStyle w:val="Koptekst"/>
      <w:spacing w:after="0" w:line="240" w:lineRule="auto"/>
    </w:pPr>
  </w:p>
  <w:p w14:paraId="3482605F" w14:textId="77777777" w:rsidR="00562CE7" w:rsidRDefault="00562CE7">
    <w:pPr>
      <w:pStyle w:val="Koptekst"/>
      <w:spacing w:after="0" w:line="240" w:lineRule="auto"/>
    </w:pPr>
  </w:p>
  <w:p w14:paraId="34826060" w14:textId="77777777" w:rsidR="00562CE7" w:rsidRDefault="00562CE7">
    <w:pPr>
      <w:pStyle w:val="Koptekst"/>
      <w:spacing w:after="0" w:line="240" w:lineRule="auto"/>
    </w:pPr>
  </w:p>
  <w:p w14:paraId="34826061" w14:textId="77777777" w:rsidR="00562CE7" w:rsidRDefault="00562CE7">
    <w:pPr>
      <w:pStyle w:val="Koptekst"/>
      <w:spacing w:after="0" w:line="240" w:lineRule="auto"/>
    </w:pPr>
  </w:p>
  <w:p w14:paraId="34826062" w14:textId="77777777" w:rsidR="00562CE7" w:rsidRDefault="00562CE7">
    <w:pPr>
      <w:pStyle w:val="Koptekst"/>
      <w:spacing w:after="0" w:line="240" w:lineRule="auto"/>
    </w:pPr>
    <w:r>
      <w:rPr>
        <w:noProof/>
        <w:sz w:val="20"/>
        <w:lang w:eastAsia="nl-NL" w:bidi="ar-SA"/>
      </w:rPr>
      <w:drawing>
        <wp:anchor distT="0" distB="0" distL="114300" distR="114300" simplePos="0" relativeHeight="251658245" behindDoc="0" locked="0" layoutInCell="1" allowOverlap="1" wp14:anchorId="34826067" wp14:editId="34826068">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718E9490-8101-487E-B570-696E0A0CAACE/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58244" behindDoc="0" locked="1" layoutInCell="1" allowOverlap="1" wp14:anchorId="34826069" wp14:editId="3482606A">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562CE7" w14:paraId="34826084" w14:textId="77777777">
                            <w:trPr>
                              <w:trHeight w:hRule="exact" w:val="1049"/>
                            </w:trPr>
                            <w:tc>
                              <w:tcPr>
                                <w:tcW w:w="1983" w:type="dxa"/>
                                <w:tcMar>
                                  <w:left w:w="0" w:type="dxa"/>
                                  <w:right w:w="0" w:type="dxa"/>
                                </w:tcMar>
                                <w:vAlign w:val="bottom"/>
                              </w:tcPr>
                              <w:p w14:paraId="34826082" w14:textId="77777777" w:rsidR="00562CE7" w:rsidRDefault="00562CE7">
                                <w:pPr>
                                  <w:pStyle w:val="Rubricering-Huisstijl"/>
                                </w:pPr>
                              </w:p>
                              <w:p w14:paraId="34826083" w14:textId="77777777" w:rsidR="00562CE7" w:rsidRDefault="00562CE7">
                                <w:pPr>
                                  <w:pStyle w:val="Rubricering-Huisstijl"/>
                                </w:pPr>
                              </w:p>
                            </w:tc>
                          </w:tr>
                        </w:tbl>
                        <w:p w14:paraId="34826085" w14:textId="77777777" w:rsidR="00562CE7" w:rsidRDefault="00562CE7">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34826069"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562CE7" w14:paraId="34826084" w14:textId="77777777">
                      <w:trPr>
                        <w:trHeight w:hRule="exact" w:val="1049"/>
                      </w:trPr>
                      <w:tc>
                        <w:tcPr>
                          <w:tcW w:w="1983" w:type="dxa"/>
                          <w:tcMar>
                            <w:left w:w="0" w:type="dxa"/>
                            <w:right w:w="0" w:type="dxa"/>
                          </w:tcMar>
                          <w:vAlign w:val="bottom"/>
                        </w:tcPr>
                        <w:p w14:paraId="34826082" w14:textId="77777777" w:rsidR="00562CE7" w:rsidRDefault="00562CE7">
                          <w:pPr>
                            <w:pStyle w:val="Rubricering-Huisstijl"/>
                          </w:pPr>
                        </w:p>
                        <w:p w14:paraId="34826083" w14:textId="77777777" w:rsidR="00562CE7" w:rsidRDefault="00562CE7">
                          <w:pPr>
                            <w:pStyle w:val="Rubricering-Huisstijl"/>
                          </w:pPr>
                        </w:p>
                      </w:tc>
                    </w:tr>
                  </w:tbl>
                  <w:p w14:paraId="34826085" w14:textId="77777777" w:rsidR="00562CE7" w:rsidRDefault="00562CE7">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58243" behindDoc="0" locked="1" layoutInCell="1" allowOverlap="1" wp14:anchorId="3482606B" wp14:editId="3482606C">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62CE7" w14:paraId="34826088" w14:textId="77777777">
                            <w:trPr>
                              <w:trHeight w:val="1274"/>
                            </w:trPr>
                            <w:tc>
                              <w:tcPr>
                                <w:tcW w:w="1968" w:type="dxa"/>
                                <w:tcMar>
                                  <w:left w:w="0" w:type="dxa"/>
                                  <w:right w:w="0" w:type="dxa"/>
                                </w:tcMar>
                                <w:vAlign w:val="bottom"/>
                              </w:tcPr>
                              <w:p w14:paraId="34826086" w14:textId="77777777" w:rsidR="00562CE7" w:rsidRDefault="00562CE7">
                                <w:pPr>
                                  <w:pStyle w:val="Rubricering-Huisstijl"/>
                                </w:pPr>
                              </w:p>
                              <w:p w14:paraId="34826087" w14:textId="77777777" w:rsidR="00562CE7" w:rsidRDefault="00562CE7">
                                <w:pPr>
                                  <w:pStyle w:val="Rubricering-Huisstijl"/>
                                </w:pPr>
                              </w:p>
                            </w:tc>
                          </w:tr>
                        </w:tbl>
                        <w:p w14:paraId="34826089" w14:textId="77777777" w:rsidR="00562CE7" w:rsidRDefault="00562CE7">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3482606B" id="Text Box 36" o:spid="_x0000_s1030" type="#_x0000_t202" style="position:absolute;margin-left:466.35pt;margin-top:748.45pt;width:105.45pt;height:6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62CE7" w14:paraId="34826088" w14:textId="77777777">
                      <w:trPr>
                        <w:trHeight w:val="1274"/>
                      </w:trPr>
                      <w:tc>
                        <w:tcPr>
                          <w:tcW w:w="1968" w:type="dxa"/>
                          <w:tcMar>
                            <w:left w:w="0" w:type="dxa"/>
                            <w:right w:w="0" w:type="dxa"/>
                          </w:tcMar>
                          <w:vAlign w:val="bottom"/>
                        </w:tcPr>
                        <w:p w14:paraId="34826086" w14:textId="77777777" w:rsidR="00562CE7" w:rsidRDefault="00562CE7">
                          <w:pPr>
                            <w:pStyle w:val="Rubricering-Huisstijl"/>
                          </w:pPr>
                        </w:p>
                        <w:p w14:paraId="34826087" w14:textId="77777777" w:rsidR="00562CE7" w:rsidRDefault="00562CE7">
                          <w:pPr>
                            <w:pStyle w:val="Rubricering-Huisstijl"/>
                          </w:pPr>
                        </w:p>
                      </w:tc>
                    </w:tr>
                  </w:tbl>
                  <w:p w14:paraId="34826089" w14:textId="77777777" w:rsidR="00562CE7" w:rsidRDefault="00562CE7">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58240" behindDoc="1" locked="0" layoutInCell="1" allowOverlap="1" wp14:anchorId="3482606D" wp14:editId="3482606E">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718E9490-8101-487E-B570-696E0A0CAACE/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C5EA3F68"/>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4D401168"/>
    <w:lvl w:ilvl="0" w:tplc="2B1E647A">
      <w:start w:val="1"/>
      <w:numFmt w:val="bullet"/>
      <w:lvlText w:val="·"/>
      <w:lvlJc w:val="left"/>
      <w:pPr>
        <w:ind w:left="360" w:hanging="360"/>
      </w:pPr>
      <w:rPr>
        <w:rFonts w:ascii="Symbol" w:hAnsi="Symbol" w:hint="default"/>
        <w:shd w:val="clear" w:color="auto" w:fill="auto"/>
      </w:rPr>
    </w:lvl>
    <w:lvl w:ilvl="1" w:tplc="F176C1C8">
      <w:start w:val="1"/>
      <w:numFmt w:val="bullet"/>
      <w:lvlText w:val="o"/>
      <w:lvlJc w:val="left"/>
      <w:pPr>
        <w:ind w:left="1080" w:hanging="360"/>
      </w:pPr>
      <w:rPr>
        <w:rFonts w:ascii="Courier New" w:hAnsi="Courier New" w:cs="Courier New" w:hint="default"/>
        <w:shd w:val="clear" w:color="auto" w:fill="auto"/>
      </w:rPr>
    </w:lvl>
    <w:lvl w:ilvl="2" w:tplc="B07AE790">
      <w:start w:val="1"/>
      <w:numFmt w:val="bullet"/>
      <w:lvlText w:val="§"/>
      <w:lvlJc w:val="left"/>
      <w:pPr>
        <w:ind w:left="1800" w:hanging="360"/>
      </w:pPr>
      <w:rPr>
        <w:rFonts w:ascii="Wingdings" w:hAnsi="Wingdings" w:hint="default"/>
        <w:shd w:val="clear" w:color="auto" w:fill="auto"/>
      </w:rPr>
    </w:lvl>
    <w:lvl w:ilvl="3" w:tplc="43CC7F36">
      <w:start w:val="1"/>
      <w:numFmt w:val="bullet"/>
      <w:lvlText w:val="·"/>
      <w:lvlJc w:val="left"/>
      <w:pPr>
        <w:ind w:left="2520" w:hanging="360"/>
      </w:pPr>
      <w:rPr>
        <w:rFonts w:ascii="Symbol" w:hAnsi="Symbol" w:hint="default"/>
        <w:shd w:val="clear" w:color="auto" w:fill="auto"/>
      </w:rPr>
    </w:lvl>
    <w:lvl w:ilvl="4" w:tplc="DF185FB2">
      <w:start w:val="1"/>
      <w:numFmt w:val="bullet"/>
      <w:lvlText w:val="o"/>
      <w:lvlJc w:val="left"/>
      <w:pPr>
        <w:ind w:left="3240" w:hanging="360"/>
      </w:pPr>
      <w:rPr>
        <w:rFonts w:ascii="Courier New" w:hAnsi="Courier New" w:cs="Courier New" w:hint="default"/>
        <w:shd w:val="clear" w:color="auto" w:fill="auto"/>
      </w:rPr>
    </w:lvl>
    <w:lvl w:ilvl="5" w:tplc="AD7291E2">
      <w:start w:val="1"/>
      <w:numFmt w:val="bullet"/>
      <w:lvlText w:val="§"/>
      <w:lvlJc w:val="left"/>
      <w:pPr>
        <w:ind w:left="3960" w:hanging="360"/>
      </w:pPr>
      <w:rPr>
        <w:rFonts w:ascii="Wingdings" w:hAnsi="Wingdings" w:hint="default"/>
        <w:shd w:val="clear" w:color="auto" w:fill="auto"/>
      </w:rPr>
    </w:lvl>
    <w:lvl w:ilvl="6" w:tplc="19149B1C">
      <w:start w:val="1"/>
      <w:numFmt w:val="bullet"/>
      <w:lvlText w:val="·"/>
      <w:lvlJc w:val="left"/>
      <w:pPr>
        <w:ind w:left="4680" w:hanging="360"/>
      </w:pPr>
      <w:rPr>
        <w:rFonts w:ascii="Symbol" w:hAnsi="Symbol" w:hint="default"/>
        <w:shd w:val="clear" w:color="auto" w:fill="auto"/>
      </w:rPr>
    </w:lvl>
    <w:lvl w:ilvl="7" w:tplc="2E4474FC">
      <w:start w:val="1"/>
      <w:numFmt w:val="bullet"/>
      <w:lvlText w:val="o"/>
      <w:lvlJc w:val="left"/>
      <w:pPr>
        <w:ind w:left="5400" w:hanging="360"/>
      </w:pPr>
      <w:rPr>
        <w:rFonts w:ascii="Courier New" w:hAnsi="Courier New" w:cs="Courier New" w:hint="default"/>
        <w:shd w:val="clear" w:color="auto" w:fill="auto"/>
      </w:rPr>
    </w:lvl>
    <w:lvl w:ilvl="8" w:tplc="439633BA">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F36FB64"/>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48B27AF6"/>
    <w:lvl w:ilvl="0" w:tplc="CA12A21A">
      <w:numFmt w:val="decimal"/>
      <w:pStyle w:val="Kop1Bijlage"/>
      <w:lvlText w:val=""/>
      <w:lvlJc w:val="left"/>
    </w:lvl>
    <w:lvl w:ilvl="1" w:tplc="3276502C">
      <w:numFmt w:val="decimal"/>
      <w:lvlText w:val=""/>
      <w:lvlJc w:val="left"/>
    </w:lvl>
    <w:lvl w:ilvl="2" w:tplc="1C44DA4E">
      <w:numFmt w:val="decimal"/>
      <w:pStyle w:val="Kop3Bijlage"/>
      <w:lvlText w:val=""/>
      <w:lvlJc w:val="left"/>
    </w:lvl>
    <w:lvl w:ilvl="3" w:tplc="A31CDD58">
      <w:numFmt w:val="decimal"/>
      <w:pStyle w:val="Kop4Bijlage"/>
      <w:lvlText w:val=""/>
      <w:lvlJc w:val="left"/>
    </w:lvl>
    <w:lvl w:ilvl="4" w:tplc="25FA29D4">
      <w:numFmt w:val="decimal"/>
      <w:pStyle w:val="Kop5Bijlage"/>
      <w:lvlText w:val=""/>
      <w:lvlJc w:val="left"/>
    </w:lvl>
    <w:lvl w:ilvl="5" w:tplc="0BF28920">
      <w:numFmt w:val="decimal"/>
      <w:pStyle w:val="Kop6Bijlage"/>
      <w:lvlText w:val=""/>
      <w:lvlJc w:val="left"/>
    </w:lvl>
    <w:lvl w:ilvl="6" w:tplc="16A4F2D8">
      <w:numFmt w:val="decimal"/>
      <w:pStyle w:val="Kop7Bijlage"/>
      <w:lvlText w:val=""/>
      <w:lvlJc w:val="left"/>
    </w:lvl>
    <w:lvl w:ilvl="7" w:tplc="097A05B4">
      <w:numFmt w:val="decimal"/>
      <w:pStyle w:val="Kop8Bijlage"/>
      <w:lvlText w:val=""/>
      <w:lvlJc w:val="left"/>
    </w:lvl>
    <w:lvl w:ilvl="8" w:tplc="04626796">
      <w:numFmt w:val="decimal"/>
      <w:pStyle w:val="Kop9Bijlage"/>
      <w:lvlText w:val=""/>
      <w:lvlJc w:val="left"/>
    </w:lvl>
  </w:abstractNum>
  <w:abstractNum w:abstractNumId="4" w15:restartNumberingAfterBreak="0">
    <w:nsid w:val="2F000004"/>
    <w:multiLevelType w:val="hybridMultilevel"/>
    <w:tmpl w:val="23A6E2B0"/>
    <w:lvl w:ilvl="0" w:tplc="9488D45A">
      <w:numFmt w:val="bullet"/>
      <w:lvlText w:val="·"/>
      <w:lvlJc w:val="left"/>
      <w:pPr>
        <w:ind w:left="369" w:hanging="369"/>
      </w:pPr>
      <w:rPr>
        <w:rFonts w:ascii="Symbol" w:hAnsi="Symbol" w:hint="default"/>
        <w:shd w:val="clear" w:color="auto" w:fill="auto"/>
      </w:rPr>
    </w:lvl>
    <w:lvl w:ilvl="1" w:tplc="2BACB1B0">
      <w:start w:val="1"/>
      <w:numFmt w:val="bullet"/>
      <w:lvlText w:val="-"/>
      <w:lvlJc w:val="left"/>
      <w:pPr>
        <w:ind w:left="738" w:hanging="369"/>
      </w:pPr>
      <w:rPr>
        <w:rFonts w:ascii="Arial" w:hAnsi="Arial" w:hint="default"/>
        <w:color w:val="auto"/>
        <w:shd w:val="clear" w:color="auto" w:fill="auto"/>
      </w:rPr>
    </w:lvl>
    <w:lvl w:ilvl="2" w:tplc="244CFE90">
      <w:start w:val="1"/>
      <w:numFmt w:val="bullet"/>
      <w:lvlText w:val="§"/>
      <w:lvlJc w:val="left"/>
      <w:pPr>
        <w:ind w:left="1107" w:hanging="369"/>
      </w:pPr>
      <w:rPr>
        <w:rFonts w:ascii="Wingdings" w:hAnsi="Wingdings" w:hint="default"/>
        <w:shd w:val="clear" w:color="auto" w:fill="auto"/>
      </w:rPr>
    </w:lvl>
    <w:lvl w:ilvl="3" w:tplc="A47A8228">
      <w:start w:val="1"/>
      <w:numFmt w:val="bullet"/>
      <w:lvlText w:val="·"/>
      <w:lvlJc w:val="left"/>
      <w:pPr>
        <w:ind w:left="1476" w:hanging="369"/>
      </w:pPr>
      <w:rPr>
        <w:rFonts w:ascii="Symbol" w:hAnsi="Symbol" w:hint="default"/>
        <w:shd w:val="clear" w:color="auto" w:fill="auto"/>
      </w:rPr>
    </w:lvl>
    <w:lvl w:ilvl="4" w:tplc="C7BE674E">
      <w:start w:val="1"/>
      <w:numFmt w:val="bullet"/>
      <w:lvlText w:val="-"/>
      <w:lvlJc w:val="left"/>
      <w:pPr>
        <w:ind w:left="1845" w:hanging="369"/>
      </w:pPr>
      <w:rPr>
        <w:rFonts w:ascii="Arial" w:hAnsi="Arial" w:hint="default"/>
        <w:color w:val="auto"/>
        <w:shd w:val="clear" w:color="auto" w:fill="auto"/>
      </w:rPr>
    </w:lvl>
    <w:lvl w:ilvl="5" w:tplc="A43AB216">
      <w:start w:val="1"/>
      <w:numFmt w:val="bullet"/>
      <w:lvlText w:val="§"/>
      <w:lvlJc w:val="left"/>
      <w:pPr>
        <w:ind w:left="2214" w:hanging="369"/>
      </w:pPr>
      <w:rPr>
        <w:rFonts w:ascii="Wingdings" w:hAnsi="Wingdings" w:hint="default"/>
        <w:shd w:val="clear" w:color="auto" w:fill="auto"/>
      </w:rPr>
    </w:lvl>
    <w:lvl w:ilvl="6" w:tplc="95F8B7AA">
      <w:start w:val="1"/>
      <w:numFmt w:val="bullet"/>
      <w:lvlText w:val="·"/>
      <w:lvlJc w:val="left"/>
      <w:pPr>
        <w:ind w:left="2583" w:hanging="369"/>
      </w:pPr>
      <w:rPr>
        <w:rFonts w:ascii="Symbol" w:hAnsi="Symbol" w:hint="default"/>
        <w:shd w:val="clear" w:color="auto" w:fill="auto"/>
      </w:rPr>
    </w:lvl>
    <w:lvl w:ilvl="7" w:tplc="6A12A820">
      <w:start w:val="1"/>
      <w:numFmt w:val="bullet"/>
      <w:lvlText w:val="-"/>
      <w:lvlJc w:val="left"/>
      <w:pPr>
        <w:ind w:left="2952" w:hanging="369"/>
      </w:pPr>
      <w:rPr>
        <w:rFonts w:ascii="Arial" w:hAnsi="Arial" w:hint="default"/>
        <w:color w:val="auto"/>
        <w:shd w:val="clear" w:color="auto" w:fill="auto"/>
      </w:rPr>
    </w:lvl>
    <w:lvl w:ilvl="8" w:tplc="5C50F90E">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476CB406"/>
    <w:lvl w:ilvl="0" w:tplc="4A609FF8">
      <w:start w:val="1"/>
      <w:numFmt w:val="bullet"/>
      <w:lvlText w:val="·"/>
      <w:lvlJc w:val="left"/>
      <w:pPr>
        <w:ind w:left="360" w:hanging="360"/>
      </w:pPr>
      <w:rPr>
        <w:rFonts w:ascii="Symbol" w:hAnsi="Symbol" w:hint="default"/>
        <w:shd w:val="clear" w:color="auto" w:fill="auto"/>
      </w:rPr>
    </w:lvl>
    <w:lvl w:ilvl="1" w:tplc="5B321126">
      <w:start w:val="1"/>
      <w:numFmt w:val="bullet"/>
      <w:lvlText w:val="o"/>
      <w:lvlJc w:val="left"/>
      <w:pPr>
        <w:ind w:left="1080" w:hanging="360"/>
      </w:pPr>
      <w:rPr>
        <w:rFonts w:ascii="Courier New" w:hAnsi="Courier New" w:cs="Courier New" w:hint="default"/>
        <w:shd w:val="clear" w:color="auto" w:fill="auto"/>
      </w:rPr>
    </w:lvl>
    <w:lvl w:ilvl="2" w:tplc="5262EBBC">
      <w:start w:val="1"/>
      <w:numFmt w:val="bullet"/>
      <w:lvlText w:val="§"/>
      <w:lvlJc w:val="left"/>
      <w:pPr>
        <w:ind w:left="1800" w:hanging="360"/>
      </w:pPr>
      <w:rPr>
        <w:rFonts w:ascii="Wingdings" w:hAnsi="Wingdings" w:hint="default"/>
        <w:shd w:val="clear" w:color="auto" w:fill="auto"/>
      </w:rPr>
    </w:lvl>
    <w:lvl w:ilvl="3" w:tplc="106ED19C">
      <w:start w:val="1"/>
      <w:numFmt w:val="bullet"/>
      <w:lvlText w:val="·"/>
      <w:lvlJc w:val="left"/>
      <w:pPr>
        <w:ind w:left="2520" w:hanging="360"/>
      </w:pPr>
      <w:rPr>
        <w:rFonts w:ascii="Symbol" w:hAnsi="Symbol" w:hint="default"/>
        <w:shd w:val="clear" w:color="auto" w:fill="auto"/>
      </w:rPr>
    </w:lvl>
    <w:lvl w:ilvl="4" w:tplc="D2C43F50">
      <w:start w:val="1"/>
      <w:numFmt w:val="bullet"/>
      <w:lvlText w:val="o"/>
      <w:lvlJc w:val="left"/>
      <w:pPr>
        <w:ind w:left="3240" w:hanging="360"/>
      </w:pPr>
      <w:rPr>
        <w:rFonts w:ascii="Courier New" w:hAnsi="Courier New" w:cs="Courier New" w:hint="default"/>
        <w:shd w:val="clear" w:color="auto" w:fill="auto"/>
      </w:rPr>
    </w:lvl>
    <w:lvl w:ilvl="5" w:tplc="65E6C35A">
      <w:start w:val="1"/>
      <w:numFmt w:val="bullet"/>
      <w:lvlText w:val="§"/>
      <w:lvlJc w:val="left"/>
      <w:pPr>
        <w:ind w:left="3960" w:hanging="360"/>
      </w:pPr>
      <w:rPr>
        <w:rFonts w:ascii="Wingdings" w:hAnsi="Wingdings" w:hint="default"/>
        <w:shd w:val="clear" w:color="auto" w:fill="auto"/>
      </w:rPr>
    </w:lvl>
    <w:lvl w:ilvl="6" w:tplc="0D524FF2">
      <w:start w:val="1"/>
      <w:numFmt w:val="bullet"/>
      <w:lvlText w:val="·"/>
      <w:lvlJc w:val="left"/>
      <w:pPr>
        <w:ind w:left="4680" w:hanging="360"/>
      </w:pPr>
      <w:rPr>
        <w:rFonts w:ascii="Symbol" w:hAnsi="Symbol" w:hint="default"/>
        <w:shd w:val="clear" w:color="auto" w:fill="auto"/>
      </w:rPr>
    </w:lvl>
    <w:lvl w:ilvl="7" w:tplc="5A20FB84">
      <w:start w:val="1"/>
      <w:numFmt w:val="bullet"/>
      <w:lvlText w:val="o"/>
      <w:lvlJc w:val="left"/>
      <w:pPr>
        <w:ind w:left="5400" w:hanging="360"/>
      </w:pPr>
      <w:rPr>
        <w:rFonts w:ascii="Courier New" w:hAnsi="Courier New" w:cs="Courier New" w:hint="default"/>
        <w:shd w:val="clear" w:color="auto" w:fill="auto"/>
      </w:rPr>
    </w:lvl>
    <w:lvl w:ilvl="8" w:tplc="9E46848A">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579F0AA5"/>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30741481"/>
    <w:lvl w:ilvl="0" w:tplc="F34A19BC">
      <w:start w:val="1"/>
      <w:numFmt w:val="bullet"/>
      <w:lvlText w:val="·"/>
      <w:lvlJc w:val="left"/>
      <w:pPr>
        <w:ind w:left="720" w:hanging="360"/>
      </w:pPr>
      <w:rPr>
        <w:rFonts w:ascii="Symbol" w:hAnsi="Symbol" w:hint="default"/>
        <w:shd w:val="clear" w:color="auto" w:fill="auto"/>
      </w:rPr>
    </w:lvl>
    <w:lvl w:ilvl="1" w:tplc="B28E9A2E">
      <w:start w:val="1"/>
      <w:numFmt w:val="bullet"/>
      <w:lvlText w:val="o"/>
      <w:lvlJc w:val="left"/>
      <w:pPr>
        <w:ind w:left="1440" w:hanging="360"/>
      </w:pPr>
      <w:rPr>
        <w:rFonts w:ascii="Courier New" w:hAnsi="Courier New" w:cs="Courier New" w:hint="default"/>
        <w:shd w:val="clear" w:color="auto" w:fill="auto"/>
      </w:rPr>
    </w:lvl>
    <w:lvl w:ilvl="2" w:tplc="83C6BA44">
      <w:start w:val="1"/>
      <w:numFmt w:val="bullet"/>
      <w:lvlText w:val="§"/>
      <w:lvlJc w:val="left"/>
      <w:pPr>
        <w:ind w:left="2160" w:hanging="360"/>
      </w:pPr>
      <w:rPr>
        <w:rFonts w:ascii="Wingdings" w:hAnsi="Wingdings" w:hint="default"/>
        <w:shd w:val="clear" w:color="auto" w:fill="auto"/>
      </w:rPr>
    </w:lvl>
    <w:lvl w:ilvl="3" w:tplc="3EF83A78">
      <w:start w:val="1"/>
      <w:numFmt w:val="bullet"/>
      <w:lvlText w:val="·"/>
      <w:lvlJc w:val="left"/>
      <w:pPr>
        <w:ind w:left="2880" w:hanging="360"/>
      </w:pPr>
      <w:rPr>
        <w:rFonts w:ascii="Symbol" w:hAnsi="Symbol" w:hint="default"/>
        <w:shd w:val="clear" w:color="auto" w:fill="auto"/>
      </w:rPr>
    </w:lvl>
    <w:lvl w:ilvl="4" w:tplc="814E0014">
      <w:start w:val="1"/>
      <w:numFmt w:val="bullet"/>
      <w:lvlText w:val="o"/>
      <w:lvlJc w:val="left"/>
      <w:pPr>
        <w:ind w:left="3600" w:hanging="360"/>
      </w:pPr>
      <w:rPr>
        <w:rFonts w:ascii="Courier New" w:hAnsi="Courier New" w:cs="Courier New" w:hint="default"/>
        <w:shd w:val="clear" w:color="auto" w:fill="auto"/>
      </w:rPr>
    </w:lvl>
    <w:lvl w:ilvl="5" w:tplc="392CCE00">
      <w:start w:val="1"/>
      <w:numFmt w:val="bullet"/>
      <w:lvlText w:val="§"/>
      <w:lvlJc w:val="left"/>
      <w:pPr>
        <w:ind w:left="4320" w:hanging="360"/>
      </w:pPr>
      <w:rPr>
        <w:rFonts w:ascii="Wingdings" w:hAnsi="Wingdings" w:hint="default"/>
        <w:shd w:val="clear" w:color="auto" w:fill="auto"/>
      </w:rPr>
    </w:lvl>
    <w:lvl w:ilvl="6" w:tplc="61DC94AA">
      <w:start w:val="1"/>
      <w:numFmt w:val="bullet"/>
      <w:lvlText w:val="·"/>
      <w:lvlJc w:val="left"/>
      <w:pPr>
        <w:ind w:left="5040" w:hanging="360"/>
      </w:pPr>
      <w:rPr>
        <w:rFonts w:ascii="Symbol" w:hAnsi="Symbol" w:hint="default"/>
        <w:shd w:val="clear" w:color="auto" w:fill="auto"/>
      </w:rPr>
    </w:lvl>
    <w:lvl w:ilvl="7" w:tplc="CE08AABC">
      <w:start w:val="1"/>
      <w:numFmt w:val="bullet"/>
      <w:lvlText w:val="o"/>
      <w:lvlJc w:val="left"/>
      <w:pPr>
        <w:ind w:left="5760" w:hanging="360"/>
      </w:pPr>
      <w:rPr>
        <w:rFonts w:ascii="Courier New" w:hAnsi="Courier New" w:cs="Courier New" w:hint="default"/>
        <w:shd w:val="clear" w:color="auto" w:fill="auto"/>
      </w:rPr>
    </w:lvl>
    <w:lvl w:ilvl="8" w:tplc="8468FF72">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3AEE2A1A"/>
    <w:lvl w:ilvl="0" w:tplc="17D48EAC">
      <w:start w:val="1"/>
      <w:numFmt w:val="bullet"/>
      <w:lvlText w:val="·"/>
      <w:lvlJc w:val="left"/>
      <w:pPr>
        <w:ind w:left="720" w:hanging="360"/>
      </w:pPr>
      <w:rPr>
        <w:rFonts w:ascii="Symbol" w:hAnsi="Symbol" w:hint="default"/>
        <w:shd w:val="clear" w:color="auto" w:fill="auto"/>
      </w:rPr>
    </w:lvl>
    <w:lvl w:ilvl="1" w:tplc="ECBC8654">
      <w:start w:val="1"/>
      <w:numFmt w:val="bullet"/>
      <w:lvlText w:val="o"/>
      <w:lvlJc w:val="left"/>
      <w:pPr>
        <w:ind w:left="1440" w:hanging="360"/>
      </w:pPr>
      <w:rPr>
        <w:rFonts w:ascii="Courier New" w:hAnsi="Courier New" w:cs="Courier New" w:hint="default"/>
        <w:shd w:val="clear" w:color="auto" w:fill="auto"/>
      </w:rPr>
    </w:lvl>
    <w:lvl w:ilvl="2" w:tplc="BEE27352">
      <w:start w:val="1"/>
      <w:numFmt w:val="bullet"/>
      <w:lvlText w:val="§"/>
      <w:lvlJc w:val="left"/>
      <w:pPr>
        <w:ind w:left="2160" w:hanging="360"/>
      </w:pPr>
      <w:rPr>
        <w:rFonts w:ascii="Wingdings" w:hAnsi="Wingdings" w:hint="default"/>
        <w:shd w:val="clear" w:color="auto" w:fill="auto"/>
      </w:rPr>
    </w:lvl>
    <w:lvl w:ilvl="3" w:tplc="AF4C7666">
      <w:start w:val="1"/>
      <w:numFmt w:val="bullet"/>
      <w:lvlText w:val="·"/>
      <w:lvlJc w:val="left"/>
      <w:pPr>
        <w:ind w:left="2880" w:hanging="360"/>
      </w:pPr>
      <w:rPr>
        <w:rFonts w:ascii="Symbol" w:hAnsi="Symbol" w:hint="default"/>
        <w:shd w:val="clear" w:color="auto" w:fill="auto"/>
      </w:rPr>
    </w:lvl>
    <w:lvl w:ilvl="4" w:tplc="AA285038">
      <w:start w:val="1"/>
      <w:numFmt w:val="bullet"/>
      <w:lvlText w:val="o"/>
      <w:lvlJc w:val="left"/>
      <w:pPr>
        <w:ind w:left="3600" w:hanging="360"/>
      </w:pPr>
      <w:rPr>
        <w:rFonts w:ascii="Courier New" w:hAnsi="Courier New" w:cs="Courier New" w:hint="default"/>
        <w:shd w:val="clear" w:color="auto" w:fill="auto"/>
      </w:rPr>
    </w:lvl>
    <w:lvl w:ilvl="5" w:tplc="0590AABE">
      <w:start w:val="1"/>
      <w:numFmt w:val="bullet"/>
      <w:lvlText w:val="§"/>
      <w:lvlJc w:val="left"/>
      <w:pPr>
        <w:ind w:left="4320" w:hanging="360"/>
      </w:pPr>
      <w:rPr>
        <w:rFonts w:ascii="Wingdings" w:hAnsi="Wingdings" w:hint="default"/>
        <w:shd w:val="clear" w:color="auto" w:fill="auto"/>
      </w:rPr>
    </w:lvl>
    <w:lvl w:ilvl="6" w:tplc="A97A487C">
      <w:start w:val="1"/>
      <w:numFmt w:val="bullet"/>
      <w:lvlText w:val="·"/>
      <w:lvlJc w:val="left"/>
      <w:pPr>
        <w:ind w:left="5040" w:hanging="360"/>
      </w:pPr>
      <w:rPr>
        <w:rFonts w:ascii="Symbol" w:hAnsi="Symbol" w:hint="default"/>
        <w:shd w:val="clear" w:color="auto" w:fill="auto"/>
      </w:rPr>
    </w:lvl>
    <w:lvl w:ilvl="7" w:tplc="0C16F722">
      <w:start w:val="1"/>
      <w:numFmt w:val="bullet"/>
      <w:lvlText w:val="o"/>
      <w:lvlJc w:val="left"/>
      <w:pPr>
        <w:ind w:left="5760" w:hanging="360"/>
      </w:pPr>
      <w:rPr>
        <w:rFonts w:ascii="Courier New" w:hAnsi="Courier New" w:cs="Courier New" w:hint="default"/>
        <w:shd w:val="clear" w:color="auto" w:fill="auto"/>
      </w:rPr>
    </w:lvl>
    <w:lvl w:ilvl="8" w:tplc="59D0DC42">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500E401C"/>
    <w:lvl w:ilvl="0" w:tplc="2A44FC04">
      <w:start w:val="1"/>
      <w:numFmt w:val="bullet"/>
      <w:lvlText w:val="·"/>
      <w:lvlJc w:val="left"/>
      <w:pPr>
        <w:ind w:left="1068" w:hanging="360"/>
      </w:pPr>
      <w:rPr>
        <w:rFonts w:ascii="Symbol" w:hAnsi="Symbol" w:hint="default"/>
        <w:shd w:val="clear" w:color="auto" w:fill="auto"/>
      </w:rPr>
    </w:lvl>
    <w:lvl w:ilvl="1" w:tplc="E21E1C74">
      <w:start w:val="1"/>
      <w:numFmt w:val="bullet"/>
      <w:lvlText w:val="o"/>
      <w:lvlJc w:val="left"/>
      <w:pPr>
        <w:ind w:left="1788" w:hanging="360"/>
      </w:pPr>
      <w:rPr>
        <w:rFonts w:ascii="Courier New" w:hAnsi="Courier New" w:cs="Courier New" w:hint="default"/>
        <w:shd w:val="clear" w:color="auto" w:fill="auto"/>
      </w:rPr>
    </w:lvl>
    <w:lvl w:ilvl="2" w:tplc="0D54CE9A">
      <w:start w:val="1"/>
      <w:numFmt w:val="bullet"/>
      <w:lvlText w:val="§"/>
      <w:lvlJc w:val="left"/>
      <w:pPr>
        <w:ind w:left="2508" w:hanging="360"/>
      </w:pPr>
      <w:rPr>
        <w:rFonts w:ascii="Wingdings" w:hAnsi="Wingdings" w:hint="default"/>
        <w:shd w:val="clear" w:color="auto" w:fill="auto"/>
      </w:rPr>
    </w:lvl>
    <w:lvl w:ilvl="3" w:tplc="829C0C06">
      <w:start w:val="1"/>
      <w:numFmt w:val="bullet"/>
      <w:lvlText w:val="·"/>
      <w:lvlJc w:val="left"/>
      <w:pPr>
        <w:ind w:left="3228" w:hanging="360"/>
      </w:pPr>
      <w:rPr>
        <w:rFonts w:ascii="Symbol" w:hAnsi="Symbol" w:hint="default"/>
        <w:shd w:val="clear" w:color="auto" w:fill="auto"/>
      </w:rPr>
    </w:lvl>
    <w:lvl w:ilvl="4" w:tplc="BB4031F2">
      <w:start w:val="1"/>
      <w:numFmt w:val="bullet"/>
      <w:lvlText w:val="o"/>
      <w:lvlJc w:val="left"/>
      <w:pPr>
        <w:ind w:left="3948" w:hanging="360"/>
      </w:pPr>
      <w:rPr>
        <w:rFonts w:ascii="Courier New" w:hAnsi="Courier New" w:cs="Courier New" w:hint="default"/>
        <w:shd w:val="clear" w:color="auto" w:fill="auto"/>
      </w:rPr>
    </w:lvl>
    <w:lvl w:ilvl="5" w:tplc="591855A8">
      <w:start w:val="1"/>
      <w:numFmt w:val="bullet"/>
      <w:lvlText w:val="§"/>
      <w:lvlJc w:val="left"/>
      <w:pPr>
        <w:ind w:left="4668" w:hanging="360"/>
      </w:pPr>
      <w:rPr>
        <w:rFonts w:ascii="Wingdings" w:hAnsi="Wingdings" w:hint="default"/>
        <w:shd w:val="clear" w:color="auto" w:fill="auto"/>
      </w:rPr>
    </w:lvl>
    <w:lvl w:ilvl="6" w:tplc="80A0FD28">
      <w:start w:val="1"/>
      <w:numFmt w:val="bullet"/>
      <w:lvlText w:val="·"/>
      <w:lvlJc w:val="left"/>
      <w:pPr>
        <w:ind w:left="5388" w:hanging="360"/>
      </w:pPr>
      <w:rPr>
        <w:rFonts w:ascii="Symbol" w:hAnsi="Symbol" w:hint="default"/>
        <w:shd w:val="clear" w:color="auto" w:fill="auto"/>
      </w:rPr>
    </w:lvl>
    <w:lvl w:ilvl="7" w:tplc="90BE3A62">
      <w:start w:val="1"/>
      <w:numFmt w:val="bullet"/>
      <w:lvlText w:val="o"/>
      <w:lvlJc w:val="left"/>
      <w:pPr>
        <w:ind w:left="6108" w:hanging="360"/>
      </w:pPr>
      <w:rPr>
        <w:rFonts w:ascii="Courier New" w:hAnsi="Courier New" w:cs="Courier New" w:hint="default"/>
        <w:shd w:val="clear" w:color="auto" w:fill="auto"/>
      </w:rPr>
    </w:lvl>
    <w:lvl w:ilvl="8" w:tplc="54EA1ED8">
      <w:start w:val="1"/>
      <w:numFmt w:val="bullet"/>
      <w:lvlText w:val="§"/>
      <w:lvlJc w:val="left"/>
      <w:pPr>
        <w:ind w:left="6828" w:hanging="360"/>
      </w:pPr>
      <w:rPr>
        <w:rFonts w:ascii="Wingdings" w:hAnsi="Wingdings" w:hint="default"/>
        <w:shd w:val="clear" w:color="auto" w:fill="auto"/>
      </w:rPr>
    </w:lvl>
  </w:abstractNum>
  <w:abstractNum w:abstractNumId="10" w15:restartNumberingAfterBreak="0">
    <w:nsid w:val="2F00000A"/>
    <w:multiLevelType w:val="hybridMultilevel"/>
    <w:tmpl w:val="3D932840"/>
    <w:lvl w:ilvl="0" w:tplc="E0FA713E">
      <w:numFmt w:val="bullet"/>
      <w:lvlText w:val="•"/>
      <w:lvlJc w:val="left"/>
      <w:pPr>
        <w:ind w:left="530" w:hanging="360"/>
      </w:pPr>
      <w:rPr>
        <w:rFonts w:ascii="Verdana" w:eastAsia="DejaVu Sans" w:hAnsi="Verdana" w:cs="Lohit Hindi" w:hint="default"/>
        <w:shd w:val="clear" w:color="auto" w:fill="auto"/>
      </w:rPr>
    </w:lvl>
    <w:lvl w:ilvl="1" w:tplc="DB9E00A2">
      <w:start w:val="1"/>
      <w:numFmt w:val="bullet"/>
      <w:lvlText w:val="o"/>
      <w:lvlJc w:val="left"/>
      <w:pPr>
        <w:ind w:left="1250" w:hanging="360"/>
      </w:pPr>
      <w:rPr>
        <w:rFonts w:ascii="Courier New" w:hAnsi="Courier New" w:cs="Courier New" w:hint="default"/>
        <w:shd w:val="clear" w:color="auto" w:fill="auto"/>
      </w:rPr>
    </w:lvl>
    <w:lvl w:ilvl="2" w:tplc="BAA6E722">
      <w:start w:val="1"/>
      <w:numFmt w:val="bullet"/>
      <w:lvlText w:val="§"/>
      <w:lvlJc w:val="left"/>
      <w:pPr>
        <w:ind w:left="1970" w:hanging="360"/>
      </w:pPr>
      <w:rPr>
        <w:rFonts w:ascii="Wingdings" w:hAnsi="Wingdings" w:hint="default"/>
        <w:shd w:val="clear" w:color="auto" w:fill="auto"/>
      </w:rPr>
    </w:lvl>
    <w:lvl w:ilvl="3" w:tplc="ADCE46F2">
      <w:start w:val="1"/>
      <w:numFmt w:val="bullet"/>
      <w:lvlText w:val="·"/>
      <w:lvlJc w:val="left"/>
      <w:pPr>
        <w:ind w:left="2690" w:hanging="360"/>
      </w:pPr>
      <w:rPr>
        <w:rFonts w:ascii="Symbol" w:hAnsi="Symbol" w:hint="default"/>
        <w:shd w:val="clear" w:color="auto" w:fill="auto"/>
      </w:rPr>
    </w:lvl>
    <w:lvl w:ilvl="4" w:tplc="17022DB2">
      <w:start w:val="1"/>
      <w:numFmt w:val="bullet"/>
      <w:lvlText w:val="o"/>
      <w:lvlJc w:val="left"/>
      <w:pPr>
        <w:ind w:left="3410" w:hanging="360"/>
      </w:pPr>
      <w:rPr>
        <w:rFonts w:ascii="Courier New" w:hAnsi="Courier New" w:cs="Courier New" w:hint="default"/>
        <w:shd w:val="clear" w:color="auto" w:fill="auto"/>
      </w:rPr>
    </w:lvl>
    <w:lvl w:ilvl="5" w:tplc="55087F46">
      <w:start w:val="1"/>
      <w:numFmt w:val="bullet"/>
      <w:lvlText w:val="§"/>
      <w:lvlJc w:val="left"/>
      <w:pPr>
        <w:ind w:left="4130" w:hanging="360"/>
      </w:pPr>
      <w:rPr>
        <w:rFonts w:ascii="Wingdings" w:hAnsi="Wingdings" w:hint="default"/>
        <w:shd w:val="clear" w:color="auto" w:fill="auto"/>
      </w:rPr>
    </w:lvl>
    <w:lvl w:ilvl="6" w:tplc="09FC8156">
      <w:start w:val="1"/>
      <w:numFmt w:val="bullet"/>
      <w:lvlText w:val="·"/>
      <w:lvlJc w:val="left"/>
      <w:pPr>
        <w:ind w:left="4850" w:hanging="360"/>
      </w:pPr>
      <w:rPr>
        <w:rFonts w:ascii="Symbol" w:hAnsi="Symbol" w:hint="default"/>
        <w:shd w:val="clear" w:color="auto" w:fill="auto"/>
      </w:rPr>
    </w:lvl>
    <w:lvl w:ilvl="7" w:tplc="23084740">
      <w:start w:val="1"/>
      <w:numFmt w:val="bullet"/>
      <w:lvlText w:val="o"/>
      <w:lvlJc w:val="left"/>
      <w:pPr>
        <w:ind w:left="5570" w:hanging="360"/>
      </w:pPr>
      <w:rPr>
        <w:rFonts w:ascii="Courier New" w:hAnsi="Courier New" w:cs="Courier New" w:hint="default"/>
        <w:shd w:val="clear" w:color="auto" w:fill="auto"/>
      </w:rPr>
    </w:lvl>
    <w:lvl w:ilvl="8" w:tplc="CB1EEA9E">
      <w:start w:val="1"/>
      <w:numFmt w:val="bullet"/>
      <w:lvlText w:val="§"/>
      <w:lvlJc w:val="left"/>
      <w:pPr>
        <w:ind w:left="6290" w:hanging="360"/>
      </w:pPr>
      <w:rPr>
        <w:rFonts w:ascii="Wingdings" w:hAnsi="Wingdings" w:hint="default"/>
        <w:shd w:val="clear" w:color="auto" w:fill="auto"/>
      </w:rPr>
    </w:lvl>
  </w:abstractNum>
  <w:abstractNum w:abstractNumId="11" w15:restartNumberingAfterBreak="0">
    <w:nsid w:val="2F00000B"/>
    <w:multiLevelType w:val="multilevel"/>
    <w:tmpl w:val="2E37B242"/>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2" w15:restartNumberingAfterBreak="0">
    <w:nsid w:val="2F00000C"/>
    <w:multiLevelType w:val="hybridMultilevel"/>
    <w:tmpl w:val="309812DC"/>
    <w:lvl w:ilvl="0" w:tplc="540493A2">
      <w:start w:val="1"/>
      <w:numFmt w:val="lowerLetter"/>
      <w:lvlText w:val="%1."/>
      <w:lvlJc w:val="left"/>
      <w:pPr>
        <w:ind w:left="720" w:hanging="360"/>
      </w:pPr>
      <w:rPr>
        <w:rFonts w:hint="default"/>
        <w:color w:val="auto"/>
        <w:shd w:val="clear" w:color="auto" w:fill="auto"/>
      </w:rPr>
    </w:lvl>
    <w:lvl w:ilvl="1" w:tplc="3154B70C">
      <w:start w:val="1"/>
      <w:numFmt w:val="lowerLetter"/>
      <w:lvlText w:val="%2."/>
      <w:lvlJc w:val="left"/>
      <w:pPr>
        <w:ind w:left="1440" w:hanging="360"/>
      </w:pPr>
      <w:rPr>
        <w:shd w:val="clear" w:color="auto" w:fill="auto"/>
      </w:rPr>
    </w:lvl>
    <w:lvl w:ilvl="2" w:tplc="C5D04222">
      <w:start w:val="1"/>
      <w:numFmt w:val="lowerRoman"/>
      <w:lvlText w:val="%3."/>
      <w:lvlJc w:val="right"/>
      <w:pPr>
        <w:ind w:left="2160" w:hanging="180"/>
      </w:pPr>
      <w:rPr>
        <w:shd w:val="clear" w:color="auto" w:fill="auto"/>
      </w:rPr>
    </w:lvl>
    <w:lvl w:ilvl="3" w:tplc="65CCB300">
      <w:start w:val="1"/>
      <w:numFmt w:val="decimal"/>
      <w:lvlText w:val="%4."/>
      <w:lvlJc w:val="left"/>
      <w:pPr>
        <w:ind w:left="2880" w:hanging="360"/>
      </w:pPr>
      <w:rPr>
        <w:shd w:val="clear" w:color="auto" w:fill="auto"/>
      </w:rPr>
    </w:lvl>
    <w:lvl w:ilvl="4" w:tplc="9B08ECBE">
      <w:start w:val="1"/>
      <w:numFmt w:val="lowerLetter"/>
      <w:lvlText w:val="%5."/>
      <w:lvlJc w:val="left"/>
      <w:pPr>
        <w:ind w:left="3600" w:hanging="360"/>
      </w:pPr>
      <w:rPr>
        <w:shd w:val="clear" w:color="auto" w:fill="auto"/>
      </w:rPr>
    </w:lvl>
    <w:lvl w:ilvl="5" w:tplc="CDB05FC2">
      <w:start w:val="1"/>
      <w:numFmt w:val="lowerRoman"/>
      <w:lvlText w:val="%6."/>
      <w:lvlJc w:val="right"/>
      <w:pPr>
        <w:ind w:left="4320" w:hanging="180"/>
      </w:pPr>
      <w:rPr>
        <w:shd w:val="clear" w:color="auto" w:fill="auto"/>
      </w:rPr>
    </w:lvl>
    <w:lvl w:ilvl="6" w:tplc="0FE2C7D8">
      <w:start w:val="1"/>
      <w:numFmt w:val="decimal"/>
      <w:lvlText w:val="%7."/>
      <w:lvlJc w:val="left"/>
      <w:pPr>
        <w:ind w:left="5040" w:hanging="360"/>
      </w:pPr>
      <w:rPr>
        <w:shd w:val="clear" w:color="auto" w:fill="auto"/>
      </w:rPr>
    </w:lvl>
    <w:lvl w:ilvl="7" w:tplc="384E5032">
      <w:start w:val="1"/>
      <w:numFmt w:val="lowerLetter"/>
      <w:lvlText w:val="%8."/>
      <w:lvlJc w:val="left"/>
      <w:pPr>
        <w:ind w:left="5760" w:hanging="360"/>
      </w:pPr>
      <w:rPr>
        <w:shd w:val="clear" w:color="auto" w:fill="auto"/>
      </w:rPr>
    </w:lvl>
    <w:lvl w:ilvl="8" w:tplc="E95AE50A">
      <w:start w:val="1"/>
      <w:numFmt w:val="lowerRoman"/>
      <w:lvlText w:val="%9."/>
      <w:lvlJc w:val="right"/>
      <w:pPr>
        <w:ind w:left="6480" w:hanging="180"/>
      </w:pPr>
      <w:rPr>
        <w:shd w:val="clear" w:color="auto" w:fill="auto"/>
      </w:rPr>
    </w:lvl>
  </w:abstractNum>
  <w:abstractNum w:abstractNumId="13" w15:restartNumberingAfterBreak="0">
    <w:nsid w:val="2F00000D"/>
    <w:multiLevelType w:val="hybridMultilevel"/>
    <w:tmpl w:val="35FE328A"/>
    <w:lvl w:ilvl="0" w:tplc="07E42090">
      <w:start w:val="1"/>
      <w:numFmt w:val="bullet"/>
      <w:lvlText w:val="·"/>
      <w:lvlJc w:val="left"/>
      <w:pPr>
        <w:ind w:left="720" w:hanging="360"/>
      </w:pPr>
      <w:rPr>
        <w:rFonts w:ascii="Symbol" w:hAnsi="Symbol" w:hint="default"/>
        <w:shd w:val="clear" w:color="auto" w:fill="auto"/>
      </w:rPr>
    </w:lvl>
    <w:lvl w:ilvl="1" w:tplc="BD96C9B2">
      <w:start w:val="1"/>
      <w:numFmt w:val="bullet"/>
      <w:lvlText w:val="o"/>
      <w:lvlJc w:val="left"/>
      <w:pPr>
        <w:ind w:left="1440" w:hanging="360"/>
      </w:pPr>
      <w:rPr>
        <w:rFonts w:ascii="Courier New" w:hAnsi="Courier New" w:cs="Courier New" w:hint="default"/>
        <w:shd w:val="clear" w:color="auto" w:fill="auto"/>
      </w:rPr>
    </w:lvl>
    <w:lvl w:ilvl="2" w:tplc="5C5CC64A">
      <w:start w:val="1"/>
      <w:numFmt w:val="bullet"/>
      <w:lvlText w:val="§"/>
      <w:lvlJc w:val="left"/>
      <w:pPr>
        <w:ind w:left="2160" w:hanging="360"/>
      </w:pPr>
      <w:rPr>
        <w:rFonts w:ascii="Wingdings" w:hAnsi="Wingdings" w:hint="default"/>
        <w:shd w:val="clear" w:color="auto" w:fill="auto"/>
      </w:rPr>
    </w:lvl>
    <w:lvl w:ilvl="3" w:tplc="833E477A">
      <w:start w:val="1"/>
      <w:numFmt w:val="bullet"/>
      <w:lvlText w:val="·"/>
      <w:lvlJc w:val="left"/>
      <w:pPr>
        <w:ind w:left="2880" w:hanging="360"/>
      </w:pPr>
      <w:rPr>
        <w:rFonts w:ascii="Symbol" w:hAnsi="Symbol" w:hint="default"/>
        <w:shd w:val="clear" w:color="auto" w:fill="auto"/>
      </w:rPr>
    </w:lvl>
    <w:lvl w:ilvl="4" w:tplc="7DA469AC">
      <w:start w:val="1"/>
      <w:numFmt w:val="bullet"/>
      <w:lvlText w:val="o"/>
      <w:lvlJc w:val="left"/>
      <w:pPr>
        <w:ind w:left="3600" w:hanging="360"/>
      </w:pPr>
      <w:rPr>
        <w:rFonts w:ascii="Courier New" w:hAnsi="Courier New" w:cs="Courier New" w:hint="default"/>
        <w:shd w:val="clear" w:color="auto" w:fill="auto"/>
      </w:rPr>
    </w:lvl>
    <w:lvl w:ilvl="5" w:tplc="43F68222">
      <w:start w:val="1"/>
      <w:numFmt w:val="bullet"/>
      <w:lvlText w:val="§"/>
      <w:lvlJc w:val="left"/>
      <w:pPr>
        <w:ind w:left="4320" w:hanging="360"/>
      </w:pPr>
      <w:rPr>
        <w:rFonts w:ascii="Wingdings" w:hAnsi="Wingdings" w:hint="default"/>
        <w:shd w:val="clear" w:color="auto" w:fill="auto"/>
      </w:rPr>
    </w:lvl>
    <w:lvl w:ilvl="6" w:tplc="DB002264">
      <w:start w:val="1"/>
      <w:numFmt w:val="bullet"/>
      <w:lvlText w:val="·"/>
      <w:lvlJc w:val="left"/>
      <w:pPr>
        <w:ind w:left="5040" w:hanging="360"/>
      </w:pPr>
      <w:rPr>
        <w:rFonts w:ascii="Symbol" w:hAnsi="Symbol" w:hint="default"/>
        <w:shd w:val="clear" w:color="auto" w:fill="auto"/>
      </w:rPr>
    </w:lvl>
    <w:lvl w:ilvl="7" w:tplc="C7B4E764">
      <w:start w:val="1"/>
      <w:numFmt w:val="bullet"/>
      <w:lvlText w:val="o"/>
      <w:lvlJc w:val="left"/>
      <w:pPr>
        <w:ind w:left="5760" w:hanging="360"/>
      </w:pPr>
      <w:rPr>
        <w:rFonts w:ascii="Courier New" w:hAnsi="Courier New" w:cs="Courier New" w:hint="default"/>
        <w:shd w:val="clear" w:color="auto" w:fill="auto"/>
      </w:rPr>
    </w:lvl>
    <w:lvl w:ilvl="8" w:tplc="A67C7980">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29A80DD1"/>
    <w:lvl w:ilvl="0" w:tplc="318074AE">
      <w:start w:val="1"/>
      <w:numFmt w:val="bullet"/>
      <w:lvlText w:val="·"/>
      <w:lvlJc w:val="left"/>
      <w:pPr>
        <w:ind w:left="720" w:hanging="360"/>
      </w:pPr>
      <w:rPr>
        <w:rFonts w:ascii="Symbol" w:hAnsi="Symbol" w:hint="default"/>
        <w:shd w:val="clear" w:color="auto" w:fill="auto"/>
      </w:rPr>
    </w:lvl>
    <w:lvl w:ilvl="1" w:tplc="D9E83122">
      <w:start w:val="1"/>
      <w:numFmt w:val="bullet"/>
      <w:lvlText w:val="o"/>
      <w:lvlJc w:val="left"/>
      <w:pPr>
        <w:ind w:left="1440" w:hanging="360"/>
      </w:pPr>
      <w:rPr>
        <w:rFonts w:ascii="Courier New" w:hAnsi="Courier New" w:cs="Courier New" w:hint="default"/>
        <w:shd w:val="clear" w:color="auto" w:fill="auto"/>
      </w:rPr>
    </w:lvl>
    <w:lvl w:ilvl="2" w:tplc="2B1AFC56">
      <w:start w:val="1"/>
      <w:numFmt w:val="bullet"/>
      <w:lvlText w:val="§"/>
      <w:lvlJc w:val="left"/>
      <w:pPr>
        <w:ind w:left="2160" w:hanging="360"/>
      </w:pPr>
      <w:rPr>
        <w:rFonts w:ascii="Wingdings" w:hAnsi="Wingdings" w:hint="default"/>
        <w:shd w:val="clear" w:color="auto" w:fill="auto"/>
      </w:rPr>
    </w:lvl>
    <w:lvl w:ilvl="3" w:tplc="28DA89BE">
      <w:start w:val="1"/>
      <w:numFmt w:val="bullet"/>
      <w:lvlText w:val="·"/>
      <w:lvlJc w:val="left"/>
      <w:pPr>
        <w:ind w:left="2880" w:hanging="360"/>
      </w:pPr>
      <w:rPr>
        <w:rFonts w:ascii="Symbol" w:hAnsi="Symbol" w:hint="default"/>
        <w:shd w:val="clear" w:color="auto" w:fill="auto"/>
      </w:rPr>
    </w:lvl>
    <w:lvl w:ilvl="4" w:tplc="AA227732">
      <w:start w:val="1"/>
      <w:numFmt w:val="bullet"/>
      <w:lvlText w:val="o"/>
      <w:lvlJc w:val="left"/>
      <w:pPr>
        <w:ind w:left="3600" w:hanging="360"/>
      </w:pPr>
      <w:rPr>
        <w:rFonts w:ascii="Courier New" w:hAnsi="Courier New" w:cs="Courier New" w:hint="default"/>
        <w:shd w:val="clear" w:color="auto" w:fill="auto"/>
      </w:rPr>
    </w:lvl>
    <w:lvl w:ilvl="5" w:tplc="45426D5C">
      <w:start w:val="1"/>
      <w:numFmt w:val="bullet"/>
      <w:lvlText w:val="§"/>
      <w:lvlJc w:val="left"/>
      <w:pPr>
        <w:ind w:left="4320" w:hanging="360"/>
      </w:pPr>
      <w:rPr>
        <w:rFonts w:ascii="Wingdings" w:hAnsi="Wingdings" w:hint="default"/>
        <w:shd w:val="clear" w:color="auto" w:fill="auto"/>
      </w:rPr>
    </w:lvl>
    <w:lvl w:ilvl="6" w:tplc="BC4C2FA6">
      <w:start w:val="1"/>
      <w:numFmt w:val="bullet"/>
      <w:lvlText w:val="·"/>
      <w:lvlJc w:val="left"/>
      <w:pPr>
        <w:ind w:left="5040" w:hanging="360"/>
      </w:pPr>
      <w:rPr>
        <w:rFonts w:ascii="Symbol" w:hAnsi="Symbol" w:hint="default"/>
        <w:shd w:val="clear" w:color="auto" w:fill="auto"/>
      </w:rPr>
    </w:lvl>
    <w:lvl w:ilvl="7" w:tplc="6254A11E">
      <w:start w:val="1"/>
      <w:numFmt w:val="bullet"/>
      <w:lvlText w:val="o"/>
      <w:lvlJc w:val="left"/>
      <w:pPr>
        <w:ind w:left="5760" w:hanging="360"/>
      </w:pPr>
      <w:rPr>
        <w:rFonts w:ascii="Courier New" w:hAnsi="Courier New" w:cs="Courier New" w:hint="default"/>
        <w:shd w:val="clear" w:color="auto" w:fill="auto"/>
      </w:rPr>
    </w:lvl>
    <w:lvl w:ilvl="8" w:tplc="AA6EF2B2">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3E2319CE"/>
    <w:lvl w:ilvl="0" w:tplc="5FE42ECE">
      <w:start w:val="1"/>
      <w:numFmt w:val="bullet"/>
      <w:lvlText w:val="·"/>
      <w:lvlJc w:val="left"/>
      <w:pPr>
        <w:ind w:left="720" w:hanging="360"/>
      </w:pPr>
      <w:rPr>
        <w:rFonts w:ascii="Symbol" w:hAnsi="Symbol" w:hint="default"/>
        <w:shd w:val="clear" w:color="auto" w:fill="auto"/>
      </w:rPr>
    </w:lvl>
    <w:lvl w:ilvl="1" w:tplc="E15C2968">
      <w:start w:val="1"/>
      <w:numFmt w:val="bullet"/>
      <w:lvlText w:val="o"/>
      <w:lvlJc w:val="left"/>
      <w:pPr>
        <w:ind w:left="1440" w:hanging="360"/>
      </w:pPr>
      <w:rPr>
        <w:rFonts w:ascii="Courier New" w:hAnsi="Courier New" w:cs="Courier New" w:hint="default"/>
        <w:shd w:val="clear" w:color="auto" w:fill="auto"/>
      </w:rPr>
    </w:lvl>
    <w:lvl w:ilvl="2" w:tplc="D2024D08">
      <w:start w:val="1"/>
      <w:numFmt w:val="bullet"/>
      <w:lvlText w:val="§"/>
      <w:lvlJc w:val="left"/>
      <w:pPr>
        <w:ind w:left="2160" w:hanging="360"/>
      </w:pPr>
      <w:rPr>
        <w:rFonts w:ascii="Wingdings" w:hAnsi="Wingdings" w:hint="default"/>
        <w:shd w:val="clear" w:color="auto" w:fill="auto"/>
      </w:rPr>
    </w:lvl>
    <w:lvl w:ilvl="3" w:tplc="AF62E52E">
      <w:start w:val="1"/>
      <w:numFmt w:val="bullet"/>
      <w:lvlText w:val="·"/>
      <w:lvlJc w:val="left"/>
      <w:pPr>
        <w:ind w:left="2880" w:hanging="360"/>
      </w:pPr>
      <w:rPr>
        <w:rFonts w:ascii="Symbol" w:hAnsi="Symbol" w:hint="default"/>
        <w:shd w:val="clear" w:color="auto" w:fill="auto"/>
      </w:rPr>
    </w:lvl>
    <w:lvl w:ilvl="4" w:tplc="A52E5B04">
      <w:start w:val="1"/>
      <w:numFmt w:val="bullet"/>
      <w:lvlText w:val="o"/>
      <w:lvlJc w:val="left"/>
      <w:pPr>
        <w:ind w:left="3600" w:hanging="360"/>
      </w:pPr>
      <w:rPr>
        <w:rFonts w:ascii="Courier New" w:hAnsi="Courier New" w:cs="Courier New" w:hint="default"/>
        <w:shd w:val="clear" w:color="auto" w:fill="auto"/>
      </w:rPr>
    </w:lvl>
    <w:lvl w:ilvl="5" w:tplc="386286B4">
      <w:start w:val="1"/>
      <w:numFmt w:val="bullet"/>
      <w:lvlText w:val="§"/>
      <w:lvlJc w:val="left"/>
      <w:pPr>
        <w:ind w:left="4320" w:hanging="360"/>
      </w:pPr>
      <w:rPr>
        <w:rFonts w:ascii="Wingdings" w:hAnsi="Wingdings" w:hint="default"/>
        <w:shd w:val="clear" w:color="auto" w:fill="auto"/>
      </w:rPr>
    </w:lvl>
    <w:lvl w:ilvl="6" w:tplc="0BA4D238">
      <w:start w:val="1"/>
      <w:numFmt w:val="bullet"/>
      <w:lvlText w:val="·"/>
      <w:lvlJc w:val="left"/>
      <w:pPr>
        <w:ind w:left="5040" w:hanging="360"/>
      </w:pPr>
      <w:rPr>
        <w:rFonts w:ascii="Symbol" w:hAnsi="Symbol" w:hint="default"/>
        <w:shd w:val="clear" w:color="auto" w:fill="auto"/>
      </w:rPr>
    </w:lvl>
    <w:lvl w:ilvl="7" w:tplc="6FFA4F38">
      <w:start w:val="1"/>
      <w:numFmt w:val="bullet"/>
      <w:lvlText w:val="o"/>
      <w:lvlJc w:val="left"/>
      <w:pPr>
        <w:ind w:left="5760" w:hanging="360"/>
      </w:pPr>
      <w:rPr>
        <w:rFonts w:ascii="Courier New" w:hAnsi="Courier New" w:cs="Courier New" w:hint="default"/>
        <w:shd w:val="clear" w:color="auto" w:fill="auto"/>
      </w:rPr>
    </w:lvl>
    <w:lvl w:ilvl="8" w:tplc="A7C84B28">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5873335A"/>
    <w:lvl w:ilvl="0" w:tplc="E3107432">
      <w:start w:val="1"/>
      <w:numFmt w:val="bullet"/>
      <w:lvlText w:val="·"/>
      <w:lvlJc w:val="left"/>
      <w:pPr>
        <w:ind w:left="720" w:hanging="360"/>
      </w:pPr>
      <w:rPr>
        <w:rFonts w:ascii="Symbol" w:hAnsi="Symbol" w:hint="default"/>
        <w:shd w:val="clear" w:color="auto" w:fill="auto"/>
      </w:rPr>
    </w:lvl>
    <w:lvl w:ilvl="1" w:tplc="45D45D08">
      <w:start w:val="1"/>
      <w:numFmt w:val="bullet"/>
      <w:lvlText w:val="o"/>
      <w:lvlJc w:val="left"/>
      <w:pPr>
        <w:ind w:left="1440" w:hanging="360"/>
      </w:pPr>
      <w:rPr>
        <w:rFonts w:ascii="Courier New" w:hAnsi="Courier New" w:cs="Courier New" w:hint="default"/>
        <w:shd w:val="clear" w:color="auto" w:fill="auto"/>
      </w:rPr>
    </w:lvl>
    <w:lvl w:ilvl="2" w:tplc="79AE8A6A">
      <w:start w:val="1"/>
      <w:numFmt w:val="bullet"/>
      <w:lvlText w:val="§"/>
      <w:lvlJc w:val="left"/>
      <w:pPr>
        <w:ind w:left="2160" w:hanging="360"/>
      </w:pPr>
      <w:rPr>
        <w:rFonts w:ascii="Wingdings" w:hAnsi="Wingdings" w:hint="default"/>
        <w:shd w:val="clear" w:color="auto" w:fill="auto"/>
      </w:rPr>
    </w:lvl>
    <w:lvl w:ilvl="3" w:tplc="7D56D426">
      <w:start w:val="1"/>
      <w:numFmt w:val="bullet"/>
      <w:lvlText w:val="·"/>
      <w:lvlJc w:val="left"/>
      <w:pPr>
        <w:ind w:left="2880" w:hanging="360"/>
      </w:pPr>
      <w:rPr>
        <w:rFonts w:ascii="Symbol" w:hAnsi="Symbol" w:hint="default"/>
        <w:shd w:val="clear" w:color="auto" w:fill="auto"/>
      </w:rPr>
    </w:lvl>
    <w:lvl w:ilvl="4" w:tplc="3C32A948">
      <w:start w:val="1"/>
      <w:numFmt w:val="bullet"/>
      <w:lvlText w:val="o"/>
      <w:lvlJc w:val="left"/>
      <w:pPr>
        <w:ind w:left="3600" w:hanging="360"/>
      </w:pPr>
      <w:rPr>
        <w:rFonts w:ascii="Courier New" w:hAnsi="Courier New" w:cs="Courier New" w:hint="default"/>
        <w:shd w:val="clear" w:color="auto" w:fill="auto"/>
      </w:rPr>
    </w:lvl>
    <w:lvl w:ilvl="5" w:tplc="CF9AD2FA">
      <w:start w:val="1"/>
      <w:numFmt w:val="bullet"/>
      <w:lvlText w:val="§"/>
      <w:lvlJc w:val="left"/>
      <w:pPr>
        <w:ind w:left="4320" w:hanging="360"/>
      </w:pPr>
      <w:rPr>
        <w:rFonts w:ascii="Wingdings" w:hAnsi="Wingdings" w:hint="default"/>
        <w:shd w:val="clear" w:color="auto" w:fill="auto"/>
      </w:rPr>
    </w:lvl>
    <w:lvl w:ilvl="6" w:tplc="3E62B156">
      <w:start w:val="1"/>
      <w:numFmt w:val="bullet"/>
      <w:lvlText w:val="·"/>
      <w:lvlJc w:val="left"/>
      <w:pPr>
        <w:ind w:left="5040" w:hanging="360"/>
      </w:pPr>
      <w:rPr>
        <w:rFonts w:ascii="Symbol" w:hAnsi="Symbol" w:hint="default"/>
        <w:shd w:val="clear" w:color="auto" w:fill="auto"/>
      </w:rPr>
    </w:lvl>
    <w:lvl w:ilvl="7" w:tplc="E2682AFC">
      <w:start w:val="1"/>
      <w:numFmt w:val="bullet"/>
      <w:lvlText w:val="o"/>
      <w:lvlJc w:val="left"/>
      <w:pPr>
        <w:ind w:left="5760" w:hanging="360"/>
      </w:pPr>
      <w:rPr>
        <w:rFonts w:ascii="Courier New" w:hAnsi="Courier New" w:cs="Courier New" w:hint="default"/>
        <w:shd w:val="clear" w:color="auto" w:fill="auto"/>
      </w:rPr>
    </w:lvl>
    <w:lvl w:ilvl="8" w:tplc="4F0A8566">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5930772D"/>
    <w:lvl w:ilvl="0" w:tplc="C8DE6474">
      <w:start w:val="1"/>
      <w:numFmt w:val="decimal"/>
      <w:lvlText w:val="%1."/>
      <w:lvlJc w:val="left"/>
      <w:pPr>
        <w:ind w:left="360" w:hanging="360"/>
      </w:pPr>
      <w:rPr>
        <w:rFonts w:hint="default"/>
        <w:shd w:val="clear" w:color="auto" w:fill="auto"/>
      </w:rPr>
    </w:lvl>
    <w:lvl w:ilvl="1" w:tplc="1F8C977C">
      <w:start w:val="1"/>
      <w:numFmt w:val="lowerLetter"/>
      <w:lvlText w:val="%2."/>
      <w:lvlJc w:val="left"/>
      <w:pPr>
        <w:ind w:left="1080" w:hanging="360"/>
      </w:pPr>
      <w:rPr>
        <w:shd w:val="clear" w:color="auto" w:fill="auto"/>
      </w:rPr>
    </w:lvl>
    <w:lvl w:ilvl="2" w:tplc="EF36801C">
      <w:start w:val="1"/>
      <w:numFmt w:val="lowerRoman"/>
      <w:lvlText w:val="%3."/>
      <w:lvlJc w:val="right"/>
      <w:pPr>
        <w:ind w:left="1800" w:hanging="180"/>
      </w:pPr>
      <w:rPr>
        <w:shd w:val="clear" w:color="auto" w:fill="auto"/>
      </w:rPr>
    </w:lvl>
    <w:lvl w:ilvl="3" w:tplc="582E5194">
      <w:start w:val="1"/>
      <w:numFmt w:val="decimal"/>
      <w:lvlText w:val="%4."/>
      <w:lvlJc w:val="left"/>
      <w:pPr>
        <w:ind w:left="2520" w:hanging="360"/>
      </w:pPr>
      <w:rPr>
        <w:shd w:val="clear" w:color="auto" w:fill="auto"/>
      </w:rPr>
    </w:lvl>
    <w:lvl w:ilvl="4" w:tplc="20F4A356">
      <w:start w:val="1"/>
      <w:numFmt w:val="lowerLetter"/>
      <w:lvlText w:val="%5."/>
      <w:lvlJc w:val="left"/>
      <w:pPr>
        <w:ind w:left="3240" w:hanging="360"/>
      </w:pPr>
      <w:rPr>
        <w:shd w:val="clear" w:color="auto" w:fill="auto"/>
      </w:rPr>
    </w:lvl>
    <w:lvl w:ilvl="5" w:tplc="8F62123E">
      <w:start w:val="1"/>
      <w:numFmt w:val="lowerRoman"/>
      <w:lvlText w:val="%6."/>
      <w:lvlJc w:val="right"/>
      <w:pPr>
        <w:ind w:left="3960" w:hanging="180"/>
      </w:pPr>
      <w:rPr>
        <w:shd w:val="clear" w:color="auto" w:fill="auto"/>
      </w:rPr>
    </w:lvl>
    <w:lvl w:ilvl="6" w:tplc="451A505C">
      <w:start w:val="1"/>
      <w:numFmt w:val="decimal"/>
      <w:lvlText w:val="%7."/>
      <w:lvlJc w:val="left"/>
      <w:pPr>
        <w:ind w:left="4680" w:hanging="360"/>
      </w:pPr>
      <w:rPr>
        <w:shd w:val="clear" w:color="auto" w:fill="auto"/>
      </w:rPr>
    </w:lvl>
    <w:lvl w:ilvl="7" w:tplc="5AE0B92A">
      <w:start w:val="1"/>
      <w:numFmt w:val="lowerLetter"/>
      <w:lvlText w:val="%8."/>
      <w:lvlJc w:val="left"/>
      <w:pPr>
        <w:ind w:left="5400" w:hanging="360"/>
      </w:pPr>
      <w:rPr>
        <w:shd w:val="clear" w:color="auto" w:fill="auto"/>
      </w:rPr>
    </w:lvl>
    <w:lvl w:ilvl="8" w:tplc="FFA4CE86">
      <w:start w:val="1"/>
      <w:numFmt w:val="lowerRoman"/>
      <w:lvlText w:val="%9."/>
      <w:lvlJc w:val="right"/>
      <w:pPr>
        <w:ind w:left="6120" w:hanging="180"/>
      </w:pPr>
      <w:rPr>
        <w:shd w:val="clear" w:color="auto" w:fill="auto"/>
      </w:rPr>
    </w:lvl>
  </w:abstractNum>
  <w:abstractNum w:abstractNumId="18" w15:restartNumberingAfterBreak="0">
    <w:nsid w:val="2F000012"/>
    <w:multiLevelType w:val="hybridMultilevel"/>
    <w:tmpl w:val="22E04933"/>
    <w:lvl w:ilvl="0" w:tplc="E0EA039A">
      <w:start w:val="1"/>
      <w:numFmt w:val="bullet"/>
      <w:lvlText w:val="·"/>
      <w:lvlJc w:val="left"/>
      <w:pPr>
        <w:ind w:left="360" w:hanging="360"/>
      </w:pPr>
      <w:rPr>
        <w:rFonts w:ascii="Symbol" w:hAnsi="Symbol" w:hint="default"/>
        <w:shd w:val="clear" w:color="auto" w:fill="auto"/>
      </w:rPr>
    </w:lvl>
    <w:lvl w:ilvl="1" w:tplc="64745402">
      <w:start w:val="1"/>
      <w:numFmt w:val="bullet"/>
      <w:lvlText w:val="o"/>
      <w:lvlJc w:val="left"/>
      <w:pPr>
        <w:ind w:left="1080" w:hanging="360"/>
      </w:pPr>
      <w:rPr>
        <w:rFonts w:ascii="Courier New" w:hAnsi="Courier New" w:cs="Courier New" w:hint="default"/>
        <w:shd w:val="clear" w:color="auto" w:fill="auto"/>
      </w:rPr>
    </w:lvl>
    <w:lvl w:ilvl="2" w:tplc="3FF4C658">
      <w:start w:val="1"/>
      <w:numFmt w:val="bullet"/>
      <w:lvlText w:val="§"/>
      <w:lvlJc w:val="left"/>
      <w:pPr>
        <w:ind w:left="1800" w:hanging="360"/>
      </w:pPr>
      <w:rPr>
        <w:rFonts w:ascii="Wingdings" w:hAnsi="Wingdings" w:hint="default"/>
        <w:shd w:val="clear" w:color="auto" w:fill="auto"/>
      </w:rPr>
    </w:lvl>
    <w:lvl w:ilvl="3" w:tplc="968E351A">
      <w:start w:val="1"/>
      <w:numFmt w:val="bullet"/>
      <w:lvlText w:val="·"/>
      <w:lvlJc w:val="left"/>
      <w:pPr>
        <w:ind w:left="2520" w:hanging="360"/>
      </w:pPr>
      <w:rPr>
        <w:rFonts w:ascii="Symbol" w:hAnsi="Symbol" w:hint="default"/>
        <w:shd w:val="clear" w:color="auto" w:fill="auto"/>
      </w:rPr>
    </w:lvl>
    <w:lvl w:ilvl="4" w:tplc="6DE450DA">
      <w:start w:val="1"/>
      <w:numFmt w:val="bullet"/>
      <w:lvlText w:val="o"/>
      <w:lvlJc w:val="left"/>
      <w:pPr>
        <w:ind w:left="3240" w:hanging="360"/>
      </w:pPr>
      <w:rPr>
        <w:rFonts w:ascii="Courier New" w:hAnsi="Courier New" w:cs="Courier New" w:hint="default"/>
        <w:shd w:val="clear" w:color="auto" w:fill="auto"/>
      </w:rPr>
    </w:lvl>
    <w:lvl w:ilvl="5" w:tplc="306C1052">
      <w:start w:val="1"/>
      <w:numFmt w:val="bullet"/>
      <w:lvlText w:val="§"/>
      <w:lvlJc w:val="left"/>
      <w:pPr>
        <w:ind w:left="3960" w:hanging="360"/>
      </w:pPr>
      <w:rPr>
        <w:rFonts w:ascii="Wingdings" w:hAnsi="Wingdings" w:hint="default"/>
        <w:shd w:val="clear" w:color="auto" w:fill="auto"/>
      </w:rPr>
    </w:lvl>
    <w:lvl w:ilvl="6" w:tplc="928A1C2E">
      <w:start w:val="1"/>
      <w:numFmt w:val="bullet"/>
      <w:lvlText w:val="·"/>
      <w:lvlJc w:val="left"/>
      <w:pPr>
        <w:ind w:left="4680" w:hanging="360"/>
      </w:pPr>
      <w:rPr>
        <w:rFonts w:ascii="Symbol" w:hAnsi="Symbol" w:hint="default"/>
        <w:shd w:val="clear" w:color="auto" w:fill="auto"/>
      </w:rPr>
    </w:lvl>
    <w:lvl w:ilvl="7" w:tplc="6C44D7E0">
      <w:start w:val="1"/>
      <w:numFmt w:val="bullet"/>
      <w:lvlText w:val="o"/>
      <w:lvlJc w:val="left"/>
      <w:pPr>
        <w:ind w:left="5400" w:hanging="360"/>
      </w:pPr>
      <w:rPr>
        <w:rFonts w:ascii="Courier New" w:hAnsi="Courier New" w:cs="Courier New" w:hint="default"/>
        <w:shd w:val="clear" w:color="auto" w:fill="auto"/>
      </w:rPr>
    </w:lvl>
    <w:lvl w:ilvl="8" w:tplc="38961AFA">
      <w:start w:val="1"/>
      <w:numFmt w:val="bullet"/>
      <w:lvlText w:val="§"/>
      <w:lvlJc w:val="left"/>
      <w:pPr>
        <w:ind w:left="6120" w:hanging="360"/>
      </w:pPr>
      <w:rPr>
        <w:rFonts w:ascii="Wingdings" w:hAnsi="Wingdings" w:hint="default"/>
        <w:shd w:val="clear" w:color="auto" w:fill="auto"/>
      </w:rPr>
    </w:lvl>
  </w:abstractNum>
  <w:abstractNum w:abstractNumId="19" w15:restartNumberingAfterBreak="0">
    <w:nsid w:val="2F000013"/>
    <w:multiLevelType w:val="hybridMultilevel"/>
    <w:tmpl w:val="58E5D615"/>
    <w:lvl w:ilvl="0" w:tplc="113C79B6">
      <w:numFmt w:val="bullet"/>
      <w:lvlText w:val="Ø"/>
      <w:lvlJc w:val="left"/>
      <w:pPr>
        <w:ind w:left="720" w:hanging="360"/>
      </w:pPr>
      <w:rPr>
        <w:rFonts w:ascii="Wingdings" w:eastAsia="DejaVu Sans" w:hAnsi="Wingdings" w:cs="Lohit Hindi" w:hint="default"/>
        <w:shd w:val="clear" w:color="auto" w:fill="auto"/>
      </w:rPr>
    </w:lvl>
    <w:lvl w:ilvl="1" w:tplc="CD1AF71A">
      <w:start w:val="1"/>
      <w:numFmt w:val="bullet"/>
      <w:lvlText w:val="o"/>
      <w:lvlJc w:val="left"/>
      <w:pPr>
        <w:ind w:left="1440" w:hanging="360"/>
      </w:pPr>
      <w:rPr>
        <w:rFonts w:ascii="Courier New" w:hAnsi="Courier New" w:cs="Courier New" w:hint="default"/>
        <w:shd w:val="clear" w:color="auto" w:fill="auto"/>
      </w:rPr>
    </w:lvl>
    <w:lvl w:ilvl="2" w:tplc="2A28A0E8">
      <w:start w:val="1"/>
      <w:numFmt w:val="bullet"/>
      <w:lvlText w:val="§"/>
      <w:lvlJc w:val="left"/>
      <w:pPr>
        <w:ind w:left="2160" w:hanging="360"/>
      </w:pPr>
      <w:rPr>
        <w:rFonts w:ascii="Wingdings" w:hAnsi="Wingdings" w:hint="default"/>
        <w:shd w:val="clear" w:color="auto" w:fill="auto"/>
      </w:rPr>
    </w:lvl>
    <w:lvl w:ilvl="3" w:tplc="621C3344">
      <w:start w:val="1"/>
      <w:numFmt w:val="bullet"/>
      <w:lvlText w:val="·"/>
      <w:lvlJc w:val="left"/>
      <w:pPr>
        <w:ind w:left="2880" w:hanging="360"/>
      </w:pPr>
      <w:rPr>
        <w:rFonts w:ascii="Symbol" w:hAnsi="Symbol" w:hint="default"/>
        <w:shd w:val="clear" w:color="auto" w:fill="auto"/>
      </w:rPr>
    </w:lvl>
    <w:lvl w:ilvl="4" w:tplc="29167F14">
      <w:start w:val="1"/>
      <w:numFmt w:val="bullet"/>
      <w:lvlText w:val="o"/>
      <w:lvlJc w:val="left"/>
      <w:pPr>
        <w:ind w:left="3600" w:hanging="360"/>
      </w:pPr>
      <w:rPr>
        <w:rFonts w:ascii="Courier New" w:hAnsi="Courier New" w:cs="Courier New" w:hint="default"/>
        <w:shd w:val="clear" w:color="auto" w:fill="auto"/>
      </w:rPr>
    </w:lvl>
    <w:lvl w:ilvl="5" w:tplc="8612F8C2">
      <w:start w:val="1"/>
      <w:numFmt w:val="bullet"/>
      <w:lvlText w:val="§"/>
      <w:lvlJc w:val="left"/>
      <w:pPr>
        <w:ind w:left="4320" w:hanging="360"/>
      </w:pPr>
      <w:rPr>
        <w:rFonts w:ascii="Wingdings" w:hAnsi="Wingdings" w:hint="default"/>
        <w:shd w:val="clear" w:color="auto" w:fill="auto"/>
      </w:rPr>
    </w:lvl>
    <w:lvl w:ilvl="6" w:tplc="D06C6DE6">
      <w:start w:val="1"/>
      <w:numFmt w:val="bullet"/>
      <w:lvlText w:val="·"/>
      <w:lvlJc w:val="left"/>
      <w:pPr>
        <w:ind w:left="5040" w:hanging="360"/>
      </w:pPr>
      <w:rPr>
        <w:rFonts w:ascii="Symbol" w:hAnsi="Symbol" w:hint="default"/>
        <w:shd w:val="clear" w:color="auto" w:fill="auto"/>
      </w:rPr>
    </w:lvl>
    <w:lvl w:ilvl="7" w:tplc="B41AF99A">
      <w:start w:val="1"/>
      <w:numFmt w:val="bullet"/>
      <w:lvlText w:val="o"/>
      <w:lvlJc w:val="left"/>
      <w:pPr>
        <w:ind w:left="5760" w:hanging="360"/>
      </w:pPr>
      <w:rPr>
        <w:rFonts w:ascii="Courier New" w:hAnsi="Courier New" w:cs="Courier New" w:hint="default"/>
        <w:shd w:val="clear" w:color="auto" w:fill="auto"/>
      </w:rPr>
    </w:lvl>
    <w:lvl w:ilvl="8" w:tplc="0D968612">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3F4A1A65"/>
    <w:lvl w:ilvl="0" w:tplc="52C4A9AC">
      <w:start w:val="1"/>
      <w:numFmt w:val="bullet"/>
      <w:lvlText w:val="·"/>
      <w:lvlJc w:val="left"/>
      <w:pPr>
        <w:ind w:left="360" w:hanging="360"/>
      </w:pPr>
      <w:rPr>
        <w:rFonts w:ascii="Symbol" w:hAnsi="Symbol" w:hint="default"/>
        <w:shd w:val="clear" w:color="auto" w:fill="auto"/>
      </w:rPr>
    </w:lvl>
    <w:lvl w:ilvl="1" w:tplc="B00430A4">
      <w:start w:val="1"/>
      <w:numFmt w:val="bullet"/>
      <w:lvlText w:val="o"/>
      <w:lvlJc w:val="left"/>
      <w:pPr>
        <w:ind w:left="1080" w:hanging="360"/>
      </w:pPr>
      <w:rPr>
        <w:rFonts w:ascii="Courier New" w:hAnsi="Courier New" w:cs="Courier New" w:hint="default"/>
        <w:shd w:val="clear" w:color="auto" w:fill="auto"/>
      </w:rPr>
    </w:lvl>
    <w:lvl w:ilvl="2" w:tplc="50D8C5E6">
      <w:start w:val="1"/>
      <w:numFmt w:val="bullet"/>
      <w:lvlText w:val="§"/>
      <w:lvlJc w:val="left"/>
      <w:pPr>
        <w:ind w:left="1800" w:hanging="360"/>
      </w:pPr>
      <w:rPr>
        <w:rFonts w:ascii="Wingdings" w:hAnsi="Wingdings" w:hint="default"/>
        <w:shd w:val="clear" w:color="auto" w:fill="auto"/>
      </w:rPr>
    </w:lvl>
    <w:lvl w:ilvl="3" w:tplc="B4906724">
      <w:start w:val="1"/>
      <w:numFmt w:val="bullet"/>
      <w:lvlText w:val="·"/>
      <w:lvlJc w:val="left"/>
      <w:pPr>
        <w:ind w:left="2520" w:hanging="360"/>
      </w:pPr>
      <w:rPr>
        <w:rFonts w:ascii="Symbol" w:hAnsi="Symbol" w:hint="default"/>
        <w:shd w:val="clear" w:color="auto" w:fill="auto"/>
      </w:rPr>
    </w:lvl>
    <w:lvl w:ilvl="4" w:tplc="3564AAF4">
      <w:start w:val="1"/>
      <w:numFmt w:val="bullet"/>
      <w:lvlText w:val="o"/>
      <w:lvlJc w:val="left"/>
      <w:pPr>
        <w:ind w:left="3240" w:hanging="360"/>
      </w:pPr>
      <w:rPr>
        <w:rFonts w:ascii="Courier New" w:hAnsi="Courier New" w:cs="Courier New" w:hint="default"/>
        <w:shd w:val="clear" w:color="auto" w:fill="auto"/>
      </w:rPr>
    </w:lvl>
    <w:lvl w:ilvl="5" w:tplc="CFA0E90E">
      <w:start w:val="1"/>
      <w:numFmt w:val="bullet"/>
      <w:lvlText w:val="§"/>
      <w:lvlJc w:val="left"/>
      <w:pPr>
        <w:ind w:left="3960" w:hanging="360"/>
      </w:pPr>
      <w:rPr>
        <w:rFonts w:ascii="Wingdings" w:hAnsi="Wingdings" w:hint="default"/>
        <w:shd w:val="clear" w:color="auto" w:fill="auto"/>
      </w:rPr>
    </w:lvl>
    <w:lvl w:ilvl="6" w:tplc="4C2A4092">
      <w:start w:val="1"/>
      <w:numFmt w:val="bullet"/>
      <w:lvlText w:val="·"/>
      <w:lvlJc w:val="left"/>
      <w:pPr>
        <w:ind w:left="4680" w:hanging="360"/>
      </w:pPr>
      <w:rPr>
        <w:rFonts w:ascii="Symbol" w:hAnsi="Symbol" w:hint="default"/>
        <w:shd w:val="clear" w:color="auto" w:fill="auto"/>
      </w:rPr>
    </w:lvl>
    <w:lvl w:ilvl="7" w:tplc="88106014">
      <w:start w:val="1"/>
      <w:numFmt w:val="bullet"/>
      <w:lvlText w:val="o"/>
      <w:lvlJc w:val="left"/>
      <w:pPr>
        <w:ind w:left="5400" w:hanging="360"/>
      </w:pPr>
      <w:rPr>
        <w:rFonts w:ascii="Courier New" w:hAnsi="Courier New" w:cs="Courier New" w:hint="default"/>
        <w:shd w:val="clear" w:color="auto" w:fill="auto"/>
      </w:rPr>
    </w:lvl>
    <w:lvl w:ilvl="8" w:tplc="4D820CC4">
      <w:start w:val="1"/>
      <w:numFmt w:val="bullet"/>
      <w:lvlText w:val="§"/>
      <w:lvlJc w:val="left"/>
      <w:pPr>
        <w:ind w:left="6120" w:hanging="360"/>
      </w:pPr>
      <w:rPr>
        <w:rFonts w:ascii="Wingdings" w:hAnsi="Wingdings" w:hint="default"/>
        <w:shd w:val="clear" w:color="auto" w:fill="auto"/>
      </w:rPr>
    </w:lvl>
  </w:abstractNum>
  <w:abstractNum w:abstractNumId="21" w15:restartNumberingAfterBreak="0">
    <w:nsid w:val="2F000015"/>
    <w:multiLevelType w:val="hybridMultilevel"/>
    <w:tmpl w:val="400AED72"/>
    <w:lvl w:ilvl="0" w:tplc="7E12FBF0">
      <w:start w:val="1"/>
      <w:numFmt w:val="bullet"/>
      <w:lvlText w:val="·"/>
      <w:lvlJc w:val="left"/>
      <w:pPr>
        <w:ind w:left="720" w:hanging="360"/>
      </w:pPr>
      <w:rPr>
        <w:rFonts w:ascii="Symbol" w:hAnsi="Symbol" w:hint="default"/>
        <w:shd w:val="clear" w:color="auto" w:fill="auto"/>
      </w:rPr>
    </w:lvl>
    <w:lvl w:ilvl="1" w:tplc="B3404070">
      <w:start w:val="1"/>
      <w:numFmt w:val="bullet"/>
      <w:lvlText w:val="o"/>
      <w:lvlJc w:val="left"/>
      <w:pPr>
        <w:ind w:left="1440" w:hanging="360"/>
      </w:pPr>
      <w:rPr>
        <w:rFonts w:ascii="Courier New" w:hAnsi="Courier New" w:cs="Courier New" w:hint="default"/>
        <w:shd w:val="clear" w:color="auto" w:fill="auto"/>
      </w:rPr>
    </w:lvl>
    <w:lvl w:ilvl="2" w:tplc="65561EC4">
      <w:start w:val="1"/>
      <w:numFmt w:val="bullet"/>
      <w:lvlText w:val="§"/>
      <w:lvlJc w:val="left"/>
      <w:pPr>
        <w:ind w:left="2160" w:hanging="360"/>
      </w:pPr>
      <w:rPr>
        <w:rFonts w:ascii="Wingdings" w:hAnsi="Wingdings" w:hint="default"/>
        <w:shd w:val="clear" w:color="auto" w:fill="auto"/>
      </w:rPr>
    </w:lvl>
    <w:lvl w:ilvl="3" w:tplc="B6F8EAC2">
      <w:start w:val="1"/>
      <w:numFmt w:val="bullet"/>
      <w:lvlText w:val="·"/>
      <w:lvlJc w:val="left"/>
      <w:pPr>
        <w:ind w:left="2880" w:hanging="360"/>
      </w:pPr>
      <w:rPr>
        <w:rFonts w:ascii="Symbol" w:hAnsi="Symbol" w:hint="default"/>
        <w:shd w:val="clear" w:color="auto" w:fill="auto"/>
      </w:rPr>
    </w:lvl>
    <w:lvl w:ilvl="4" w:tplc="C6CE6D5E">
      <w:start w:val="1"/>
      <w:numFmt w:val="bullet"/>
      <w:lvlText w:val="o"/>
      <w:lvlJc w:val="left"/>
      <w:pPr>
        <w:ind w:left="3600" w:hanging="360"/>
      </w:pPr>
      <w:rPr>
        <w:rFonts w:ascii="Courier New" w:hAnsi="Courier New" w:cs="Courier New" w:hint="default"/>
        <w:shd w:val="clear" w:color="auto" w:fill="auto"/>
      </w:rPr>
    </w:lvl>
    <w:lvl w:ilvl="5" w:tplc="22101D16">
      <w:start w:val="1"/>
      <w:numFmt w:val="bullet"/>
      <w:lvlText w:val="§"/>
      <w:lvlJc w:val="left"/>
      <w:pPr>
        <w:ind w:left="4320" w:hanging="360"/>
      </w:pPr>
      <w:rPr>
        <w:rFonts w:ascii="Wingdings" w:hAnsi="Wingdings" w:hint="default"/>
        <w:shd w:val="clear" w:color="auto" w:fill="auto"/>
      </w:rPr>
    </w:lvl>
    <w:lvl w:ilvl="6" w:tplc="417EDB1E">
      <w:start w:val="1"/>
      <w:numFmt w:val="bullet"/>
      <w:lvlText w:val="·"/>
      <w:lvlJc w:val="left"/>
      <w:pPr>
        <w:ind w:left="5040" w:hanging="360"/>
      </w:pPr>
      <w:rPr>
        <w:rFonts w:ascii="Symbol" w:hAnsi="Symbol" w:hint="default"/>
        <w:shd w:val="clear" w:color="auto" w:fill="auto"/>
      </w:rPr>
    </w:lvl>
    <w:lvl w:ilvl="7" w:tplc="B8C4CC5A">
      <w:start w:val="1"/>
      <w:numFmt w:val="bullet"/>
      <w:lvlText w:val="o"/>
      <w:lvlJc w:val="left"/>
      <w:pPr>
        <w:ind w:left="5760" w:hanging="360"/>
      </w:pPr>
      <w:rPr>
        <w:rFonts w:ascii="Courier New" w:hAnsi="Courier New" w:cs="Courier New" w:hint="default"/>
        <w:shd w:val="clear" w:color="auto" w:fill="auto"/>
      </w:rPr>
    </w:lvl>
    <w:lvl w:ilvl="8" w:tplc="383A54D0">
      <w:start w:val="1"/>
      <w:numFmt w:val="bullet"/>
      <w:lvlText w:val="§"/>
      <w:lvlJc w:val="left"/>
      <w:pPr>
        <w:ind w:left="6480" w:hanging="360"/>
      </w:pPr>
      <w:rPr>
        <w:rFonts w:ascii="Wingdings" w:hAnsi="Wingdings" w:hint="default"/>
        <w:shd w:val="clear" w:color="auto" w:fill="auto"/>
      </w:rPr>
    </w:lvl>
  </w:abstractNum>
  <w:abstractNum w:abstractNumId="22" w15:restartNumberingAfterBreak="0">
    <w:nsid w:val="2F000016"/>
    <w:multiLevelType w:val="hybridMultilevel"/>
    <w:tmpl w:val="336B0924"/>
    <w:lvl w:ilvl="0" w:tplc="47B077D4">
      <w:start w:val="1"/>
      <w:numFmt w:val="bullet"/>
      <w:lvlText w:val="·"/>
      <w:lvlJc w:val="left"/>
      <w:pPr>
        <w:ind w:left="720" w:hanging="360"/>
      </w:pPr>
      <w:rPr>
        <w:rFonts w:ascii="Symbol" w:hAnsi="Symbol" w:hint="default"/>
        <w:shd w:val="clear" w:color="auto" w:fill="auto"/>
      </w:rPr>
    </w:lvl>
    <w:lvl w:ilvl="1" w:tplc="8B9C85E0">
      <w:start w:val="1"/>
      <w:numFmt w:val="bullet"/>
      <w:lvlText w:val="o"/>
      <w:lvlJc w:val="left"/>
      <w:pPr>
        <w:ind w:left="1440" w:hanging="360"/>
      </w:pPr>
      <w:rPr>
        <w:rFonts w:ascii="Courier New" w:hAnsi="Courier New" w:cs="Courier New" w:hint="default"/>
        <w:shd w:val="clear" w:color="auto" w:fill="auto"/>
      </w:rPr>
    </w:lvl>
    <w:lvl w:ilvl="2" w:tplc="4A4A5064">
      <w:start w:val="1"/>
      <w:numFmt w:val="bullet"/>
      <w:lvlText w:val="§"/>
      <w:lvlJc w:val="left"/>
      <w:pPr>
        <w:ind w:left="2160" w:hanging="360"/>
      </w:pPr>
      <w:rPr>
        <w:rFonts w:ascii="Wingdings" w:hAnsi="Wingdings" w:hint="default"/>
        <w:shd w:val="clear" w:color="auto" w:fill="auto"/>
      </w:rPr>
    </w:lvl>
    <w:lvl w:ilvl="3" w:tplc="7F0C69FC">
      <w:start w:val="1"/>
      <w:numFmt w:val="bullet"/>
      <w:lvlText w:val="·"/>
      <w:lvlJc w:val="left"/>
      <w:pPr>
        <w:ind w:left="2880" w:hanging="360"/>
      </w:pPr>
      <w:rPr>
        <w:rFonts w:ascii="Symbol" w:hAnsi="Symbol" w:hint="default"/>
        <w:shd w:val="clear" w:color="auto" w:fill="auto"/>
      </w:rPr>
    </w:lvl>
    <w:lvl w:ilvl="4" w:tplc="54407408">
      <w:start w:val="1"/>
      <w:numFmt w:val="bullet"/>
      <w:lvlText w:val="o"/>
      <w:lvlJc w:val="left"/>
      <w:pPr>
        <w:ind w:left="3600" w:hanging="360"/>
      </w:pPr>
      <w:rPr>
        <w:rFonts w:ascii="Courier New" w:hAnsi="Courier New" w:cs="Courier New" w:hint="default"/>
        <w:shd w:val="clear" w:color="auto" w:fill="auto"/>
      </w:rPr>
    </w:lvl>
    <w:lvl w:ilvl="5" w:tplc="E5849CA4">
      <w:start w:val="1"/>
      <w:numFmt w:val="bullet"/>
      <w:lvlText w:val="§"/>
      <w:lvlJc w:val="left"/>
      <w:pPr>
        <w:ind w:left="4320" w:hanging="360"/>
      </w:pPr>
      <w:rPr>
        <w:rFonts w:ascii="Wingdings" w:hAnsi="Wingdings" w:hint="default"/>
        <w:shd w:val="clear" w:color="auto" w:fill="auto"/>
      </w:rPr>
    </w:lvl>
    <w:lvl w:ilvl="6" w:tplc="E6922E40">
      <w:start w:val="1"/>
      <w:numFmt w:val="bullet"/>
      <w:lvlText w:val="·"/>
      <w:lvlJc w:val="left"/>
      <w:pPr>
        <w:ind w:left="5040" w:hanging="360"/>
      </w:pPr>
      <w:rPr>
        <w:rFonts w:ascii="Symbol" w:hAnsi="Symbol" w:hint="default"/>
        <w:shd w:val="clear" w:color="auto" w:fill="auto"/>
      </w:rPr>
    </w:lvl>
    <w:lvl w:ilvl="7" w:tplc="B4EA2A14">
      <w:start w:val="1"/>
      <w:numFmt w:val="bullet"/>
      <w:lvlText w:val="o"/>
      <w:lvlJc w:val="left"/>
      <w:pPr>
        <w:ind w:left="5760" w:hanging="360"/>
      </w:pPr>
      <w:rPr>
        <w:rFonts w:ascii="Courier New" w:hAnsi="Courier New" w:cs="Courier New" w:hint="default"/>
        <w:shd w:val="clear" w:color="auto" w:fill="auto"/>
      </w:rPr>
    </w:lvl>
    <w:lvl w:ilvl="8" w:tplc="A0F8C73C">
      <w:start w:val="1"/>
      <w:numFmt w:val="bullet"/>
      <w:lvlText w:val="§"/>
      <w:lvlJc w:val="left"/>
      <w:pPr>
        <w:ind w:left="6480" w:hanging="360"/>
      </w:pPr>
      <w:rPr>
        <w:rFonts w:ascii="Wingdings" w:hAnsi="Wingdings" w:hint="default"/>
        <w:shd w:val="clear" w:color="auto" w:fill="auto"/>
      </w:rPr>
    </w:lvl>
  </w:abstractNum>
  <w:abstractNum w:abstractNumId="23" w15:restartNumberingAfterBreak="0">
    <w:nsid w:val="2F000017"/>
    <w:multiLevelType w:val="hybridMultilevel"/>
    <w:tmpl w:val="5E2524F4"/>
    <w:lvl w:ilvl="0" w:tplc="BEAA1412">
      <w:start w:val="1"/>
      <w:numFmt w:val="bullet"/>
      <w:lvlText w:val="·"/>
      <w:lvlJc w:val="left"/>
      <w:pPr>
        <w:ind w:left="720" w:hanging="360"/>
      </w:pPr>
      <w:rPr>
        <w:rFonts w:ascii="Symbol" w:hAnsi="Symbol" w:hint="default"/>
        <w:shd w:val="clear" w:color="auto" w:fill="auto"/>
      </w:rPr>
    </w:lvl>
    <w:lvl w:ilvl="1" w:tplc="41B4F1CE">
      <w:start w:val="1"/>
      <w:numFmt w:val="bullet"/>
      <w:lvlText w:val="o"/>
      <w:lvlJc w:val="left"/>
      <w:pPr>
        <w:ind w:left="1440" w:hanging="360"/>
      </w:pPr>
      <w:rPr>
        <w:rFonts w:ascii="Courier New" w:hAnsi="Courier New" w:cs="Courier New" w:hint="default"/>
        <w:shd w:val="clear" w:color="auto" w:fill="auto"/>
      </w:rPr>
    </w:lvl>
    <w:lvl w:ilvl="2" w:tplc="276CE720">
      <w:start w:val="1"/>
      <w:numFmt w:val="bullet"/>
      <w:lvlText w:val="§"/>
      <w:lvlJc w:val="left"/>
      <w:pPr>
        <w:ind w:left="2160" w:hanging="360"/>
      </w:pPr>
      <w:rPr>
        <w:rFonts w:ascii="Wingdings" w:hAnsi="Wingdings" w:hint="default"/>
        <w:shd w:val="clear" w:color="auto" w:fill="auto"/>
      </w:rPr>
    </w:lvl>
    <w:lvl w:ilvl="3" w:tplc="50D2FA28">
      <w:start w:val="1"/>
      <w:numFmt w:val="bullet"/>
      <w:lvlText w:val="·"/>
      <w:lvlJc w:val="left"/>
      <w:pPr>
        <w:ind w:left="2880" w:hanging="360"/>
      </w:pPr>
      <w:rPr>
        <w:rFonts w:ascii="Symbol" w:hAnsi="Symbol" w:hint="default"/>
        <w:shd w:val="clear" w:color="auto" w:fill="auto"/>
      </w:rPr>
    </w:lvl>
    <w:lvl w:ilvl="4" w:tplc="9B9A0442">
      <w:start w:val="1"/>
      <w:numFmt w:val="bullet"/>
      <w:lvlText w:val="o"/>
      <w:lvlJc w:val="left"/>
      <w:pPr>
        <w:ind w:left="3600" w:hanging="360"/>
      </w:pPr>
      <w:rPr>
        <w:rFonts w:ascii="Courier New" w:hAnsi="Courier New" w:cs="Courier New" w:hint="default"/>
        <w:shd w:val="clear" w:color="auto" w:fill="auto"/>
      </w:rPr>
    </w:lvl>
    <w:lvl w:ilvl="5" w:tplc="B81CA692">
      <w:start w:val="1"/>
      <w:numFmt w:val="bullet"/>
      <w:lvlText w:val="§"/>
      <w:lvlJc w:val="left"/>
      <w:pPr>
        <w:ind w:left="4320" w:hanging="360"/>
      </w:pPr>
      <w:rPr>
        <w:rFonts w:ascii="Wingdings" w:hAnsi="Wingdings" w:hint="default"/>
        <w:shd w:val="clear" w:color="auto" w:fill="auto"/>
      </w:rPr>
    </w:lvl>
    <w:lvl w:ilvl="6" w:tplc="DE7CC0F4">
      <w:start w:val="1"/>
      <w:numFmt w:val="bullet"/>
      <w:lvlText w:val="·"/>
      <w:lvlJc w:val="left"/>
      <w:pPr>
        <w:ind w:left="5040" w:hanging="360"/>
      </w:pPr>
      <w:rPr>
        <w:rFonts w:ascii="Symbol" w:hAnsi="Symbol" w:hint="default"/>
        <w:shd w:val="clear" w:color="auto" w:fill="auto"/>
      </w:rPr>
    </w:lvl>
    <w:lvl w:ilvl="7" w:tplc="DF98828A">
      <w:start w:val="1"/>
      <w:numFmt w:val="bullet"/>
      <w:lvlText w:val="o"/>
      <w:lvlJc w:val="left"/>
      <w:pPr>
        <w:ind w:left="5760" w:hanging="360"/>
      </w:pPr>
      <w:rPr>
        <w:rFonts w:ascii="Courier New" w:hAnsi="Courier New" w:cs="Courier New" w:hint="default"/>
        <w:shd w:val="clear" w:color="auto" w:fill="auto"/>
      </w:rPr>
    </w:lvl>
    <w:lvl w:ilvl="8" w:tplc="6640133C">
      <w:start w:val="1"/>
      <w:numFmt w:val="bullet"/>
      <w:lvlText w:val="§"/>
      <w:lvlJc w:val="left"/>
      <w:pPr>
        <w:ind w:left="6480" w:hanging="360"/>
      </w:pPr>
      <w:rPr>
        <w:rFonts w:ascii="Wingdings" w:hAnsi="Wingdings" w:hint="default"/>
        <w:shd w:val="clear" w:color="auto" w:fill="auto"/>
      </w:rPr>
    </w:lvl>
  </w:abstractNum>
  <w:abstractNum w:abstractNumId="24" w15:restartNumberingAfterBreak="0">
    <w:nsid w:val="2F000018"/>
    <w:multiLevelType w:val="hybridMultilevel"/>
    <w:tmpl w:val="3E9D5062"/>
    <w:lvl w:ilvl="0" w:tplc="6F2EA91E">
      <w:start w:val="1"/>
      <w:numFmt w:val="decimal"/>
      <w:lvlText w:val="%1."/>
      <w:lvlJc w:val="left"/>
      <w:pPr>
        <w:ind w:left="360" w:hanging="360"/>
      </w:pPr>
      <w:rPr>
        <w:rFonts w:hint="default"/>
        <w:shd w:val="clear" w:color="auto" w:fill="auto"/>
      </w:rPr>
    </w:lvl>
    <w:lvl w:ilvl="1" w:tplc="85FA39A2">
      <w:start w:val="1"/>
      <w:numFmt w:val="lowerLetter"/>
      <w:lvlText w:val="%2."/>
      <w:lvlJc w:val="left"/>
      <w:pPr>
        <w:ind w:left="1080" w:hanging="360"/>
      </w:pPr>
      <w:rPr>
        <w:shd w:val="clear" w:color="auto" w:fill="auto"/>
      </w:rPr>
    </w:lvl>
    <w:lvl w:ilvl="2" w:tplc="819A9382">
      <w:start w:val="1"/>
      <w:numFmt w:val="lowerRoman"/>
      <w:lvlText w:val="%3."/>
      <w:lvlJc w:val="right"/>
      <w:pPr>
        <w:ind w:left="1800" w:hanging="180"/>
      </w:pPr>
      <w:rPr>
        <w:shd w:val="clear" w:color="auto" w:fill="auto"/>
      </w:rPr>
    </w:lvl>
    <w:lvl w:ilvl="3" w:tplc="709A3448">
      <w:start w:val="1"/>
      <w:numFmt w:val="decimal"/>
      <w:lvlText w:val="%4."/>
      <w:lvlJc w:val="left"/>
      <w:pPr>
        <w:ind w:left="2520" w:hanging="360"/>
      </w:pPr>
      <w:rPr>
        <w:shd w:val="clear" w:color="auto" w:fill="auto"/>
      </w:rPr>
    </w:lvl>
    <w:lvl w:ilvl="4" w:tplc="0D0C0844">
      <w:start w:val="1"/>
      <w:numFmt w:val="lowerLetter"/>
      <w:lvlText w:val="%5."/>
      <w:lvlJc w:val="left"/>
      <w:pPr>
        <w:ind w:left="3240" w:hanging="360"/>
      </w:pPr>
      <w:rPr>
        <w:shd w:val="clear" w:color="auto" w:fill="auto"/>
      </w:rPr>
    </w:lvl>
    <w:lvl w:ilvl="5" w:tplc="725CC3E4">
      <w:start w:val="1"/>
      <w:numFmt w:val="lowerRoman"/>
      <w:lvlText w:val="%6."/>
      <w:lvlJc w:val="right"/>
      <w:pPr>
        <w:ind w:left="3960" w:hanging="180"/>
      </w:pPr>
      <w:rPr>
        <w:shd w:val="clear" w:color="auto" w:fill="auto"/>
      </w:rPr>
    </w:lvl>
    <w:lvl w:ilvl="6" w:tplc="9D985BB4">
      <w:start w:val="1"/>
      <w:numFmt w:val="decimal"/>
      <w:lvlText w:val="%7."/>
      <w:lvlJc w:val="left"/>
      <w:pPr>
        <w:ind w:left="4680" w:hanging="360"/>
      </w:pPr>
      <w:rPr>
        <w:shd w:val="clear" w:color="auto" w:fill="auto"/>
      </w:rPr>
    </w:lvl>
    <w:lvl w:ilvl="7" w:tplc="7D047FC8">
      <w:start w:val="1"/>
      <w:numFmt w:val="lowerLetter"/>
      <w:lvlText w:val="%8."/>
      <w:lvlJc w:val="left"/>
      <w:pPr>
        <w:ind w:left="5400" w:hanging="360"/>
      </w:pPr>
      <w:rPr>
        <w:shd w:val="clear" w:color="auto" w:fill="auto"/>
      </w:rPr>
    </w:lvl>
    <w:lvl w:ilvl="8" w:tplc="A7AE269C">
      <w:start w:val="1"/>
      <w:numFmt w:val="lowerRoman"/>
      <w:lvlText w:val="%9."/>
      <w:lvlJc w:val="right"/>
      <w:pPr>
        <w:ind w:left="6120" w:hanging="180"/>
      </w:pPr>
      <w:rPr>
        <w:shd w:val="clear" w:color="auto" w:fill="auto"/>
      </w:rPr>
    </w:lvl>
  </w:abstractNum>
  <w:abstractNum w:abstractNumId="25" w15:restartNumberingAfterBreak="0">
    <w:nsid w:val="2F000019"/>
    <w:multiLevelType w:val="hybridMultilevel"/>
    <w:tmpl w:val="300882F8"/>
    <w:lvl w:ilvl="0" w:tplc="542A590C">
      <w:start w:val="1"/>
      <w:numFmt w:val="bullet"/>
      <w:lvlText w:val="·"/>
      <w:lvlJc w:val="left"/>
      <w:pPr>
        <w:ind w:left="720" w:hanging="360"/>
      </w:pPr>
      <w:rPr>
        <w:rFonts w:ascii="Symbol" w:hAnsi="Symbol" w:hint="default"/>
        <w:shd w:val="clear" w:color="auto" w:fill="auto"/>
      </w:rPr>
    </w:lvl>
    <w:lvl w:ilvl="1" w:tplc="AE7E8AB8">
      <w:start w:val="1"/>
      <w:numFmt w:val="bullet"/>
      <w:lvlText w:val="o"/>
      <w:lvlJc w:val="left"/>
      <w:pPr>
        <w:ind w:left="1440" w:hanging="360"/>
      </w:pPr>
      <w:rPr>
        <w:rFonts w:ascii="Courier New" w:hAnsi="Courier New" w:cs="Courier New" w:hint="default"/>
        <w:shd w:val="clear" w:color="auto" w:fill="auto"/>
      </w:rPr>
    </w:lvl>
    <w:lvl w:ilvl="2" w:tplc="4D3C814C">
      <w:start w:val="1"/>
      <w:numFmt w:val="bullet"/>
      <w:lvlText w:val="§"/>
      <w:lvlJc w:val="left"/>
      <w:pPr>
        <w:ind w:left="2160" w:hanging="360"/>
      </w:pPr>
      <w:rPr>
        <w:rFonts w:ascii="Wingdings" w:hAnsi="Wingdings" w:hint="default"/>
        <w:shd w:val="clear" w:color="auto" w:fill="auto"/>
      </w:rPr>
    </w:lvl>
    <w:lvl w:ilvl="3" w:tplc="DDAC8844">
      <w:start w:val="1"/>
      <w:numFmt w:val="bullet"/>
      <w:lvlText w:val="·"/>
      <w:lvlJc w:val="left"/>
      <w:pPr>
        <w:ind w:left="2880" w:hanging="360"/>
      </w:pPr>
      <w:rPr>
        <w:rFonts w:ascii="Symbol" w:hAnsi="Symbol" w:hint="default"/>
        <w:shd w:val="clear" w:color="auto" w:fill="auto"/>
      </w:rPr>
    </w:lvl>
    <w:lvl w:ilvl="4" w:tplc="36061420">
      <w:start w:val="1"/>
      <w:numFmt w:val="bullet"/>
      <w:lvlText w:val="o"/>
      <w:lvlJc w:val="left"/>
      <w:pPr>
        <w:ind w:left="3600" w:hanging="360"/>
      </w:pPr>
      <w:rPr>
        <w:rFonts w:ascii="Courier New" w:hAnsi="Courier New" w:cs="Courier New" w:hint="default"/>
        <w:shd w:val="clear" w:color="auto" w:fill="auto"/>
      </w:rPr>
    </w:lvl>
    <w:lvl w:ilvl="5" w:tplc="6B703956">
      <w:start w:val="1"/>
      <w:numFmt w:val="bullet"/>
      <w:lvlText w:val="§"/>
      <w:lvlJc w:val="left"/>
      <w:pPr>
        <w:ind w:left="4320" w:hanging="360"/>
      </w:pPr>
      <w:rPr>
        <w:rFonts w:ascii="Wingdings" w:hAnsi="Wingdings" w:hint="default"/>
        <w:shd w:val="clear" w:color="auto" w:fill="auto"/>
      </w:rPr>
    </w:lvl>
    <w:lvl w:ilvl="6" w:tplc="020E24EA">
      <w:start w:val="1"/>
      <w:numFmt w:val="bullet"/>
      <w:lvlText w:val="·"/>
      <w:lvlJc w:val="left"/>
      <w:pPr>
        <w:ind w:left="5040" w:hanging="360"/>
      </w:pPr>
      <w:rPr>
        <w:rFonts w:ascii="Symbol" w:hAnsi="Symbol" w:hint="default"/>
        <w:shd w:val="clear" w:color="auto" w:fill="auto"/>
      </w:rPr>
    </w:lvl>
    <w:lvl w:ilvl="7" w:tplc="9E500600">
      <w:start w:val="1"/>
      <w:numFmt w:val="bullet"/>
      <w:lvlText w:val="o"/>
      <w:lvlJc w:val="left"/>
      <w:pPr>
        <w:ind w:left="5760" w:hanging="360"/>
      </w:pPr>
      <w:rPr>
        <w:rFonts w:ascii="Courier New" w:hAnsi="Courier New" w:cs="Courier New" w:hint="default"/>
        <w:shd w:val="clear" w:color="auto" w:fill="auto"/>
      </w:rPr>
    </w:lvl>
    <w:lvl w:ilvl="8" w:tplc="734496C4">
      <w:start w:val="1"/>
      <w:numFmt w:val="bullet"/>
      <w:lvlText w:val="§"/>
      <w:lvlJc w:val="left"/>
      <w:pPr>
        <w:ind w:left="6480" w:hanging="360"/>
      </w:pPr>
      <w:rPr>
        <w:rFonts w:ascii="Wingdings" w:hAnsi="Wingdings" w:hint="default"/>
        <w:shd w:val="clear" w:color="auto" w:fill="auto"/>
      </w:rPr>
    </w:lvl>
  </w:abstractNum>
  <w:abstractNum w:abstractNumId="26" w15:restartNumberingAfterBreak="0">
    <w:nsid w:val="2F00001A"/>
    <w:multiLevelType w:val="hybridMultilevel"/>
    <w:tmpl w:val="24CE9158"/>
    <w:lvl w:ilvl="0" w:tplc="517A3CEC">
      <w:start w:val="1"/>
      <w:numFmt w:val="bullet"/>
      <w:lvlText w:val="·"/>
      <w:lvlJc w:val="left"/>
      <w:pPr>
        <w:ind w:left="720" w:hanging="360"/>
      </w:pPr>
      <w:rPr>
        <w:rFonts w:ascii="Symbol" w:hAnsi="Symbol" w:hint="default"/>
        <w:shd w:val="clear" w:color="auto" w:fill="auto"/>
      </w:rPr>
    </w:lvl>
    <w:lvl w:ilvl="1" w:tplc="84E606FE">
      <w:start w:val="1"/>
      <w:numFmt w:val="bullet"/>
      <w:lvlText w:val="o"/>
      <w:lvlJc w:val="left"/>
      <w:pPr>
        <w:ind w:left="1440" w:hanging="360"/>
      </w:pPr>
      <w:rPr>
        <w:rFonts w:ascii="Courier New" w:hAnsi="Courier New" w:cs="Courier New" w:hint="default"/>
        <w:shd w:val="clear" w:color="auto" w:fill="auto"/>
      </w:rPr>
    </w:lvl>
    <w:lvl w:ilvl="2" w:tplc="97C6FAE0">
      <w:start w:val="1"/>
      <w:numFmt w:val="bullet"/>
      <w:lvlText w:val="§"/>
      <w:lvlJc w:val="left"/>
      <w:pPr>
        <w:ind w:left="2160" w:hanging="360"/>
      </w:pPr>
      <w:rPr>
        <w:rFonts w:ascii="Wingdings" w:hAnsi="Wingdings" w:hint="default"/>
        <w:shd w:val="clear" w:color="auto" w:fill="auto"/>
      </w:rPr>
    </w:lvl>
    <w:lvl w:ilvl="3" w:tplc="1EB8C302">
      <w:start w:val="1"/>
      <w:numFmt w:val="bullet"/>
      <w:lvlText w:val="·"/>
      <w:lvlJc w:val="left"/>
      <w:pPr>
        <w:ind w:left="2880" w:hanging="360"/>
      </w:pPr>
      <w:rPr>
        <w:rFonts w:ascii="Symbol" w:hAnsi="Symbol" w:hint="default"/>
        <w:shd w:val="clear" w:color="auto" w:fill="auto"/>
      </w:rPr>
    </w:lvl>
    <w:lvl w:ilvl="4" w:tplc="AB46064A">
      <w:start w:val="1"/>
      <w:numFmt w:val="bullet"/>
      <w:lvlText w:val="o"/>
      <w:lvlJc w:val="left"/>
      <w:pPr>
        <w:ind w:left="3600" w:hanging="360"/>
      </w:pPr>
      <w:rPr>
        <w:rFonts w:ascii="Courier New" w:hAnsi="Courier New" w:cs="Courier New" w:hint="default"/>
        <w:shd w:val="clear" w:color="auto" w:fill="auto"/>
      </w:rPr>
    </w:lvl>
    <w:lvl w:ilvl="5" w:tplc="BA109F0E">
      <w:start w:val="1"/>
      <w:numFmt w:val="bullet"/>
      <w:lvlText w:val="§"/>
      <w:lvlJc w:val="left"/>
      <w:pPr>
        <w:ind w:left="4320" w:hanging="360"/>
      </w:pPr>
      <w:rPr>
        <w:rFonts w:ascii="Wingdings" w:hAnsi="Wingdings" w:hint="default"/>
        <w:shd w:val="clear" w:color="auto" w:fill="auto"/>
      </w:rPr>
    </w:lvl>
    <w:lvl w:ilvl="6" w:tplc="5F66437C">
      <w:start w:val="1"/>
      <w:numFmt w:val="bullet"/>
      <w:lvlText w:val="·"/>
      <w:lvlJc w:val="left"/>
      <w:pPr>
        <w:ind w:left="5040" w:hanging="360"/>
      </w:pPr>
      <w:rPr>
        <w:rFonts w:ascii="Symbol" w:hAnsi="Symbol" w:hint="default"/>
        <w:shd w:val="clear" w:color="auto" w:fill="auto"/>
      </w:rPr>
    </w:lvl>
    <w:lvl w:ilvl="7" w:tplc="78F4860A">
      <w:start w:val="1"/>
      <w:numFmt w:val="bullet"/>
      <w:lvlText w:val="o"/>
      <w:lvlJc w:val="left"/>
      <w:pPr>
        <w:ind w:left="5760" w:hanging="360"/>
      </w:pPr>
      <w:rPr>
        <w:rFonts w:ascii="Courier New" w:hAnsi="Courier New" w:cs="Courier New" w:hint="default"/>
        <w:shd w:val="clear" w:color="auto" w:fill="auto"/>
      </w:rPr>
    </w:lvl>
    <w:lvl w:ilvl="8" w:tplc="AC36448A">
      <w:start w:val="1"/>
      <w:numFmt w:val="bullet"/>
      <w:lvlText w:val="§"/>
      <w:lvlJc w:val="left"/>
      <w:pPr>
        <w:ind w:left="6480" w:hanging="360"/>
      </w:pPr>
      <w:rPr>
        <w:rFonts w:ascii="Wingdings" w:hAnsi="Wingdings" w:hint="default"/>
        <w:shd w:val="clear" w:color="auto" w:fill="auto"/>
      </w:rPr>
    </w:lvl>
  </w:abstractNum>
  <w:abstractNum w:abstractNumId="27" w15:restartNumberingAfterBreak="0">
    <w:nsid w:val="2F00001B"/>
    <w:multiLevelType w:val="hybridMultilevel"/>
    <w:tmpl w:val="5BA82B62"/>
    <w:lvl w:ilvl="0" w:tplc="8128630C">
      <w:start w:val="1"/>
      <w:numFmt w:val="bullet"/>
      <w:lvlText w:val="·"/>
      <w:lvlJc w:val="left"/>
      <w:pPr>
        <w:ind w:left="360" w:hanging="360"/>
      </w:pPr>
      <w:rPr>
        <w:rFonts w:ascii="Symbol" w:hAnsi="Symbol" w:hint="default"/>
        <w:shd w:val="clear" w:color="auto" w:fill="auto"/>
      </w:rPr>
    </w:lvl>
    <w:lvl w:ilvl="1" w:tplc="3988A882">
      <w:start w:val="1"/>
      <w:numFmt w:val="bullet"/>
      <w:lvlText w:val="o"/>
      <w:lvlJc w:val="left"/>
      <w:pPr>
        <w:ind w:left="1080" w:hanging="360"/>
      </w:pPr>
      <w:rPr>
        <w:rFonts w:ascii="Courier New" w:hAnsi="Courier New" w:cs="Courier New" w:hint="default"/>
        <w:shd w:val="clear" w:color="auto" w:fill="auto"/>
      </w:rPr>
    </w:lvl>
    <w:lvl w:ilvl="2" w:tplc="252A04DC">
      <w:start w:val="1"/>
      <w:numFmt w:val="bullet"/>
      <w:lvlText w:val="§"/>
      <w:lvlJc w:val="left"/>
      <w:pPr>
        <w:ind w:left="1800" w:hanging="360"/>
      </w:pPr>
      <w:rPr>
        <w:rFonts w:ascii="Wingdings" w:hAnsi="Wingdings" w:hint="default"/>
        <w:shd w:val="clear" w:color="auto" w:fill="auto"/>
      </w:rPr>
    </w:lvl>
    <w:lvl w:ilvl="3" w:tplc="DE1C6C92">
      <w:start w:val="1"/>
      <w:numFmt w:val="bullet"/>
      <w:lvlText w:val="·"/>
      <w:lvlJc w:val="left"/>
      <w:pPr>
        <w:ind w:left="2520" w:hanging="360"/>
      </w:pPr>
      <w:rPr>
        <w:rFonts w:ascii="Symbol" w:hAnsi="Symbol" w:hint="default"/>
        <w:shd w:val="clear" w:color="auto" w:fill="auto"/>
      </w:rPr>
    </w:lvl>
    <w:lvl w:ilvl="4" w:tplc="A86A655C">
      <w:start w:val="1"/>
      <w:numFmt w:val="bullet"/>
      <w:lvlText w:val="o"/>
      <w:lvlJc w:val="left"/>
      <w:pPr>
        <w:ind w:left="3240" w:hanging="360"/>
      </w:pPr>
      <w:rPr>
        <w:rFonts w:ascii="Courier New" w:hAnsi="Courier New" w:cs="Courier New" w:hint="default"/>
        <w:shd w:val="clear" w:color="auto" w:fill="auto"/>
      </w:rPr>
    </w:lvl>
    <w:lvl w:ilvl="5" w:tplc="165AE59A">
      <w:start w:val="1"/>
      <w:numFmt w:val="bullet"/>
      <w:lvlText w:val="§"/>
      <w:lvlJc w:val="left"/>
      <w:pPr>
        <w:ind w:left="3960" w:hanging="360"/>
      </w:pPr>
      <w:rPr>
        <w:rFonts w:ascii="Wingdings" w:hAnsi="Wingdings" w:hint="default"/>
        <w:shd w:val="clear" w:color="auto" w:fill="auto"/>
      </w:rPr>
    </w:lvl>
    <w:lvl w:ilvl="6" w:tplc="CBBEEE3E">
      <w:start w:val="1"/>
      <w:numFmt w:val="bullet"/>
      <w:lvlText w:val="·"/>
      <w:lvlJc w:val="left"/>
      <w:pPr>
        <w:ind w:left="4680" w:hanging="360"/>
      </w:pPr>
      <w:rPr>
        <w:rFonts w:ascii="Symbol" w:hAnsi="Symbol" w:hint="default"/>
        <w:shd w:val="clear" w:color="auto" w:fill="auto"/>
      </w:rPr>
    </w:lvl>
    <w:lvl w:ilvl="7" w:tplc="8A544A22">
      <w:start w:val="1"/>
      <w:numFmt w:val="bullet"/>
      <w:lvlText w:val="o"/>
      <w:lvlJc w:val="left"/>
      <w:pPr>
        <w:ind w:left="5400" w:hanging="360"/>
      </w:pPr>
      <w:rPr>
        <w:rFonts w:ascii="Courier New" w:hAnsi="Courier New" w:cs="Courier New" w:hint="default"/>
        <w:shd w:val="clear" w:color="auto" w:fill="auto"/>
      </w:rPr>
    </w:lvl>
    <w:lvl w:ilvl="8" w:tplc="7E1C58FC">
      <w:start w:val="1"/>
      <w:numFmt w:val="bullet"/>
      <w:lvlText w:val="§"/>
      <w:lvlJc w:val="left"/>
      <w:pPr>
        <w:ind w:left="6120" w:hanging="360"/>
      </w:pPr>
      <w:rPr>
        <w:rFonts w:ascii="Wingdings" w:hAnsi="Wingdings" w:hint="default"/>
        <w:shd w:val="clear" w:color="auto" w:fill="auto"/>
      </w:rPr>
    </w:lvl>
  </w:abstractNum>
  <w:abstractNum w:abstractNumId="28" w15:restartNumberingAfterBreak="0">
    <w:nsid w:val="77B34E20"/>
    <w:multiLevelType w:val="hybridMultilevel"/>
    <w:tmpl w:val="CCDC9282"/>
    <w:lvl w:ilvl="0" w:tplc="11BCDABA">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3"/>
  </w:num>
  <w:num w:numId="5">
    <w:abstractNumId w:val="2"/>
  </w:num>
  <w:num w:numId="6">
    <w:abstractNumId w:val="0"/>
  </w:num>
  <w:num w:numId="7">
    <w:abstractNumId w:val="25"/>
  </w:num>
  <w:num w:numId="8">
    <w:abstractNumId w:val="7"/>
  </w:num>
  <w:num w:numId="9">
    <w:abstractNumId w:val="21"/>
  </w:num>
  <w:num w:numId="10">
    <w:abstractNumId w:val="18"/>
  </w:num>
  <w:num w:numId="11">
    <w:abstractNumId w:val="1"/>
  </w:num>
  <w:num w:numId="12">
    <w:abstractNumId w:val="20"/>
  </w:num>
  <w:num w:numId="13">
    <w:abstractNumId w:val="5"/>
  </w:num>
  <w:num w:numId="14">
    <w:abstractNumId w:val="26"/>
  </w:num>
  <w:num w:numId="15">
    <w:abstractNumId w:val="23"/>
  </w:num>
  <w:num w:numId="16">
    <w:abstractNumId w:val="10"/>
  </w:num>
  <w:num w:numId="17">
    <w:abstractNumId w:val="16"/>
  </w:num>
  <w:num w:numId="18">
    <w:abstractNumId w:val="19"/>
  </w:num>
  <w:num w:numId="19">
    <w:abstractNumId w:val="24"/>
  </w:num>
  <w:num w:numId="20">
    <w:abstractNumId w:val="13"/>
  </w:num>
  <w:num w:numId="21">
    <w:abstractNumId w:val="8"/>
  </w:num>
  <w:num w:numId="22">
    <w:abstractNumId w:val="14"/>
  </w:num>
  <w:num w:numId="23">
    <w:abstractNumId w:val="22"/>
  </w:num>
  <w:num w:numId="24">
    <w:abstractNumId w:val="15"/>
  </w:num>
  <w:num w:numId="25">
    <w:abstractNumId w:val="17"/>
  </w:num>
  <w:num w:numId="26">
    <w:abstractNumId w:val="12"/>
  </w:num>
  <w:num w:numId="27">
    <w:abstractNumId w:val="27"/>
  </w:num>
  <w:num w:numId="28">
    <w:abstractNumId w:val="27"/>
  </w:num>
  <w:num w:numId="29">
    <w:abstractNumId w:val="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22"/>
    <w:rsid w:val="00054D9C"/>
    <w:rsid w:val="000977AE"/>
    <w:rsid w:val="000A400A"/>
    <w:rsid w:val="000B4171"/>
    <w:rsid w:val="000D5F20"/>
    <w:rsid w:val="000E04D9"/>
    <w:rsid w:val="00100D46"/>
    <w:rsid w:val="001452CF"/>
    <w:rsid w:val="001D4921"/>
    <w:rsid w:val="00210250"/>
    <w:rsid w:val="00214220"/>
    <w:rsid w:val="003356E7"/>
    <w:rsid w:val="00340F2A"/>
    <w:rsid w:val="0035375E"/>
    <w:rsid w:val="003979E4"/>
    <w:rsid w:val="00414B68"/>
    <w:rsid w:val="00475C74"/>
    <w:rsid w:val="004835DE"/>
    <w:rsid w:val="00493AD8"/>
    <w:rsid w:val="004A23B9"/>
    <w:rsid w:val="0050714D"/>
    <w:rsid w:val="005231C9"/>
    <w:rsid w:val="00562CE7"/>
    <w:rsid w:val="005778A5"/>
    <w:rsid w:val="005A0D2A"/>
    <w:rsid w:val="005A784B"/>
    <w:rsid w:val="00601B4A"/>
    <w:rsid w:val="00612713"/>
    <w:rsid w:val="006403D9"/>
    <w:rsid w:val="00664B37"/>
    <w:rsid w:val="00675055"/>
    <w:rsid w:val="006C57E3"/>
    <w:rsid w:val="006C5812"/>
    <w:rsid w:val="006F7FB0"/>
    <w:rsid w:val="00716375"/>
    <w:rsid w:val="00734846"/>
    <w:rsid w:val="00762577"/>
    <w:rsid w:val="00773F38"/>
    <w:rsid w:val="00807681"/>
    <w:rsid w:val="0082171D"/>
    <w:rsid w:val="0085372A"/>
    <w:rsid w:val="008A02D4"/>
    <w:rsid w:val="00903BEB"/>
    <w:rsid w:val="00996A97"/>
    <w:rsid w:val="00997284"/>
    <w:rsid w:val="009C6E3D"/>
    <w:rsid w:val="009E32F9"/>
    <w:rsid w:val="009F0136"/>
    <w:rsid w:val="00A44343"/>
    <w:rsid w:val="00A54CB9"/>
    <w:rsid w:val="00AC0B01"/>
    <w:rsid w:val="00AC3172"/>
    <w:rsid w:val="00AD18F0"/>
    <w:rsid w:val="00AD728A"/>
    <w:rsid w:val="00AF7016"/>
    <w:rsid w:val="00B13024"/>
    <w:rsid w:val="00B53B85"/>
    <w:rsid w:val="00BB7022"/>
    <w:rsid w:val="00BB760F"/>
    <w:rsid w:val="00BD40CC"/>
    <w:rsid w:val="00C50FF7"/>
    <w:rsid w:val="00C71F13"/>
    <w:rsid w:val="00CF2174"/>
    <w:rsid w:val="00D0247C"/>
    <w:rsid w:val="00D0364C"/>
    <w:rsid w:val="00D04F1D"/>
    <w:rsid w:val="00D9539A"/>
    <w:rsid w:val="00DA12B5"/>
    <w:rsid w:val="00DA776F"/>
    <w:rsid w:val="00DD0502"/>
    <w:rsid w:val="00E23C09"/>
    <w:rsid w:val="00E715A8"/>
    <w:rsid w:val="00EC1030"/>
    <w:rsid w:val="00EF7047"/>
    <w:rsid w:val="00F517F2"/>
    <w:rsid w:val="00FB43FE"/>
    <w:rsid w:val="00FF3C68"/>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2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link w:val="LijstalineaChar"/>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Voetnoottekst">
    <w:name w:val="footnote text"/>
    <w:basedOn w:val="Standaard"/>
    <w:link w:val="VoetnoottekstChar"/>
    <w:uiPriority w:val="99"/>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rPr>
      <w:rFonts w:ascii="Verdana" w:hAnsi="Verdana" w:cs="Mangal"/>
      <w:sz w:val="20"/>
      <w:szCs w:val="20"/>
      <w:shd w:val="clear" w:color="auto" w:fill="auto"/>
    </w:rPr>
  </w:style>
  <w:style w:type="character" w:styleId="Voetnootmarkering">
    <w:name w:val="footnote reference"/>
    <w:basedOn w:val="Standaardalinea-lettertype"/>
    <w:uiPriority w:val="99"/>
    <w:unhideWhenUsed/>
    <w:rPr>
      <w:shd w:val="clear" w:color="auto" w:fill="auto"/>
      <w:vertAlign w:val="superscript"/>
    </w:rPr>
  </w:style>
  <w:style w:type="paragraph" w:styleId="Normaalweb">
    <w:name w:val="Normal (Web)"/>
    <w:basedOn w:val="Standaard"/>
    <w:uiPriority w:val="99"/>
    <w:semiHidden/>
    <w:unhideWhenUsed/>
    <w:pPr>
      <w:autoSpaceDN/>
      <w:spacing w:before="100" w:beforeAutospacing="1" w:after="100" w:afterAutospacing="1" w:line="240" w:lineRule="auto"/>
    </w:pPr>
    <w:rPr>
      <w:rFonts w:ascii="Times New Roman" w:eastAsia="Times New Roman" w:hAnsi="Times New Roman" w:cs="Times New Roman"/>
      <w:sz w:val="24"/>
      <w:szCs w:val="24"/>
      <w:lang w:eastAsia="nl-NL" w:bidi="ar-SA"/>
    </w:rPr>
  </w:style>
  <w:style w:type="character" w:customStyle="1" w:styleId="LijstalineaChar">
    <w:name w:val="Lijstalinea Char"/>
    <w:link w:val="Lijstalinea"/>
    <w:uiPriority w:val="34"/>
    <w:qFormat/>
    <w:rPr>
      <w:rFonts w:ascii="Verdana" w:hAnsi="Verdana" w:cs="Mangal"/>
      <w:sz w:val="18"/>
      <w:szCs w:val="18"/>
      <w:shd w:val="clear" w:color="auto" w:fill="auto"/>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styleId="Hyperlink">
    <w:name w:val="Hyperlink"/>
    <w:basedOn w:val="Standaardalinea-lettertype"/>
    <w:uiPriority w:val="99"/>
    <w:unhideWhenUsed/>
    <w:rPr>
      <w:color w:val="0000FF" w:themeColor="hyperlink"/>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1694</ap:Words>
  <ap:Characters>9321</ap:Characters>
  <ap:DocSecurity>0</ap:DocSecurity>
  <ap:Lines>77</ap:Lines>
  <ap:Paragraphs>21</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2024-11-05T14:02:00.0000000Z</dcterms:created>
  <dcterms:modified xsi:type="dcterms:W3CDTF">2024-11-05T14:02:00.0000000Z</dcterms:modified>
  <dc:description>------------------------</dc:description>
  <dc:subject/>
  <dc:title/>
  <keywords/>
  <version/>
  <category/>
</coreProperties>
</file>