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0193A62" w14:textId="77777777">
        <w:tc>
          <w:tcPr>
            <w:tcW w:w="6379" w:type="dxa"/>
            <w:gridSpan w:val="2"/>
            <w:tcBorders>
              <w:top w:val="nil"/>
              <w:left w:val="nil"/>
              <w:bottom w:val="nil"/>
              <w:right w:val="nil"/>
            </w:tcBorders>
            <w:vAlign w:val="center"/>
          </w:tcPr>
          <w:p w:rsidR="004330ED" w:rsidP="00EA1CE4" w:rsidRDefault="004330ED" w14:paraId="635658D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29C453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3D5E992" w14:textId="77777777">
        <w:trPr>
          <w:cantSplit/>
        </w:trPr>
        <w:tc>
          <w:tcPr>
            <w:tcW w:w="10348" w:type="dxa"/>
            <w:gridSpan w:val="3"/>
            <w:tcBorders>
              <w:top w:val="single" w:color="auto" w:sz="4" w:space="0"/>
              <w:left w:val="nil"/>
              <w:bottom w:val="nil"/>
              <w:right w:val="nil"/>
            </w:tcBorders>
          </w:tcPr>
          <w:p w:rsidR="004330ED" w:rsidP="004A1E29" w:rsidRDefault="004330ED" w14:paraId="22E199C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60AA4C8" w14:textId="77777777">
        <w:trPr>
          <w:cantSplit/>
        </w:trPr>
        <w:tc>
          <w:tcPr>
            <w:tcW w:w="10348" w:type="dxa"/>
            <w:gridSpan w:val="3"/>
            <w:tcBorders>
              <w:top w:val="nil"/>
              <w:left w:val="nil"/>
              <w:bottom w:val="nil"/>
              <w:right w:val="nil"/>
            </w:tcBorders>
          </w:tcPr>
          <w:p w:rsidR="004330ED" w:rsidP="00BF623B" w:rsidRDefault="004330ED" w14:paraId="006E644E" w14:textId="77777777">
            <w:pPr>
              <w:pStyle w:val="Amendement"/>
              <w:tabs>
                <w:tab w:val="clear" w:pos="3310"/>
                <w:tab w:val="clear" w:pos="3600"/>
              </w:tabs>
              <w:rPr>
                <w:rFonts w:ascii="Times New Roman" w:hAnsi="Times New Roman"/>
                <w:b w:val="0"/>
              </w:rPr>
            </w:pPr>
          </w:p>
        </w:tc>
      </w:tr>
      <w:tr w:rsidR="004330ED" w:rsidTr="00EA1CE4" w14:paraId="68466A75" w14:textId="77777777">
        <w:trPr>
          <w:cantSplit/>
        </w:trPr>
        <w:tc>
          <w:tcPr>
            <w:tcW w:w="10348" w:type="dxa"/>
            <w:gridSpan w:val="3"/>
            <w:tcBorders>
              <w:top w:val="nil"/>
              <w:left w:val="nil"/>
              <w:bottom w:val="single" w:color="auto" w:sz="4" w:space="0"/>
              <w:right w:val="nil"/>
            </w:tcBorders>
          </w:tcPr>
          <w:p w:rsidR="004330ED" w:rsidP="00BF623B" w:rsidRDefault="004330ED" w14:paraId="01605917" w14:textId="77777777">
            <w:pPr>
              <w:pStyle w:val="Amendement"/>
              <w:tabs>
                <w:tab w:val="clear" w:pos="3310"/>
                <w:tab w:val="clear" w:pos="3600"/>
              </w:tabs>
              <w:rPr>
                <w:rFonts w:ascii="Times New Roman" w:hAnsi="Times New Roman"/>
              </w:rPr>
            </w:pPr>
          </w:p>
        </w:tc>
      </w:tr>
      <w:tr w:rsidR="004330ED" w:rsidTr="00EA1CE4" w14:paraId="1A29D1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06EFB4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CABE980" w14:textId="77777777">
            <w:pPr>
              <w:suppressAutoHyphens/>
              <w:ind w:left="-70"/>
              <w:rPr>
                <w:b/>
              </w:rPr>
            </w:pPr>
          </w:p>
        </w:tc>
      </w:tr>
      <w:tr w:rsidR="003C21AC" w:rsidTr="00EA1CE4" w14:paraId="05ACA2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76253" w14:paraId="515AF5C2" w14:textId="63436B89">
            <w:pPr>
              <w:pStyle w:val="Amendement"/>
              <w:tabs>
                <w:tab w:val="clear" w:pos="3310"/>
                <w:tab w:val="clear" w:pos="3600"/>
              </w:tabs>
              <w:rPr>
                <w:rFonts w:ascii="Times New Roman" w:hAnsi="Times New Roman"/>
              </w:rPr>
            </w:pPr>
            <w:r>
              <w:rPr>
                <w:rFonts w:ascii="Times New Roman" w:hAnsi="Times New Roman"/>
              </w:rPr>
              <w:t>36 611</w:t>
            </w:r>
          </w:p>
        </w:tc>
        <w:tc>
          <w:tcPr>
            <w:tcW w:w="7371" w:type="dxa"/>
            <w:gridSpan w:val="2"/>
          </w:tcPr>
          <w:p w:rsidRPr="00176253" w:rsidR="003C21AC" w:rsidP="00176253" w:rsidRDefault="00176253" w14:paraId="2992F423" w14:textId="3C18E93A">
            <w:pPr>
              <w:rPr>
                <w:b/>
                <w:bCs/>
                <w:szCs w:val="24"/>
              </w:rPr>
            </w:pPr>
            <w:r w:rsidRPr="00176253">
              <w:rPr>
                <w:b/>
                <w:bCs/>
                <w:szCs w:val="24"/>
              </w:rPr>
              <w:t>Wijziging van enkele wetten ter uitvoering van de beëindiging van de salderingsregeling voor elektriciteit en enkele technische wijzigingen</w:t>
            </w:r>
          </w:p>
        </w:tc>
      </w:tr>
      <w:tr w:rsidR="003C21AC" w:rsidTr="00EA1CE4" w14:paraId="749033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ADC528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156A8A3" w14:textId="77777777">
            <w:pPr>
              <w:pStyle w:val="Amendement"/>
              <w:tabs>
                <w:tab w:val="clear" w:pos="3310"/>
                <w:tab w:val="clear" w:pos="3600"/>
              </w:tabs>
              <w:ind w:left="-70"/>
              <w:rPr>
                <w:rFonts w:ascii="Times New Roman" w:hAnsi="Times New Roman"/>
              </w:rPr>
            </w:pPr>
          </w:p>
        </w:tc>
      </w:tr>
      <w:tr w:rsidR="003C21AC" w:rsidTr="00EA1CE4" w14:paraId="6C09A8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B10ED7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3735ED4" w14:textId="77777777">
            <w:pPr>
              <w:pStyle w:val="Amendement"/>
              <w:tabs>
                <w:tab w:val="clear" w:pos="3310"/>
                <w:tab w:val="clear" w:pos="3600"/>
              </w:tabs>
              <w:ind w:left="-70"/>
              <w:rPr>
                <w:rFonts w:ascii="Times New Roman" w:hAnsi="Times New Roman"/>
              </w:rPr>
            </w:pPr>
          </w:p>
        </w:tc>
      </w:tr>
      <w:tr w:rsidR="003C21AC" w:rsidTr="00EA1CE4" w14:paraId="22E86D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97F2905" w14:textId="23023E21">
            <w:pPr>
              <w:pStyle w:val="Amendement"/>
              <w:tabs>
                <w:tab w:val="clear" w:pos="3310"/>
                <w:tab w:val="clear" w:pos="3600"/>
              </w:tabs>
              <w:rPr>
                <w:rFonts w:ascii="Times New Roman" w:hAnsi="Times New Roman"/>
              </w:rPr>
            </w:pPr>
            <w:r w:rsidRPr="00C035D4">
              <w:rPr>
                <w:rFonts w:ascii="Times New Roman" w:hAnsi="Times New Roman"/>
              </w:rPr>
              <w:t xml:space="preserve">Nr. </w:t>
            </w:r>
            <w:r w:rsidR="0035758B">
              <w:rPr>
                <w:rFonts w:ascii="Times New Roman" w:hAnsi="Times New Roman"/>
              </w:rPr>
              <w:t>20</w:t>
            </w:r>
          </w:p>
        </w:tc>
        <w:tc>
          <w:tcPr>
            <w:tcW w:w="7371" w:type="dxa"/>
            <w:gridSpan w:val="2"/>
          </w:tcPr>
          <w:p w:rsidRPr="00C035D4" w:rsidR="003C21AC" w:rsidP="006E0971" w:rsidRDefault="0043353C" w14:paraId="2E558BFE" w14:textId="225D7B3D">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D72533">
              <w:rPr>
                <w:rFonts w:ascii="Times New Roman" w:hAnsi="Times New Roman"/>
                <w:caps/>
              </w:rPr>
              <w:t>Postma</w:t>
            </w:r>
            <w:r>
              <w:rPr>
                <w:rFonts w:ascii="Times New Roman" w:hAnsi="Times New Roman"/>
                <w:caps/>
              </w:rPr>
              <w:t xml:space="preserve"> ter vervanging van dat gedrukt onder nr. 13</w:t>
            </w:r>
          </w:p>
        </w:tc>
      </w:tr>
      <w:tr w:rsidR="003C21AC" w:rsidTr="00EA1CE4" w14:paraId="5EEC0D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9C4A751"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853B8FA" w14:textId="4B0622B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5758B">
              <w:rPr>
                <w:rFonts w:ascii="Times New Roman" w:hAnsi="Times New Roman"/>
                <w:b w:val="0"/>
              </w:rPr>
              <w:t>5 november</w:t>
            </w:r>
            <w:r w:rsidR="00D0503B">
              <w:rPr>
                <w:rFonts w:ascii="Times New Roman" w:hAnsi="Times New Roman"/>
                <w:b w:val="0"/>
              </w:rPr>
              <w:t xml:space="preserve"> 2024</w:t>
            </w:r>
          </w:p>
        </w:tc>
      </w:tr>
      <w:tr w:rsidR="00B01BA6" w:rsidTr="00EA1CE4" w14:paraId="75EFA5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0D01BE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ACA8225" w14:textId="77777777">
            <w:pPr>
              <w:pStyle w:val="Amendement"/>
              <w:tabs>
                <w:tab w:val="clear" w:pos="3310"/>
                <w:tab w:val="clear" w:pos="3600"/>
              </w:tabs>
              <w:ind w:left="-70"/>
              <w:rPr>
                <w:rFonts w:ascii="Times New Roman" w:hAnsi="Times New Roman"/>
                <w:b w:val="0"/>
              </w:rPr>
            </w:pPr>
          </w:p>
        </w:tc>
      </w:tr>
      <w:tr w:rsidRPr="00EA69AC" w:rsidR="00B01BA6" w:rsidTr="00EA1CE4" w14:paraId="5722D9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5ACF43F" w14:textId="77777777">
            <w:pPr>
              <w:ind w:firstLine="284"/>
            </w:pPr>
            <w:r w:rsidRPr="00EA69AC">
              <w:t>De ondergetekende stelt het volgende amendement voor:</w:t>
            </w:r>
          </w:p>
        </w:tc>
      </w:tr>
    </w:tbl>
    <w:p w:rsidRPr="00EA69AC" w:rsidR="004330ED" w:rsidP="00D774B3" w:rsidRDefault="004330ED" w14:paraId="6EF14C7C" w14:textId="77777777"/>
    <w:p w:rsidRPr="00EA69AC" w:rsidR="004330ED" w:rsidP="00EA1CE4" w:rsidRDefault="004330ED" w14:paraId="3A102E67" w14:textId="77777777">
      <w:r w:rsidRPr="00EA69AC">
        <w:t>I</w:t>
      </w:r>
    </w:p>
    <w:p w:rsidRPr="00EA69AC" w:rsidR="005B1DCC" w:rsidP="00BF623B" w:rsidRDefault="005B1DCC" w14:paraId="19D0FAEA" w14:textId="77777777"/>
    <w:p w:rsidR="005B1DCC" w:rsidP="0088452C" w:rsidRDefault="00176253" w14:paraId="0136A027" w14:textId="5829ADEC">
      <w:pPr>
        <w:ind w:firstLine="284"/>
      </w:pPr>
      <w:r>
        <w:t>In artikel I wordt na de aanhef een onderdeel ingevoegd, luidende:</w:t>
      </w:r>
    </w:p>
    <w:p w:rsidR="00176253" w:rsidP="00176253" w:rsidRDefault="00176253" w14:paraId="37D4BFF3" w14:textId="77777777"/>
    <w:p w:rsidR="00176253" w:rsidP="00176253" w:rsidRDefault="00176253" w14:paraId="331F06F4" w14:textId="53681D15">
      <w:r>
        <w:t>0A</w:t>
      </w:r>
    </w:p>
    <w:p w:rsidR="00176253" w:rsidP="00176253" w:rsidRDefault="00176253" w14:paraId="4FCA546B" w14:textId="77777777"/>
    <w:p w:rsidR="004C2032" w:rsidP="00176253" w:rsidRDefault="00176253" w14:paraId="4EE411BF" w14:textId="77777777">
      <w:r>
        <w:tab/>
      </w:r>
      <w:r w:rsidR="004C2032">
        <w:t>A</w:t>
      </w:r>
      <w:r>
        <w:t>rtikel 2.5 wordt</w:t>
      </w:r>
      <w:r w:rsidR="004C2032">
        <w:t xml:space="preserve"> als volgt gewijzigd:</w:t>
      </w:r>
    </w:p>
    <w:p w:rsidR="004C2032" w:rsidP="00176253" w:rsidRDefault="004C2032" w14:paraId="256F6611" w14:textId="77777777"/>
    <w:p w:rsidR="00176253" w:rsidP="004C2032" w:rsidRDefault="004C2032" w14:paraId="6E5D3972" w14:textId="1D62B3CD">
      <w:pPr>
        <w:ind w:firstLine="284"/>
      </w:pPr>
      <w:r>
        <w:t>1. O</w:t>
      </w:r>
      <w:r w:rsidR="000A7887">
        <w:t xml:space="preserve">nder vernummering van het </w:t>
      </w:r>
      <w:r>
        <w:t xml:space="preserve">vierde tot en met het zesde lid tot het vijfde tot en met het zevende lid, </w:t>
      </w:r>
      <w:r w:rsidR="00176253">
        <w:t>na het derde lid een lid ingevoegd, luidende:</w:t>
      </w:r>
    </w:p>
    <w:p w:rsidRPr="00EA69AC" w:rsidR="00176253" w:rsidP="00E631E7" w:rsidRDefault="00176253" w14:paraId="49F08CFF" w14:textId="3F49857D">
      <w:r>
        <w:tab/>
      </w:r>
      <w:r w:rsidR="004C2032">
        <w:t>4</w:t>
      </w:r>
      <w:r w:rsidR="00E631E7">
        <w:t xml:space="preserve">. </w:t>
      </w:r>
      <w:r w:rsidR="00FD5F50">
        <w:t>Een leverancier die elektriciteit levert maakt in de p</w:t>
      </w:r>
      <w:r w:rsidR="00E631E7">
        <w:t xml:space="preserve">rijzen en voorwaarden geen onderscheid tussen </w:t>
      </w:r>
      <w:r w:rsidR="00FD5F50">
        <w:t>actieve afnemers</w:t>
      </w:r>
      <w:r w:rsidR="009E78D3">
        <w:t xml:space="preserve"> </w:t>
      </w:r>
      <w:r w:rsidR="00FD5F50">
        <w:t>en andere eindafnemers</w:t>
      </w:r>
      <w:r w:rsidR="00E631E7">
        <w:t>.</w:t>
      </w:r>
    </w:p>
    <w:p w:rsidR="00EA1CE4" w:rsidP="00EA1CE4" w:rsidRDefault="00EA1CE4" w14:paraId="27AAB40A" w14:textId="77777777"/>
    <w:p w:rsidR="004C2032" w:rsidP="00EA1CE4" w:rsidRDefault="004C2032" w14:paraId="0213C864" w14:textId="4A77E6B5">
      <w:r>
        <w:tab/>
        <w:t>2. In het zevende lid (nieuw) wordt “vijfde” vervangen door “zesde”.</w:t>
      </w:r>
    </w:p>
    <w:p w:rsidR="004C2032" w:rsidP="00EA1CE4" w:rsidRDefault="004C2032" w14:paraId="7C90FAE8" w14:textId="77777777"/>
    <w:p w:rsidR="004C2032" w:rsidP="00EA1CE4" w:rsidRDefault="004C2032" w14:paraId="6F98DD8C" w14:textId="5FBB016A">
      <w:r>
        <w:t>II</w:t>
      </w:r>
    </w:p>
    <w:p w:rsidR="004C2032" w:rsidP="00EA1CE4" w:rsidRDefault="004C2032" w14:paraId="35FCA3B7" w14:textId="77777777"/>
    <w:p w:rsidR="00237DF8" w:rsidP="00EA1CE4" w:rsidRDefault="004C2032" w14:paraId="54444164" w14:textId="0CF710CB">
      <w:r>
        <w:tab/>
        <w:t xml:space="preserve">In het met artikel I, onderdeel C, voorgestelde zesde lid wordt </w:t>
      </w:r>
      <w:r w:rsidR="009E78D3">
        <w:t xml:space="preserve">na “derde” ingevoegd “, vierde” en wordt </w:t>
      </w:r>
      <w:r>
        <w:t>“zesde” vervangen door “zevende”.</w:t>
      </w:r>
    </w:p>
    <w:p w:rsidR="004C2032" w:rsidP="00EA1CE4" w:rsidRDefault="004C2032" w14:paraId="148DB7E1" w14:textId="77777777"/>
    <w:p w:rsidR="0043353C" w:rsidP="00EA1CE4" w:rsidRDefault="0043353C" w14:paraId="2F22FF5B" w14:textId="143182D1">
      <w:r>
        <w:t>III</w:t>
      </w:r>
    </w:p>
    <w:p w:rsidR="0043353C" w:rsidP="00EA1CE4" w:rsidRDefault="0043353C" w14:paraId="31D002D9" w14:textId="77777777"/>
    <w:p w:rsidR="0043353C" w:rsidP="00EA1CE4" w:rsidRDefault="0043353C" w14:paraId="208D3312" w14:textId="5585F54D">
      <w:r>
        <w:tab/>
        <w:t>Na artikel I wordt een artikel ingevoegd, luidende:</w:t>
      </w:r>
    </w:p>
    <w:p w:rsidR="0043353C" w:rsidP="00EA1CE4" w:rsidRDefault="0043353C" w14:paraId="34422A4F" w14:textId="77777777"/>
    <w:p w:rsidRPr="0043353C" w:rsidR="0043353C" w:rsidP="00EA1CE4" w:rsidRDefault="0043353C" w14:paraId="31D7A23D" w14:textId="5EF862A7">
      <w:pPr>
        <w:rPr>
          <w:b/>
          <w:bCs/>
        </w:rPr>
      </w:pPr>
      <w:r w:rsidRPr="0043353C">
        <w:rPr>
          <w:b/>
          <w:bCs/>
        </w:rPr>
        <w:t>ARTIKEL Ia</w:t>
      </w:r>
    </w:p>
    <w:p w:rsidRPr="0043353C" w:rsidR="0043353C" w:rsidP="0043353C" w:rsidRDefault="0043353C" w14:paraId="068E83AB" w14:textId="77777777">
      <w:pPr>
        <w:widowControl/>
        <w:tabs>
          <w:tab w:val="left" w:pos="284"/>
          <w:tab w:val="left" w:pos="567"/>
          <w:tab w:val="left" w:pos="851"/>
        </w:tabs>
        <w:ind w:right="1848"/>
      </w:pPr>
    </w:p>
    <w:p w:rsidR="0043353C" w:rsidP="0043353C" w:rsidRDefault="0043353C" w14:paraId="245DD9D1" w14:textId="1C96ACF7">
      <w:pPr>
        <w:widowControl/>
        <w:tabs>
          <w:tab w:val="left" w:pos="284"/>
          <w:tab w:val="left" w:pos="567"/>
          <w:tab w:val="left" w:pos="851"/>
        </w:tabs>
        <w:ind w:right="-2"/>
      </w:pPr>
      <w:r w:rsidRPr="0043353C">
        <w:tab/>
      </w:r>
      <w:r>
        <w:t>De Energiewet wordt als volgt gewijzigd:</w:t>
      </w:r>
    </w:p>
    <w:p w:rsidR="0043353C" w:rsidP="0043353C" w:rsidRDefault="0043353C" w14:paraId="13B8CC03" w14:textId="77777777">
      <w:pPr>
        <w:widowControl/>
        <w:tabs>
          <w:tab w:val="left" w:pos="284"/>
          <w:tab w:val="left" w:pos="567"/>
          <w:tab w:val="left" w:pos="851"/>
        </w:tabs>
        <w:ind w:right="-2"/>
      </w:pPr>
    </w:p>
    <w:p w:rsidR="0043353C" w:rsidP="0043353C" w:rsidRDefault="0043353C" w14:paraId="34F68D57" w14:textId="0569D1E0">
      <w:pPr>
        <w:widowControl/>
        <w:tabs>
          <w:tab w:val="left" w:pos="284"/>
          <w:tab w:val="left" w:pos="567"/>
          <w:tab w:val="left" w:pos="851"/>
        </w:tabs>
        <w:ind w:right="-2"/>
      </w:pPr>
      <w:r>
        <w:t>A</w:t>
      </w:r>
    </w:p>
    <w:p w:rsidR="0043353C" w:rsidP="0043353C" w:rsidRDefault="0043353C" w14:paraId="551C77F3" w14:textId="77777777">
      <w:pPr>
        <w:widowControl/>
        <w:tabs>
          <w:tab w:val="left" w:pos="284"/>
          <w:tab w:val="left" w:pos="567"/>
          <w:tab w:val="left" w:pos="851"/>
        </w:tabs>
        <w:ind w:right="-2"/>
      </w:pPr>
    </w:p>
    <w:p w:rsidR="0043353C" w:rsidP="0043353C" w:rsidRDefault="0043353C" w14:paraId="0BF8E13D" w14:textId="77777777">
      <w:pPr>
        <w:widowControl/>
        <w:tabs>
          <w:tab w:val="left" w:pos="284"/>
          <w:tab w:val="left" w:pos="567"/>
          <w:tab w:val="left" w:pos="851"/>
        </w:tabs>
        <w:ind w:right="-2"/>
      </w:pPr>
      <w:r>
        <w:tab/>
        <w:t>Artikel 2.5 wordt als volgt gewijzigd:</w:t>
      </w:r>
    </w:p>
    <w:p w:rsidR="0043353C" w:rsidP="0043353C" w:rsidRDefault="0043353C" w14:paraId="46380261" w14:textId="77777777">
      <w:pPr>
        <w:widowControl/>
        <w:tabs>
          <w:tab w:val="left" w:pos="284"/>
          <w:tab w:val="left" w:pos="567"/>
          <w:tab w:val="left" w:pos="851"/>
        </w:tabs>
        <w:ind w:right="-2"/>
      </w:pPr>
    </w:p>
    <w:p w:rsidR="0043353C" w:rsidP="0043353C" w:rsidRDefault="0043353C" w14:paraId="1C7B40D1" w14:textId="4439B570">
      <w:pPr>
        <w:widowControl/>
        <w:tabs>
          <w:tab w:val="left" w:pos="284"/>
          <w:tab w:val="left" w:pos="567"/>
          <w:tab w:val="left" w:pos="851"/>
        </w:tabs>
        <w:ind w:right="-2"/>
      </w:pPr>
      <w:r>
        <w:tab/>
        <w:t>1. Het vierde lid vervalt, onder vernummering van het vijfde tot en met het zevende lid tot het vierde tot en met het zesde lid.</w:t>
      </w:r>
    </w:p>
    <w:p w:rsidR="0043353C" w:rsidP="0043353C" w:rsidRDefault="0043353C" w14:paraId="2DF7FF73" w14:textId="77777777">
      <w:pPr>
        <w:widowControl/>
        <w:tabs>
          <w:tab w:val="left" w:pos="284"/>
          <w:tab w:val="left" w:pos="567"/>
          <w:tab w:val="left" w:pos="851"/>
        </w:tabs>
        <w:ind w:right="-2"/>
      </w:pPr>
    </w:p>
    <w:p w:rsidR="0043353C" w:rsidP="0043353C" w:rsidRDefault="0043353C" w14:paraId="12FC245E" w14:textId="4194D00E">
      <w:pPr>
        <w:widowControl/>
        <w:tabs>
          <w:tab w:val="left" w:pos="284"/>
          <w:tab w:val="left" w:pos="567"/>
          <w:tab w:val="left" w:pos="851"/>
        </w:tabs>
        <w:ind w:right="-2"/>
      </w:pPr>
      <w:r>
        <w:tab/>
        <w:t>2. In het zesde lid (nieuw) wordt “zesde” vervangen door “vijfde”.</w:t>
      </w:r>
    </w:p>
    <w:p w:rsidR="0043353C" w:rsidP="0043353C" w:rsidRDefault="0043353C" w14:paraId="3E90A4FD" w14:textId="77777777">
      <w:pPr>
        <w:widowControl/>
        <w:tabs>
          <w:tab w:val="left" w:pos="284"/>
          <w:tab w:val="left" w:pos="567"/>
          <w:tab w:val="left" w:pos="851"/>
        </w:tabs>
        <w:ind w:right="-2"/>
      </w:pPr>
    </w:p>
    <w:p w:rsidR="0043353C" w:rsidP="0043353C" w:rsidRDefault="00D85C04" w14:paraId="12532A4B" w14:textId="6E537859">
      <w:pPr>
        <w:widowControl/>
        <w:tabs>
          <w:tab w:val="left" w:pos="284"/>
          <w:tab w:val="left" w:pos="567"/>
          <w:tab w:val="left" w:pos="851"/>
        </w:tabs>
        <w:ind w:right="-2"/>
      </w:pPr>
      <w:r>
        <w:t>B</w:t>
      </w:r>
    </w:p>
    <w:p w:rsidR="0043353C" w:rsidP="0043353C" w:rsidRDefault="0043353C" w14:paraId="5756A9DF" w14:textId="77777777">
      <w:pPr>
        <w:widowControl/>
        <w:tabs>
          <w:tab w:val="left" w:pos="284"/>
          <w:tab w:val="left" w:pos="567"/>
          <w:tab w:val="left" w:pos="851"/>
        </w:tabs>
        <w:ind w:right="-2"/>
      </w:pPr>
    </w:p>
    <w:p w:rsidR="0043353C" w:rsidP="0043353C" w:rsidRDefault="0043353C" w14:paraId="7A761368" w14:textId="7E35CC0D">
      <w:pPr>
        <w:widowControl/>
        <w:tabs>
          <w:tab w:val="left" w:pos="284"/>
          <w:tab w:val="left" w:pos="567"/>
          <w:tab w:val="left" w:pos="851"/>
        </w:tabs>
        <w:ind w:right="-2"/>
      </w:pPr>
      <w:r>
        <w:tab/>
        <w:t>In artikel 2.34, zesde lid, vervalt “,vierde” en wordt “zevende” vervangen door “zesde”.</w:t>
      </w:r>
    </w:p>
    <w:p w:rsidR="0043353C" w:rsidP="0043353C" w:rsidRDefault="0043353C" w14:paraId="08054087" w14:textId="77777777">
      <w:pPr>
        <w:widowControl/>
        <w:tabs>
          <w:tab w:val="left" w:pos="284"/>
          <w:tab w:val="left" w:pos="567"/>
          <w:tab w:val="left" w:pos="851"/>
        </w:tabs>
        <w:ind w:right="-2"/>
      </w:pPr>
    </w:p>
    <w:p w:rsidR="0043353C" w:rsidP="0043353C" w:rsidRDefault="00D85C04" w14:paraId="7D9BC796" w14:textId="0616D3E3">
      <w:pPr>
        <w:widowControl/>
        <w:tabs>
          <w:tab w:val="left" w:pos="284"/>
          <w:tab w:val="left" w:pos="567"/>
          <w:tab w:val="left" w:pos="851"/>
        </w:tabs>
        <w:ind w:right="-2"/>
      </w:pPr>
      <w:r>
        <w:t>I</w:t>
      </w:r>
      <w:r w:rsidR="0043353C">
        <w:t>V</w:t>
      </w:r>
    </w:p>
    <w:p w:rsidR="0043353C" w:rsidP="0043353C" w:rsidRDefault="0043353C" w14:paraId="444056EE" w14:textId="77777777">
      <w:pPr>
        <w:widowControl/>
        <w:tabs>
          <w:tab w:val="left" w:pos="284"/>
          <w:tab w:val="left" w:pos="567"/>
          <w:tab w:val="left" w:pos="851"/>
        </w:tabs>
        <w:ind w:right="-2"/>
      </w:pPr>
    </w:p>
    <w:p w:rsidRPr="0043353C" w:rsidR="0043353C" w:rsidP="0043353C" w:rsidRDefault="0043353C" w14:paraId="7571F029" w14:textId="7AD91574">
      <w:pPr>
        <w:widowControl/>
        <w:tabs>
          <w:tab w:val="left" w:pos="284"/>
          <w:tab w:val="left" w:pos="567"/>
          <w:tab w:val="left" w:pos="851"/>
        </w:tabs>
        <w:ind w:right="-2"/>
      </w:pPr>
      <w:r>
        <w:tab/>
        <w:t xml:space="preserve">Aan artikel V, tweede lid, wordt toegevoegd </w:t>
      </w:r>
      <w:r w:rsidR="00D85C04">
        <w:t>“en treedt artikel Ia in werking met ingang van 1 januari 2030”.</w:t>
      </w:r>
    </w:p>
    <w:p w:rsidR="0043353C" w:rsidP="00EA1CE4" w:rsidRDefault="0043353C" w14:paraId="57226D6B" w14:textId="77777777"/>
    <w:p w:rsidRPr="00EA69AC" w:rsidR="003C21AC" w:rsidP="00EA1CE4" w:rsidRDefault="003C21AC" w14:paraId="5AC99C21" w14:textId="77777777">
      <w:pPr>
        <w:rPr>
          <w:b/>
        </w:rPr>
      </w:pPr>
      <w:r w:rsidRPr="00EA69AC">
        <w:rPr>
          <w:b/>
        </w:rPr>
        <w:t>Toelichting</w:t>
      </w:r>
    </w:p>
    <w:p w:rsidRPr="00EA69AC" w:rsidR="003C21AC" w:rsidP="00BF623B" w:rsidRDefault="003C21AC" w14:paraId="037781AF" w14:textId="77777777"/>
    <w:p w:rsidR="00D72533" w:rsidP="00D72533" w:rsidRDefault="0035758B" w14:paraId="568BA9C4" w14:textId="72FAA0FC">
      <w:r w:rsidRPr="0035758B">
        <w:t>Nu de salderingsregeling verdwijnt, zal het energieverbruik veranderen. Het wordt voor mensen voordeliger om ‘eigen’ stroom te gaan gebruiken op het moment dat het opgewekt wordt. Daarnaast wordt door de afschaffing van de salderingsregeling de terugverdientijd van zonnepanelen langer. Om wel mensen de gelegenheid te geven in zonnepanelen te investeren en de verduurzaming door te laten gaan, is het belangrijk dat extra vaste kosten voor het bezit van zonnepanelen, kosten zoals de ‘</w:t>
      </w:r>
      <w:proofErr w:type="spellStart"/>
      <w:r w:rsidRPr="0035758B">
        <w:t>terugleverkosten</w:t>
      </w:r>
      <w:proofErr w:type="spellEnd"/>
      <w:r w:rsidRPr="0035758B">
        <w:t>’ of ‘</w:t>
      </w:r>
      <w:proofErr w:type="spellStart"/>
      <w:r w:rsidRPr="0035758B">
        <w:t>terugleverboete</w:t>
      </w:r>
      <w:proofErr w:type="spellEnd"/>
      <w:r w:rsidRPr="0035758B">
        <w:t>’ en negatieve variabele kosten (</w:t>
      </w:r>
      <w:proofErr w:type="spellStart"/>
      <w:r w:rsidRPr="0035758B">
        <w:t>kw</w:t>
      </w:r>
      <w:proofErr w:type="spellEnd"/>
      <w:r w:rsidRPr="0035758B">
        <w:t xml:space="preserve">/h) waarbij je moet betalen voor het </w:t>
      </w:r>
      <w:proofErr w:type="spellStart"/>
      <w:r w:rsidRPr="0035758B">
        <w:t>terugleveren</w:t>
      </w:r>
      <w:proofErr w:type="spellEnd"/>
      <w:r w:rsidRPr="0035758B">
        <w:t xml:space="preserve"> van stroom aan het net, tot 1 januari 2030 niet meer toegestaan. We hebben vastgelegd in de Klimaatwet dat we in 2030 55% minder broeikasgassenuitstoot uitstoten ten opzichte van 1990. Om dit doel te bereiken moet de duurzaamheidstransitie doorgaan. Huishoudens in de gebouwde omgeving hebben een grote rol in deze transitie. Daarom is het belangrijk dat huishoudens blijven investeren in zonnepanelen. Dit artikel vervalt na 1 januari 2030. </w:t>
      </w:r>
    </w:p>
    <w:p w:rsidR="005E4650" w:rsidP="00D72533" w:rsidRDefault="005E4650" w14:paraId="0DB67644" w14:textId="77777777"/>
    <w:p w:rsidRPr="00D72533" w:rsidR="008E66D7" w:rsidP="00D72533" w:rsidRDefault="00D72533" w14:paraId="07C1E96F" w14:textId="59FE7D2C">
      <w:r>
        <w:t>Postma</w:t>
      </w:r>
    </w:p>
    <w:sectPr w:rsidRPr="00D72533" w:rsidR="008E66D7" w:rsidSect="00EA1CE4">
      <w:footerReference w:type="even" r:id="rId7"/>
      <w:footerReference w:type="first" r:id="rId8"/>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560CC" w14:textId="77777777" w:rsidR="00C53B69" w:rsidRDefault="00C53B69">
      <w:pPr>
        <w:spacing w:line="20" w:lineRule="exact"/>
      </w:pPr>
    </w:p>
  </w:endnote>
  <w:endnote w:type="continuationSeparator" w:id="0">
    <w:p w14:paraId="6D0B9625" w14:textId="77777777" w:rsidR="00C53B69" w:rsidRDefault="00C53B69">
      <w:pPr>
        <w:pStyle w:val="Amendement"/>
      </w:pPr>
      <w:r>
        <w:rPr>
          <w:b w:val="0"/>
        </w:rPr>
        <w:t xml:space="preserve"> </w:t>
      </w:r>
    </w:p>
  </w:endnote>
  <w:endnote w:type="continuationNotice" w:id="1">
    <w:p w14:paraId="4560E773" w14:textId="77777777" w:rsidR="00C53B69" w:rsidRDefault="00C53B6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31292" w14:textId="3B22D676" w:rsidR="00561274" w:rsidRDefault="00561274">
    <w:pPr>
      <w:pStyle w:val="Voettekst"/>
    </w:pPr>
    <w:r>
      <w:rPr>
        <w:noProof/>
      </w:rPr>
      <mc:AlternateContent>
        <mc:Choice Requires="wps">
          <w:drawing>
            <wp:anchor distT="0" distB="0" distL="0" distR="0" simplePos="0" relativeHeight="251659264" behindDoc="0" locked="0" layoutInCell="1" allowOverlap="1" wp14:anchorId="428A4B94" wp14:editId="360E73A1">
              <wp:simplePos x="635" y="635"/>
              <wp:positionH relativeFrom="page">
                <wp:align>left</wp:align>
              </wp:positionH>
              <wp:positionV relativeFrom="page">
                <wp:align>bottom</wp:align>
              </wp:positionV>
              <wp:extent cx="986155" cy="345440"/>
              <wp:effectExtent l="0" t="0" r="4445" b="0"/>
              <wp:wrapNone/>
              <wp:docPr id="1560545344"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43AD6251" w14:textId="6DA18A86" w:rsidR="00561274" w:rsidRPr="00561274" w:rsidRDefault="00561274" w:rsidP="00561274">
                          <w:pPr>
                            <w:rPr>
                              <w:rFonts w:ascii="Calibri" w:eastAsia="Calibri" w:hAnsi="Calibri" w:cs="Calibri"/>
                              <w:noProof/>
                              <w:color w:val="000000"/>
                              <w:sz w:val="20"/>
                            </w:rPr>
                          </w:pPr>
                          <w:r w:rsidRPr="00561274">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8A4B94"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43AD6251" w14:textId="6DA18A86" w:rsidR="00561274" w:rsidRPr="00561274" w:rsidRDefault="00561274" w:rsidP="00561274">
                    <w:pPr>
                      <w:rPr>
                        <w:rFonts w:ascii="Calibri" w:eastAsia="Calibri" w:hAnsi="Calibri" w:cs="Calibri"/>
                        <w:noProof/>
                        <w:color w:val="000000"/>
                        <w:sz w:val="20"/>
                      </w:rPr>
                    </w:pPr>
                    <w:r w:rsidRPr="00561274">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275F" w14:textId="50007CF9" w:rsidR="00561274" w:rsidRDefault="00561274">
    <w:pPr>
      <w:pStyle w:val="Voettekst"/>
    </w:pPr>
    <w:r>
      <w:rPr>
        <w:noProof/>
      </w:rPr>
      <mc:AlternateContent>
        <mc:Choice Requires="wps">
          <w:drawing>
            <wp:anchor distT="0" distB="0" distL="0" distR="0" simplePos="0" relativeHeight="251658240" behindDoc="0" locked="0" layoutInCell="1" allowOverlap="1" wp14:anchorId="3DC73D31" wp14:editId="7376B092">
              <wp:simplePos x="635" y="635"/>
              <wp:positionH relativeFrom="page">
                <wp:align>left</wp:align>
              </wp:positionH>
              <wp:positionV relativeFrom="page">
                <wp:align>bottom</wp:align>
              </wp:positionV>
              <wp:extent cx="986155" cy="345440"/>
              <wp:effectExtent l="0" t="0" r="4445" b="0"/>
              <wp:wrapNone/>
              <wp:docPr id="1120395119"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D8D7DBE" w14:textId="281D9CB2" w:rsidR="00561274" w:rsidRPr="00561274" w:rsidRDefault="00561274" w:rsidP="00561274">
                          <w:pPr>
                            <w:rPr>
                              <w:rFonts w:ascii="Calibri" w:eastAsia="Calibri" w:hAnsi="Calibri" w:cs="Calibri"/>
                              <w:noProof/>
                              <w:color w:val="000000"/>
                              <w:sz w:val="20"/>
                            </w:rPr>
                          </w:pPr>
                          <w:r w:rsidRPr="00561274">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C73D31" id="_x0000_t202" coordsize="21600,21600" o:spt="202" path="m,l,21600r21600,l21600,xe">
              <v:stroke joinstyle="miter"/>
              <v:path gradientshapeok="t" o:connecttype="rect"/>
            </v:shapetype>
            <v:shape id="Tekstvak 1" o:spid="_x0000_s1027"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2D8D7DBE" w14:textId="281D9CB2" w:rsidR="00561274" w:rsidRPr="00561274" w:rsidRDefault="00561274" w:rsidP="00561274">
                    <w:pPr>
                      <w:rPr>
                        <w:rFonts w:ascii="Calibri" w:eastAsia="Calibri" w:hAnsi="Calibri" w:cs="Calibri"/>
                        <w:noProof/>
                        <w:color w:val="000000"/>
                        <w:sz w:val="20"/>
                      </w:rPr>
                    </w:pPr>
                    <w:r w:rsidRPr="00561274">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3D393" w14:textId="77777777" w:rsidR="00C53B69" w:rsidRDefault="00C53B69">
      <w:pPr>
        <w:pStyle w:val="Amendement"/>
      </w:pPr>
      <w:r>
        <w:rPr>
          <w:b w:val="0"/>
        </w:rPr>
        <w:separator/>
      </w:r>
    </w:p>
  </w:footnote>
  <w:footnote w:type="continuationSeparator" w:id="0">
    <w:p w14:paraId="7BA84D90" w14:textId="77777777" w:rsidR="00C53B69" w:rsidRDefault="00C53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154DD"/>
    <w:multiLevelType w:val="hybridMultilevel"/>
    <w:tmpl w:val="A44EF078"/>
    <w:lvl w:ilvl="0" w:tplc="9A0C5808">
      <w:start w:val="4"/>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50844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253"/>
    <w:rsid w:val="00055EBF"/>
    <w:rsid w:val="0007471A"/>
    <w:rsid w:val="00095BB8"/>
    <w:rsid w:val="000A596E"/>
    <w:rsid w:val="000A7887"/>
    <w:rsid w:val="000D108E"/>
    <w:rsid w:val="000D17BF"/>
    <w:rsid w:val="00127E90"/>
    <w:rsid w:val="00157CAF"/>
    <w:rsid w:val="001656EE"/>
    <w:rsid w:val="0016653D"/>
    <w:rsid w:val="00176253"/>
    <w:rsid w:val="00187C4A"/>
    <w:rsid w:val="001D56AF"/>
    <w:rsid w:val="001E0E21"/>
    <w:rsid w:val="00212E0A"/>
    <w:rsid w:val="002153B0"/>
    <w:rsid w:val="0021777F"/>
    <w:rsid w:val="00237DF8"/>
    <w:rsid w:val="00241DD0"/>
    <w:rsid w:val="002A0713"/>
    <w:rsid w:val="002F055F"/>
    <w:rsid w:val="0035758B"/>
    <w:rsid w:val="003C21AC"/>
    <w:rsid w:val="003C5218"/>
    <w:rsid w:val="003C7876"/>
    <w:rsid w:val="003D58F1"/>
    <w:rsid w:val="003E04B0"/>
    <w:rsid w:val="003E2308"/>
    <w:rsid w:val="003E2F98"/>
    <w:rsid w:val="00414DC5"/>
    <w:rsid w:val="0042574B"/>
    <w:rsid w:val="004330ED"/>
    <w:rsid w:val="0043353C"/>
    <w:rsid w:val="004509A8"/>
    <w:rsid w:val="00481C91"/>
    <w:rsid w:val="004911E3"/>
    <w:rsid w:val="00497D57"/>
    <w:rsid w:val="004A1E29"/>
    <w:rsid w:val="004A7DD4"/>
    <w:rsid w:val="004B50D8"/>
    <w:rsid w:val="004B5B90"/>
    <w:rsid w:val="004C2032"/>
    <w:rsid w:val="00501109"/>
    <w:rsid w:val="00525993"/>
    <w:rsid w:val="00561274"/>
    <w:rsid w:val="005703C9"/>
    <w:rsid w:val="00597703"/>
    <w:rsid w:val="005A6097"/>
    <w:rsid w:val="005B1DCC"/>
    <w:rsid w:val="005B7323"/>
    <w:rsid w:val="005C25B9"/>
    <w:rsid w:val="005E4650"/>
    <w:rsid w:val="0061497F"/>
    <w:rsid w:val="006267E6"/>
    <w:rsid w:val="00643EEF"/>
    <w:rsid w:val="00652664"/>
    <w:rsid w:val="006558D2"/>
    <w:rsid w:val="00664A14"/>
    <w:rsid w:val="00672D25"/>
    <w:rsid w:val="006738BC"/>
    <w:rsid w:val="00697341"/>
    <w:rsid w:val="006A0C20"/>
    <w:rsid w:val="006C525E"/>
    <w:rsid w:val="006D3E69"/>
    <w:rsid w:val="006E0971"/>
    <w:rsid w:val="007709F6"/>
    <w:rsid w:val="00783215"/>
    <w:rsid w:val="007965FC"/>
    <w:rsid w:val="007D2608"/>
    <w:rsid w:val="007F1FF1"/>
    <w:rsid w:val="008164E5"/>
    <w:rsid w:val="00830081"/>
    <w:rsid w:val="008444DC"/>
    <w:rsid w:val="008467D7"/>
    <w:rsid w:val="00852541"/>
    <w:rsid w:val="00865D47"/>
    <w:rsid w:val="0088452C"/>
    <w:rsid w:val="008A62D7"/>
    <w:rsid w:val="008D7DCB"/>
    <w:rsid w:val="008E66D7"/>
    <w:rsid w:val="009055DB"/>
    <w:rsid w:val="00905ECB"/>
    <w:rsid w:val="0096165D"/>
    <w:rsid w:val="0097649E"/>
    <w:rsid w:val="00993E91"/>
    <w:rsid w:val="009A409F"/>
    <w:rsid w:val="009A6ECF"/>
    <w:rsid w:val="009B5845"/>
    <w:rsid w:val="009C0AE1"/>
    <w:rsid w:val="009C0C1F"/>
    <w:rsid w:val="009E0786"/>
    <w:rsid w:val="009E78D3"/>
    <w:rsid w:val="00A10505"/>
    <w:rsid w:val="00A1288B"/>
    <w:rsid w:val="00A53203"/>
    <w:rsid w:val="00A772EB"/>
    <w:rsid w:val="00AE2433"/>
    <w:rsid w:val="00B01BA6"/>
    <w:rsid w:val="00B4708A"/>
    <w:rsid w:val="00B70E95"/>
    <w:rsid w:val="00BF623B"/>
    <w:rsid w:val="00C035D4"/>
    <w:rsid w:val="00C15E23"/>
    <w:rsid w:val="00C53B69"/>
    <w:rsid w:val="00C679BF"/>
    <w:rsid w:val="00C81BBD"/>
    <w:rsid w:val="00CA2DA7"/>
    <w:rsid w:val="00CC7981"/>
    <w:rsid w:val="00CD3132"/>
    <w:rsid w:val="00CE27CD"/>
    <w:rsid w:val="00D0503B"/>
    <w:rsid w:val="00D06924"/>
    <w:rsid w:val="00D12907"/>
    <w:rsid w:val="00D134F3"/>
    <w:rsid w:val="00D25B45"/>
    <w:rsid w:val="00D34E25"/>
    <w:rsid w:val="00D47D01"/>
    <w:rsid w:val="00D72533"/>
    <w:rsid w:val="00D774B3"/>
    <w:rsid w:val="00D85C04"/>
    <w:rsid w:val="00DC02C3"/>
    <w:rsid w:val="00DD35A5"/>
    <w:rsid w:val="00DD4AF6"/>
    <w:rsid w:val="00DE2948"/>
    <w:rsid w:val="00DF68BE"/>
    <w:rsid w:val="00DF712A"/>
    <w:rsid w:val="00E25DF4"/>
    <w:rsid w:val="00E3485D"/>
    <w:rsid w:val="00E511E0"/>
    <w:rsid w:val="00E631E7"/>
    <w:rsid w:val="00E6619B"/>
    <w:rsid w:val="00E77F6D"/>
    <w:rsid w:val="00E908D7"/>
    <w:rsid w:val="00EA1CE4"/>
    <w:rsid w:val="00EA69AC"/>
    <w:rsid w:val="00EB40A1"/>
    <w:rsid w:val="00EC3112"/>
    <w:rsid w:val="00ED5E57"/>
    <w:rsid w:val="00EE1BD8"/>
    <w:rsid w:val="00F676BF"/>
    <w:rsid w:val="00FA5472"/>
    <w:rsid w:val="00FA5BBE"/>
    <w:rsid w:val="00FC3A4C"/>
    <w:rsid w:val="00FD5F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82D7189"/>
  <w15:docId w15:val="{FC143196-8F9E-4471-8D1B-2FE62CCD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FD5F50"/>
    <w:rPr>
      <w:sz w:val="24"/>
    </w:rPr>
  </w:style>
  <w:style w:type="character" w:styleId="Verwijzingopmerking">
    <w:name w:val="annotation reference"/>
    <w:basedOn w:val="Standaardalinea-lettertype"/>
    <w:semiHidden/>
    <w:unhideWhenUsed/>
    <w:rsid w:val="00DD4AF6"/>
    <w:rPr>
      <w:sz w:val="16"/>
      <w:szCs w:val="16"/>
    </w:rPr>
  </w:style>
  <w:style w:type="paragraph" w:styleId="Tekstopmerking">
    <w:name w:val="annotation text"/>
    <w:basedOn w:val="Standaard"/>
    <w:link w:val="TekstopmerkingChar"/>
    <w:unhideWhenUsed/>
    <w:rsid w:val="00DD4AF6"/>
    <w:rPr>
      <w:sz w:val="20"/>
    </w:rPr>
  </w:style>
  <w:style w:type="character" w:customStyle="1" w:styleId="TekstopmerkingChar">
    <w:name w:val="Tekst opmerking Char"/>
    <w:basedOn w:val="Standaardalinea-lettertype"/>
    <w:link w:val="Tekstopmerking"/>
    <w:rsid w:val="00DD4AF6"/>
  </w:style>
  <w:style w:type="paragraph" w:styleId="Onderwerpvanopmerking">
    <w:name w:val="annotation subject"/>
    <w:basedOn w:val="Tekstopmerking"/>
    <w:next w:val="Tekstopmerking"/>
    <w:link w:val="OnderwerpvanopmerkingChar"/>
    <w:semiHidden/>
    <w:unhideWhenUsed/>
    <w:rsid w:val="00DD4AF6"/>
    <w:rPr>
      <w:b/>
      <w:bCs/>
    </w:rPr>
  </w:style>
  <w:style w:type="character" w:customStyle="1" w:styleId="OnderwerpvanopmerkingChar">
    <w:name w:val="Onderwerp van opmerking Char"/>
    <w:basedOn w:val="TekstopmerkingChar"/>
    <w:link w:val="Onderwerpvanopmerking"/>
    <w:semiHidden/>
    <w:rsid w:val="00DD4AF6"/>
    <w:rPr>
      <w:b/>
      <w:bCs/>
    </w:rPr>
  </w:style>
  <w:style w:type="paragraph" w:customStyle="1" w:styleId="pf0">
    <w:name w:val="pf0"/>
    <w:basedOn w:val="Standaard"/>
    <w:rsid w:val="00561274"/>
    <w:pPr>
      <w:widowControl/>
      <w:spacing w:before="100" w:beforeAutospacing="1" w:after="100" w:afterAutospacing="1"/>
    </w:pPr>
    <w:rPr>
      <w:szCs w:val="24"/>
    </w:rPr>
  </w:style>
  <w:style w:type="character" w:customStyle="1" w:styleId="cf01">
    <w:name w:val="cf01"/>
    <w:basedOn w:val="Standaardalinea-lettertype"/>
    <w:rsid w:val="00561274"/>
    <w:rPr>
      <w:rFonts w:ascii="Segoe UI" w:hAnsi="Segoe UI" w:cs="Segoe UI" w:hint="default"/>
      <w:sz w:val="18"/>
      <w:szCs w:val="18"/>
    </w:rPr>
  </w:style>
  <w:style w:type="paragraph" w:styleId="Lijstalinea">
    <w:name w:val="List Paragraph"/>
    <w:basedOn w:val="Standaard"/>
    <w:uiPriority w:val="34"/>
    <w:qFormat/>
    <w:rsid w:val="00643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346016">
      <w:bodyDiv w:val="1"/>
      <w:marLeft w:val="0"/>
      <w:marRight w:val="0"/>
      <w:marTop w:val="0"/>
      <w:marBottom w:val="0"/>
      <w:divBdr>
        <w:top w:val="none" w:sz="0" w:space="0" w:color="auto"/>
        <w:left w:val="none" w:sz="0" w:space="0" w:color="auto"/>
        <w:bottom w:val="none" w:sz="0" w:space="0" w:color="auto"/>
        <w:right w:val="none" w:sz="0" w:space="0" w:color="auto"/>
      </w:divBdr>
    </w:div>
    <w:div w:id="163375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407</ap:Words>
  <ap:Characters>2261</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2663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2024-11-05T15:20:00.0000000Z</dcterms:created>
  <dcterms:modified xsi:type="dcterms:W3CDTF">2024-11-05T15:21:00.0000000Z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42c7df6f,5d040840,1ed0b00e</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y fmtid="{D5CDD505-2E9C-101B-9397-08002B2CF9AE}" pid="5" name="MSIP_Label_b2aa6e22-2c82-48c6-bf24-1790f4b9c128_Enabled">
    <vt:lpwstr>true</vt:lpwstr>
  </property>
  <property fmtid="{D5CDD505-2E9C-101B-9397-08002B2CF9AE}" pid="6" name="MSIP_Label_b2aa6e22-2c82-48c6-bf24-1790f4b9c128_SetDate">
    <vt:lpwstr>2024-10-10T14:22:17Z</vt:lpwstr>
  </property>
  <property fmtid="{D5CDD505-2E9C-101B-9397-08002B2CF9AE}" pid="7" name="MSIP_Label_b2aa6e22-2c82-48c6-bf24-1790f4b9c128_Method">
    <vt:lpwstr>Standard</vt:lpwstr>
  </property>
  <property fmtid="{D5CDD505-2E9C-101B-9397-08002B2CF9AE}" pid="8" name="MSIP_Label_b2aa6e22-2c82-48c6-bf24-1790f4b9c128_Name">
    <vt:lpwstr>FIN-DGFZ-Rijksoverheid</vt:lpwstr>
  </property>
  <property fmtid="{D5CDD505-2E9C-101B-9397-08002B2CF9AE}" pid="9" name="MSIP_Label_b2aa6e22-2c82-48c6-bf24-1790f4b9c128_SiteId">
    <vt:lpwstr>84712536-f524-40a0-913b-5d25ba502732</vt:lpwstr>
  </property>
  <property fmtid="{D5CDD505-2E9C-101B-9397-08002B2CF9AE}" pid="10" name="MSIP_Label_b2aa6e22-2c82-48c6-bf24-1790f4b9c128_ActionId">
    <vt:lpwstr>5ad06a2e-a2e8-42c1-9019-3c032a6a6b2e</vt:lpwstr>
  </property>
  <property fmtid="{D5CDD505-2E9C-101B-9397-08002B2CF9AE}" pid="11" name="MSIP_Label_b2aa6e22-2c82-48c6-bf24-1790f4b9c128_ContentBits">
    <vt:lpwstr>0</vt:lpwstr>
  </property>
</Properties>
</file>