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1F459" w14:textId="77777777">
        <w:tc>
          <w:tcPr>
            <w:tcW w:w="6379" w:type="dxa"/>
            <w:gridSpan w:val="2"/>
            <w:tcBorders>
              <w:top w:val="nil"/>
              <w:left w:val="nil"/>
              <w:bottom w:val="nil"/>
              <w:right w:val="nil"/>
            </w:tcBorders>
            <w:vAlign w:val="center"/>
          </w:tcPr>
          <w:p w:rsidR="004330ED" w:rsidP="00EA1CE4" w:rsidRDefault="004330ED" w14:paraId="22DC44BD" w14:textId="77777777">
            <w:pPr>
              <w:pStyle w:val="Amendement"/>
              <w:tabs>
                <w:tab w:val="clear" w:pos="3310"/>
                <w:tab w:val="clear" w:pos="3600"/>
              </w:tabs>
              <w:rPr>
                <w:rFonts w:ascii="Times New Roman" w:hAnsi="Times New Roman"/>
                <w:spacing w:val="40"/>
                <w:sz w:val="22"/>
              </w:rPr>
            </w:pPr>
            <w:bookmarkStart w:name="_Hlk178318425"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45D4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8F37E36" w14:textId="77777777">
        <w:trPr>
          <w:cantSplit/>
        </w:trPr>
        <w:tc>
          <w:tcPr>
            <w:tcW w:w="10348" w:type="dxa"/>
            <w:gridSpan w:val="3"/>
            <w:tcBorders>
              <w:top w:val="single" w:color="auto" w:sz="4" w:space="0"/>
              <w:left w:val="nil"/>
              <w:bottom w:val="nil"/>
              <w:right w:val="nil"/>
            </w:tcBorders>
          </w:tcPr>
          <w:p w:rsidR="004330ED" w:rsidP="006D7738" w:rsidRDefault="004330ED" w14:paraId="5F07CA94" w14:textId="563FF798">
            <w:pPr>
              <w:pStyle w:val="Amendement"/>
              <w:tabs>
                <w:tab w:val="clear" w:pos="3310"/>
                <w:tab w:val="clear" w:pos="3600"/>
              </w:tabs>
              <w:rPr>
                <w:rFonts w:ascii="Times New Roman" w:hAnsi="Times New Roman"/>
              </w:rPr>
            </w:pPr>
            <w:r>
              <w:rPr>
                <w:rFonts w:ascii="Times New Roman" w:hAnsi="Times New Roman"/>
                <w:b w:val="0"/>
              </w:rPr>
              <w:t>Vergaderjaar 20</w:t>
            </w:r>
            <w:r w:rsidR="00827898">
              <w:rPr>
                <w:rFonts w:ascii="Times New Roman" w:hAnsi="Times New Roman"/>
                <w:b w:val="0"/>
              </w:rPr>
              <w:t>2</w:t>
            </w:r>
            <w:r w:rsidR="00B87F58">
              <w:rPr>
                <w:rFonts w:ascii="Times New Roman" w:hAnsi="Times New Roman"/>
                <w:b w:val="0"/>
              </w:rPr>
              <w:t>4</w:t>
            </w:r>
            <w:r w:rsidR="005A6097">
              <w:rPr>
                <w:rFonts w:ascii="Times New Roman" w:hAnsi="Times New Roman"/>
                <w:b w:val="0"/>
              </w:rPr>
              <w:t>-20</w:t>
            </w:r>
            <w:r w:rsidR="00ED0585">
              <w:rPr>
                <w:rFonts w:ascii="Times New Roman" w:hAnsi="Times New Roman"/>
                <w:b w:val="0"/>
              </w:rPr>
              <w:t>2</w:t>
            </w:r>
            <w:r w:rsidR="00B87F58">
              <w:rPr>
                <w:rFonts w:ascii="Times New Roman" w:hAnsi="Times New Roman"/>
                <w:b w:val="0"/>
              </w:rPr>
              <w:t>5</w:t>
            </w:r>
          </w:p>
        </w:tc>
      </w:tr>
      <w:tr w:rsidR="004330ED" w:rsidTr="00EA1CE4" w14:paraId="1932A682" w14:textId="77777777">
        <w:trPr>
          <w:cantSplit/>
        </w:trPr>
        <w:tc>
          <w:tcPr>
            <w:tcW w:w="10348" w:type="dxa"/>
            <w:gridSpan w:val="3"/>
            <w:tcBorders>
              <w:top w:val="nil"/>
              <w:left w:val="nil"/>
              <w:bottom w:val="nil"/>
              <w:right w:val="nil"/>
            </w:tcBorders>
          </w:tcPr>
          <w:p w:rsidR="004330ED" w:rsidP="00BF623B" w:rsidRDefault="004330ED" w14:paraId="403DAD6B" w14:textId="77777777">
            <w:pPr>
              <w:pStyle w:val="Amendement"/>
              <w:tabs>
                <w:tab w:val="clear" w:pos="3310"/>
                <w:tab w:val="clear" w:pos="3600"/>
              </w:tabs>
              <w:rPr>
                <w:rFonts w:ascii="Times New Roman" w:hAnsi="Times New Roman"/>
                <w:b w:val="0"/>
              </w:rPr>
            </w:pPr>
          </w:p>
        </w:tc>
      </w:tr>
      <w:tr w:rsidR="004330ED" w:rsidTr="00EA1CE4" w14:paraId="46323DB7" w14:textId="77777777">
        <w:trPr>
          <w:cantSplit/>
        </w:trPr>
        <w:tc>
          <w:tcPr>
            <w:tcW w:w="10348" w:type="dxa"/>
            <w:gridSpan w:val="3"/>
            <w:tcBorders>
              <w:top w:val="nil"/>
              <w:left w:val="nil"/>
              <w:bottom w:val="single" w:color="auto" w:sz="4" w:space="0"/>
              <w:right w:val="nil"/>
            </w:tcBorders>
          </w:tcPr>
          <w:p w:rsidR="004330ED" w:rsidP="00BF623B" w:rsidRDefault="004330ED" w14:paraId="472A8B63" w14:textId="77777777">
            <w:pPr>
              <w:pStyle w:val="Amendement"/>
              <w:tabs>
                <w:tab w:val="clear" w:pos="3310"/>
                <w:tab w:val="clear" w:pos="3600"/>
              </w:tabs>
              <w:rPr>
                <w:rFonts w:ascii="Times New Roman" w:hAnsi="Times New Roman"/>
              </w:rPr>
            </w:pPr>
          </w:p>
        </w:tc>
      </w:tr>
      <w:tr w:rsidR="004330ED" w:rsidTr="00EA1CE4" w14:paraId="35D5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766CC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A37B2DC" w14:textId="77777777">
            <w:pPr>
              <w:suppressAutoHyphens/>
              <w:ind w:left="-70"/>
              <w:rPr>
                <w:b/>
              </w:rPr>
            </w:pPr>
          </w:p>
        </w:tc>
      </w:tr>
      <w:tr w:rsidR="003C21AC" w:rsidTr="00EA1CE4" w14:paraId="72E85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27898" w:rsidRDefault="003F6231" w14:paraId="57E8D14E" w14:textId="1123E172">
            <w:pPr>
              <w:pStyle w:val="Amendement"/>
              <w:tabs>
                <w:tab w:val="clear" w:pos="3310"/>
                <w:tab w:val="clear" w:pos="3600"/>
              </w:tabs>
              <w:rPr>
                <w:rFonts w:ascii="Times New Roman" w:hAnsi="Times New Roman"/>
              </w:rPr>
            </w:pPr>
            <w:r>
              <w:rPr>
                <w:rFonts w:ascii="Times New Roman" w:hAnsi="Times New Roman"/>
              </w:rPr>
              <w:t>36</w:t>
            </w:r>
            <w:r w:rsidR="00572D54">
              <w:rPr>
                <w:rFonts w:ascii="Times New Roman" w:hAnsi="Times New Roman"/>
              </w:rPr>
              <w:t xml:space="preserve"> </w:t>
            </w:r>
            <w:r>
              <w:rPr>
                <w:rFonts w:ascii="Times New Roman" w:hAnsi="Times New Roman"/>
              </w:rPr>
              <w:t>602</w:t>
            </w:r>
          </w:p>
        </w:tc>
        <w:tc>
          <w:tcPr>
            <w:tcW w:w="7371" w:type="dxa"/>
            <w:gridSpan w:val="2"/>
          </w:tcPr>
          <w:p w:rsidRPr="00652AEC" w:rsidR="003C21AC" w:rsidP="00652AEC" w:rsidRDefault="00652AEC" w14:paraId="19B2941A" w14:textId="3BE6AA13">
            <w:pPr>
              <w:rPr>
                <w:b/>
                <w:bCs/>
                <w:szCs w:val="24"/>
              </w:rPr>
            </w:pPr>
            <w:r w:rsidRPr="00652AEC">
              <w:rPr>
                <w:b/>
                <w:bCs/>
                <w:szCs w:val="24"/>
              </w:rPr>
              <w:t>Wijziging van enkele belastingwetten en enige andere wetten (Belastingplan 2025)</w:t>
            </w:r>
            <w:r w:rsidRPr="00652AEC" w:rsidR="00BF76E5">
              <w:rPr>
                <w:b/>
                <w:bCs/>
              </w:rPr>
              <w:fldChar w:fldCharType="begin"/>
            </w:r>
            <w:r w:rsidRPr="00652AEC" w:rsidR="001656EE">
              <w:rPr>
                <w:b/>
                <w:bCs/>
              </w:rPr>
              <w:instrText xml:space="preserve"> =  \* MERGEFORMAT </w:instrText>
            </w:r>
            <w:r w:rsidR="006C4042">
              <w:rPr>
                <w:b/>
                <w:bCs/>
              </w:rPr>
              <w:fldChar w:fldCharType="separate"/>
            </w:r>
            <w:r w:rsidRPr="00652AEC" w:rsidR="00BF76E5">
              <w:rPr>
                <w:b/>
                <w:bCs/>
              </w:rPr>
              <w:fldChar w:fldCharType="end"/>
            </w:r>
          </w:p>
        </w:tc>
      </w:tr>
      <w:tr w:rsidR="003C21AC" w:rsidTr="00EA1CE4" w14:paraId="1BA25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AF02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CA5D3" w14:textId="77777777">
            <w:pPr>
              <w:pStyle w:val="Amendement"/>
              <w:tabs>
                <w:tab w:val="clear" w:pos="3310"/>
                <w:tab w:val="clear" w:pos="3600"/>
              </w:tabs>
              <w:ind w:left="-70"/>
              <w:rPr>
                <w:rFonts w:ascii="Times New Roman" w:hAnsi="Times New Roman"/>
              </w:rPr>
            </w:pPr>
          </w:p>
        </w:tc>
      </w:tr>
      <w:tr w:rsidR="003C21AC" w:rsidTr="00EA1CE4" w14:paraId="081E6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26A1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0C4777" w14:textId="77777777">
            <w:pPr>
              <w:pStyle w:val="Amendement"/>
              <w:tabs>
                <w:tab w:val="clear" w:pos="3310"/>
                <w:tab w:val="clear" w:pos="3600"/>
              </w:tabs>
              <w:ind w:left="-70"/>
              <w:rPr>
                <w:rFonts w:ascii="Times New Roman" w:hAnsi="Times New Roman"/>
              </w:rPr>
            </w:pPr>
          </w:p>
        </w:tc>
      </w:tr>
      <w:tr w:rsidR="003C21AC" w:rsidTr="00EA1CE4" w14:paraId="2229C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F37099" w14:textId="6E88972C">
            <w:pPr>
              <w:pStyle w:val="Amendement"/>
              <w:tabs>
                <w:tab w:val="clear" w:pos="3310"/>
                <w:tab w:val="clear" w:pos="3600"/>
              </w:tabs>
              <w:rPr>
                <w:rFonts w:ascii="Times New Roman" w:hAnsi="Times New Roman"/>
              </w:rPr>
            </w:pPr>
            <w:r w:rsidRPr="00C035D4">
              <w:rPr>
                <w:rFonts w:ascii="Times New Roman" w:hAnsi="Times New Roman"/>
              </w:rPr>
              <w:t xml:space="preserve">Nr. </w:t>
            </w:r>
            <w:r w:rsidR="00855FEF">
              <w:rPr>
                <w:rFonts w:ascii="Times New Roman" w:hAnsi="Times New Roman"/>
                <w:caps/>
              </w:rPr>
              <w:t>61</w:t>
            </w:r>
          </w:p>
        </w:tc>
        <w:tc>
          <w:tcPr>
            <w:tcW w:w="7371" w:type="dxa"/>
            <w:gridSpan w:val="2"/>
          </w:tcPr>
          <w:p w:rsidRPr="00C035D4" w:rsidR="003C21AC" w:rsidP="006E0971" w:rsidRDefault="003C21AC" w14:paraId="43334D50" w14:textId="4200BEB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24E6C">
              <w:rPr>
                <w:rFonts w:ascii="Times New Roman" w:hAnsi="Times New Roman"/>
                <w:caps/>
              </w:rPr>
              <w:t>de leden grinwis en vijlbrief ter vervanging van dat gedrukt onder nr. 21</w:t>
            </w:r>
            <w:r w:rsidR="00024E6C">
              <w:rPr>
                <w:rStyle w:val="Voetnootmarkering"/>
                <w:rFonts w:ascii="Times New Roman" w:hAnsi="Times New Roman"/>
                <w:caps/>
              </w:rPr>
              <w:footnoteReference w:id="1"/>
            </w:r>
          </w:p>
        </w:tc>
      </w:tr>
      <w:tr w:rsidR="003C21AC" w:rsidTr="00EA1CE4" w14:paraId="68CC7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76796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F6DEC2" w14:textId="078E7AB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24E6C">
              <w:rPr>
                <w:rFonts w:ascii="Times New Roman" w:hAnsi="Times New Roman"/>
                <w:b w:val="0"/>
              </w:rPr>
              <w:t>7 november 2024</w:t>
            </w:r>
          </w:p>
        </w:tc>
      </w:tr>
      <w:tr w:rsidR="00B01BA6" w:rsidTr="00EA1CE4" w14:paraId="7899A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9DF29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6F9AFC" w14:textId="77777777">
            <w:pPr>
              <w:pStyle w:val="Amendement"/>
              <w:tabs>
                <w:tab w:val="clear" w:pos="3310"/>
                <w:tab w:val="clear" w:pos="3600"/>
              </w:tabs>
              <w:ind w:left="-70"/>
              <w:rPr>
                <w:rFonts w:ascii="Times New Roman" w:hAnsi="Times New Roman"/>
                <w:b w:val="0"/>
              </w:rPr>
            </w:pPr>
          </w:p>
        </w:tc>
      </w:tr>
      <w:tr w:rsidRPr="00EA69AC" w:rsidR="00B01BA6" w:rsidTr="00EA1CE4" w14:paraId="134A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C7851E" w14:textId="51EA4404">
            <w:pPr>
              <w:ind w:firstLine="284"/>
            </w:pPr>
            <w:r w:rsidRPr="00EA69AC">
              <w:t>De ondergetekende</w:t>
            </w:r>
            <w:r w:rsidR="00024E6C">
              <w:t>n</w:t>
            </w:r>
            <w:r w:rsidRPr="00EA69AC">
              <w:t xml:space="preserve"> stel</w:t>
            </w:r>
            <w:r w:rsidR="00024E6C">
              <w:t>len</w:t>
            </w:r>
            <w:r w:rsidRPr="00EA69AC">
              <w:t xml:space="preserve"> het volgende amendement voor:</w:t>
            </w:r>
          </w:p>
        </w:tc>
      </w:tr>
    </w:tbl>
    <w:p w:rsidRPr="00EA69AC" w:rsidR="004330ED" w:rsidP="00D774B3" w:rsidRDefault="004330ED" w14:paraId="31111856" w14:textId="77777777"/>
    <w:p w:rsidRPr="006B2FAE" w:rsidR="004330ED" w:rsidP="00EC7B11" w:rsidRDefault="004330ED" w14:paraId="77DF5FF3" w14:textId="77777777">
      <w:r w:rsidRPr="006B2FAE">
        <w:t>I</w:t>
      </w:r>
    </w:p>
    <w:p w:rsidR="005B1DCC" w:rsidP="00BF623B" w:rsidRDefault="005B1DCC" w14:paraId="4F70DCC5" w14:textId="77777777"/>
    <w:p w:rsidR="0018584B" w:rsidP="003F538F" w:rsidRDefault="0018584B" w14:paraId="50BD5167" w14:textId="285C44CA">
      <w:pPr>
        <w:ind w:firstLine="284"/>
      </w:pPr>
      <w:r>
        <w:t>Na</w:t>
      </w:r>
      <w:r w:rsidRPr="008E523B">
        <w:t xml:space="preserve"> artikel XXV</w:t>
      </w:r>
      <w:r>
        <w:t xml:space="preserve"> worden twee artikelen ingevoegd, luidende:</w:t>
      </w:r>
    </w:p>
    <w:p w:rsidR="00EC7B11" w:rsidP="00BF623B" w:rsidRDefault="00EC7B11" w14:paraId="547597CC" w14:textId="77777777"/>
    <w:p w:rsidR="0018584B" w:rsidP="00237CFA" w:rsidRDefault="00237CFA" w14:paraId="38FC135C" w14:textId="7DF40D0F">
      <w:pPr>
        <w:rPr>
          <w:b/>
          <w:bCs/>
        </w:rPr>
      </w:pPr>
      <w:r>
        <w:rPr>
          <w:b/>
          <w:bCs/>
        </w:rPr>
        <w:t xml:space="preserve">ARTIKEL </w:t>
      </w:r>
      <w:r w:rsidRPr="0018584B" w:rsidR="0018584B">
        <w:rPr>
          <w:b/>
          <w:bCs/>
        </w:rPr>
        <w:t>XXV</w:t>
      </w:r>
      <w:r w:rsidR="00720152">
        <w:rPr>
          <w:b/>
          <w:bCs/>
        </w:rPr>
        <w:t>a</w:t>
      </w:r>
    </w:p>
    <w:p w:rsidR="00237CFA" w:rsidP="003F538F" w:rsidRDefault="00237CFA" w14:paraId="23D350E8" w14:textId="77777777">
      <w:pPr>
        <w:ind w:firstLine="284"/>
      </w:pPr>
    </w:p>
    <w:p w:rsidR="0018584B" w:rsidP="007F424F" w:rsidRDefault="007F424F" w14:paraId="0C981626" w14:textId="757624D0">
      <w:pPr>
        <w:ind w:firstLine="284"/>
      </w:pPr>
      <w:r>
        <w:t xml:space="preserve">In de Wet op de motorrijtuigenbelasting 1994 wordt met ingang van </w:t>
      </w:r>
      <w:r w:rsidR="0018584B">
        <w:t xml:space="preserve">1 januari 2029 </w:t>
      </w:r>
      <w:r>
        <w:t xml:space="preserve">in </w:t>
      </w:r>
      <w:r w:rsidR="0018584B">
        <w:t>artikel 23b, eerste lid, “60%” vervangen door “65%”.</w:t>
      </w:r>
    </w:p>
    <w:p w:rsidR="0018584B" w:rsidP="0018584B" w:rsidRDefault="0018584B" w14:paraId="41965DA9" w14:textId="77777777"/>
    <w:p w:rsidR="00EC7B11" w:rsidP="0018584B" w:rsidRDefault="00EC7B11" w14:paraId="375116CF" w14:textId="77777777"/>
    <w:p w:rsidR="0018584B" w:rsidP="00237CFA" w:rsidRDefault="00237CFA" w14:paraId="4093FC87" w14:textId="7743FBCB">
      <w:pPr>
        <w:rPr>
          <w:b/>
          <w:bCs/>
        </w:rPr>
      </w:pPr>
      <w:r>
        <w:rPr>
          <w:b/>
          <w:bCs/>
        </w:rPr>
        <w:t>ARTIKEL</w:t>
      </w:r>
      <w:r w:rsidRPr="0018584B" w:rsidR="0018584B">
        <w:rPr>
          <w:b/>
          <w:bCs/>
        </w:rPr>
        <w:t xml:space="preserve"> XXV</w:t>
      </w:r>
      <w:r w:rsidR="00720152">
        <w:rPr>
          <w:b/>
          <w:bCs/>
        </w:rPr>
        <w:t>b</w:t>
      </w:r>
    </w:p>
    <w:p w:rsidRPr="0018584B" w:rsidR="00237CFA" w:rsidP="00237CFA" w:rsidRDefault="00237CFA" w14:paraId="25D08C6E" w14:textId="77777777">
      <w:pPr>
        <w:rPr>
          <w:b/>
          <w:bCs/>
        </w:rPr>
      </w:pPr>
    </w:p>
    <w:p w:rsidR="0018584B" w:rsidP="003F538F" w:rsidRDefault="0018584B" w14:paraId="40240E30" w14:textId="58A9ECCC">
      <w:pPr>
        <w:ind w:firstLine="284"/>
      </w:pPr>
      <w:r>
        <w:t>In de Wet op de motorrijtuigenbelasting 1994 wordt met ingang van 1 januari 2030 in artikel 23b, eerste lid, “65%” vervangen door “70%”.</w:t>
      </w:r>
    </w:p>
    <w:p w:rsidR="00EC7B11" w:rsidP="00EC7B11" w:rsidRDefault="00EC7B11" w14:paraId="3384D45B" w14:textId="77777777"/>
    <w:p w:rsidRPr="006B2FAE" w:rsidR="0018584B" w:rsidP="00EC7B11" w:rsidRDefault="0018584B" w14:paraId="76FC2FBF" w14:textId="3CE4E07C">
      <w:r w:rsidRPr="006B2FAE">
        <w:t>II</w:t>
      </w:r>
    </w:p>
    <w:p w:rsidR="0018584B" w:rsidP="0018584B" w:rsidRDefault="0018584B" w14:paraId="216CB94A" w14:textId="77777777"/>
    <w:p w:rsidR="007F424F" w:rsidP="003F538F" w:rsidRDefault="007F424F" w14:paraId="4F901C8E" w14:textId="584CC42C">
      <w:pPr>
        <w:ind w:firstLine="284"/>
      </w:pPr>
      <w:r w:rsidRPr="008E523B">
        <w:t>A</w:t>
      </w:r>
      <w:r w:rsidRPr="008E523B" w:rsidR="0018584B">
        <w:t>rtikel XXVI</w:t>
      </w:r>
      <w:r w:rsidR="0018584B">
        <w:t xml:space="preserve"> </w:t>
      </w:r>
      <w:r>
        <w:t>komt te luiden:</w:t>
      </w:r>
    </w:p>
    <w:p w:rsidR="00EC7B11" w:rsidP="00EC7B11" w:rsidRDefault="00EC7B11" w14:paraId="14BD77B1" w14:textId="77777777"/>
    <w:p w:rsidRPr="00711AEC" w:rsidR="007F424F" w:rsidP="00EC7B11" w:rsidRDefault="00EC7B11" w14:paraId="31977BFE" w14:textId="4FC7EC20">
      <w:pPr>
        <w:rPr>
          <w:b/>
          <w:bCs/>
        </w:rPr>
      </w:pPr>
      <w:r>
        <w:rPr>
          <w:b/>
          <w:bCs/>
        </w:rPr>
        <w:t>ARTIKEL</w:t>
      </w:r>
      <w:r w:rsidRPr="00711AEC" w:rsidR="007F424F">
        <w:rPr>
          <w:b/>
          <w:bCs/>
        </w:rPr>
        <w:t xml:space="preserve"> XXVI</w:t>
      </w:r>
    </w:p>
    <w:p w:rsidR="00EC7B11" w:rsidP="003F538F" w:rsidRDefault="00EC7B11" w14:paraId="3F8EB02B" w14:textId="77777777">
      <w:pPr>
        <w:ind w:firstLine="284"/>
      </w:pPr>
    </w:p>
    <w:p w:rsidR="007F424F" w:rsidP="003F538F" w:rsidRDefault="007F424F" w14:paraId="3BD6C838" w14:textId="43A58290">
      <w:pPr>
        <w:ind w:firstLine="284"/>
      </w:pPr>
      <w:r>
        <w:t>De Wet op de motorrijtuigenbelasting 1994 wordt met ingang van 1 januari 2031 als volgt gewijzigd:</w:t>
      </w:r>
    </w:p>
    <w:p w:rsidR="00EC7B11" w:rsidP="007F424F" w:rsidRDefault="00EC7B11" w14:paraId="5E82A0CB" w14:textId="77777777">
      <w:pPr>
        <w:ind w:firstLine="284"/>
      </w:pPr>
    </w:p>
    <w:p w:rsidR="007F424F" w:rsidP="007F424F" w:rsidRDefault="007F424F" w14:paraId="3CABB53C" w14:textId="60094400">
      <w:pPr>
        <w:ind w:firstLine="284"/>
      </w:pPr>
      <w:r>
        <w:t>1. Artikel 23 wordt als volgt gewijzigd:</w:t>
      </w:r>
    </w:p>
    <w:p w:rsidR="00EC7B11" w:rsidP="007F424F" w:rsidRDefault="00EC7B11" w14:paraId="6F0D4C05" w14:textId="77777777">
      <w:pPr>
        <w:ind w:firstLine="284"/>
      </w:pPr>
    </w:p>
    <w:p w:rsidR="007F424F" w:rsidP="00EC7B11" w:rsidRDefault="007F424F" w14:paraId="2254A12E" w14:textId="545F820F">
      <w:pPr>
        <w:ind w:left="284"/>
      </w:pPr>
      <w:r>
        <w:t xml:space="preserve">a. In het eerste lid worden de bedragen, genoemd in de tweede en derde kolom van de tabel, verlaagd met </w:t>
      </w:r>
      <w:r w:rsidR="003726E3">
        <w:t>6,98</w:t>
      </w:r>
      <w:r>
        <w:t xml:space="preserve">%. </w:t>
      </w:r>
    </w:p>
    <w:p w:rsidR="00EC7B11" w:rsidP="007F424F" w:rsidRDefault="00EC7B11" w14:paraId="54B714DC" w14:textId="77777777">
      <w:pPr>
        <w:ind w:firstLine="284"/>
      </w:pPr>
    </w:p>
    <w:p w:rsidR="007F424F" w:rsidP="007F424F" w:rsidRDefault="007F424F" w14:paraId="23B82825" w14:textId="17AFF783">
      <w:pPr>
        <w:ind w:firstLine="284"/>
      </w:pPr>
      <w:r>
        <w:t xml:space="preserve">b. In het tweede lid worden de bedragen, genoemd in onderdelen a en b, verlaagd met </w:t>
      </w:r>
      <w:r w:rsidR="003726E3">
        <w:t>6,98</w:t>
      </w:r>
      <w:r>
        <w:t>%.</w:t>
      </w:r>
    </w:p>
    <w:p w:rsidR="00EC7B11" w:rsidP="007F424F" w:rsidRDefault="00EC7B11" w14:paraId="605AD526" w14:textId="77777777">
      <w:pPr>
        <w:ind w:firstLine="284"/>
      </w:pPr>
    </w:p>
    <w:p w:rsidR="0018584B" w:rsidP="007F424F" w:rsidRDefault="007F424F" w14:paraId="4D7DA0FD" w14:textId="06A0C2B9">
      <w:pPr>
        <w:ind w:firstLine="284"/>
      </w:pPr>
      <w:r>
        <w:t>2. Artikel 23b vervalt.</w:t>
      </w:r>
    </w:p>
    <w:p w:rsidR="007F424F" w:rsidP="007F424F" w:rsidRDefault="007F424F" w14:paraId="5CAEEB20" w14:textId="77777777">
      <w:pPr>
        <w:ind w:firstLine="284"/>
      </w:pPr>
    </w:p>
    <w:p w:rsidRPr="006B2FAE" w:rsidR="0018584B" w:rsidP="00EC7B11" w:rsidRDefault="0018584B" w14:paraId="7B12DCA5" w14:textId="7F3BD3BA">
      <w:r w:rsidRPr="006B2FAE">
        <w:lastRenderedPageBreak/>
        <w:t>III</w:t>
      </w:r>
    </w:p>
    <w:p w:rsidR="0018584B" w:rsidP="0018584B" w:rsidRDefault="0018584B" w14:paraId="05A40549" w14:textId="77777777"/>
    <w:p w:rsidR="0018584B" w:rsidP="003F538F" w:rsidRDefault="0018584B" w14:paraId="37FAEF36" w14:textId="19743869">
      <w:pPr>
        <w:ind w:firstLine="284"/>
      </w:pPr>
      <w:r w:rsidRPr="008E523B">
        <w:t>Artikel XXVII</w:t>
      </w:r>
      <w:r w:rsidRPr="0018584B">
        <w:rPr>
          <w:b/>
          <w:bCs/>
        </w:rPr>
        <w:t xml:space="preserve"> </w:t>
      </w:r>
      <w:r>
        <w:t>wordt als volgt gewijzigd:</w:t>
      </w:r>
    </w:p>
    <w:p w:rsidR="0018584B" w:rsidP="0018584B" w:rsidRDefault="0018584B" w14:paraId="41C3EB51" w14:textId="77777777"/>
    <w:p w:rsidR="0018584B" w:rsidP="00EC7B11" w:rsidRDefault="0018584B" w14:paraId="45F443E6" w14:textId="46DDB368">
      <w:r>
        <w:t>A</w:t>
      </w:r>
    </w:p>
    <w:p w:rsidR="003F538F" w:rsidP="0018584B" w:rsidRDefault="003F538F" w14:paraId="14FF0B0C" w14:textId="77777777"/>
    <w:p w:rsidR="00FA36F5" w:rsidP="003F538F" w:rsidRDefault="00FA36F5" w14:paraId="3A2AB24F" w14:textId="405A8A35">
      <w:pPr>
        <w:ind w:firstLine="284"/>
      </w:pPr>
      <w:r>
        <w:t xml:space="preserve">Het in onderdeel A opgenomen artikel XXVIIIA </w:t>
      </w:r>
      <w:r w:rsidR="002024C2">
        <w:t xml:space="preserve">van de Wet uitwerking Autobrief II </w:t>
      </w:r>
      <w:r>
        <w:t>wordt als volgt gewijzigd:</w:t>
      </w:r>
    </w:p>
    <w:p w:rsidR="00EC7B11" w:rsidP="003F538F" w:rsidRDefault="00EC7B11" w14:paraId="63B63039" w14:textId="77777777">
      <w:pPr>
        <w:ind w:firstLine="284"/>
      </w:pPr>
    </w:p>
    <w:p w:rsidR="0018584B" w:rsidP="003F538F" w:rsidRDefault="00FA36F5" w14:paraId="2F871766" w14:textId="12F63A4B">
      <w:pPr>
        <w:ind w:firstLine="284"/>
      </w:pPr>
      <w:r>
        <w:t xml:space="preserve">1. </w:t>
      </w:r>
      <w:r w:rsidR="0018584B">
        <w:t>Voor onderdeel A wordt een onderdeel ingevoegd, luidende:</w:t>
      </w:r>
    </w:p>
    <w:p w:rsidR="00EC7B11" w:rsidP="00EC7B11" w:rsidRDefault="00EC7B11" w14:paraId="3C151B31" w14:textId="77777777"/>
    <w:p w:rsidR="0018584B" w:rsidP="00EC7B11" w:rsidRDefault="000F6AA6" w14:paraId="3FD83730" w14:textId="5F64E0E8">
      <w:r>
        <w:t>0</w:t>
      </w:r>
      <w:r w:rsidR="0018584B">
        <w:t>A</w:t>
      </w:r>
    </w:p>
    <w:p w:rsidR="00EC7B11" w:rsidP="00EC7B11" w:rsidRDefault="00EC7B11" w14:paraId="58C673CA" w14:textId="77777777"/>
    <w:p w:rsidR="000F6AA6" w:rsidP="003F538F" w:rsidRDefault="000F6AA6" w14:paraId="2AD3436B" w14:textId="49C52D86">
      <w:pPr>
        <w:ind w:firstLine="284"/>
      </w:pPr>
      <w:r>
        <w:t>A</w:t>
      </w:r>
      <w:r w:rsidR="0018584B">
        <w:t>rtikel 23</w:t>
      </w:r>
      <w:r w:rsidR="006610DC">
        <w:t xml:space="preserve"> </w:t>
      </w:r>
      <w:r>
        <w:t>wordt als volgt gewijzigd:</w:t>
      </w:r>
    </w:p>
    <w:p w:rsidR="00EC7B11" w:rsidP="003F538F" w:rsidRDefault="00EC7B11" w14:paraId="66DCAA2D" w14:textId="77777777">
      <w:pPr>
        <w:ind w:firstLine="284"/>
      </w:pPr>
    </w:p>
    <w:p w:rsidR="007076B6" w:rsidP="003F538F" w:rsidRDefault="007076B6" w14:paraId="397AD6CE" w14:textId="5054F8E1">
      <w:pPr>
        <w:ind w:firstLine="284"/>
      </w:pPr>
      <w:r>
        <w:t xml:space="preserve">1. In het eerste lid </w:t>
      </w:r>
      <w:r w:rsidR="0018584B">
        <w:t xml:space="preserve">worden de bedragen, genoemd in </w:t>
      </w:r>
      <w:r>
        <w:t>de</w:t>
      </w:r>
      <w:r w:rsidR="0018584B">
        <w:t xml:space="preserve"> tweede en derde kolom</w:t>
      </w:r>
      <w:r w:rsidR="006610DC">
        <w:t xml:space="preserve"> van de tabel</w:t>
      </w:r>
      <w:r w:rsidR="0018584B">
        <w:t>,</w:t>
      </w:r>
      <w:r>
        <w:t xml:space="preserve"> verhoogd met</w:t>
      </w:r>
      <w:r w:rsidR="004642EC">
        <w:t xml:space="preserve"> </w:t>
      </w:r>
      <w:r w:rsidR="003726E3">
        <w:t>7,5</w:t>
      </w:r>
      <w:r w:rsidR="0095613F">
        <w:t>%</w:t>
      </w:r>
      <w:r>
        <w:t>.</w:t>
      </w:r>
    </w:p>
    <w:p w:rsidR="00EC7B11" w:rsidP="003F538F" w:rsidRDefault="00EC7B11" w14:paraId="5DE74533" w14:textId="77777777">
      <w:pPr>
        <w:ind w:firstLine="284"/>
      </w:pPr>
    </w:p>
    <w:p w:rsidR="0018584B" w:rsidP="003F538F" w:rsidRDefault="007076B6" w14:paraId="5943896B" w14:textId="3A796367">
      <w:pPr>
        <w:ind w:firstLine="284"/>
      </w:pPr>
      <w:r>
        <w:t>2. I</w:t>
      </w:r>
      <w:r w:rsidR="000F6AA6">
        <w:t xml:space="preserve">n </w:t>
      </w:r>
      <w:r w:rsidR="0018584B">
        <w:t>het tweede lid</w:t>
      </w:r>
      <w:r>
        <w:t xml:space="preserve"> worden de bedragen genoemd in</w:t>
      </w:r>
      <w:r w:rsidR="0018584B">
        <w:t xml:space="preserve"> onderdelen a en b, verhoogd met </w:t>
      </w:r>
      <w:r w:rsidR="003726E3">
        <w:t>7,5</w:t>
      </w:r>
      <w:r w:rsidR="0095613F">
        <w:t>%</w:t>
      </w:r>
      <w:r w:rsidR="0018584B">
        <w:t>.</w:t>
      </w:r>
    </w:p>
    <w:p w:rsidR="009E320C" w:rsidRDefault="009E320C" w14:paraId="71C06B49" w14:textId="77777777">
      <w:pPr>
        <w:widowControl/>
      </w:pPr>
    </w:p>
    <w:p w:rsidR="009E320C" w:rsidP="002024C2" w:rsidRDefault="002024C2" w14:paraId="11DAAF48" w14:textId="5F33E25C">
      <w:pPr>
        <w:widowControl/>
      </w:pPr>
      <w:r>
        <w:tab/>
      </w:r>
      <w:r w:rsidR="00720152">
        <w:t>3</w:t>
      </w:r>
      <w:r>
        <w:t xml:space="preserve">. In het in onderdeel A opgenomen </w:t>
      </w:r>
      <w:r w:rsidR="00FA36F5">
        <w:t xml:space="preserve">artikel 23b, eerste lid, </w:t>
      </w:r>
      <w:r w:rsidR="009E320C">
        <w:t>wordt “75%” vervangen door “60%”.</w:t>
      </w:r>
    </w:p>
    <w:p w:rsidR="00EC7B11" w:rsidP="00EC7B11" w:rsidRDefault="00EC7B11" w14:paraId="743C077A" w14:textId="77777777">
      <w:pPr>
        <w:widowControl/>
      </w:pPr>
    </w:p>
    <w:p w:rsidR="009E320C" w:rsidP="00EC7B11" w:rsidRDefault="002024C2" w14:paraId="22210283" w14:textId="0C56AD1E">
      <w:pPr>
        <w:widowControl/>
      </w:pPr>
      <w:r>
        <w:t>B</w:t>
      </w:r>
    </w:p>
    <w:p w:rsidR="003F538F" w:rsidRDefault="003F538F" w14:paraId="243D06C8" w14:textId="77777777">
      <w:pPr>
        <w:widowControl/>
      </w:pPr>
    </w:p>
    <w:p w:rsidR="0018584B" w:rsidP="003F538F" w:rsidRDefault="006B2FAE" w14:paraId="538D1138" w14:textId="2ED2A314">
      <w:pPr>
        <w:widowControl/>
        <w:ind w:firstLine="284"/>
      </w:pPr>
      <w:r>
        <w:t xml:space="preserve">In </w:t>
      </w:r>
      <w:r w:rsidR="00FA36F5">
        <w:t xml:space="preserve">het in </w:t>
      </w:r>
      <w:r>
        <w:t xml:space="preserve">onderdeel C </w:t>
      </w:r>
      <w:r w:rsidR="00FA36F5">
        <w:t>opgenomen artikel XXX</w:t>
      </w:r>
      <w:r w:rsidR="002024C2">
        <w:t xml:space="preserve"> van de Wet uitwerking Autobrief II </w:t>
      </w:r>
      <w:r>
        <w:t xml:space="preserve">wordt </w:t>
      </w:r>
      <w:r w:rsidR="002024C2">
        <w:t xml:space="preserve">in </w:t>
      </w:r>
      <w:r w:rsidR="006A3945">
        <w:t>onder 1</w:t>
      </w:r>
      <w:r w:rsidR="002024C2">
        <w:t xml:space="preserve"> </w:t>
      </w:r>
      <w:r>
        <w:t>“zeven en een half” vervangen door “zes”.</w:t>
      </w:r>
    </w:p>
    <w:p w:rsidR="00EC7B11" w:rsidP="00EC7B11" w:rsidRDefault="00EC7B11" w14:paraId="63B1D915" w14:textId="77777777"/>
    <w:p w:rsidR="006B2FAE" w:rsidP="00EC7B11" w:rsidRDefault="006B2FAE" w14:paraId="5E00513C" w14:textId="3DF7BA46">
      <w:r>
        <w:t>IV</w:t>
      </w:r>
    </w:p>
    <w:p w:rsidR="006B2FAE" w:rsidP="0018584B" w:rsidRDefault="006B2FAE" w14:paraId="37836055" w14:textId="77777777"/>
    <w:p w:rsidR="006B2FAE" w:rsidP="003F538F" w:rsidRDefault="006B2FAE" w14:paraId="7495D8D0" w14:textId="63A3C887">
      <w:pPr>
        <w:ind w:firstLine="284"/>
      </w:pPr>
      <w:r>
        <w:t xml:space="preserve">Na </w:t>
      </w:r>
      <w:r w:rsidRPr="008E523B">
        <w:t>artikel XLVII</w:t>
      </w:r>
      <w:r>
        <w:t xml:space="preserve"> worden twee artikelen ingevoegd, luidende:</w:t>
      </w:r>
    </w:p>
    <w:p w:rsidR="006B2FAE" w:rsidP="0018584B" w:rsidRDefault="006B2FAE" w14:paraId="3DA47930" w14:textId="77777777"/>
    <w:p w:rsidRPr="006B2FAE" w:rsidR="006B2FAE" w:rsidP="00237CFA" w:rsidRDefault="00237CFA" w14:paraId="395D8419" w14:textId="035D6710">
      <w:pPr>
        <w:rPr>
          <w:b/>
          <w:bCs/>
        </w:rPr>
      </w:pPr>
      <w:r>
        <w:rPr>
          <w:b/>
          <w:bCs/>
        </w:rPr>
        <w:t xml:space="preserve">ARTIKEL </w:t>
      </w:r>
      <w:r w:rsidRPr="006B2FAE" w:rsidR="006B2FAE">
        <w:rPr>
          <w:b/>
          <w:bCs/>
        </w:rPr>
        <w:t>XLVII</w:t>
      </w:r>
      <w:r w:rsidR="00720152">
        <w:rPr>
          <w:b/>
          <w:bCs/>
        </w:rPr>
        <w:t>a</w:t>
      </w:r>
    </w:p>
    <w:p w:rsidR="00237CFA" w:rsidP="003F538F" w:rsidRDefault="00237CFA" w14:paraId="1056147A" w14:textId="77777777">
      <w:pPr>
        <w:ind w:firstLine="284"/>
      </w:pPr>
    </w:p>
    <w:p w:rsidR="006B2FAE" w:rsidP="003F538F" w:rsidRDefault="006B2FAE" w14:paraId="53A17697" w14:textId="4BABAF6E">
      <w:pPr>
        <w:ind w:firstLine="284"/>
      </w:pPr>
      <w:r>
        <w:t>In de Provinciewet wordt met ingang van 1 januari 2029 in artikel 222, derde lid, onderdeel d, “gedeeld door tien en vermenigvuldigd met zes” vervangen door “gedeeld door honderd en vermenigvuldigd met vijfenzestig”.</w:t>
      </w:r>
    </w:p>
    <w:p w:rsidR="006B2FAE" w:rsidP="006B2FAE" w:rsidRDefault="006B2FAE" w14:paraId="744F71F1" w14:textId="77777777">
      <w:pPr>
        <w:ind w:left="284"/>
      </w:pPr>
    </w:p>
    <w:p w:rsidR="00EC7B11" w:rsidP="006B2FAE" w:rsidRDefault="00EC7B11" w14:paraId="44D8CB54" w14:textId="77777777">
      <w:pPr>
        <w:ind w:left="284"/>
      </w:pPr>
    </w:p>
    <w:p w:rsidRPr="006B2FAE" w:rsidR="006B2FAE" w:rsidP="00237CFA" w:rsidRDefault="00237CFA" w14:paraId="26D32AC1" w14:textId="3ABC19C4">
      <w:pPr>
        <w:rPr>
          <w:b/>
          <w:bCs/>
        </w:rPr>
      </w:pPr>
      <w:r>
        <w:rPr>
          <w:b/>
          <w:bCs/>
        </w:rPr>
        <w:t>ARTIKEL</w:t>
      </w:r>
      <w:r w:rsidRPr="006B2FAE" w:rsidR="006B2FAE">
        <w:rPr>
          <w:b/>
          <w:bCs/>
        </w:rPr>
        <w:t xml:space="preserve"> XLVII</w:t>
      </w:r>
      <w:r w:rsidR="00720152">
        <w:rPr>
          <w:b/>
          <w:bCs/>
        </w:rPr>
        <w:t>b</w:t>
      </w:r>
    </w:p>
    <w:p w:rsidR="00237CFA" w:rsidP="003F538F" w:rsidRDefault="00237CFA" w14:paraId="592DFC1E" w14:textId="77777777">
      <w:pPr>
        <w:ind w:firstLine="284"/>
      </w:pPr>
    </w:p>
    <w:p w:rsidR="006B2FAE" w:rsidP="003F538F" w:rsidRDefault="006B2FAE" w14:paraId="048DC013" w14:textId="0C707B21">
      <w:pPr>
        <w:ind w:firstLine="284"/>
      </w:pPr>
      <w:r>
        <w:t>In de Provinciewet wordt met ingang van 1 januari 2030 in artikel 222, derde lid, onderdeel d, “gedeeld door honderd en vermenigvuldigd met vijfenzestig” vervangen door “gedeeld door tien en vermenigvuldigd met zeven”.</w:t>
      </w:r>
    </w:p>
    <w:p w:rsidR="00EC7B11" w:rsidP="00EC7B11" w:rsidRDefault="00EC7B11" w14:paraId="49149E7E" w14:textId="77777777"/>
    <w:p w:rsidR="006B2FAE" w:rsidP="00EC7B11" w:rsidRDefault="006B2FAE" w14:paraId="1552B8C8" w14:textId="4BFD222B">
      <w:r>
        <w:t>V</w:t>
      </w:r>
    </w:p>
    <w:p w:rsidR="006B2FAE" w:rsidP="0018584B" w:rsidRDefault="006B2FAE" w14:paraId="131F0249" w14:textId="77777777"/>
    <w:p w:rsidR="006B2FAE" w:rsidP="003F538F" w:rsidRDefault="006B2FAE" w14:paraId="5A8314AB" w14:textId="4C6856CE">
      <w:pPr>
        <w:ind w:firstLine="284"/>
      </w:pPr>
      <w:r>
        <w:t xml:space="preserve">In </w:t>
      </w:r>
      <w:r w:rsidRPr="008E523B">
        <w:t>artikel XLVIII</w:t>
      </w:r>
      <w:r>
        <w:t xml:space="preserve"> wordt “1 januari 2030” vervangen door “1 januari 2031”.</w:t>
      </w:r>
    </w:p>
    <w:p w:rsidR="006B2FAE" w:rsidP="0018584B" w:rsidRDefault="006B2FAE" w14:paraId="6671E332" w14:textId="77777777"/>
    <w:p w:rsidRPr="00EA69AC" w:rsidR="003C21AC" w:rsidP="00EA1CE4" w:rsidRDefault="003C21AC" w14:paraId="3DD119C9" w14:textId="1E4765E1">
      <w:pPr>
        <w:rPr>
          <w:b/>
        </w:rPr>
      </w:pPr>
      <w:bookmarkStart w:name="_Hlk178260638" w:id="1"/>
      <w:r w:rsidRPr="00EA69AC">
        <w:rPr>
          <w:b/>
        </w:rPr>
        <w:t>Toelichting</w:t>
      </w:r>
    </w:p>
    <w:p w:rsidRPr="00EA69AC" w:rsidR="003C21AC" w:rsidP="00BF623B" w:rsidRDefault="003C21AC" w14:paraId="19D711D5" w14:textId="77777777"/>
    <w:p w:rsidR="008345C4" w:rsidP="00191DA0" w:rsidRDefault="00231847" w14:paraId="55AAE7D7" w14:textId="347C6057">
      <w:r w:rsidRPr="00231847">
        <w:t xml:space="preserve">Dit amendement regelt dat </w:t>
      </w:r>
      <w:r w:rsidR="006117F9">
        <w:t xml:space="preserve">het oorspronkelijke afbouwpad voor de korting op de </w:t>
      </w:r>
      <w:r w:rsidRPr="00231847">
        <w:t>motorrijtuigenbelasting voor emissie</w:t>
      </w:r>
      <w:r w:rsidR="00AD7525">
        <w:t>vrije</w:t>
      </w:r>
      <w:r w:rsidRPr="00231847">
        <w:t xml:space="preserve"> voertuigen van kracht blijft</w:t>
      </w:r>
      <w:r w:rsidR="00AD7525">
        <w:t xml:space="preserve">, zodat elektrische auto’s vanaf 2026 niet zwaarder worden </w:t>
      </w:r>
      <w:r w:rsidR="00AD7525">
        <w:lastRenderedPageBreak/>
        <w:t>belast dan een vergelijkbaar model op benzine.</w:t>
      </w:r>
      <w:r w:rsidRPr="00231847">
        <w:t xml:space="preserve"> </w:t>
      </w:r>
    </w:p>
    <w:p w:rsidR="008345C4" w:rsidP="00191DA0" w:rsidRDefault="008345C4" w14:paraId="66D4C3E1" w14:textId="77777777"/>
    <w:p w:rsidR="00ED2696" w:rsidP="00191DA0" w:rsidRDefault="008345C4" w14:paraId="5237BAE3" w14:textId="560DFB73">
      <w:r>
        <w:t>In het Belastingplan 2025 stelt de regering voor</w:t>
      </w:r>
      <w:r w:rsidR="00C65C6F">
        <w:t xml:space="preserve"> het stapsgewijze afbouwpad </w:t>
      </w:r>
      <w:r w:rsidR="00AC4989">
        <w:t>van de vrijstelling van de motorrijtuigenbelasting (</w:t>
      </w:r>
      <w:r w:rsidR="002F4BB7">
        <w:t>MRB</w:t>
      </w:r>
      <w:r w:rsidR="00AC4989">
        <w:t xml:space="preserve">) voor elektrische auto’s versneld door te voeren. </w:t>
      </w:r>
      <w:r w:rsidR="007E7637">
        <w:t>Waar</w:t>
      </w:r>
      <w:r w:rsidR="00015761">
        <w:t xml:space="preserve"> </w:t>
      </w:r>
      <w:r w:rsidR="007E7637">
        <w:t>in de voorjaarsnota een afbouwpad werd voorgesteld</w:t>
      </w:r>
      <w:r w:rsidR="00015761">
        <w:t xml:space="preserve"> om</w:t>
      </w:r>
      <w:r w:rsidR="007E7637">
        <w:t xml:space="preserve"> van 75% korting in 2025</w:t>
      </w:r>
      <w:r w:rsidR="00AD7525">
        <w:t xml:space="preserve"> naar 40% korting te gaan in 2026 en vervolgens in 2031 naar 0%, wordt </w:t>
      </w:r>
      <w:r w:rsidR="00ED2696">
        <w:t xml:space="preserve">in het nieuwe Belastingplan de korting versneld en </w:t>
      </w:r>
      <w:r w:rsidR="00015761">
        <w:t>aange</w:t>
      </w:r>
      <w:r w:rsidR="00ED2696">
        <w:t>scherpt doorgevoerd</w:t>
      </w:r>
      <w:r w:rsidR="00AD7525">
        <w:t xml:space="preserve"> naar om te beginnen 25% in 2026</w:t>
      </w:r>
      <w:r w:rsidR="00E708F3">
        <w:t>.</w:t>
      </w:r>
      <w:r w:rsidR="00AD7525">
        <w:t xml:space="preserve"> </w:t>
      </w:r>
      <w:r w:rsidR="00E708F3">
        <w:t>Hierdoor wordt</w:t>
      </w:r>
      <w:r w:rsidR="00AD7525">
        <w:t xml:space="preserve"> het gewicht van het accupakket van een EV </w:t>
      </w:r>
      <w:r w:rsidR="00E708F3">
        <w:t xml:space="preserve">onvoldoende </w:t>
      </w:r>
      <w:r w:rsidR="00AD7525">
        <w:t>gecorrigeerd</w:t>
      </w:r>
      <w:r w:rsidR="00E708F3">
        <w:t>, waarmee</w:t>
      </w:r>
      <w:r w:rsidR="00AD7525">
        <w:t xml:space="preserve"> elektrisch rijden fiscaal benadeeld dreigt te gaan worden ten opzichte van ‘fossiel’ rijden</w:t>
      </w:r>
      <w:r w:rsidR="00E708F3">
        <w:t>. Dit zal naar verwachting grote gevolgen hebben voor de transitie naar elektrische mobiliteit de komende jaren. Tevens schiet het kabinet zichzelf daarmee in de voet gelet op zijn doelstellingen voor emissiereductie in 2030.</w:t>
      </w:r>
      <w:r w:rsidR="00AD7525">
        <w:t xml:space="preserve"> </w:t>
      </w:r>
      <w:r w:rsidR="00ED2696">
        <w:t xml:space="preserve">  </w:t>
      </w:r>
    </w:p>
    <w:p w:rsidR="00ED2696" w:rsidP="00191DA0" w:rsidRDefault="00ED2696" w14:paraId="446C68C3" w14:textId="77777777"/>
    <w:p w:rsidR="00E708F3" w:rsidP="00E708F3" w:rsidRDefault="00E708F3" w14:paraId="63751694" w14:textId="77777777">
      <w:r>
        <w:t xml:space="preserve">Indiener stelt daarom voor alsnog het afbouwpad uit de Voorjaarsnota 2024 te hanteren. </w:t>
      </w:r>
      <w:r w:rsidRPr="00231847">
        <w:t>Dekking wordt gevonden in een evenredige verhoging van de MRB.</w:t>
      </w:r>
    </w:p>
    <w:p w:rsidR="00E708F3" w:rsidP="00191DA0" w:rsidRDefault="00E708F3" w14:paraId="32D65484" w14:textId="77777777"/>
    <w:tbl>
      <w:tblPr>
        <w:tblStyle w:val="Tabelraster"/>
        <w:tblW w:w="0" w:type="auto"/>
        <w:tblLook w:val="04A0" w:firstRow="1" w:lastRow="0" w:firstColumn="1" w:lastColumn="0" w:noHBand="0" w:noVBand="1"/>
      </w:tblPr>
      <w:tblGrid>
        <w:gridCol w:w="2713"/>
        <w:gridCol w:w="3094"/>
        <w:gridCol w:w="2334"/>
      </w:tblGrid>
      <w:tr w:rsidR="00ED2696" w:rsidTr="00AD7525" w14:paraId="77B42AA2" w14:textId="77777777">
        <w:trPr>
          <w:trHeight w:val="245"/>
        </w:trPr>
        <w:tc>
          <w:tcPr>
            <w:tcW w:w="2713" w:type="dxa"/>
          </w:tcPr>
          <w:p w:rsidR="00ED2696" w:rsidP="00191DA0" w:rsidRDefault="00ED2696" w14:paraId="3BB0C1E6" w14:textId="520000EA">
            <w:r>
              <w:t>Jaar</w:t>
            </w:r>
          </w:p>
        </w:tc>
        <w:tc>
          <w:tcPr>
            <w:tcW w:w="3094" w:type="dxa"/>
          </w:tcPr>
          <w:p w:rsidR="00ED2696" w:rsidP="00191DA0" w:rsidRDefault="00ED2696" w14:paraId="070B610F" w14:textId="548A39E7">
            <w:r>
              <w:t>VJN 2024</w:t>
            </w:r>
            <w:r w:rsidR="00AD7525">
              <w:t>/AMENDEMENT</w:t>
            </w:r>
          </w:p>
        </w:tc>
        <w:tc>
          <w:tcPr>
            <w:tcW w:w="2334" w:type="dxa"/>
          </w:tcPr>
          <w:p w:rsidR="00ED2696" w:rsidP="00191DA0" w:rsidRDefault="00ED2696" w14:paraId="5A974162" w14:textId="1E8B7D5F">
            <w:r>
              <w:t>Belastingplan 2025</w:t>
            </w:r>
          </w:p>
        </w:tc>
      </w:tr>
      <w:tr w:rsidR="00ED2696" w:rsidTr="00AD7525" w14:paraId="443B1866" w14:textId="77777777">
        <w:trPr>
          <w:trHeight w:val="254"/>
        </w:trPr>
        <w:tc>
          <w:tcPr>
            <w:tcW w:w="2713" w:type="dxa"/>
          </w:tcPr>
          <w:p w:rsidR="00ED2696" w:rsidP="00191DA0" w:rsidRDefault="00ED2696" w14:paraId="55D4877B" w14:textId="6075B366">
            <w:r>
              <w:t>2025</w:t>
            </w:r>
          </w:p>
        </w:tc>
        <w:tc>
          <w:tcPr>
            <w:tcW w:w="3094" w:type="dxa"/>
          </w:tcPr>
          <w:p w:rsidR="00ED2696" w:rsidP="00191DA0" w:rsidRDefault="00ED2696" w14:paraId="555E529F" w14:textId="4EE03D1E">
            <w:r>
              <w:t>75%</w:t>
            </w:r>
          </w:p>
        </w:tc>
        <w:tc>
          <w:tcPr>
            <w:tcW w:w="2334" w:type="dxa"/>
          </w:tcPr>
          <w:p w:rsidR="00ED2696" w:rsidP="00191DA0" w:rsidRDefault="00ED2696" w14:paraId="1E948EE8" w14:textId="3ECB0678">
            <w:r>
              <w:t>75%</w:t>
            </w:r>
          </w:p>
        </w:tc>
      </w:tr>
      <w:tr w:rsidR="00ED2696" w:rsidTr="00AD7525" w14:paraId="0D8B0E7B" w14:textId="77777777">
        <w:trPr>
          <w:trHeight w:val="245"/>
        </w:trPr>
        <w:tc>
          <w:tcPr>
            <w:tcW w:w="2713" w:type="dxa"/>
          </w:tcPr>
          <w:p w:rsidR="00ED2696" w:rsidP="00191DA0" w:rsidRDefault="00ED2696" w14:paraId="2A23CAC9" w14:textId="599E85D8">
            <w:r>
              <w:t>2026</w:t>
            </w:r>
          </w:p>
        </w:tc>
        <w:tc>
          <w:tcPr>
            <w:tcW w:w="3094" w:type="dxa"/>
          </w:tcPr>
          <w:p w:rsidR="00ED2696" w:rsidP="00191DA0" w:rsidRDefault="00ED2696" w14:paraId="3A2750AB" w14:textId="0214DC09">
            <w:r>
              <w:t>40%</w:t>
            </w:r>
          </w:p>
        </w:tc>
        <w:tc>
          <w:tcPr>
            <w:tcW w:w="2334" w:type="dxa"/>
          </w:tcPr>
          <w:p w:rsidR="00ED2696" w:rsidP="00191DA0" w:rsidRDefault="00ED2696" w14:paraId="114E8D2F" w14:textId="0DC40502">
            <w:r>
              <w:t>25%</w:t>
            </w:r>
          </w:p>
        </w:tc>
      </w:tr>
      <w:tr w:rsidR="00ED2696" w:rsidTr="00AD7525" w14:paraId="74C392B9" w14:textId="77777777">
        <w:trPr>
          <w:trHeight w:val="245"/>
        </w:trPr>
        <w:tc>
          <w:tcPr>
            <w:tcW w:w="2713" w:type="dxa"/>
          </w:tcPr>
          <w:p w:rsidR="00ED2696" w:rsidP="00191DA0" w:rsidRDefault="00ED2696" w14:paraId="2AB74653" w14:textId="5B9438E4">
            <w:r>
              <w:t>2027</w:t>
            </w:r>
          </w:p>
        </w:tc>
        <w:tc>
          <w:tcPr>
            <w:tcW w:w="3094" w:type="dxa"/>
          </w:tcPr>
          <w:p w:rsidR="00ED2696" w:rsidP="00191DA0" w:rsidRDefault="00ED2696" w14:paraId="5411961F" w14:textId="7549E8C8">
            <w:r>
              <w:t>40%</w:t>
            </w:r>
          </w:p>
        </w:tc>
        <w:tc>
          <w:tcPr>
            <w:tcW w:w="2334" w:type="dxa"/>
          </w:tcPr>
          <w:p w:rsidR="00ED2696" w:rsidP="00191DA0" w:rsidRDefault="00ED2696" w14:paraId="41B91767" w14:textId="3400E848">
            <w:r>
              <w:t>25%</w:t>
            </w:r>
          </w:p>
        </w:tc>
      </w:tr>
      <w:tr w:rsidR="00ED2696" w:rsidTr="00AD7525" w14:paraId="755F1A62" w14:textId="77777777">
        <w:trPr>
          <w:trHeight w:val="254"/>
        </w:trPr>
        <w:tc>
          <w:tcPr>
            <w:tcW w:w="2713" w:type="dxa"/>
          </w:tcPr>
          <w:p w:rsidR="00ED2696" w:rsidP="00191DA0" w:rsidRDefault="00ED2696" w14:paraId="0DE0A7EA" w14:textId="5BF8331F">
            <w:r>
              <w:t>2028</w:t>
            </w:r>
          </w:p>
        </w:tc>
        <w:tc>
          <w:tcPr>
            <w:tcW w:w="3094" w:type="dxa"/>
          </w:tcPr>
          <w:p w:rsidR="00ED2696" w:rsidP="00191DA0" w:rsidRDefault="00ED2696" w14:paraId="7E967447" w14:textId="2F74449C">
            <w:r>
              <w:t>40%</w:t>
            </w:r>
          </w:p>
        </w:tc>
        <w:tc>
          <w:tcPr>
            <w:tcW w:w="2334" w:type="dxa"/>
          </w:tcPr>
          <w:p w:rsidR="00ED2696" w:rsidP="00191DA0" w:rsidRDefault="00ED2696" w14:paraId="6CF7B171" w14:textId="21DBE1BB">
            <w:r>
              <w:t>25%</w:t>
            </w:r>
          </w:p>
        </w:tc>
      </w:tr>
      <w:tr w:rsidR="00ED2696" w:rsidTr="00AD7525" w14:paraId="42891E12" w14:textId="77777777">
        <w:trPr>
          <w:trHeight w:val="245"/>
        </w:trPr>
        <w:tc>
          <w:tcPr>
            <w:tcW w:w="2713" w:type="dxa"/>
          </w:tcPr>
          <w:p w:rsidR="00ED2696" w:rsidP="00191DA0" w:rsidRDefault="00ED2696" w14:paraId="5C8415D0" w14:textId="106CDC6F">
            <w:r>
              <w:t>2029</w:t>
            </w:r>
          </w:p>
        </w:tc>
        <w:tc>
          <w:tcPr>
            <w:tcW w:w="3094" w:type="dxa"/>
          </w:tcPr>
          <w:p w:rsidR="00ED2696" w:rsidP="00191DA0" w:rsidRDefault="00ED2696" w14:paraId="5245C246" w14:textId="1A78DA22">
            <w:r>
              <w:t>35%</w:t>
            </w:r>
          </w:p>
        </w:tc>
        <w:tc>
          <w:tcPr>
            <w:tcW w:w="2334" w:type="dxa"/>
          </w:tcPr>
          <w:p w:rsidR="00ED2696" w:rsidP="00191DA0" w:rsidRDefault="00ED2696" w14:paraId="593ADEFB" w14:textId="0B6F9908">
            <w:r>
              <w:t>25%</w:t>
            </w:r>
          </w:p>
        </w:tc>
      </w:tr>
      <w:tr w:rsidR="00ED2696" w:rsidTr="00AD7525" w14:paraId="2D7E31C3" w14:textId="77777777">
        <w:trPr>
          <w:trHeight w:val="254"/>
        </w:trPr>
        <w:tc>
          <w:tcPr>
            <w:tcW w:w="2713" w:type="dxa"/>
          </w:tcPr>
          <w:p w:rsidR="00ED2696" w:rsidP="00191DA0" w:rsidRDefault="00ED2696" w14:paraId="21537F0B" w14:textId="3E2D92B9">
            <w:r>
              <w:t>2030</w:t>
            </w:r>
          </w:p>
        </w:tc>
        <w:tc>
          <w:tcPr>
            <w:tcW w:w="3094" w:type="dxa"/>
          </w:tcPr>
          <w:p w:rsidR="00ED2696" w:rsidP="00191DA0" w:rsidRDefault="00ED2696" w14:paraId="1B3D8F0E" w14:textId="29550C71">
            <w:r>
              <w:t>30%</w:t>
            </w:r>
          </w:p>
        </w:tc>
        <w:tc>
          <w:tcPr>
            <w:tcW w:w="2334" w:type="dxa"/>
          </w:tcPr>
          <w:p w:rsidR="00ED2696" w:rsidP="00191DA0" w:rsidRDefault="00ED2696" w14:paraId="23A5DF8F" w14:textId="534E7011">
            <w:r>
              <w:t>0%</w:t>
            </w:r>
          </w:p>
        </w:tc>
      </w:tr>
    </w:tbl>
    <w:p w:rsidR="005A4C03" w:rsidP="00191DA0" w:rsidRDefault="005A4C03" w14:paraId="6E53DA3A" w14:textId="5F1628B2">
      <w:r>
        <w:t xml:space="preserve"> </w:t>
      </w:r>
    </w:p>
    <w:p w:rsidRPr="00720152" w:rsidR="003F538F" w:rsidP="00191DA0" w:rsidRDefault="003F538F" w14:paraId="4B680AD7" w14:textId="51D6F329">
      <w:pPr>
        <w:rPr>
          <w:i/>
          <w:iCs/>
        </w:rPr>
      </w:pPr>
      <w:r w:rsidRPr="00720152">
        <w:rPr>
          <w:i/>
          <w:iCs/>
        </w:rPr>
        <w:t>Budgettaire gevolgen</w:t>
      </w:r>
    </w:p>
    <w:p w:rsidR="00257F7F" w:rsidP="0095613F" w:rsidRDefault="0095613F" w14:paraId="3A195E2C" w14:textId="7C017595">
      <w:r>
        <w:t xml:space="preserve">Ter dekking van het amendement wordt voorgesteld het </w:t>
      </w:r>
      <w:r w:rsidRPr="0095613F">
        <w:t xml:space="preserve">tarief </w:t>
      </w:r>
      <w:r>
        <w:t xml:space="preserve">van de motorrijtuigenbelasting </w:t>
      </w:r>
      <w:r w:rsidRPr="0095613F">
        <w:t xml:space="preserve">voor </w:t>
      </w:r>
      <w:r>
        <w:t xml:space="preserve">alle </w:t>
      </w:r>
      <w:r w:rsidRPr="0095613F">
        <w:t>personenauto’s en particuliere bestelauto</w:t>
      </w:r>
      <w:r w:rsidR="007F424F">
        <w:t>’</w:t>
      </w:r>
      <w:r w:rsidRPr="0095613F">
        <w:t xml:space="preserve">s </w:t>
      </w:r>
      <w:r w:rsidR="007F424F">
        <w:t xml:space="preserve">tijdelijk </w:t>
      </w:r>
      <w:r>
        <w:t xml:space="preserve">te verhogen met </w:t>
      </w:r>
      <w:r w:rsidR="003726E3">
        <w:t>7,5</w:t>
      </w:r>
      <w:r w:rsidR="00FD7E56">
        <w:t>%</w:t>
      </w:r>
      <w:r w:rsidRPr="0095613F">
        <w:t xml:space="preserve">. </w:t>
      </w:r>
      <w:r>
        <w:t xml:space="preserve">Dit gebeurt </w:t>
      </w:r>
      <w:r w:rsidR="007F424F">
        <w:t xml:space="preserve">voor de periode </w:t>
      </w:r>
      <w:r w:rsidR="00EB26DD">
        <w:t xml:space="preserve">2026 tot en met 2030. </w:t>
      </w:r>
      <w:r w:rsidR="00257F7F">
        <w:t xml:space="preserve">Met ingang van 1 januari 2031 vervalt de voorgestelde tariefskorting en wordt de </w:t>
      </w:r>
      <w:r w:rsidR="007E4F2B">
        <w:t xml:space="preserve">tariefverhoging ongedaan gemaakt. De </w:t>
      </w:r>
      <w:r w:rsidR="00257F7F">
        <w:t xml:space="preserve">motorrijtuigenbelasting </w:t>
      </w:r>
      <w:r w:rsidR="007E4F2B">
        <w:t xml:space="preserve">wordt </w:t>
      </w:r>
      <w:r w:rsidR="004642EC">
        <w:t xml:space="preserve">op dat moment </w:t>
      </w:r>
      <w:r w:rsidR="00257F7F">
        <w:t>evenredig verlaagd</w:t>
      </w:r>
      <w:r w:rsidR="007E4F2B">
        <w:t xml:space="preserve">, namelijk </w:t>
      </w:r>
      <w:r w:rsidR="00257F7F">
        <w:t xml:space="preserve">met </w:t>
      </w:r>
      <w:r w:rsidR="003726E3">
        <w:t>6,98</w:t>
      </w:r>
      <w:r w:rsidR="00257F7F">
        <w:t>%.</w:t>
      </w:r>
    </w:p>
    <w:tbl>
      <w:tblPr>
        <w:tblpPr w:leftFromText="141" w:rightFromText="141" w:vertAnchor="page" w:horzAnchor="margin" w:tblpY="9374"/>
        <w:tblW w:w="5000" w:type="pct"/>
        <w:tblCellMar>
          <w:left w:w="70" w:type="dxa"/>
          <w:right w:w="70" w:type="dxa"/>
        </w:tblCellMar>
        <w:tblLook w:val="04A0" w:firstRow="1" w:lastRow="0" w:firstColumn="1" w:lastColumn="0" w:noHBand="0" w:noVBand="1"/>
      </w:tblPr>
      <w:tblGrid>
        <w:gridCol w:w="4056"/>
        <w:gridCol w:w="624"/>
        <w:gridCol w:w="769"/>
        <w:gridCol w:w="769"/>
        <w:gridCol w:w="769"/>
        <w:gridCol w:w="769"/>
        <w:gridCol w:w="769"/>
        <w:gridCol w:w="624"/>
        <w:gridCol w:w="1178"/>
      </w:tblGrid>
      <w:tr w:rsidRPr="00EC7B11" w:rsidR="00ED2696" w:rsidTr="00EC7B11" w14:paraId="2C635232" w14:textId="77777777">
        <w:trPr>
          <w:trHeight w:val="300"/>
        </w:trPr>
        <w:tc>
          <w:tcPr>
            <w:tcW w:w="1964" w:type="pct"/>
            <w:tcBorders>
              <w:top w:val="single" w:color="auto" w:sz="8" w:space="0"/>
              <w:left w:val="single" w:color="auto" w:sz="8" w:space="0"/>
              <w:bottom w:val="nil"/>
              <w:right w:val="nil"/>
            </w:tcBorders>
            <w:shd w:val="clear" w:color="000000" w:fill="00B0F0"/>
            <w:noWrap/>
            <w:vAlign w:val="bottom"/>
            <w:hideMark/>
          </w:tcPr>
          <w:p w:rsidRPr="00EC7B11" w:rsidR="00ED2696" w:rsidP="00ED2696" w:rsidRDefault="00ED2696" w14:paraId="02F74C67" w14:textId="77777777">
            <w:pPr>
              <w:rPr>
                <w:b/>
                <w:bCs/>
                <w:sz w:val="20"/>
              </w:rPr>
            </w:pPr>
            <w:r w:rsidRPr="00EC7B11">
              <w:rPr>
                <w:b/>
                <w:bCs/>
                <w:sz w:val="20"/>
              </w:rPr>
              <w:t>Maatvoering verhoging</w:t>
            </w:r>
          </w:p>
        </w:tc>
        <w:tc>
          <w:tcPr>
            <w:tcW w:w="30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643ACB7B" w14:textId="77777777">
            <w:pPr>
              <w:jc w:val="right"/>
              <w:rPr>
                <w:b/>
                <w:bCs/>
                <w:sz w:val="20"/>
              </w:rPr>
            </w:pPr>
            <w:r w:rsidRPr="00EC7B11">
              <w:rPr>
                <w:b/>
                <w:bCs/>
                <w:sz w:val="20"/>
              </w:rPr>
              <w:t>100%</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3E9D1324"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2AF41450"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70BBF86F"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76369D14" w14:textId="77777777">
            <w:pPr>
              <w:jc w:val="right"/>
              <w:rPr>
                <w:b/>
                <w:bCs/>
                <w:sz w:val="20"/>
              </w:rPr>
            </w:pPr>
            <w:r w:rsidRPr="00EC7B11">
              <w:rPr>
                <w:b/>
                <w:bCs/>
                <w:sz w:val="20"/>
              </w:rPr>
              <w:t>107,5%</w:t>
            </w:r>
          </w:p>
        </w:tc>
        <w:tc>
          <w:tcPr>
            <w:tcW w:w="37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2834F1B1" w14:textId="77777777">
            <w:pPr>
              <w:jc w:val="right"/>
              <w:rPr>
                <w:b/>
                <w:bCs/>
                <w:sz w:val="20"/>
              </w:rPr>
            </w:pPr>
            <w:r w:rsidRPr="00EC7B11">
              <w:rPr>
                <w:b/>
                <w:bCs/>
                <w:sz w:val="20"/>
              </w:rPr>
              <w:t>107,5%</w:t>
            </w:r>
          </w:p>
        </w:tc>
        <w:tc>
          <w:tcPr>
            <w:tcW w:w="302" w:type="pct"/>
            <w:tcBorders>
              <w:top w:val="single" w:color="auto" w:sz="8" w:space="0"/>
              <w:left w:val="nil"/>
              <w:bottom w:val="nil"/>
              <w:right w:val="nil"/>
            </w:tcBorders>
            <w:shd w:val="clear" w:color="000000" w:fill="00B0F0"/>
            <w:noWrap/>
            <w:vAlign w:val="bottom"/>
            <w:hideMark/>
          </w:tcPr>
          <w:p w:rsidRPr="00EC7B11" w:rsidR="00ED2696" w:rsidP="00ED2696" w:rsidRDefault="00ED2696" w14:paraId="1228DCA9" w14:textId="77777777">
            <w:pPr>
              <w:jc w:val="right"/>
              <w:rPr>
                <w:b/>
                <w:bCs/>
                <w:sz w:val="20"/>
              </w:rPr>
            </w:pPr>
            <w:r w:rsidRPr="00EC7B11">
              <w:rPr>
                <w:b/>
                <w:bCs/>
                <w:sz w:val="20"/>
              </w:rPr>
              <w:t>100%</w:t>
            </w:r>
          </w:p>
        </w:tc>
        <w:tc>
          <w:tcPr>
            <w:tcW w:w="570" w:type="pct"/>
            <w:tcBorders>
              <w:top w:val="single" w:color="auto" w:sz="8" w:space="0"/>
              <w:left w:val="nil"/>
              <w:bottom w:val="nil"/>
              <w:right w:val="single" w:color="auto" w:sz="8" w:space="0"/>
            </w:tcBorders>
            <w:shd w:val="clear" w:color="000000" w:fill="00B0F0"/>
            <w:noWrap/>
            <w:vAlign w:val="bottom"/>
            <w:hideMark/>
          </w:tcPr>
          <w:p w:rsidRPr="00EC7B11" w:rsidR="00ED2696" w:rsidP="00ED2696" w:rsidRDefault="00ED2696" w14:paraId="44A5EC34" w14:textId="77777777">
            <w:pPr>
              <w:rPr>
                <w:b/>
                <w:bCs/>
                <w:sz w:val="20"/>
              </w:rPr>
            </w:pPr>
            <w:r w:rsidRPr="00EC7B11">
              <w:rPr>
                <w:b/>
                <w:bCs/>
                <w:sz w:val="20"/>
              </w:rPr>
              <w:t>Cum (25-30)</w:t>
            </w:r>
          </w:p>
        </w:tc>
      </w:tr>
      <w:tr w:rsidRPr="00EC7B11" w:rsidR="00ED2696" w:rsidTr="00EC7B11" w14:paraId="1865B245" w14:textId="77777777">
        <w:trPr>
          <w:trHeight w:val="300"/>
        </w:trPr>
        <w:tc>
          <w:tcPr>
            <w:tcW w:w="1964" w:type="pct"/>
            <w:tcBorders>
              <w:top w:val="nil"/>
              <w:left w:val="single" w:color="auto" w:sz="8" w:space="0"/>
              <w:bottom w:val="nil"/>
              <w:right w:val="nil"/>
            </w:tcBorders>
            <w:shd w:val="clear" w:color="000000" w:fill="00B0F0"/>
            <w:noWrap/>
            <w:vAlign w:val="bottom"/>
            <w:hideMark/>
          </w:tcPr>
          <w:p w:rsidRPr="00EC7B11" w:rsidR="00ED2696" w:rsidP="00ED2696" w:rsidRDefault="00ED2696" w14:paraId="795510B1" w14:textId="77777777">
            <w:pPr>
              <w:rPr>
                <w:b/>
                <w:bCs/>
                <w:sz w:val="20"/>
              </w:rPr>
            </w:pPr>
            <w:r w:rsidRPr="00EC7B11">
              <w:rPr>
                <w:b/>
                <w:bCs/>
                <w:sz w:val="20"/>
              </w:rPr>
              <w:t>Budgettair effect in mln. € prijspeil 2024</w:t>
            </w:r>
          </w:p>
        </w:tc>
        <w:tc>
          <w:tcPr>
            <w:tcW w:w="302" w:type="pct"/>
            <w:tcBorders>
              <w:top w:val="nil"/>
              <w:left w:val="nil"/>
              <w:bottom w:val="nil"/>
              <w:right w:val="nil"/>
            </w:tcBorders>
            <w:shd w:val="clear" w:color="000000" w:fill="00B0F0"/>
            <w:noWrap/>
            <w:vAlign w:val="bottom"/>
            <w:hideMark/>
          </w:tcPr>
          <w:p w:rsidRPr="00EC7B11" w:rsidR="00ED2696" w:rsidP="00ED2696" w:rsidRDefault="00ED2696" w14:paraId="4F6E4FE9" w14:textId="77777777">
            <w:pPr>
              <w:jc w:val="right"/>
              <w:rPr>
                <w:b/>
                <w:bCs/>
                <w:sz w:val="20"/>
              </w:rPr>
            </w:pPr>
            <w:r w:rsidRPr="00EC7B11">
              <w:rPr>
                <w:b/>
                <w:bCs/>
                <w:sz w:val="20"/>
              </w:rPr>
              <w:t>2025</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55FC6FFD" w14:textId="77777777">
            <w:pPr>
              <w:jc w:val="right"/>
              <w:rPr>
                <w:b/>
                <w:bCs/>
                <w:sz w:val="20"/>
              </w:rPr>
            </w:pPr>
            <w:r w:rsidRPr="00EC7B11">
              <w:rPr>
                <w:b/>
                <w:bCs/>
                <w:sz w:val="20"/>
              </w:rPr>
              <w:t>2026</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50612EA7" w14:textId="77777777">
            <w:pPr>
              <w:jc w:val="right"/>
              <w:rPr>
                <w:b/>
                <w:bCs/>
                <w:sz w:val="20"/>
              </w:rPr>
            </w:pPr>
            <w:r w:rsidRPr="00EC7B11">
              <w:rPr>
                <w:b/>
                <w:bCs/>
                <w:sz w:val="20"/>
              </w:rPr>
              <w:t>2027</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3B478C2B" w14:textId="77777777">
            <w:pPr>
              <w:jc w:val="right"/>
              <w:rPr>
                <w:b/>
                <w:bCs/>
                <w:sz w:val="20"/>
              </w:rPr>
            </w:pPr>
            <w:r w:rsidRPr="00EC7B11">
              <w:rPr>
                <w:b/>
                <w:bCs/>
                <w:sz w:val="20"/>
              </w:rPr>
              <w:t>2028</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42D91CBF" w14:textId="77777777">
            <w:pPr>
              <w:jc w:val="right"/>
              <w:rPr>
                <w:b/>
                <w:bCs/>
                <w:sz w:val="20"/>
              </w:rPr>
            </w:pPr>
            <w:r w:rsidRPr="00EC7B11">
              <w:rPr>
                <w:b/>
                <w:bCs/>
                <w:sz w:val="20"/>
              </w:rPr>
              <w:t>2029</w:t>
            </w:r>
          </w:p>
        </w:tc>
        <w:tc>
          <w:tcPr>
            <w:tcW w:w="372" w:type="pct"/>
            <w:tcBorders>
              <w:top w:val="nil"/>
              <w:left w:val="nil"/>
              <w:bottom w:val="nil"/>
              <w:right w:val="nil"/>
            </w:tcBorders>
            <w:shd w:val="clear" w:color="000000" w:fill="00B0F0"/>
            <w:noWrap/>
            <w:vAlign w:val="bottom"/>
            <w:hideMark/>
          </w:tcPr>
          <w:p w:rsidRPr="00EC7B11" w:rsidR="00ED2696" w:rsidP="00ED2696" w:rsidRDefault="00ED2696" w14:paraId="1E309E09" w14:textId="77777777">
            <w:pPr>
              <w:jc w:val="right"/>
              <w:rPr>
                <w:b/>
                <w:bCs/>
                <w:sz w:val="20"/>
              </w:rPr>
            </w:pPr>
            <w:r w:rsidRPr="00EC7B11">
              <w:rPr>
                <w:b/>
                <w:bCs/>
                <w:sz w:val="20"/>
              </w:rPr>
              <w:t>2030</w:t>
            </w:r>
          </w:p>
        </w:tc>
        <w:tc>
          <w:tcPr>
            <w:tcW w:w="302" w:type="pct"/>
            <w:tcBorders>
              <w:top w:val="nil"/>
              <w:left w:val="nil"/>
              <w:bottom w:val="nil"/>
              <w:right w:val="nil"/>
            </w:tcBorders>
            <w:shd w:val="clear" w:color="000000" w:fill="00B0F0"/>
            <w:noWrap/>
            <w:vAlign w:val="bottom"/>
            <w:hideMark/>
          </w:tcPr>
          <w:p w:rsidRPr="00EC7B11" w:rsidR="00ED2696" w:rsidP="00ED2696" w:rsidRDefault="00ED2696" w14:paraId="4A2B8028" w14:textId="77777777">
            <w:pPr>
              <w:rPr>
                <w:b/>
                <w:bCs/>
                <w:sz w:val="20"/>
              </w:rPr>
            </w:pPr>
            <w:r w:rsidRPr="00EC7B11">
              <w:rPr>
                <w:b/>
                <w:bCs/>
                <w:sz w:val="20"/>
              </w:rPr>
              <w:t>struc</w:t>
            </w:r>
          </w:p>
        </w:tc>
        <w:tc>
          <w:tcPr>
            <w:tcW w:w="570" w:type="pct"/>
            <w:tcBorders>
              <w:top w:val="nil"/>
              <w:left w:val="nil"/>
              <w:bottom w:val="nil"/>
              <w:right w:val="single" w:color="auto" w:sz="8" w:space="0"/>
            </w:tcBorders>
            <w:shd w:val="clear" w:color="000000" w:fill="00B0F0"/>
            <w:noWrap/>
            <w:vAlign w:val="bottom"/>
            <w:hideMark/>
          </w:tcPr>
          <w:p w:rsidRPr="00EC7B11" w:rsidR="00ED2696" w:rsidP="00ED2696" w:rsidRDefault="00ED2696" w14:paraId="01E063EA" w14:textId="77777777">
            <w:pPr>
              <w:rPr>
                <w:b/>
                <w:bCs/>
                <w:sz w:val="20"/>
              </w:rPr>
            </w:pPr>
            <w:r w:rsidRPr="00EC7B11">
              <w:rPr>
                <w:b/>
                <w:bCs/>
                <w:sz w:val="20"/>
              </w:rPr>
              <w:t> </w:t>
            </w:r>
          </w:p>
        </w:tc>
      </w:tr>
      <w:tr w:rsidRPr="00EC7B11" w:rsidR="00ED2696" w:rsidTr="00EC7B11" w14:paraId="46AFB4E0" w14:textId="77777777">
        <w:trPr>
          <w:trHeight w:val="300"/>
        </w:trPr>
        <w:tc>
          <w:tcPr>
            <w:tcW w:w="1964" w:type="pct"/>
            <w:tcBorders>
              <w:top w:val="nil"/>
              <w:left w:val="single" w:color="auto" w:sz="8" w:space="0"/>
              <w:bottom w:val="nil"/>
              <w:right w:val="nil"/>
            </w:tcBorders>
            <w:shd w:val="clear" w:color="auto" w:fill="auto"/>
            <w:noWrap/>
            <w:vAlign w:val="bottom"/>
            <w:hideMark/>
          </w:tcPr>
          <w:p w:rsidRPr="00EC7B11" w:rsidR="00ED2696" w:rsidP="00ED2696" w:rsidRDefault="00ED2696" w14:paraId="1074C5A2" w14:textId="77777777">
            <w:pPr>
              <w:rPr>
                <w:color w:val="000000"/>
                <w:sz w:val="20"/>
              </w:rPr>
            </w:pPr>
            <w:r w:rsidRPr="00EC7B11">
              <w:rPr>
                <w:color w:val="000000"/>
                <w:sz w:val="20"/>
              </w:rPr>
              <w:t>Terugdraaien versobering korting (incl. opcenten):</w:t>
            </w:r>
          </w:p>
        </w:tc>
        <w:tc>
          <w:tcPr>
            <w:tcW w:w="302" w:type="pct"/>
            <w:tcBorders>
              <w:top w:val="nil"/>
              <w:left w:val="nil"/>
              <w:bottom w:val="nil"/>
              <w:right w:val="nil"/>
            </w:tcBorders>
            <w:shd w:val="clear" w:color="auto" w:fill="auto"/>
            <w:noWrap/>
            <w:vAlign w:val="bottom"/>
            <w:hideMark/>
          </w:tcPr>
          <w:p w:rsidRPr="00EC7B11" w:rsidR="00ED2696" w:rsidP="00ED2696" w:rsidRDefault="00ED2696" w14:paraId="6ACE83AF" w14:textId="77777777">
            <w:pPr>
              <w:jc w:val="right"/>
              <w:rPr>
                <w:color w:val="000000"/>
                <w:sz w:val="20"/>
              </w:rPr>
            </w:pPr>
            <w:r w:rsidRPr="00EC7B11">
              <w:rPr>
                <w:color w:val="000000"/>
                <w:sz w:val="20"/>
              </w:rPr>
              <w:t>-2</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0F9EB462" w14:textId="77777777">
            <w:pPr>
              <w:jc w:val="right"/>
              <w:rPr>
                <w:color w:val="000000"/>
                <w:sz w:val="20"/>
              </w:rPr>
            </w:pPr>
            <w:r w:rsidRPr="00EC7B11">
              <w:rPr>
                <w:color w:val="000000"/>
                <w:sz w:val="20"/>
              </w:rPr>
              <w:t>-160</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567AC4FA" w14:textId="77777777">
            <w:pPr>
              <w:jc w:val="right"/>
              <w:rPr>
                <w:color w:val="000000"/>
                <w:sz w:val="20"/>
              </w:rPr>
            </w:pPr>
            <w:r w:rsidRPr="00EC7B11">
              <w:rPr>
                <w:color w:val="000000"/>
                <w:sz w:val="20"/>
              </w:rPr>
              <w:t>-218</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3EE39F8F" w14:textId="77777777">
            <w:pPr>
              <w:jc w:val="right"/>
              <w:rPr>
                <w:color w:val="000000"/>
                <w:sz w:val="20"/>
              </w:rPr>
            </w:pPr>
            <w:r w:rsidRPr="00EC7B11">
              <w:rPr>
                <w:color w:val="000000"/>
                <w:sz w:val="20"/>
              </w:rPr>
              <w:t>-294</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3D6D0AA4" w14:textId="77777777">
            <w:pPr>
              <w:jc w:val="right"/>
              <w:rPr>
                <w:color w:val="000000"/>
                <w:sz w:val="20"/>
              </w:rPr>
            </w:pPr>
            <w:r w:rsidRPr="00EC7B11">
              <w:rPr>
                <w:color w:val="000000"/>
                <w:sz w:val="20"/>
              </w:rPr>
              <w:t>-274</w:t>
            </w:r>
          </w:p>
        </w:tc>
        <w:tc>
          <w:tcPr>
            <w:tcW w:w="372" w:type="pct"/>
            <w:tcBorders>
              <w:top w:val="nil"/>
              <w:left w:val="nil"/>
              <w:bottom w:val="nil"/>
              <w:right w:val="nil"/>
            </w:tcBorders>
            <w:shd w:val="clear" w:color="auto" w:fill="auto"/>
            <w:noWrap/>
            <w:vAlign w:val="bottom"/>
            <w:hideMark/>
          </w:tcPr>
          <w:p w:rsidRPr="00EC7B11" w:rsidR="00ED2696" w:rsidP="00ED2696" w:rsidRDefault="00ED2696" w14:paraId="1B3DF951" w14:textId="77777777">
            <w:pPr>
              <w:jc w:val="right"/>
              <w:rPr>
                <w:color w:val="000000"/>
                <w:sz w:val="20"/>
              </w:rPr>
            </w:pPr>
            <w:r w:rsidRPr="00EC7B11">
              <w:rPr>
                <w:color w:val="000000"/>
                <w:sz w:val="20"/>
              </w:rPr>
              <w:t>-647</w:t>
            </w:r>
          </w:p>
        </w:tc>
        <w:tc>
          <w:tcPr>
            <w:tcW w:w="302" w:type="pct"/>
            <w:tcBorders>
              <w:top w:val="nil"/>
              <w:left w:val="nil"/>
              <w:bottom w:val="nil"/>
              <w:right w:val="nil"/>
            </w:tcBorders>
            <w:shd w:val="clear" w:color="auto" w:fill="auto"/>
            <w:noWrap/>
            <w:vAlign w:val="bottom"/>
            <w:hideMark/>
          </w:tcPr>
          <w:p w:rsidRPr="00EC7B11" w:rsidR="00ED2696" w:rsidP="00ED2696" w:rsidRDefault="00ED2696" w14:paraId="339253B2" w14:textId="77777777">
            <w:pPr>
              <w:jc w:val="right"/>
              <w:rPr>
                <w:color w:val="000000"/>
                <w:sz w:val="20"/>
              </w:rPr>
            </w:pPr>
            <w:r w:rsidRPr="00EC7B11">
              <w:rPr>
                <w:color w:val="000000"/>
                <w:sz w:val="20"/>
              </w:rPr>
              <w:t>7</w:t>
            </w:r>
          </w:p>
        </w:tc>
        <w:tc>
          <w:tcPr>
            <w:tcW w:w="570" w:type="pct"/>
            <w:tcBorders>
              <w:top w:val="nil"/>
              <w:left w:val="nil"/>
              <w:bottom w:val="nil"/>
              <w:right w:val="single" w:color="auto" w:sz="8" w:space="0"/>
            </w:tcBorders>
            <w:shd w:val="clear" w:color="auto" w:fill="auto"/>
            <w:noWrap/>
            <w:vAlign w:val="bottom"/>
            <w:hideMark/>
          </w:tcPr>
          <w:p w:rsidRPr="00EC7B11" w:rsidR="00ED2696" w:rsidP="00ED2696" w:rsidRDefault="00ED2696" w14:paraId="0FA1A125" w14:textId="77777777">
            <w:pPr>
              <w:jc w:val="right"/>
              <w:rPr>
                <w:color w:val="000000"/>
                <w:sz w:val="20"/>
              </w:rPr>
            </w:pPr>
            <w:r w:rsidRPr="00EC7B11">
              <w:rPr>
                <w:color w:val="000000"/>
                <w:sz w:val="20"/>
              </w:rPr>
              <w:t>-1595</w:t>
            </w:r>
          </w:p>
        </w:tc>
      </w:tr>
      <w:tr w:rsidRPr="00EC7B11" w:rsidR="00ED2696" w:rsidTr="00EC7B11" w14:paraId="55C4C0A5" w14:textId="77777777">
        <w:trPr>
          <w:trHeight w:val="315"/>
        </w:trPr>
        <w:tc>
          <w:tcPr>
            <w:tcW w:w="1964" w:type="pct"/>
            <w:tcBorders>
              <w:top w:val="nil"/>
              <w:left w:val="single" w:color="auto" w:sz="8" w:space="0"/>
              <w:bottom w:val="single" w:color="auto" w:sz="8" w:space="0"/>
              <w:right w:val="nil"/>
            </w:tcBorders>
            <w:shd w:val="clear" w:color="auto" w:fill="auto"/>
            <w:noWrap/>
            <w:vAlign w:val="bottom"/>
            <w:hideMark/>
          </w:tcPr>
          <w:p w:rsidRPr="00EC7B11" w:rsidR="00ED2696" w:rsidP="00ED2696" w:rsidRDefault="00ED2696" w14:paraId="5DBAC433" w14:textId="77777777">
            <w:pPr>
              <w:rPr>
                <w:color w:val="000000"/>
                <w:sz w:val="20"/>
              </w:rPr>
            </w:pPr>
            <w:r w:rsidRPr="00EC7B11">
              <w:rPr>
                <w:color w:val="000000"/>
                <w:sz w:val="20"/>
              </w:rPr>
              <w:t>Mrb verhoging (excl. Opcenten) </w:t>
            </w:r>
          </w:p>
        </w:tc>
        <w:tc>
          <w:tcPr>
            <w:tcW w:w="302" w:type="pct"/>
            <w:tcBorders>
              <w:top w:val="nil"/>
              <w:left w:val="nil"/>
              <w:bottom w:val="single" w:color="auto" w:sz="8" w:space="0"/>
              <w:right w:val="nil"/>
            </w:tcBorders>
            <w:shd w:val="clear" w:color="auto" w:fill="auto"/>
            <w:noWrap/>
            <w:vAlign w:val="bottom"/>
            <w:hideMark/>
          </w:tcPr>
          <w:p w:rsidRPr="00EC7B11" w:rsidR="00ED2696" w:rsidP="00ED2696" w:rsidRDefault="00ED2696" w14:paraId="6105B5A9" w14:textId="77777777">
            <w:pPr>
              <w:rPr>
                <w:color w:val="000000"/>
                <w:sz w:val="20"/>
              </w:rPr>
            </w:pPr>
            <w:r w:rsidRPr="00EC7B11">
              <w:rPr>
                <w:color w:val="000000"/>
                <w:sz w:val="20"/>
              </w:rPr>
              <w:t> </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33170C22" w14:textId="77777777">
            <w:pPr>
              <w:jc w:val="right"/>
              <w:rPr>
                <w:color w:val="000000"/>
                <w:sz w:val="20"/>
              </w:rPr>
            </w:pPr>
            <w:r w:rsidRPr="00EC7B11">
              <w:rPr>
                <w:color w:val="000000"/>
                <w:sz w:val="20"/>
              </w:rPr>
              <w:t>345</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163931DF" w14:textId="77777777">
            <w:pPr>
              <w:jc w:val="right"/>
              <w:rPr>
                <w:color w:val="000000"/>
                <w:sz w:val="20"/>
              </w:rPr>
            </w:pPr>
            <w:r w:rsidRPr="00EC7B11">
              <w:rPr>
                <w:color w:val="000000"/>
                <w:sz w:val="20"/>
              </w:rPr>
              <w:t>332</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2B3AF05C" w14:textId="77777777">
            <w:pPr>
              <w:jc w:val="right"/>
              <w:rPr>
                <w:color w:val="000000"/>
                <w:sz w:val="20"/>
              </w:rPr>
            </w:pPr>
            <w:r w:rsidRPr="00EC7B11">
              <w:rPr>
                <w:color w:val="000000"/>
                <w:sz w:val="20"/>
              </w:rPr>
              <w:t>320</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0F23C3AE" w14:textId="77777777">
            <w:pPr>
              <w:jc w:val="right"/>
              <w:rPr>
                <w:color w:val="000000"/>
                <w:sz w:val="20"/>
              </w:rPr>
            </w:pPr>
            <w:r w:rsidRPr="00EC7B11">
              <w:rPr>
                <w:color w:val="000000"/>
                <w:sz w:val="20"/>
              </w:rPr>
              <w:t>307</w:t>
            </w:r>
          </w:p>
        </w:tc>
        <w:tc>
          <w:tcPr>
            <w:tcW w:w="372" w:type="pct"/>
            <w:tcBorders>
              <w:top w:val="nil"/>
              <w:left w:val="nil"/>
              <w:bottom w:val="single" w:color="auto" w:sz="8" w:space="0"/>
              <w:right w:val="nil"/>
            </w:tcBorders>
            <w:shd w:val="clear" w:color="auto" w:fill="auto"/>
            <w:noWrap/>
            <w:vAlign w:val="bottom"/>
            <w:hideMark/>
          </w:tcPr>
          <w:p w:rsidRPr="00EC7B11" w:rsidR="00ED2696" w:rsidP="00ED2696" w:rsidRDefault="00ED2696" w14:paraId="6A169DE9" w14:textId="77777777">
            <w:pPr>
              <w:jc w:val="right"/>
              <w:rPr>
                <w:color w:val="000000"/>
                <w:sz w:val="20"/>
              </w:rPr>
            </w:pPr>
            <w:r w:rsidRPr="00EC7B11">
              <w:rPr>
                <w:color w:val="000000"/>
                <w:sz w:val="20"/>
              </w:rPr>
              <w:t>295</w:t>
            </w:r>
          </w:p>
        </w:tc>
        <w:tc>
          <w:tcPr>
            <w:tcW w:w="302" w:type="pct"/>
            <w:tcBorders>
              <w:top w:val="nil"/>
              <w:left w:val="nil"/>
              <w:bottom w:val="single" w:color="auto" w:sz="8" w:space="0"/>
              <w:right w:val="nil"/>
            </w:tcBorders>
            <w:shd w:val="clear" w:color="auto" w:fill="auto"/>
            <w:noWrap/>
            <w:vAlign w:val="bottom"/>
            <w:hideMark/>
          </w:tcPr>
          <w:p w:rsidRPr="00EC7B11" w:rsidR="00ED2696" w:rsidP="00ED2696" w:rsidRDefault="00ED2696" w14:paraId="00B4DA3A" w14:textId="77777777">
            <w:pPr>
              <w:jc w:val="right"/>
              <w:rPr>
                <w:color w:val="000000"/>
                <w:sz w:val="20"/>
              </w:rPr>
            </w:pPr>
            <w:r w:rsidRPr="00EC7B11">
              <w:rPr>
                <w:color w:val="000000"/>
                <w:sz w:val="20"/>
              </w:rPr>
              <w:t>0</w:t>
            </w:r>
          </w:p>
        </w:tc>
        <w:tc>
          <w:tcPr>
            <w:tcW w:w="570" w:type="pct"/>
            <w:tcBorders>
              <w:top w:val="nil"/>
              <w:left w:val="nil"/>
              <w:bottom w:val="single" w:color="auto" w:sz="8" w:space="0"/>
              <w:right w:val="single" w:color="auto" w:sz="8" w:space="0"/>
            </w:tcBorders>
            <w:shd w:val="clear" w:color="auto" w:fill="auto"/>
            <w:noWrap/>
            <w:vAlign w:val="bottom"/>
            <w:hideMark/>
          </w:tcPr>
          <w:p w:rsidRPr="00EC7B11" w:rsidR="00ED2696" w:rsidP="00ED2696" w:rsidRDefault="00ED2696" w14:paraId="352489BC" w14:textId="77777777">
            <w:pPr>
              <w:jc w:val="right"/>
              <w:rPr>
                <w:color w:val="000000"/>
                <w:sz w:val="20"/>
              </w:rPr>
            </w:pPr>
            <w:r w:rsidRPr="00EC7B11">
              <w:rPr>
                <w:color w:val="000000"/>
                <w:sz w:val="20"/>
              </w:rPr>
              <w:t>1599</w:t>
            </w:r>
          </w:p>
        </w:tc>
      </w:tr>
    </w:tbl>
    <w:p w:rsidR="00257F7F" w:rsidP="0095613F" w:rsidRDefault="00257F7F" w14:paraId="3DD2B2F8" w14:textId="77777777"/>
    <w:p w:rsidR="0044733B" w:rsidRDefault="0044733B" w14:paraId="0B6531B5" w14:textId="165EB502">
      <w:pPr>
        <w:widowControl/>
        <w:rPr>
          <w:i/>
          <w:iCs/>
        </w:rPr>
      </w:pPr>
    </w:p>
    <w:p w:rsidRPr="003F538F" w:rsidR="003F538F" w:rsidP="00191DA0" w:rsidRDefault="003F538F" w14:paraId="0005A0D7" w14:textId="70ED9616">
      <w:pPr>
        <w:rPr>
          <w:i/>
          <w:iCs/>
        </w:rPr>
      </w:pPr>
      <w:r>
        <w:rPr>
          <w:i/>
          <w:iCs/>
        </w:rPr>
        <w:t xml:space="preserve">Artikelsgewijze </w:t>
      </w:r>
      <w:r w:rsidR="00231847">
        <w:rPr>
          <w:i/>
          <w:iCs/>
        </w:rPr>
        <w:t>toelichting</w:t>
      </w:r>
    </w:p>
    <w:p w:rsidRPr="0018584B" w:rsidR="00191DA0" w:rsidP="00191DA0" w:rsidRDefault="00191DA0" w14:paraId="6331E1A0" w14:textId="4854FD21">
      <w:pPr>
        <w:rPr>
          <w:u w:val="single"/>
        </w:rPr>
      </w:pPr>
      <w:r w:rsidRPr="0018584B">
        <w:rPr>
          <w:u w:val="single"/>
        </w:rPr>
        <w:t>Onderdelen I</w:t>
      </w:r>
      <w:r w:rsidR="003C0163">
        <w:rPr>
          <w:u w:val="single"/>
        </w:rPr>
        <w:t xml:space="preserve"> en II</w:t>
      </w:r>
      <w:r>
        <w:rPr>
          <w:u w:val="single"/>
        </w:rPr>
        <w:t xml:space="preserve"> </w:t>
      </w:r>
      <w:r w:rsidR="003C0163">
        <w:rPr>
          <w:u w:val="single"/>
        </w:rPr>
        <w:t>(</w:t>
      </w:r>
      <w:r w:rsidR="004727AA">
        <w:rPr>
          <w:u w:val="single"/>
        </w:rPr>
        <w:t>artikel</w:t>
      </w:r>
      <w:r w:rsidR="003C0163">
        <w:rPr>
          <w:u w:val="single"/>
        </w:rPr>
        <w:t>en</w:t>
      </w:r>
      <w:r w:rsidR="004727AA">
        <w:rPr>
          <w:u w:val="single"/>
        </w:rPr>
        <w:t xml:space="preserve"> XXV</w:t>
      </w:r>
      <w:r w:rsidR="003C0163">
        <w:rPr>
          <w:u w:val="single"/>
        </w:rPr>
        <w:t>A</w:t>
      </w:r>
      <w:r>
        <w:rPr>
          <w:u w:val="single"/>
        </w:rPr>
        <w:t>,</w:t>
      </w:r>
      <w:r w:rsidRPr="0018584B">
        <w:rPr>
          <w:u w:val="single"/>
        </w:rPr>
        <w:t xml:space="preserve"> </w:t>
      </w:r>
      <w:r w:rsidR="00CC30B9">
        <w:rPr>
          <w:u w:val="single"/>
        </w:rPr>
        <w:t xml:space="preserve">XXVB </w:t>
      </w:r>
      <w:r w:rsidRPr="0018584B">
        <w:rPr>
          <w:u w:val="single"/>
        </w:rPr>
        <w:t xml:space="preserve">en </w:t>
      </w:r>
      <w:r w:rsidR="00CC30B9">
        <w:rPr>
          <w:u w:val="single"/>
        </w:rPr>
        <w:t>XXVI van het Belastingplan 2025)</w:t>
      </w:r>
    </w:p>
    <w:p w:rsidR="00191DA0" w:rsidP="00191DA0" w:rsidRDefault="00191DA0" w14:paraId="0BA994A4" w14:textId="02130AA3">
      <w:r w:rsidRPr="0018584B">
        <w:t xml:space="preserve">Met de </w:t>
      </w:r>
      <w:r>
        <w:t xml:space="preserve">onderdelen I, </w:t>
      </w:r>
      <w:r w:rsidR="00CC30B9">
        <w:t>a</w:t>
      </w:r>
      <w:r w:rsidR="004727AA">
        <w:t>rtikel XXV</w:t>
      </w:r>
      <w:r w:rsidR="00CC30B9">
        <w:t>A</w:t>
      </w:r>
      <w:r w:rsidR="007E4F2B">
        <w:t xml:space="preserve"> en </w:t>
      </w:r>
      <w:r w:rsidR="00CC30B9">
        <w:t>a</w:t>
      </w:r>
      <w:r w:rsidR="004727AA">
        <w:t>rtikel XXV</w:t>
      </w:r>
      <w:r w:rsidR="00CC30B9">
        <w:t>B</w:t>
      </w:r>
      <w:r w:rsidR="004727AA">
        <w:t xml:space="preserve"> en</w:t>
      </w:r>
      <w:r>
        <w:t xml:space="preserve"> II </w:t>
      </w:r>
      <w:r w:rsidRPr="0018584B">
        <w:t xml:space="preserve">wordt voorgesteld </w:t>
      </w:r>
      <w:r>
        <w:t xml:space="preserve">dat de </w:t>
      </w:r>
      <w:r w:rsidRPr="0018584B">
        <w:t xml:space="preserve">tariefkorting voor </w:t>
      </w:r>
      <w:r>
        <w:t xml:space="preserve">het rijksdeel van de motorrijtuigenbelasting van </w:t>
      </w:r>
      <w:r w:rsidRPr="0018584B">
        <w:t xml:space="preserve">emissievrije personenauto’s, waaronder ook kampeerauto’s worden verstaan, </w:t>
      </w:r>
      <w:r>
        <w:t>m</w:t>
      </w:r>
      <w:r w:rsidRPr="0018584B">
        <w:t xml:space="preserve">et ingang van 1 januari 2029 wordt </w:t>
      </w:r>
      <w:r>
        <w:t xml:space="preserve">vastgesteld op </w:t>
      </w:r>
      <w:r w:rsidRPr="0018584B">
        <w:t xml:space="preserve">35%, met ingang van 1 januari 2030 wordt </w:t>
      </w:r>
      <w:r>
        <w:t xml:space="preserve">vastgesteld op </w:t>
      </w:r>
      <w:r w:rsidRPr="0018584B">
        <w:t>30% en met ingang van 1 januari 2031 komt te vervallen.</w:t>
      </w:r>
    </w:p>
    <w:p w:rsidRPr="006465C1" w:rsidR="006465C1" w:rsidP="006465C1" w:rsidRDefault="007E4F2B" w14:paraId="588EC328" w14:textId="72E6D8DD">
      <w:r>
        <w:t xml:space="preserve">In artikel XXVI, eerste lid, wordt tevens voorgesteld met ingang van 1 januari 2031 een tariefsverlaging van </w:t>
      </w:r>
      <w:r w:rsidR="003726E3">
        <w:t>6,98</w:t>
      </w:r>
      <w:r>
        <w:t>% door te voeren op het rijksdeel van de motorrijtuigenbelasting, inclusief de brandstoftoeslag</w:t>
      </w:r>
      <w:r w:rsidR="0001758A">
        <w:t xml:space="preserve">. Hierdoor is de voorgestelde tariefsverhoging van </w:t>
      </w:r>
      <w:r w:rsidR="003726E3">
        <w:t>7,5</w:t>
      </w:r>
      <w:r w:rsidR="0001758A">
        <w:t>% tijdelijk van aard en wordt deze vanaf 2031 weer ongedaan gemaakt.</w:t>
      </w:r>
      <w:r w:rsidR="006465C1">
        <w:t xml:space="preserve"> Met de tijdelijke tariefsverhoging wordt dekking gegeven aan de hogere tariefskorting alsmede </w:t>
      </w:r>
      <w:r w:rsidRPr="006465C1" w:rsidR="006465C1">
        <w:t xml:space="preserve">het in tijdsduur verlengen van de tariefkorting </w:t>
      </w:r>
      <w:r w:rsidR="006465C1">
        <w:t>met één jaar voor</w:t>
      </w:r>
      <w:r w:rsidRPr="006465C1" w:rsidR="006465C1">
        <w:t xml:space="preserve"> emissievrije personenauto's.</w:t>
      </w:r>
    </w:p>
    <w:p w:rsidR="006465C1" w:rsidP="00191DA0" w:rsidRDefault="006465C1" w14:paraId="1C2F6A08" w14:textId="77777777"/>
    <w:p w:rsidRPr="009E320C" w:rsidR="00191DA0" w:rsidP="00191DA0" w:rsidRDefault="00191DA0" w14:paraId="44C0FE73" w14:textId="3664520D">
      <w:pPr>
        <w:rPr>
          <w:u w:val="single"/>
        </w:rPr>
      </w:pPr>
      <w:r w:rsidRPr="009E320C">
        <w:rPr>
          <w:u w:val="single"/>
        </w:rPr>
        <w:t>Onderdeel III</w:t>
      </w:r>
      <w:r w:rsidR="00CC30B9">
        <w:rPr>
          <w:u w:val="single"/>
        </w:rPr>
        <w:t xml:space="preserve"> (artikel XXVII van het Belastingplan 2025)</w:t>
      </w:r>
    </w:p>
    <w:p w:rsidR="00191DA0" w:rsidP="00191DA0" w:rsidRDefault="000C0A86" w14:paraId="3AEE625C" w14:textId="0AFC112C">
      <w:r>
        <w:t>Bij</w:t>
      </w:r>
      <w:r w:rsidR="00191DA0">
        <w:t xml:space="preserve"> </w:t>
      </w:r>
      <w:r w:rsidRPr="009E320C" w:rsidR="00191DA0">
        <w:t xml:space="preserve">onderdeel </w:t>
      </w:r>
      <w:r w:rsidR="00191DA0">
        <w:t xml:space="preserve">III </w:t>
      </w:r>
      <w:r w:rsidRPr="009E320C" w:rsidR="00191DA0">
        <w:t>wordt artikel XXVII</w:t>
      </w:r>
      <w:r w:rsidR="00191DA0">
        <w:rPr>
          <w:b/>
          <w:bCs/>
        </w:rPr>
        <w:t xml:space="preserve"> </w:t>
      </w:r>
      <w:r w:rsidRPr="00693AE5" w:rsidR="00CC30B9">
        <w:t xml:space="preserve">van het wetsvoorstel </w:t>
      </w:r>
      <w:r w:rsidR="00191DA0">
        <w:t xml:space="preserve">aangepast </w:t>
      </w:r>
      <w:r w:rsidR="00CC30B9">
        <w:t>waarbij</w:t>
      </w:r>
      <w:r w:rsidR="00191DA0">
        <w:t xml:space="preserve"> de artikelen</w:t>
      </w:r>
      <w:r w:rsidRPr="009E320C" w:rsidR="00191DA0">
        <w:rPr>
          <w:b/>
          <w:bCs/>
        </w:rPr>
        <w:t xml:space="preserve"> </w:t>
      </w:r>
      <w:r w:rsidRPr="009E320C" w:rsidR="00191DA0">
        <w:t xml:space="preserve">XXVIIIA </w:t>
      </w:r>
      <w:r w:rsidR="00191DA0">
        <w:t xml:space="preserve">en XXX </w:t>
      </w:r>
      <w:r w:rsidRPr="009E320C" w:rsidR="00191DA0">
        <w:t>van de Wet uitwerking Autobrief II</w:t>
      </w:r>
      <w:r w:rsidR="00191DA0">
        <w:t xml:space="preserve"> wijzigt</w:t>
      </w:r>
      <w:r w:rsidRPr="009E320C" w:rsidR="00191DA0">
        <w:t xml:space="preserve">. </w:t>
      </w:r>
      <w:r w:rsidR="00191DA0">
        <w:t xml:space="preserve">In deze artikelen worden de tariefsaanpassingen </w:t>
      </w:r>
      <w:r w:rsidR="00191DA0">
        <w:lastRenderedPageBreak/>
        <w:t xml:space="preserve">doorgevoerd met ingang van 1 januari 2026 in de Wet op de motorrijtuigenbelasting 1994 </w:t>
      </w:r>
      <w:r>
        <w:t xml:space="preserve">(Wet MRB 1994) </w:t>
      </w:r>
      <w:r w:rsidR="00191DA0">
        <w:t>respectievelijk de Provinciewet.</w:t>
      </w:r>
    </w:p>
    <w:p w:rsidR="00191DA0" w:rsidP="00191DA0" w:rsidRDefault="000C0A86" w14:paraId="6640426E" w14:textId="1BD05BFE">
      <w:r>
        <w:t>Met</w:t>
      </w:r>
      <w:r w:rsidR="004727AA">
        <w:t xml:space="preserve"> de wijziging van artikel XXVII, o</w:t>
      </w:r>
      <w:r w:rsidR="00191DA0">
        <w:t>nder A</w:t>
      </w:r>
      <w:r w:rsidR="0044733B">
        <w:t xml:space="preserve">, eerste </w:t>
      </w:r>
      <w:r w:rsidR="004727AA">
        <w:t>onderdeel</w:t>
      </w:r>
      <w:r w:rsidR="0044733B">
        <w:t>,</w:t>
      </w:r>
      <w:r w:rsidR="00191DA0">
        <w:t xml:space="preserve"> wordt voorgesteld dat met ingang van 1 januari 2026 voor personenauto’s de tarieven van het rijksdeel van de motorrijtuigenbelasting, inclusief de brandstoftoeslag, worden verhoogd met </w:t>
      </w:r>
      <w:r w:rsidR="003726E3">
        <w:t>7,5</w:t>
      </w:r>
      <w:r w:rsidR="00FD7E56">
        <w:t>%.</w:t>
      </w:r>
      <w:r w:rsidR="00191DA0">
        <w:t xml:space="preserve"> Hiermee wordt voorzien in dekking van </w:t>
      </w:r>
      <w:r w:rsidR="006465C1">
        <w:t xml:space="preserve">dit </w:t>
      </w:r>
      <w:r w:rsidR="00191DA0">
        <w:t>amendement.</w:t>
      </w:r>
    </w:p>
    <w:p w:rsidRPr="009E320C" w:rsidR="00191DA0" w:rsidP="00191DA0" w:rsidRDefault="000C0A86" w14:paraId="4A415C17" w14:textId="3B91E4EF">
      <w:r>
        <w:t>Met</w:t>
      </w:r>
      <w:r w:rsidR="004727AA">
        <w:t xml:space="preserve"> de wijziging van artikel XXVII, o</w:t>
      </w:r>
      <w:r w:rsidR="00191DA0">
        <w:t xml:space="preserve">nder </w:t>
      </w:r>
      <w:r w:rsidR="0044733B">
        <w:t xml:space="preserve">A, tweede </w:t>
      </w:r>
      <w:r w:rsidR="004727AA">
        <w:t>onderdeel</w:t>
      </w:r>
      <w:r w:rsidR="0044733B">
        <w:t>,</w:t>
      </w:r>
      <w:r w:rsidR="00191DA0">
        <w:t xml:space="preserve"> wordt voorgesteld dat met ingang van 1 januari 2026 </w:t>
      </w:r>
      <w:r w:rsidRPr="009E320C" w:rsidR="00191DA0">
        <w:t xml:space="preserve">voor emissievrije personenauto’s een tariefkorting van 40% in de Wet </w:t>
      </w:r>
      <w:r>
        <w:t>MRB 1994</w:t>
      </w:r>
      <w:r w:rsidR="00191DA0">
        <w:t xml:space="preserve"> van toepassing is</w:t>
      </w:r>
      <w:r>
        <w:t xml:space="preserve"> in plaats van 25%</w:t>
      </w:r>
      <w:r w:rsidRPr="009E320C" w:rsidR="00191DA0">
        <w:t>. Emissievrije kampeerauto’s worden beschouwd als personenauto’s en kunnen ook aanspraak maken op het verlaagde tarief. Omdat voor alle en dus ook conventioneel aangedreven kampeerauto’s reeds een verlaagd tarief van toepassing is wordt de korting voor emissievrije kampeerauto’s berekend over dat reeds verlaagde tarief.</w:t>
      </w:r>
    </w:p>
    <w:p w:rsidR="00191DA0" w:rsidP="00191DA0" w:rsidRDefault="000C0A86" w14:paraId="4876A7EF" w14:textId="5182F0D8">
      <w:r>
        <w:t>Met</w:t>
      </w:r>
      <w:r w:rsidR="004727AA">
        <w:t xml:space="preserve"> de wijziging van artikel XXVII, o</w:t>
      </w:r>
      <w:r w:rsidR="00191DA0">
        <w:t xml:space="preserve">nder </w:t>
      </w:r>
      <w:r w:rsidR="0044733B">
        <w:t>B</w:t>
      </w:r>
      <w:r w:rsidR="004727AA">
        <w:t>,</w:t>
      </w:r>
      <w:r w:rsidR="00191DA0">
        <w:t xml:space="preserve"> wordt voorgesteld dat met ingang van 1 januari 2026 </w:t>
      </w:r>
      <w:r w:rsidRPr="006B2FAE" w:rsidR="00191DA0">
        <w:t>de tariefkorting van 40% in de Wet MRB 1994 voor emissievrije personenauto’s ook van toepassing is op de opcenten die door de provincies worden geheven.</w:t>
      </w:r>
      <w:r w:rsidR="00191DA0">
        <w:t xml:space="preserve"> De provincies worden voor de derving gecompenseerd middels het provinciefonds.</w:t>
      </w:r>
      <w:r w:rsidR="006465C1">
        <w:t xml:space="preserve"> De wetgever moet daarin voorzien in de v</w:t>
      </w:r>
      <w:r w:rsidRPr="00A52756" w:rsidR="006465C1">
        <w:t xml:space="preserve">aststelling van de begrotingsstaat van het </w:t>
      </w:r>
      <w:r w:rsidR="006465C1">
        <w:t xml:space="preserve">provinciefonds </w:t>
      </w:r>
      <w:r w:rsidRPr="00A52756" w:rsidR="006465C1">
        <w:t xml:space="preserve">voor het jaar </w:t>
      </w:r>
      <w:r w:rsidR="006465C1">
        <w:t>2026.</w:t>
      </w:r>
    </w:p>
    <w:p w:rsidR="00191DA0" w:rsidP="00191DA0" w:rsidRDefault="00191DA0" w14:paraId="0B1563E7" w14:textId="77777777"/>
    <w:p w:rsidRPr="006B2FAE" w:rsidR="00191DA0" w:rsidP="00191DA0" w:rsidRDefault="00191DA0" w14:paraId="4EA653DB" w14:textId="22FECF58">
      <w:pPr>
        <w:rPr>
          <w:u w:val="single"/>
        </w:rPr>
      </w:pPr>
      <w:r w:rsidRPr="006B2FAE">
        <w:rPr>
          <w:u w:val="single"/>
        </w:rPr>
        <w:t>Onderdelen IV en V</w:t>
      </w:r>
      <w:r w:rsidR="000C0A86">
        <w:rPr>
          <w:u w:val="single"/>
        </w:rPr>
        <w:t xml:space="preserve"> (artikelen XLVIIA, XLVIIB en XLVIII van het Belastingplan 2025)</w:t>
      </w:r>
    </w:p>
    <w:p w:rsidR="00B4708A" w:rsidP="00191DA0" w:rsidRDefault="00191DA0" w14:paraId="4869C8CA" w14:textId="57D53B6F">
      <w:r w:rsidRPr="006B2FAE">
        <w:t xml:space="preserve">Met de </w:t>
      </w:r>
      <w:r>
        <w:t>onderdelen IV en V</w:t>
      </w:r>
      <w:r w:rsidRPr="006B2FAE">
        <w:t xml:space="preserve"> wordt voorgesteld </w:t>
      </w:r>
      <w:r>
        <w:t xml:space="preserve">dat de </w:t>
      </w:r>
      <w:r w:rsidRPr="0018584B">
        <w:t xml:space="preserve">tariefkorting voor </w:t>
      </w:r>
      <w:r>
        <w:t>emissievrije personenauto’s binnen de provinciale opcenten m</w:t>
      </w:r>
      <w:r w:rsidRPr="0018584B">
        <w:t xml:space="preserve">et ingang van 1 januari 2029 wordt </w:t>
      </w:r>
      <w:r>
        <w:t xml:space="preserve">vastgesteld op </w:t>
      </w:r>
      <w:r w:rsidRPr="0018584B">
        <w:t xml:space="preserve">35%, met ingang van 1 januari 2030 wordt </w:t>
      </w:r>
      <w:r>
        <w:t xml:space="preserve">vastgesteld op </w:t>
      </w:r>
      <w:r w:rsidRPr="0018584B">
        <w:t>30% en met ingang van 1 januari 2031 komt te vervallen.</w:t>
      </w:r>
      <w:r>
        <w:t xml:space="preserve"> De provincies worden voor de derving gecompenseerd middels het provinciefonds.</w:t>
      </w:r>
      <w:r w:rsidR="006465C1">
        <w:t xml:space="preserve"> De wetgever moet daarin voorzien in de v</w:t>
      </w:r>
      <w:r w:rsidRPr="00A52756" w:rsidR="006465C1">
        <w:t xml:space="preserve">aststelling van de begrotingsstaat van het </w:t>
      </w:r>
      <w:r w:rsidR="006465C1">
        <w:t xml:space="preserve">provinciefonds </w:t>
      </w:r>
      <w:r w:rsidRPr="00A52756" w:rsidR="006465C1">
        <w:t xml:space="preserve">voor het jaar </w:t>
      </w:r>
      <w:r w:rsidR="006465C1">
        <w:t>2026.</w:t>
      </w:r>
    </w:p>
    <w:p w:rsidR="003F538F" w:rsidP="00191DA0" w:rsidRDefault="003F538F" w14:paraId="511C8DB3" w14:textId="77777777"/>
    <w:p w:rsidR="003F538F" w:rsidP="00191DA0" w:rsidRDefault="003F538F" w14:paraId="53E538D6" w14:textId="7D552E65">
      <w:r>
        <w:t>Grinwis</w:t>
      </w:r>
      <w:bookmarkEnd w:id="0"/>
      <w:bookmarkEnd w:id="1"/>
    </w:p>
    <w:p w:rsidRPr="00EA69AC" w:rsidR="006C4042" w:rsidP="00191DA0" w:rsidRDefault="006C4042" w14:paraId="42C6A909" w14:textId="041A4700">
      <w:r>
        <w:t>Vijlbrief</w:t>
      </w:r>
    </w:p>
    <w:sectPr w:rsidRPr="00EA69AC" w:rsidR="006C4042" w:rsidSect="00EA1CE4">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0ACA" w14:textId="77777777" w:rsidR="00A85829" w:rsidRDefault="00A85829">
      <w:pPr>
        <w:spacing w:line="20" w:lineRule="exact"/>
      </w:pPr>
    </w:p>
  </w:endnote>
  <w:endnote w:type="continuationSeparator" w:id="0">
    <w:p w14:paraId="337F9DC3" w14:textId="77777777" w:rsidR="00A85829" w:rsidRDefault="00A85829">
      <w:pPr>
        <w:pStyle w:val="Amendement"/>
      </w:pPr>
      <w:r>
        <w:rPr>
          <w:b w:val="0"/>
        </w:rPr>
        <w:t xml:space="preserve"> </w:t>
      </w:r>
    </w:p>
  </w:endnote>
  <w:endnote w:type="continuationNotice" w:id="1">
    <w:p w14:paraId="7E25F72F" w14:textId="77777777" w:rsidR="00A85829" w:rsidRDefault="00A858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00A4" w14:textId="77777777" w:rsidR="00E94B6C" w:rsidRDefault="00E94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B87" w14:textId="77777777" w:rsidR="00E94B6C" w:rsidRDefault="00E94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18F" w14:textId="77777777" w:rsidR="00E94B6C" w:rsidRDefault="00E94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55F5" w14:textId="77777777" w:rsidR="00A85829" w:rsidRDefault="00A85829">
      <w:pPr>
        <w:pStyle w:val="Amendement"/>
      </w:pPr>
      <w:r>
        <w:rPr>
          <w:b w:val="0"/>
        </w:rPr>
        <w:separator/>
      </w:r>
    </w:p>
  </w:footnote>
  <w:footnote w:type="continuationSeparator" w:id="0">
    <w:p w14:paraId="6D27AF2C" w14:textId="77777777" w:rsidR="00A85829" w:rsidRDefault="00A85829">
      <w:r>
        <w:continuationSeparator/>
      </w:r>
    </w:p>
  </w:footnote>
  <w:footnote w:id="1">
    <w:p w14:paraId="31A0DF00" w14:textId="459CB15E" w:rsidR="00024E6C" w:rsidRPr="00024E6C" w:rsidRDefault="00024E6C">
      <w:pPr>
        <w:pStyle w:val="Voetnoottekst"/>
        <w:rPr>
          <w:sz w:val="20"/>
        </w:rPr>
      </w:pPr>
      <w:r w:rsidRPr="00024E6C">
        <w:rPr>
          <w:rStyle w:val="Voetnootmarkering"/>
          <w:sz w:val="20"/>
        </w:rPr>
        <w:footnoteRef/>
      </w:r>
      <w:r w:rsidRPr="00024E6C">
        <w:rPr>
          <w:sz w:val="20"/>
        </w:rPr>
        <w:t xml:space="preserve"> Vervanging in verband met een wijziging in de ondertekening.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69CB" w14:textId="77777777" w:rsidR="00E94B6C" w:rsidRDefault="00E94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0DE" w14:textId="77777777" w:rsidR="00E94B6C" w:rsidRDefault="00E94B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343" w14:textId="77777777" w:rsidR="00E94B6C" w:rsidRDefault="00E94B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1218"/>
    <w:multiLevelType w:val="hybridMultilevel"/>
    <w:tmpl w:val="838E827A"/>
    <w:lvl w:ilvl="0" w:tplc="3814CCC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6183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36"/>
    <w:rsid w:val="00015761"/>
    <w:rsid w:val="0001758A"/>
    <w:rsid w:val="00024E6C"/>
    <w:rsid w:val="00071418"/>
    <w:rsid w:val="000C0A86"/>
    <w:rsid w:val="000D17BF"/>
    <w:rsid w:val="000F6AA6"/>
    <w:rsid w:val="00157CAF"/>
    <w:rsid w:val="001656EE"/>
    <w:rsid w:val="0016653D"/>
    <w:rsid w:val="00184A22"/>
    <w:rsid w:val="0018584B"/>
    <w:rsid w:val="00191DA0"/>
    <w:rsid w:val="001E0E21"/>
    <w:rsid w:val="001F2C2E"/>
    <w:rsid w:val="002024C2"/>
    <w:rsid w:val="002153B0"/>
    <w:rsid w:val="0021777F"/>
    <w:rsid w:val="00231847"/>
    <w:rsid w:val="00234E5C"/>
    <w:rsid w:val="00237CFA"/>
    <w:rsid w:val="00241DD0"/>
    <w:rsid w:val="00257F7F"/>
    <w:rsid w:val="002923E2"/>
    <w:rsid w:val="00297377"/>
    <w:rsid w:val="002A0713"/>
    <w:rsid w:val="002F4BB7"/>
    <w:rsid w:val="00300E76"/>
    <w:rsid w:val="0031417F"/>
    <w:rsid w:val="003726E3"/>
    <w:rsid w:val="00384F96"/>
    <w:rsid w:val="003C0163"/>
    <w:rsid w:val="003C21AC"/>
    <w:rsid w:val="003C5218"/>
    <w:rsid w:val="003E2F98"/>
    <w:rsid w:val="003F538F"/>
    <w:rsid w:val="003F6231"/>
    <w:rsid w:val="0041422C"/>
    <w:rsid w:val="0042574B"/>
    <w:rsid w:val="004330ED"/>
    <w:rsid w:val="0044733B"/>
    <w:rsid w:val="004642EC"/>
    <w:rsid w:val="004666EB"/>
    <w:rsid w:val="004727AA"/>
    <w:rsid w:val="00481C91"/>
    <w:rsid w:val="004911E3"/>
    <w:rsid w:val="00497D57"/>
    <w:rsid w:val="004A7DD4"/>
    <w:rsid w:val="004B50D8"/>
    <w:rsid w:val="004B5B90"/>
    <w:rsid w:val="00501109"/>
    <w:rsid w:val="005604CC"/>
    <w:rsid w:val="005703C9"/>
    <w:rsid w:val="00572D54"/>
    <w:rsid w:val="00597703"/>
    <w:rsid w:val="005A4C03"/>
    <w:rsid w:val="005A6097"/>
    <w:rsid w:val="005A7645"/>
    <w:rsid w:val="005B1DCC"/>
    <w:rsid w:val="005B7323"/>
    <w:rsid w:val="005C25B9"/>
    <w:rsid w:val="006117F9"/>
    <w:rsid w:val="00621D97"/>
    <w:rsid w:val="006265D1"/>
    <w:rsid w:val="006267E6"/>
    <w:rsid w:val="006465C1"/>
    <w:rsid w:val="00652AEC"/>
    <w:rsid w:val="006558D2"/>
    <w:rsid w:val="006610DC"/>
    <w:rsid w:val="00672D25"/>
    <w:rsid w:val="006738BC"/>
    <w:rsid w:val="00693AE5"/>
    <w:rsid w:val="006A2C1D"/>
    <w:rsid w:val="006A3945"/>
    <w:rsid w:val="006B2FAE"/>
    <w:rsid w:val="006C4042"/>
    <w:rsid w:val="006C7046"/>
    <w:rsid w:val="006D3E69"/>
    <w:rsid w:val="006D7738"/>
    <w:rsid w:val="006E0971"/>
    <w:rsid w:val="007076B6"/>
    <w:rsid w:val="00711AEC"/>
    <w:rsid w:val="00720152"/>
    <w:rsid w:val="007709F6"/>
    <w:rsid w:val="007719B4"/>
    <w:rsid w:val="0077507E"/>
    <w:rsid w:val="00786649"/>
    <w:rsid w:val="007965FC"/>
    <w:rsid w:val="007D2608"/>
    <w:rsid w:val="007E4F2B"/>
    <w:rsid w:val="007E7637"/>
    <w:rsid w:val="007F424F"/>
    <w:rsid w:val="007F4681"/>
    <w:rsid w:val="00804165"/>
    <w:rsid w:val="0080754B"/>
    <w:rsid w:val="008164E5"/>
    <w:rsid w:val="0082399C"/>
    <w:rsid w:val="00827898"/>
    <w:rsid w:val="00830081"/>
    <w:rsid w:val="00832A36"/>
    <w:rsid w:val="008345C4"/>
    <w:rsid w:val="008413F4"/>
    <w:rsid w:val="008467D7"/>
    <w:rsid w:val="00852541"/>
    <w:rsid w:val="00855FEF"/>
    <w:rsid w:val="00865D47"/>
    <w:rsid w:val="008766F7"/>
    <w:rsid w:val="0088452C"/>
    <w:rsid w:val="008B01C6"/>
    <w:rsid w:val="008D7DCB"/>
    <w:rsid w:val="008E523B"/>
    <w:rsid w:val="009055DB"/>
    <w:rsid w:val="00905ECB"/>
    <w:rsid w:val="009130A0"/>
    <w:rsid w:val="00941C3A"/>
    <w:rsid w:val="00947492"/>
    <w:rsid w:val="0095613F"/>
    <w:rsid w:val="0096165D"/>
    <w:rsid w:val="00995F49"/>
    <w:rsid w:val="009A409F"/>
    <w:rsid w:val="009B5845"/>
    <w:rsid w:val="009C09B7"/>
    <w:rsid w:val="009C0C1F"/>
    <w:rsid w:val="009E320C"/>
    <w:rsid w:val="00A10505"/>
    <w:rsid w:val="00A1288B"/>
    <w:rsid w:val="00A53203"/>
    <w:rsid w:val="00A772EB"/>
    <w:rsid w:val="00A85829"/>
    <w:rsid w:val="00AC449A"/>
    <w:rsid w:val="00AC4989"/>
    <w:rsid w:val="00AD7525"/>
    <w:rsid w:val="00AF627C"/>
    <w:rsid w:val="00B01BA6"/>
    <w:rsid w:val="00B04C44"/>
    <w:rsid w:val="00B4708A"/>
    <w:rsid w:val="00B709BF"/>
    <w:rsid w:val="00B87F58"/>
    <w:rsid w:val="00BA0069"/>
    <w:rsid w:val="00BB6D7D"/>
    <w:rsid w:val="00BE1951"/>
    <w:rsid w:val="00BF4CBE"/>
    <w:rsid w:val="00BF623B"/>
    <w:rsid w:val="00BF76E5"/>
    <w:rsid w:val="00C035D4"/>
    <w:rsid w:val="00C159CB"/>
    <w:rsid w:val="00C30E12"/>
    <w:rsid w:val="00C34704"/>
    <w:rsid w:val="00C54B1F"/>
    <w:rsid w:val="00C65C6F"/>
    <w:rsid w:val="00C679BF"/>
    <w:rsid w:val="00C71923"/>
    <w:rsid w:val="00C81BBD"/>
    <w:rsid w:val="00CC30B9"/>
    <w:rsid w:val="00CD3132"/>
    <w:rsid w:val="00CE27CD"/>
    <w:rsid w:val="00D134F3"/>
    <w:rsid w:val="00D47D01"/>
    <w:rsid w:val="00D674EE"/>
    <w:rsid w:val="00D774B3"/>
    <w:rsid w:val="00DD35A5"/>
    <w:rsid w:val="00DF68BE"/>
    <w:rsid w:val="00DF712A"/>
    <w:rsid w:val="00E01659"/>
    <w:rsid w:val="00E03FAC"/>
    <w:rsid w:val="00E14CC9"/>
    <w:rsid w:val="00E23AEB"/>
    <w:rsid w:val="00E25DF4"/>
    <w:rsid w:val="00E3485D"/>
    <w:rsid w:val="00E6619B"/>
    <w:rsid w:val="00E708F3"/>
    <w:rsid w:val="00E94B6C"/>
    <w:rsid w:val="00EA0703"/>
    <w:rsid w:val="00EA1CE4"/>
    <w:rsid w:val="00EA69AC"/>
    <w:rsid w:val="00EB26DD"/>
    <w:rsid w:val="00EB40A1"/>
    <w:rsid w:val="00EC3112"/>
    <w:rsid w:val="00EC7B11"/>
    <w:rsid w:val="00ED0585"/>
    <w:rsid w:val="00ED2696"/>
    <w:rsid w:val="00ED5E57"/>
    <w:rsid w:val="00EE1BD8"/>
    <w:rsid w:val="00F0524D"/>
    <w:rsid w:val="00F70439"/>
    <w:rsid w:val="00F839B4"/>
    <w:rsid w:val="00FA36F5"/>
    <w:rsid w:val="00FA5BBE"/>
    <w:rsid w:val="00FD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081C"/>
  <w15:docId w15:val="{881808F6-F95C-44C6-900A-B82EEAE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0069"/>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A0069"/>
  </w:style>
  <w:style w:type="character" w:styleId="Eindnootmarkering">
    <w:name w:val="endnote reference"/>
    <w:semiHidden/>
    <w:rsid w:val="00BA0069"/>
    <w:rPr>
      <w:sz w:val="20"/>
      <w:vertAlign w:val="superscript"/>
    </w:rPr>
  </w:style>
  <w:style w:type="paragraph" w:styleId="Voetnoottekst">
    <w:name w:val="footnote text"/>
    <w:basedOn w:val="Standaard"/>
    <w:semiHidden/>
    <w:rsid w:val="00BA0069"/>
  </w:style>
  <w:style w:type="character" w:customStyle="1" w:styleId="Voetnootverwijzing">
    <w:name w:val="Voetnootverwijzing"/>
    <w:rsid w:val="00BA0069"/>
    <w:rPr>
      <w:sz w:val="20"/>
      <w:vertAlign w:val="superscript"/>
    </w:rPr>
  </w:style>
  <w:style w:type="paragraph" w:customStyle="1" w:styleId="wetsvoorstel">
    <w:name w:val="wetsvoorstel"/>
    <w:rsid w:val="00BA0069"/>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sid w:val="00BA0069"/>
    <w:rPr>
      <w:sz w:val="20"/>
    </w:rPr>
  </w:style>
  <w:style w:type="character" w:customStyle="1" w:styleId="Bibliografie1">
    <w:name w:val="Bibliografie1"/>
    <w:rsid w:val="00BA0069"/>
    <w:rPr>
      <w:sz w:val="20"/>
    </w:rPr>
  </w:style>
  <w:style w:type="character" w:customStyle="1" w:styleId="Dokument5">
    <w:name w:val="Dokument 5"/>
    <w:rsid w:val="00BA0069"/>
    <w:rPr>
      <w:sz w:val="20"/>
    </w:rPr>
  </w:style>
  <w:style w:type="character" w:customStyle="1" w:styleId="Dokument6">
    <w:name w:val="Dokument 6"/>
    <w:rsid w:val="00BA0069"/>
    <w:rPr>
      <w:sz w:val="20"/>
    </w:rPr>
  </w:style>
  <w:style w:type="character" w:customStyle="1" w:styleId="Dokument4">
    <w:name w:val="Dokument 4"/>
    <w:rsid w:val="00BA0069"/>
    <w:rPr>
      <w:b/>
      <w:i/>
    </w:rPr>
  </w:style>
  <w:style w:type="character" w:customStyle="1" w:styleId="Alineanummer2">
    <w:name w:val="Alineanummer 2"/>
    <w:rsid w:val="00BA0069"/>
    <w:rPr>
      <w:sz w:val="20"/>
    </w:rPr>
  </w:style>
  <w:style w:type="paragraph" w:customStyle="1" w:styleId="Dokument1">
    <w:name w:val="Dokument 1"/>
    <w:rsid w:val="00BA0069"/>
    <w:pPr>
      <w:keepNext/>
      <w:keepLines/>
      <w:widowControl w:val="0"/>
      <w:tabs>
        <w:tab w:val="left" w:pos="-720"/>
      </w:tabs>
      <w:suppressAutoHyphens/>
    </w:pPr>
    <w:rPr>
      <w:rFonts w:ascii="Courier New" w:hAnsi="Courier New"/>
      <w:sz w:val="24"/>
    </w:rPr>
  </w:style>
  <w:style w:type="character" w:customStyle="1" w:styleId="Alineanummer3">
    <w:name w:val="Alineanummer 3"/>
    <w:rsid w:val="00BA0069"/>
    <w:rPr>
      <w:sz w:val="20"/>
    </w:rPr>
  </w:style>
  <w:style w:type="character" w:customStyle="1" w:styleId="Alineanummer4">
    <w:name w:val="Alineanummer 4"/>
    <w:rsid w:val="00BA0069"/>
    <w:rPr>
      <w:sz w:val="20"/>
    </w:rPr>
  </w:style>
  <w:style w:type="character" w:customStyle="1" w:styleId="Alineanummer5">
    <w:name w:val="Alineanummer 5"/>
    <w:rsid w:val="00BA0069"/>
    <w:rPr>
      <w:sz w:val="20"/>
    </w:rPr>
  </w:style>
  <w:style w:type="character" w:customStyle="1" w:styleId="Alineanummer6">
    <w:name w:val="Alineanummer 6"/>
    <w:rsid w:val="00BA0069"/>
    <w:rPr>
      <w:sz w:val="20"/>
    </w:rPr>
  </w:style>
  <w:style w:type="character" w:customStyle="1" w:styleId="Dokument2">
    <w:name w:val="Dokument 2"/>
    <w:rsid w:val="00BA0069"/>
    <w:rPr>
      <w:rFonts w:ascii="Courier New" w:hAnsi="Courier New"/>
    </w:rPr>
  </w:style>
  <w:style w:type="character" w:customStyle="1" w:styleId="Alineanummer7">
    <w:name w:val="Alineanummer 7"/>
    <w:rsid w:val="00BA0069"/>
    <w:rPr>
      <w:sz w:val="20"/>
    </w:rPr>
  </w:style>
  <w:style w:type="character" w:customStyle="1" w:styleId="Alineanummer8">
    <w:name w:val="Alineanummer 8"/>
    <w:rsid w:val="00BA0069"/>
    <w:rPr>
      <w:sz w:val="20"/>
    </w:rPr>
  </w:style>
  <w:style w:type="character" w:customStyle="1" w:styleId="Techninit">
    <w:name w:val="Techn init"/>
    <w:rsid w:val="00BA0069"/>
    <w:rPr>
      <w:rFonts w:ascii="Courier New" w:hAnsi="Courier New"/>
    </w:rPr>
  </w:style>
  <w:style w:type="character" w:customStyle="1" w:styleId="Dokuinit">
    <w:name w:val="Doku init"/>
    <w:rsid w:val="00BA0069"/>
    <w:rPr>
      <w:sz w:val="20"/>
    </w:rPr>
  </w:style>
  <w:style w:type="character" w:customStyle="1" w:styleId="Dokument3">
    <w:name w:val="Dokument 3"/>
    <w:rsid w:val="00BA0069"/>
    <w:rPr>
      <w:rFonts w:ascii="Courier New" w:hAnsi="Courier New"/>
    </w:rPr>
  </w:style>
  <w:style w:type="character" w:customStyle="1" w:styleId="Dokument7">
    <w:name w:val="Dokument 7"/>
    <w:rsid w:val="00BA0069"/>
    <w:rPr>
      <w:sz w:val="20"/>
    </w:rPr>
  </w:style>
  <w:style w:type="character" w:customStyle="1" w:styleId="Dokument8">
    <w:name w:val="Dokument 8"/>
    <w:rsid w:val="00BA0069"/>
    <w:rPr>
      <w:sz w:val="20"/>
    </w:rPr>
  </w:style>
  <w:style w:type="character" w:customStyle="1" w:styleId="Technisch1">
    <w:name w:val="Technisch 1"/>
    <w:rsid w:val="00BA0069"/>
    <w:rPr>
      <w:rFonts w:ascii="Courier New" w:hAnsi="Courier New"/>
    </w:rPr>
  </w:style>
  <w:style w:type="character" w:customStyle="1" w:styleId="Technisch2">
    <w:name w:val="Technisch 2"/>
    <w:rsid w:val="00BA0069"/>
    <w:rPr>
      <w:rFonts w:ascii="Courier New" w:hAnsi="Courier New"/>
    </w:rPr>
  </w:style>
  <w:style w:type="character" w:customStyle="1" w:styleId="Technisch3">
    <w:name w:val="Technisch 3"/>
    <w:rsid w:val="00BA0069"/>
    <w:rPr>
      <w:rFonts w:ascii="Courier New" w:hAnsi="Courier New"/>
    </w:rPr>
  </w:style>
  <w:style w:type="character" w:customStyle="1" w:styleId="Technisch5">
    <w:name w:val="Technisch 5"/>
    <w:rsid w:val="00BA0069"/>
    <w:rPr>
      <w:sz w:val="20"/>
    </w:rPr>
  </w:style>
  <w:style w:type="character" w:customStyle="1" w:styleId="Technisch6">
    <w:name w:val="Technisch 6"/>
    <w:rsid w:val="00BA0069"/>
    <w:rPr>
      <w:sz w:val="20"/>
    </w:rPr>
  </w:style>
  <w:style w:type="character" w:customStyle="1" w:styleId="Technisch7">
    <w:name w:val="Technisch 7"/>
    <w:rsid w:val="00BA0069"/>
    <w:rPr>
      <w:sz w:val="20"/>
    </w:rPr>
  </w:style>
  <w:style w:type="character" w:customStyle="1" w:styleId="Technisch4">
    <w:name w:val="Technisch 4"/>
    <w:rsid w:val="00BA0069"/>
    <w:rPr>
      <w:sz w:val="20"/>
    </w:rPr>
  </w:style>
  <w:style w:type="character" w:customStyle="1" w:styleId="Technisch8">
    <w:name w:val="Technisch 8"/>
    <w:rsid w:val="00BA0069"/>
    <w:rPr>
      <w:sz w:val="20"/>
    </w:rPr>
  </w:style>
  <w:style w:type="paragraph" w:customStyle="1" w:styleId="Amendement">
    <w:name w:val="Amendement"/>
    <w:rsid w:val="00BA0069"/>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rsid w:val="00BA0069"/>
    <w:pPr>
      <w:tabs>
        <w:tab w:val="right" w:leader="dot" w:pos="9360"/>
      </w:tabs>
      <w:suppressAutoHyphens/>
      <w:spacing w:before="480"/>
      <w:ind w:left="720" w:right="720" w:hanging="720"/>
    </w:pPr>
  </w:style>
  <w:style w:type="paragraph" w:customStyle="1" w:styleId="inhopg2">
    <w:name w:val="inhopg 2"/>
    <w:basedOn w:val="Standaard"/>
    <w:rsid w:val="00BA0069"/>
    <w:pPr>
      <w:tabs>
        <w:tab w:val="right" w:leader="dot" w:pos="9360"/>
      </w:tabs>
      <w:suppressAutoHyphens/>
      <w:ind w:left="1440" w:right="720" w:hanging="720"/>
    </w:pPr>
  </w:style>
  <w:style w:type="paragraph" w:customStyle="1" w:styleId="inhopg3">
    <w:name w:val="inhopg 3"/>
    <w:basedOn w:val="Standaard"/>
    <w:rsid w:val="00BA0069"/>
    <w:pPr>
      <w:tabs>
        <w:tab w:val="right" w:leader="dot" w:pos="9360"/>
      </w:tabs>
      <w:suppressAutoHyphens/>
      <w:ind w:left="2160" w:right="720" w:hanging="720"/>
    </w:pPr>
  </w:style>
  <w:style w:type="paragraph" w:customStyle="1" w:styleId="inhopg4">
    <w:name w:val="inhopg 4"/>
    <w:basedOn w:val="Standaard"/>
    <w:rsid w:val="00BA0069"/>
    <w:pPr>
      <w:tabs>
        <w:tab w:val="right" w:leader="dot" w:pos="9360"/>
      </w:tabs>
      <w:suppressAutoHyphens/>
      <w:ind w:left="2880" w:right="720" w:hanging="720"/>
    </w:pPr>
  </w:style>
  <w:style w:type="paragraph" w:customStyle="1" w:styleId="inhopg5">
    <w:name w:val="inhopg 5"/>
    <w:basedOn w:val="Standaard"/>
    <w:rsid w:val="00BA0069"/>
    <w:pPr>
      <w:tabs>
        <w:tab w:val="right" w:leader="dot" w:pos="9360"/>
      </w:tabs>
      <w:suppressAutoHyphens/>
      <w:ind w:left="3600" w:right="720" w:hanging="720"/>
    </w:pPr>
  </w:style>
  <w:style w:type="paragraph" w:customStyle="1" w:styleId="inhopg6">
    <w:name w:val="inhopg 6"/>
    <w:basedOn w:val="Standaard"/>
    <w:rsid w:val="00BA0069"/>
    <w:pPr>
      <w:tabs>
        <w:tab w:val="right" w:pos="9360"/>
      </w:tabs>
      <w:suppressAutoHyphens/>
      <w:ind w:left="720" w:hanging="720"/>
    </w:pPr>
  </w:style>
  <w:style w:type="paragraph" w:customStyle="1" w:styleId="inhopg7">
    <w:name w:val="inhopg 7"/>
    <w:basedOn w:val="Standaard"/>
    <w:rsid w:val="00BA0069"/>
    <w:pPr>
      <w:suppressAutoHyphens/>
      <w:ind w:left="720" w:hanging="720"/>
    </w:pPr>
  </w:style>
  <w:style w:type="paragraph" w:customStyle="1" w:styleId="inhopg8">
    <w:name w:val="inhopg 8"/>
    <w:basedOn w:val="Standaard"/>
    <w:rsid w:val="00BA0069"/>
    <w:pPr>
      <w:tabs>
        <w:tab w:val="right" w:pos="9360"/>
      </w:tabs>
      <w:suppressAutoHyphens/>
      <w:ind w:left="720" w:hanging="720"/>
    </w:pPr>
  </w:style>
  <w:style w:type="paragraph" w:customStyle="1" w:styleId="inhopg9">
    <w:name w:val="inhopg 9"/>
    <w:basedOn w:val="Standaard"/>
    <w:rsid w:val="00BA0069"/>
    <w:pPr>
      <w:tabs>
        <w:tab w:val="right" w:leader="dot" w:pos="9360"/>
      </w:tabs>
      <w:suppressAutoHyphens/>
      <w:ind w:left="720" w:hanging="720"/>
    </w:pPr>
  </w:style>
  <w:style w:type="paragraph" w:styleId="Index1">
    <w:name w:val="index 1"/>
    <w:basedOn w:val="Standaard"/>
    <w:next w:val="Standaard"/>
    <w:semiHidden/>
    <w:rsid w:val="00BA0069"/>
    <w:pPr>
      <w:tabs>
        <w:tab w:val="right" w:leader="dot" w:pos="9360"/>
      </w:tabs>
      <w:suppressAutoHyphens/>
      <w:ind w:left="1440" w:right="720" w:hanging="1440"/>
    </w:pPr>
  </w:style>
  <w:style w:type="paragraph" w:styleId="Index2">
    <w:name w:val="index 2"/>
    <w:basedOn w:val="Standaard"/>
    <w:next w:val="Standaard"/>
    <w:semiHidden/>
    <w:rsid w:val="00BA0069"/>
    <w:pPr>
      <w:tabs>
        <w:tab w:val="right" w:leader="dot" w:pos="9360"/>
      </w:tabs>
      <w:suppressAutoHyphens/>
      <w:ind w:left="1440" w:right="720" w:hanging="720"/>
    </w:pPr>
  </w:style>
  <w:style w:type="paragraph" w:customStyle="1" w:styleId="bronvermelding">
    <w:name w:val="bronvermelding"/>
    <w:basedOn w:val="Standaard"/>
    <w:rsid w:val="00BA0069"/>
    <w:pPr>
      <w:tabs>
        <w:tab w:val="right" w:pos="9360"/>
      </w:tabs>
      <w:suppressAutoHyphens/>
    </w:pPr>
  </w:style>
  <w:style w:type="paragraph" w:customStyle="1" w:styleId="bijschrift">
    <w:name w:val="bijschrift"/>
    <w:basedOn w:val="Standaard"/>
    <w:rsid w:val="00BA0069"/>
  </w:style>
  <w:style w:type="character" w:customStyle="1" w:styleId="EquationCaption">
    <w:name w:val="_Equation Caption"/>
    <w:rsid w:val="00BA0069"/>
    <w:rPr>
      <w:sz w:val="20"/>
    </w:rPr>
  </w:style>
  <w:style w:type="paragraph" w:styleId="Koptekst">
    <w:name w:val="header"/>
    <w:basedOn w:val="Standaard"/>
    <w:rsid w:val="00BA0069"/>
    <w:pPr>
      <w:tabs>
        <w:tab w:val="center" w:pos="4536"/>
        <w:tab w:val="right" w:pos="9072"/>
      </w:tabs>
    </w:pPr>
  </w:style>
  <w:style w:type="paragraph" w:styleId="Voettekst">
    <w:name w:val="footer"/>
    <w:basedOn w:val="Standaard"/>
    <w:rsid w:val="00BA0069"/>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D674EE"/>
    <w:rPr>
      <w:vertAlign w:val="superscript"/>
    </w:rPr>
  </w:style>
  <w:style w:type="paragraph" w:styleId="Lijstalinea">
    <w:name w:val="List Paragraph"/>
    <w:basedOn w:val="Standaard"/>
    <w:uiPriority w:val="34"/>
    <w:qFormat/>
    <w:rsid w:val="00FA36F5"/>
    <w:pPr>
      <w:ind w:left="720"/>
      <w:contextualSpacing/>
    </w:pPr>
  </w:style>
  <w:style w:type="paragraph" w:styleId="Revisie">
    <w:name w:val="Revision"/>
    <w:hidden/>
    <w:uiPriority w:val="99"/>
    <w:semiHidden/>
    <w:rsid w:val="00947492"/>
    <w:rPr>
      <w:sz w:val="24"/>
    </w:rPr>
  </w:style>
  <w:style w:type="character" w:styleId="Verwijzingopmerking">
    <w:name w:val="annotation reference"/>
    <w:basedOn w:val="Standaardalinea-lettertype"/>
    <w:semiHidden/>
    <w:unhideWhenUsed/>
    <w:rsid w:val="007F4681"/>
    <w:rPr>
      <w:sz w:val="16"/>
      <w:szCs w:val="16"/>
    </w:rPr>
  </w:style>
  <w:style w:type="paragraph" w:styleId="Tekstopmerking">
    <w:name w:val="annotation text"/>
    <w:basedOn w:val="Standaard"/>
    <w:link w:val="TekstopmerkingChar"/>
    <w:unhideWhenUsed/>
    <w:rsid w:val="007F4681"/>
    <w:rPr>
      <w:sz w:val="20"/>
    </w:rPr>
  </w:style>
  <w:style w:type="character" w:customStyle="1" w:styleId="TekstopmerkingChar">
    <w:name w:val="Tekst opmerking Char"/>
    <w:basedOn w:val="Standaardalinea-lettertype"/>
    <w:link w:val="Tekstopmerking"/>
    <w:rsid w:val="007F4681"/>
  </w:style>
  <w:style w:type="paragraph" w:styleId="Onderwerpvanopmerking">
    <w:name w:val="annotation subject"/>
    <w:basedOn w:val="Tekstopmerking"/>
    <w:next w:val="Tekstopmerking"/>
    <w:link w:val="OnderwerpvanopmerkingChar"/>
    <w:semiHidden/>
    <w:unhideWhenUsed/>
    <w:rsid w:val="007F4681"/>
    <w:rPr>
      <w:b/>
      <w:bCs/>
    </w:rPr>
  </w:style>
  <w:style w:type="character" w:customStyle="1" w:styleId="OnderwerpvanopmerkingChar">
    <w:name w:val="Onderwerp van opmerking Char"/>
    <w:basedOn w:val="TekstopmerkingChar"/>
    <w:link w:val="Onderwerpvanopmerking"/>
    <w:semiHidden/>
    <w:rsid w:val="007F4681"/>
    <w:rPr>
      <w:b/>
      <w:bCs/>
    </w:rPr>
  </w:style>
  <w:style w:type="table" w:styleId="Tabelraster">
    <w:name w:val="Table Grid"/>
    <w:basedOn w:val="Standaardtabel"/>
    <w:rsid w:val="00ED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8936">
      <w:bodyDiv w:val="1"/>
      <w:marLeft w:val="0"/>
      <w:marRight w:val="0"/>
      <w:marTop w:val="0"/>
      <w:marBottom w:val="0"/>
      <w:divBdr>
        <w:top w:val="none" w:sz="0" w:space="0" w:color="auto"/>
        <w:left w:val="none" w:sz="0" w:space="0" w:color="auto"/>
        <w:bottom w:val="none" w:sz="0" w:space="0" w:color="auto"/>
        <w:right w:val="none" w:sz="0" w:space="0" w:color="auto"/>
      </w:divBdr>
    </w:div>
    <w:div w:id="65149761">
      <w:bodyDiv w:val="1"/>
      <w:marLeft w:val="0"/>
      <w:marRight w:val="0"/>
      <w:marTop w:val="0"/>
      <w:marBottom w:val="0"/>
      <w:divBdr>
        <w:top w:val="none" w:sz="0" w:space="0" w:color="auto"/>
        <w:left w:val="none" w:sz="0" w:space="0" w:color="auto"/>
        <w:bottom w:val="none" w:sz="0" w:space="0" w:color="auto"/>
        <w:right w:val="none" w:sz="0" w:space="0" w:color="auto"/>
      </w:divBdr>
    </w:div>
    <w:div w:id="364672609">
      <w:bodyDiv w:val="1"/>
      <w:marLeft w:val="0"/>
      <w:marRight w:val="0"/>
      <w:marTop w:val="0"/>
      <w:marBottom w:val="0"/>
      <w:divBdr>
        <w:top w:val="none" w:sz="0" w:space="0" w:color="auto"/>
        <w:left w:val="none" w:sz="0" w:space="0" w:color="auto"/>
        <w:bottom w:val="none" w:sz="0" w:space="0" w:color="auto"/>
        <w:right w:val="none" w:sz="0" w:space="0" w:color="auto"/>
      </w:divBdr>
    </w:div>
    <w:div w:id="582960123">
      <w:bodyDiv w:val="1"/>
      <w:marLeft w:val="0"/>
      <w:marRight w:val="0"/>
      <w:marTop w:val="0"/>
      <w:marBottom w:val="0"/>
      <w:divBdr>
        <w:top w:val="none" w:sz="0" w:space="0" w:color="auto"/>
        <w:left w:val="none" w:sz="0" w:space="0" w:color="auto"/>
        <w:bottom w:val="none" w:sz="0" w:space="0" w:color="auto"/>
        <w:right w:val="none" w:sz="0" w:space="0" w:color="auto"/>
      </w:divBdr>
    </w:div>
    <w:div w:id="588732095">
      <w:bodyDiv w:val="1"/>
      <w:marLeft w:val="0"/>
      <w:marRight w:val="0"/>
      <w:marTop w:val="0"/>
      <w:marBottom w:val="0"/>
      <w:divBdr>
        <w:top w:val="none" w:sz="0" w:space="0" w:color="auto"/>
        <w:left w:val="none" w:sz="0" w:space="0" w:color="auto"/>
        <w:bottom w:val="none" w:sz="0" w:space="0" w:color="auto"/>
        <w:right w:val="none" w:sz="0" w:space="0" w:color="auto"/>
      </w:divBdr>
    </w:div>
    <w:div w:id="805850611">
      <w:bodyDiv w:val="1"/>
      <w:marLeft w:val="0"/>
      <w:marRight w:val="0"/>
      <w:marTop w:val="0"/>
      <w:marBottom w:val="0"/>
      <w:divBdr>
        <w:top w:val="none" w:sz="0" w:space="0" w:color="auto"/>
        <w:left w:val="none" w:sz="0" w:space="0" w:color="auto"/>
        <w:bottom w:val="none" w:sz="0" w:space="0" w:color="auto"/>
        <w:right w:val="none" w:sz="0" w:space="0" w:color="auto"/>
      </w:divBdr>
    </w:div>
    <w:div w:id="911626157">
      <w:bodyDiv w:val="1"/>
      <w:marLeft w:val="0"/>
      <w:marRight w:val="0"/>
      <w:marTop w:val="0"/>
      <w:marBottom w:val="0"/>
      <w:divBdr>
        <w:top w:val="none" w:sz="0" w:space="0" w:color="auto"/>
        <w:left w:val="none" w:sz="0" w:space="0" w:color="auto"/>
        <w:bottom w:val="none" w:sz="0" w:space="0" w:color="auto"/>
        <w:right w:val="none" w:sz="0" w:space="0" w:color="auto"/>
      </w:divBdr>
    </w:div>
    <w:div w:id="981538399">
      <w:bodyDiv w:val="1"/>
      <w:marLeft w:val="0"/>
      <w:marRight w:val="0"/>
      <w:marTop w:val="0"/>
      <w:marBottom w:val="0"/>
      <w:divBdr>
        <w:top w:val="none" w:sz="0" w:space="0" w:color="auto"/>
        <w:left w:val="none" w:sz="0" w:space="0" w:color="auto"/>
        <w:bottom w:val="none" w:sz="0" w:space="0" w:color="auto"/>
        <w:right w:val="none" w:sz="0" w:space="0" w:color="auto"/>
      </w:divBdr>
    </w:div>
    <w:div w:id="1031615937">
      <w:bodyDiv w:val="1"/>
      <w:marLeft w:val="0"/>
      <w:marRight w:val="0"/>
      <w:marTop w:val="0"/>
      <w:marBottom w:val="0"/>
      <w:divBdr>
        <w:top w:val="none" w:sz="0" w:space="0" w:color="auto"/>
        <w:left w:val="none" w:sz="0" w:space="0" w:color="auto"/>
        <w:bottom w:val="none" w:sz="0" w:space="0" w:color="auto"/>
        <w:right w:val="none" w:sz="0" w:space="0" w:color="auto"/>
      </w:divBdr>
    </w:div>
    <w:div w:id="1313289228">
      <w:bodyDiv w:val="1"/>
      <w:marLeft w:val="0"/>
      <w:marRight w:val="0"/>
      <w:marTop w:val="0"/>
      <w:marBottom w:val="0"/>
      <w:divBdr>
        <w:top w:val="none" w:sz="0" w:space="0" w:color="auto"/>
        <w:left w:val="none" w:sz="0" w:space="0" w:color="auto"/>
        <w:bottom w:val="none" w:sz="0" w:space="0" w:color="auto"/>
        <w:right w:val="none" w:sz="0" w:space="0" w:color="auto"/>
      </w:divBdr>
    </w:div>
    <w:div w:id="1313749682">
      <w:bodyDiv w:val="1"/>
      <w:marLeft w:val="0"/>
      <w:marRight w:val="0"/>
      <w:marTop w:val="0"/>
      <w:marBottom w:val="0"/>
      <w:divBdr>
        <w:top w:val="none" w:sz="0" w:space="0" w:color="auto"/>
        <w:left w:val="none" w:sz="0" w:space="0" w:color="auto"/>
        <w:bottom w:val="none" w:sz="0" w:space="0" w:color="auto"/>
        <w:right w:val="none" w:sz="0" w:space="0" w:color="auto"/>
      </w:divBdr>
    </w:div>
    <w:div w:id="1812675856">
      <w:bodyDiv w:val="1"/>
      <w:marLeft w:val="0"/>
      <w:marRight w:val="0"/>
      <w:marTop w:val="0"/>
      <w:marBottom w:val="0"/>
      <w:divBdr>
        <w:top w:val="none" w:sz="0" w:space="0" w:color="auto"/>
        <w:left w:val="none" w:sz="0" w:space="0" w:color="auto"/>
        <w:bottom w:val="none" w:sz="0" w:space="0" w:color="auto"/>
        <w:right w:val="none" w:sz="0" w:space="0" w:color="auto"/>
      </w:divBdr>
    </w:div>
    <w:div w:id="21051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1204</ap:Words>
  <ap:Characters>6739</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2024-09-26T14:00:00.0000000Z</lastPrinted>
  <dcterms:created xsi:type="dcterms:W3CDTF">2024-11-07T18:20:00.0000000Z</dcterms:created>
  <dcterms:modified xsi:type="dcterms:W3CDTF">2024-11-07T18:41:00.0000000Z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2024-09-25T14:16:39Z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096dd55d-fd10-4e82-889d-0bbd87b01025</vt:lpwstr>
  </property>
  <property fmtid="{D5CDD505-2E9C-101B-9397-08002B2CF9AE}" pid="8" name="MSIP_Label_f4b587cc-5349-4506-9b19-2242ab88a0ee_ContentBits">
    <vt:lpwstr>0</vt:lpwstr>
  </property>
</Properties>
</file>