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235AB" w14:paraId="467A569A" w14:textId="77777777">
        <w:tc>
          <w:tcPr>
            <w:tcW w:w="6733" w:type="dxa"/>
            <w:gridSpan w:val="2"/>
            <w:tcBorders>
              <w:top w:val="nil"/>
              <w:left w:val="nil"/>
              <w:bottom w:val="nil"/>
              <w:right w:val="nil"/>
            </w:tcBorders>
            <w:vAlign w:val="center"/>
          </w:tcPr>
          <w:p w:rsidR="00997775" w:rsidP="00710A7A" w:rsidRDefault="00997775" w14:paraId="24530F8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86ABD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235AB" w14:paraId="20BD4F7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593E71" w14:textId="77777777">
            <w:r w:rsidRPr="008B0CC5">
              <w:t xml:space="preserve">Vergaderjaar </w:t>
            </w:r>
            <w:r w:rsidR="00AC6B87">
              <w:t>2024-2025</w:t>
            </w:r>
          </w:p>
        </w:tc>
      </w:tr>
      <w:tr w:rsidR="00997775" w:rsidTr="002235AB" w14:paraId="10052105" w14:textId="77777777">
        <w:trPr>
          <w:cantSplit/>
        </w:trPr>
        <w:tc>
          <w:tcPr>
            <w:tcW w:w="10985" w:type="dxa"/>
            <w:gridSpan w:val="3"/>
            <w:tcBorders>
              <w:top w:val="nil"/>
              <w:left w:val="nil"/>
              <w:bottom w:val="nil"/>
              <w:right w:val="nil"/>
            </w:tcBorders>
          </w:tcPr>
          <w:p w:rsidR="00997775" w:rsidRDefault="00997775" w14:paraId="199F5178" w14:textId="77777777"/>
        </w:tc>
      </w:tr>
      <w:tr w:rsidR="00997775" w:rsidTr="002235AB" w14:paraId="69262DCA" w14:textId="77777777">
        <w:trPr>
          <w:cantSplit/>
        </w:trPr>
        <w:tc>
          <w:tcPr>
            <w:tcW w:w="10985" w:type="dxa"/>
            <w:gridSpan w:val="3"/>
            <w:tcBorders>
              <w:top w:val="nil"/>
              <w:left w:val="nil"/>
              <w:bottom w:val="single" w:color="auto" w:sz="4" w:space="0"/>
              <w:right w:val="nil"/>
            </w:tcBorders>
          </w:tcPr>
          <w:p w:rsidR="00997775" w:rsidRDefault="00997775" w14:paraId="2FD067AD" w14:textId="77777777"/>
        </w:tc>
      </w:tr>
      <w:tr w:rsidR="00997775" w:rsidTr="002235AB" w14:paraId="434D69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B78555" w14:textId="77777777"/>
        </w:tc>
        <w:tc>
          <w:tcPr>
            <w:tcW w:w="7654" w:type="dxa"/>
            <w:gridSpan w:val="2"/>
          </w:tcPr>
          <w:p w:rsidR="00997775" w:rsidRDefault="00997775" w14:paraId="3382FDBF" w14:textId="77777777"/>
        </w:tc>
      </w:tr>
      <w:tr w:rsidR="002235AB" w:rsidTr="002235AB" w14:paraId="0C722A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5AB" w:rsidP="002235AB" w:rsidRDefault="002235AB" w14:paraId="0BD7D012" w14:textId="3D6F6754">
            <w:pPr>
              <w:rPr>
                <w:b/>
              </w:rPr>
            </w:pPr>
            <w:r>
              <w:rPr>
                <w:b/>
              </w:rPr>
              <w:t>36 600 XXIII</w:t>
            </w:r>
          </w:p>
        </w:tc>
        <w:tc>
          <w:tcPr>
            <w:tcW w:w="7654" w:type="dxa"/>
            <w:gridSpan w:val="2"/>
          </w:tcPr>
          <w:p w:rsidR="002235AB" w:rsidP="002235AB" w:rsidRDefault="002235AB" w14:paraId="715607B2" w14:textId="0DDCEAD9">
            <w:pPr>
              <w:rPr>
                <w:b/>
              </w:rPr>
            </w:pPr>
            <w:r w:rsidRPr="003874FC">
              <w:rPr>
                <w:b/>
                <w:bCs/>
                <w:szCs w:val="24"/>
              </w:rPr>
              <w:t>Vaststelling van de begrotingsstaat van het Ministerie van Klimaat en Groene Groei (XXIII) voor het jaar 2025</w:t>
            </w:r>
          </w:p>
        </w:tc>
      </w:tr>
      <w:tr w:rsidR="002235AB" w:rsidTr="002235AB" w14:paraId="58D122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5AB" w:rsidP="002235AB" w:rsidRDefault="002235AB" w14:paraId="12D9485D" w14:textId="77777777"/>
        </w:tc>
        <w:tc>
          <w:tcPr>
            <w:tcW w:w="7654" w:type="dxa"/>
            <w:gridSpan w:val="2"/>
          </w:tcPr>
          <w:p w:rsidR="002235AB" w:rsidP="002235AB" w:rsidRDefault="002235AB" w14:paraId="34B9D946" w14:textId="77777777"/>
        </w:tc>
      </w:tr>
      <w:tr w:rsidR="002235AB" w:rsidTr="002235AB" w14:paraId="162887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5AB" w:rsidP="002235AB" w:rsidRDefault="002235AB" w14:paraId="6A31F508" w14:textId="77777777"/>
        </w:tc>
        <w:tc>
          <w:tcPr>
            <w:tcW w:w="7654" w:type="dxa"/>
            <w:gridSpan w:val="2"/>
          </w:tcPr>
          <w:p w:rsidR="002235AB" w:rsidP="002235AB" w:rsidRDefault="002235AB" w14:paraId="199221D4" w14:textId="77777777"/>
        </w:tc>
      </w:tr>
      <w:tr w:rsidR="002235AB" w:rsidTr="002235AB" w14:paraId="33DAD7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5AB" w:rsidP="002235AB" w:rsidRDefault="002235AB" w14:paraId="2BDF358A" w14:textId="2D056D7E">
            <w:pPr>
              <w:rPr>
                <w:b/>
              </w:rPr>
            </w:pPr>
            <w:r>
              <w:rPr>
                <w:b/>
              </w:rPr>
              <w:t xml:space="preserve">Nr. </w:t>
            </w:r>
            <w:r>
              <w:rPr>
                <w:b/>
              </w:rPr>
              <w:t>36</w:t>
            </w:r>
          </w:p>
        </w:tc>
        <w:tc>
          <w:tcPr>
            <w:tcW w:w="7654" w:type="dxa"/>
            <w:gridSpan w:val="2"/>
          </w:tcPr>
          <w:p w:rsidR="002235AB" w:rsidP="002235AB" w:rsidRDefault="002235AB" w14:paraId="2D15AEAC" w14:textId="60527E92">
            <w:pPr>
              <w:rPr>
                <w:b/>
              </w:rPr>
            </w:pPr>
            <w:r>
              <w:rPr>
                <w:b/>
              </w:rPr>
              <w:t xml:space="preserve">MOTIE VAN </w:t>
            </w:r>
            <w:r>
              <w:rPr>
                <w:b/>
              </w:rPr>
              <w:t>HET LID POSTMA C.S.</w:t>
            </w:r>
          </w:p>
        </w:tc>
      </w:tr>
      <w:tr w:rsidR="002235AB" w:rsidTr="002235AB" w14:paraId="101246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5AB" w:rsidP="002235AB" w:rsidRDefault="002235AB" w14:paraId="6D8AFDC1" w14:textId="77777777"/>
        </w:tc>
        <w:tc>
          <w:tcPr>
            <w:tcW w:w="7654" w:type="dxa"/>
            <w:gridSpan w:val="2"/>
          </w:tcPr>
          <w:p w:rsidR="002235AB" w:rsidP="002235AB" w:rsidRDefault="002235AB" w14:paraId="0835B94C" w14:textId="4CD0BD27">
            <w:r>
              <w:t>Voorgesteld 7 november 2024</w:t>
            </w:r>
          </w:p>
        </w:tc>
      </w:tr>
      <w:tr w:rsidR="002235AB" w:rsidTr="002235AB" w14:paraId="3C0CB9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5AB" w:rsidP="002235AB" w:rsidRDefault="002235AB" w14:paraId="2829033C" w14:textId="77777777"/>
        </w:tc>
        <w:tc>
          <w:tcPr>
            <w:tcW w:w="7654" w:type="dxa"/>
            <w:gridSpan w:val="2"/>
          </w:tcPr>
          <w:p w:rsidR="002235AB" w:rsidP="002235AB" w:rsidRDefault="002235AB" w14:paraId="486DEC3D" w14:textId="77777777"/>
        </w:tc>
      </w:tr>
      <w:tr w:rsidR="002235AB" w:rsidTr="002235AB" w14:paraId="16DCCA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5AB" w:rsidP="002235AB" w:rsidRDefault="002235AB" w14:paraId="4F23055A" w14:textId="77777777"/>
        </w:tc>
        <w:tc>
          <w:tcPr>
            <w:tcW w:w="7654" w:type="dxa"/>
            <w:gridSpan w:val="2"/>
          </w:tcPr>
          <w:p w:rsidR="002235AB" w:rsidP="002235AB" w:rsidRDefault="002235AB" w14:paraId="0D91364C" w14:textId="77777777">
            <w:r>
              <w:t>De Kamer,</w:t>
            </w:r>
          </w:p>
        </w:tc>
      </w:tr>
      <w:tr w:rsidR="002235AB" w:rsidTr="002235AB" w14:paraId="422370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5AB" w:rsidP="002235AB" w:rsidRDefault="002235AB" w14:paraId="2F6338E7" w14:textId="77777777"/>
        </w:tc>
        <w:tc>
          <w:tcPr>
            <w:tcW w:w="7654" w:type="dxa"/>
            <w:gridSpan w:val="2"/>
          </w:tcPr>
          <w:p w:rsidR="002235AB" w:rsidP="002235AB" w:rsidRDefault="002235AB" w14:paraId="0C8AC139" w14:textId="77777777"/>
        </w:tc>
      </w:tr>
      <w:tr w:rsidR="002235AB" w:rsidTr="002235AB" w14:paraId="3A9BC4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5AB" w:rsidP="002235AB" w:rsidRDefault="002235AB" w14:paraId="6495A767" w14:textId="77777777"/>
        </w:tc>
        <w:tc>
          <w:tcPr>
            <w:tcW w:w="7654" w:type="dxa"/>
            <w:gridSpan w:val="2"/>
          </w:tcPr>
          <w:p w:rsidR="002235AB" w:rsidP="002235AB" w:rsidRDefault="002235AB" w14:paraId="5C44130D" w14:textId="77777777">
            <w:r>
              <w:t>gehoord de beraadslaging,</w:t>
            </w:r>
          </w:p>
        </w:tc>
      </w:tr>
      <w:tr w:rsidR="002235AB" w:rsidTr="002235AB" w14:paraId="488F0B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5AB" w:rsidP="002235AB" w:rsidRDefault="002235AB" w14:paraId="04CE0FC3" w14:textId="77777777"/>
        </w:tc>
        <w:tc>
          <w:tcPr>
            <w:tcW w:w="7654" w:type="dxa"/>
            <w:gridSpan w:val="2"/>
          </w:tcPr>
          <w:p w:rsidR="002235AB" w:rsidP="002235AB" w:rsidRDefault="002235AB" w14:paraId="703F5439" w14:textId="77777777"/>
        </w:tc>
      </w:tr>
      <w:tr w:rsidR="002235AB" w:rsidTr="002235AB" w14:paraId="759B07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235AB" w:rsidP="002235AB" w:rsidRDefault="002235AB" w14:paraId="32AEF8CE" w14:textId="77777777"/>
        </w:tc>
        <w:tc>
          <w:tcPr>
            <w:tcW w:w="7654" w:type="dxa"/>
            <w:gridSpan w:val="2"/>
          </w:tcPr>
          <w:p w:rsidRPr="002235AB" w:rsidR="002235AB" w:rsidP="002235AB" w:rsidRDefault="002235AB" w14:paraId="7709C7E9" w14:textId="77777777">
            <w:r w:rsidRPr="002235AB">
              <w:t>constaterende dat het op dit moment niet duidelijk is hoe hoog de rekening zal zijn voor huishoudens aangesloten op een warmtenet als we met de Wet collectieve warmte (</w:t>
            </w:r>
            <w:proofErr w:type="spellStart"/>
            <w:r w:rsidRPr="002235AB">
              <w:t>Wcw</w:t>
            </w:r>
            <w:proofErr w:type="spellEnd"/>
            <w:r w:rsidRPr="002235AB">
              <w:t>) overgaan op de kostenplussystematiek;</w:t>
            </w:r>
          </w:p>
          <w:p w:rsidR="002235AB" w:rsidP="002235AB" w:rsidRDefault="002235AB" w14:paraId="2A15F3AF" w14:textId="77777777"/>
          <w:p w:rsidRPr="002235AB" w:rsidR="002235AB" w:rsidP="002235AB" w:rsidRDefault="002235AB" w14:paraId="4D4737A5" w14:textId="57CE8D77">
            <w:r w:rsidRPr="002235AB">
              <w:t>overwegende dat onzekerheid over de kosten voor huishoudens weggenomen moet worden, wil er (meer) draagvlak voor collectieve warmtenetten komen;</w:t>
            </w:r>
          </w:p>
          <w:p w:rsidR="002235AB" w:rsidP="002235AB" w:rsidRDefault="002235AB" w14:paraId="516D2A0F" w14:textId="77777777"/>
          <w:p w:rsidRPr="002235AB" w:rsidR="002235AB" w:rsidP="002235AB" w:rsidRDefault="002235AB" w14:paraId="402E947A" w14:textId="2732582B">
            <w:r w:rsidRPr="002235AB">
              <w:t xml:space="preserve">constaterende dat de regering naast invoering van de </w:t>
            </w:r>
            <w:proofErr w:type="spellStart"/>
            <w:r w:rsidRPr="002235AB">
              <w:t>kostengebaseerde</w:t>
            </w:r>
            <w:proofErr w:type="spellEnd"/>
            <w:r w:rsidRPr="002235AB">
              <w:t xml:space="preserve"> tariefsystematiek flankerend beleid verkent zoals een prijsgarantie, beschreven in de recente Kamerbrief "Randvoorwaarden verdere uitrol warmtenetten" van 7 oktober;</w:t>
            </w:r>
          </w:p>
          <w:p w:rsidR="002235AB" w:rsidP="002235AB" w:rsidRDefault="002235AB" w14:paraId="0B386997" w14:textId="77777777"/>
          <w:p w:rsidRPr="002235AB" w:rsidR="002235AB" w:rsidP="002235AB" w:rsidRDefault="002235AB" w14:paraId="5602D680" w14:textId="63F36361">
            <w:r w:rsidRPr="002235AB">
              <w:t>overwegende dat de Kamer voldoende inzicht nodig heeft, waar mogelijk met cijfervoorbeelden voor een typisch appartement respectievelijk woning, om te beoordelen hoe voor de burger in de toekomst kan worden geborgd dat de overstap naar een warmtenet aantrekkelijk is ten opzichte van gas of waterpomp;</w:t>
            </w:r>
          </w:p>
          <w:p w:rsidR="002235AB" w:rsidP="002235AB" w:rsidRDefault="002235AB" w14:paraId="036FA9F3" w14:textId="77777777"/>
          <w:p w:rsidRPr="002235AB" w:rsidR="002235AB" w:rsidP="002235AB" w:rsidRDefault="002235AB" w14:paraId="45EBBF98" w14:textId="0E37882C">
            <w:r w:rsidRPr="002235AB">
              <w:t xml:space="preserve">verzoekt de regering ruim voor het wetgevingsoverleg waarin de </w:t>
            </w:r>
            <w:proofErr w:type="spellStart"/>
            <w:r w:rsidRPr="002235AB">
              <w:t>Wcw</w:t>
            </w:r>
            <w:proofErr w:type="spellEnd"/>
            <w:r w:rsidRPr="002235AB">
              <w:t xml:space="preserve"> wordt behandeld, meer inzicht te verschaffen in de gevolgen voor de burger van invoering van </w:t>
            </w:r>
            <w:proofErr w:type="spellStart"/>
            <w:r w:rsidRPr="002235AB">
              <w:t>kostengebaseerde</w:t>
            </w:r>
            <w:proofErr w:type="spellEnd"/>
            <w:r w:rsidRPr="002235AB">
              <w:t xml:space="preserve"> tariefregulering in combinatie met flankerend beleid zoals een prijsgarantie,</w:t>
            </w:r>
          </w:p>
          <w:p w:rsidR="002235AB" w:rsidP="002235AB" w:rsidRDefault="002235AB" w14:paraId="7E220A68" w14:textId="77777777"/>
          <w:p w:rsidRPr="002235AB" w:rsidR="002235AB" w:rsidP="002235AB" w:rsidRDefault="002235AB" w14:paraId="002214EC" w14:textId="6DD777F6">
            <w:r w:rsidRPr="002235AB">
              <w:t>en gaat over tot de orde van de dag.</w:t>
            </w:r>
          </w:p>
          <w:p w:rsidR="002235AB" w:rsidP="002235AB" w:rsidRDefault="002235AB" w14:paraId="4FB533FD" w14:textId="77777777"/>
          <w:p w:rsidR="002235AB" w:rsidP="002235AB" w:rsidRDefault="002235AB" w14:paraId="1A7EE33B" w14:textId="77777777">
            <w:r w:rsidRPr="002235AB">
              <w:t>Postma</w:t>
            </w:r>
          </w:p>
          <w:p w:rsidR="002235AB" w:rsidP="002235AB" w:rsidRDefault="002235AB" w14:paraId="02B9B599" w14:textId="77777777">
            <w:proofErr w:type="spellStart"/>
            <w:r w:rsidRPr="002235AB">
              <w:t>Flach</w:t>
            </w:r>
            <w:proofErr w:type="spellEnd"/>
            <w:r w:rsidRPr="002235AB">
              <w:t xml:space="preserve"> </w:t>
            </w:r>
          </w:p>
          <w:p w:rsidR="002235AB" w:rsidP="002235AB" w:rsidRDefault="002235AB" w14:paraId="7D8BC1E9" w14:textId="29786FB2">
            <w:r w:rsidRPr="002235AB">
              <w:t>Beckerman</w:t>
            </w:r>
          </w:p>
        </w:tc>
      </w:tr>
    </w:tbl>
    <w:p w:rsidR="00997775" w:rsidRDefault="00997775" w14:paraId="578EA15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B705" w14:textId="77777777" w:rsidR="002235AB" w:rsidRDefault="002235AB">
      <w:pPr>
        <w:spacing w:line="20" w:lineRule="exact"/>
      </w:pPr>
    </w:p>
  </w:endnote>
  <w:endnote w:type="continuationSeparator" w:id="0">
    <w:p w14:paraId="2B790492" w14:textId="77777777" w:rsidR="002235AB" w:rsidRDefault="002235AB">
      <w:pPr>
        <w:pStyle w:val="Amendement"/>
      </w:pPr>
      <w:r>
        <w:rPr>
          <w:b w:val="0"/>
        </w:rPr>
        <w:t xml:space="preserve"> </w:t>
      </w:r>
    </w:p>
  </w:endnote>
  <w:endnote w:type="continuationNotice" w:id="1">
    <w:p w14:paraId="1423E221" w14:textId="77777777" w:rsidR="002235AB" w:rsidRDefault="002235A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F9EFC" w14:textId="77777777" w:rsidR="002235AB" w:rsidRDefault="002235AB">
      <w:pPr>
        <w:pStyle w:val="Amendement"/>
      </w:pPr>
      <w:r>
        <w:rPr>
          <w:b w:val="0"/>
        </w:rPr>
        <w:separator/>
      </w:r>
    </w:p>
  </w:footnote>
  <w:footnote w:type="continuationSeparator" w:id="0">
    <w:p w14:paraId="42826EB1" w14:textId="77777777" w:rsidR="002235AB" w:rsidRDefault="00223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AB"/>
    <w:rsid w:val="00133FCE"/>
    <w:rsid w:val="001E482C"/>
    <w:rsid w:val="001E4877"/>
    <w:rsid w:val="0021105A"/>
    <w:rsid w:val="002235AB"/>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C1A6B"/>
  <w15:docId w15:val="{9D667562-7C41-47F3-B339-C2860F9E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216</ap:Words>
  <ap:Characters>1317</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2024-11-08T09:43:00.0000000Z</dcterms:created>
  <dcterms:modified xsi:type="dcterms:W3CDTF">2024-11-08T09:51:00.0000000Z</dcterms:modified>
  <dc:description>------------------------</dc:description>
  <dc:subject/>
  <keywords/>
  <version/>
  <category/>
</coreProperties>
</file>