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2751C716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66EA9" w:rsidR="00CB3578" w:rsidP="00866EA9" w:rsidRDefault="00866EA9" w14:paraId="79A418A1" w14:textId="7089091B">
            <w:pPr>
              <w:pStyle w:val="Amendement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Bijgewerkt t/m nr. 8 (</w:t>
            </w:r>
            <w:proofErr w:type="spellStart"/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NvW</w:t>
            </w:r>
            <w:proofErr w:type="spellEnd"/>
            <w:r w:rsidRPr="00866EA9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, d.d. 8 november 2024)</w:t>
            </w:r>
          </w:p>
        </w:tc>
      </w:tr>
      <w:tr w:rsidRPr="002168F4" w:rsidR="00CB3578" w:rsidTr="00A11E73" w14:paraId="6AE61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74F4E5E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87E288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26C99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19361D" w14:paraId="194FBA7E" w14:textId="7777777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36 571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19361D" w:rsidR="002A727C" w:rsidP="000D5BC4" w:rsidRDefault="0019361D" w14:paraId="22B221DB" w14:textId="77777777">
            <w:pPr>
              <w:rPr>
                <w:rFonts w:ascii="Times New Roman" w:hAnsi="Times New Roman"/>
                <w:b/>
                <w:sz w:val="24"/>
              </w:rPr>
            </w:pPr>
            <w:r w:rsidRPr="0019361D">
              <w:rPr>
                <w:rFonts w:ascii="Times New Roman" w:hAnsi="Times New Roman"/>
                <w:b/>
                <w:sz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19361D">
              <w:rPr>
                <w:rFonts w:ascii="Times New Roman" w:hAnsi="Times New Roman"/>
                <w:b/>
                <w:sz w:val="24"/>
              </w:rPr>
              <w:t>volmachtstemmen</w:t>
            </w:r>
            <w:proofErr w:type="spellEnd"/>
            <w:r w:rsidRPr="0019361D">
              <w:rPr>
                <w:rFonts w:ascii="Times New Roman" w:hAnsi="Times New Roman"/>
                <w:b/>
                <w:sz w:val="24"/>
              </w:rPr>
              <w:t xml:space="preserve"> (Wet aanscherping strafbaarstelling ronselen)</w:t>
            </w:r>
          </w:p>
        </w:tc>
      </w:tr>
      <w:tr w:rsidRPr="002168F4" w:rsidR="00CB3578" w:rsidTr="00A11E73" w14:paraId="4C5487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FA1D60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E9B714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70418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1DA79FD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586D26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3A88F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1C52D23C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057FCC6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E9270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3425CAA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28DC180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9361D" w:rsidR="00CB3578" w:rsidP="0019361D" w:rsidRDefault="0019361D" w14:paraId="72E836EF" w14:textId="77777777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Pr="0019361D" w:rsidR="0019361D" w:rsidP="0019361D" w:rsidRDefault="0019361D" w14:paraId="5190752B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9361D">
        <w:rPr>
          <w:rFonts w:ascii="Times New Roman" w:hAnsi="Times New Roman"/>
          <w:color w:val="000000"/>
          <w:sz w:val="24"/>
          <w:szCs w:val="24"/>
        </w:rPr>
        <w:t>Wij Willem-Alexander, bij de gratie Gods, Koning der Nederlanden, Prins van Oranje-Nassau, enz. enz. enz.</w:t>
      </w:r>
    </w:p>
    <w:p w:rsidRPr="0019361D" w:rsidR="0019361D" w:rsidP="0019361D" w:rsidRDefault="0019361D" w14:paraId="2DEBE6B0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Pr="0019361D" w:rsidR="0019361D" w:rsidP="0019361D" w:rsidRDefault="0019361D" w14:paraId="4DFDAF46" w14:textId="77777777">
      <w:pPr>
        <w:pStyle w:val="Huisstijl-Paginanummering"/>
        <w:widowControl w:val="0"/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19361D">
        <w:rPr>
          <w:rFonts w:ascii="Times New Roman" w:hAnsi="Times New Roman"/>
          <w:color w:val="000000"/>
          <w:sz w:val="24"/>
          <w:szCs w:val="24"/>
        </w:rPr>
        <w:t>Allen, die deze zullen zien of horen lezen, saluut! doen te weten:</w:t>
      </w:r>
      <w:r w:rsidRPr="0019361D">
        <w:rPr>
          <w:rFonts w:ascii="Times New Roman" w:hAnsi="Times New Roman"/>
          <w:color w:val="000000"/>
          <w:sz w:val="24"/>
          <w:szCs w:val="24"/>
        </w:rPr>
        <w:tab/>
      </w:r>
    </w:p>
    <w:p w:rsidRPr="0019361D" w:rsidR="0019361D" w:rsidP="0019361D" w:rsidRDefault="0019361D" w14:paraId="1839F942" w14:textId="77777777">
      <w:pPr>
        <w:pStyle w:val="broodtekst"/>
        <w:spacing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9361D">
        <w:rPr>
          <w:rFonts w:ascii="Times New Roman" w:hAnsi="Times New Roman"/>
          <w:color w:val="000000" w:themeColor="text1"/>
          <w:sz w:val="24"/>
          <w:szCs w:val="24"/>
        </w:rPr>
        <w:t xml:space="preserve">Alzo Wij in overweging genomen hebben, dat het met het oog op eerlijke en betrouwbare verkiezingen wenselijk is om de bepalingen betreffende het ronselen van </w:t>
      </w:r>
      <w:proofErr w:type="spellStart"/>
      <w:r w:rsidRPr="0019361D">
        <w:rPr>
          <w:rFonts w:ascii="Times New Roman" w:hAnsi="Times New Roman"/>
          <w:color w:val="000000" w:themeColor="text1"/>
          <w:sz w:val="24"/>
          <w:szCs w:val="24"/>
        </w:rPr>
        <w:t>volmachtstemmen</w:t>
      </w:r>
      <w:proofErr w:type="spellEnd"/>
      <w:r w:rsidRPr="0019361D">
        <w:rPr>
          <w:rFonts w:ascii="Times New Roman" w:hAnsi="Times New Roman"/>
          <w:color w:val="000000" w:themeColor="text1"/>
          <w:sz w:val="24"/>
          <w:szCs w:val="24"/>
        </w:rPr>
        <w:t xml:space="preserve"> aan te scherpen;</w:t>
      </w:r>
    </w:p>
    <w:p w:rsidRPr="0019361D" w:rsidR="0019361D" w:rsidP="0019361D" w:rsidRDefault="0019361D" w14:paraId="031C10E1" w14:textId="77777777">
      <w:pPr>
        <w:ind w:firstLine="284"/>
        <w:contextualSpacing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="0019361D" w:rsidP="0019361D" w:rsidRDefault="0019361D" w14:paraId="66C0282E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74D25F80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5A6ACD5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</w:t>
      </w:r>
    </w:p>
    <w:p w:rsidRPr="0019361D" w:rsidR="0019361D" w:rsidP="0019361D" w:rsidRDefault="0019361D" w14:paraId="2641409F" w14:textId="77777777">
      <w:pPr>
        <w:rPr>
          <w:rFonts w:ascii="Times New Roman" w:hAnsi="Times New Roman"/>
          <w:b/>
          <w:bCs/>
          <w:iCs/>
          <w:color w:val="000000"/>
          <w:sz w:val="24"/>
        </w:rPr>
      </w:pPr>
    </w:p>
    <w:p w:rsidRPr="0019361D" w:rsidR="0019361D" w:rsidP="0019361D" w:rsidRDefault="0019361D" w14:paraId="3058D40D" w14:textId="77777777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De Kieswet wordt als volgt gewijzigd:</w:t>
      </w:r>
    </w:p>
    <w:p w:rsidR="0019361D" w:rsidP="0019361D" w:rsidRDefault="0019361D" w14:paraId="5ACBCAB7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572CC012" w14:textId="77777777">
      <w:pPr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</w:t>
      </w:r>
    </w:p>
    <w:p w:rsidRPr="0019361D" w:rsidR="0019361D" w:rsidP="0019361D" w:rsidRDefault="0019361D" w14:paraId="6AD15A76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7C885E98" w14:textId="77777777">
      <w:pPr>
        <w:ind w:firstLine="284"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Aan artikel L 2, eerste lid, wordt een zin toegevoegd, luidende: “Een volmachtgever wijst zelf een gemachtigde aan.”</w:t>
      </w:r>
    </w:p>
    <w:p w:rsidRPr="0019361D" w:rsidR="0019361D" w:rsidP="0019361D" w:rsidRDefault="0019361D" w14:paraId="16A1E5A2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5BF3276E" w14:textId="77777777">
      <w:pPr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B</w:t>
      </w:r>
    </w:p>
    <w:p w:rsidRPr="0019361D" w:rsidR="0019361D" w:rsidP="0019361D" w:rsidRDefault="0019361D" w14:paraId="1A3C8DEA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201D1384" w14:textId="77777777">
      <w:pPr>
        <w:ind w:firstLine="284"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sz w:val="24"/>
        </w:rPr>
        <w:t>Artikel Z 8 komt te luiden:</w:t>
      </w:r>
    </w:p>
    <w:p w:rsidRPr="0019361D" w:rsidR="0019361D" w:rsidP="0019361D" w:rsidRDefault="0019361D" w14:paraId="168269B3" w14:textId="77777777">
      <w:pPr>
        <w:rPr>
          <w:rFonts w:ascii="Times New Roman" w:hAnsi="Times New Roman"/>
          <w:sz w:val="24"/>
        </w:rPr>
      </w:pPr>
    </w:p>
    <w:p w:rsidRPr="0019361D" w:rsidR="0019361D" w:rsidP="0019361D" w:rsidRDefault="0019361D" w14:paraId="241DBB17" w14:textId="77777777">
      <w:pPr>
        <w:rPr>
          <w:rFonts w:ascii="Times New Roman" w:hAnsi="Times New Roman"/>
          <w:b/>
          <w:bCs/>
          <w:sz w:val="24"/>
        </w:rPr>
      </w:pPr>
      <w:r w:rsidRPr="0019361D">
        <w:rPr>
          <w:rFonts w:ascii="Times New Roman" w:hAnsi="Times New Roman"/>
          <w:b/>
          <w:bCs/>
          <w:sz w:val="24"/>
        </w:rPr>
        <w:t>Artikel Z 8</w:t>
      </w:r>
    </w:p>
    <w:p w:rsidRPr="0019361D" w:rsidR="0019361D" w:rsidP="0019361D" w:rsidRDefault="0019361D" w14:paraId="239F2AA3" w14:textId="77777777">
      <w:pPr>
        <w:rPr>
          <w:rFonts w:ascii="Times New Roman" w:hAnsi="Times New Roman"/>
          <w:b/>
          <w:bCs/>
          <w:sz w:val="24"/>
        </w:rPr>
      </w:pPr>
    </w:p>
    <w:p w:rsidRPr="00C31926" w:rsidR="00C31926" w:rsidP="00C31926" w:rsidRDefault="00C31926" w14:paraId="27975B8A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Degene die opzettelijk een persoon benadert om die persoon ertoe te bewegen: </w:t>
      </w:r>
    </w:p>
    <w:p w:rsidRPr="00C31926" w:rsidR="00C31926" w:rsidP="00C31926" w:rsidRDefault="00C31926" w14:paraId="749F87FC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a. het formulier op zijn </w:t>
      </w:r>
      <w:proofErr w:type="spellStart"/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>stempas</w:t>
      </w:r>
      <w:proofErr w:type="spellEnd"/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>, bestemd voor het stemmen bij volmacht als bedoeld in artikel L 14, te ondertekenen en deze pas af te geven; of</w:t>
      </w:r>
    </w:p>
    <w:p w:rsidRPr="00C31926" w:rsidR="00C31926" w:rsidP="00C31926" w:rsidRDefault="00C31926" w14:paraId="2730B9FF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 xml:space="preserve">b. een verzoekschrift als bedoeld in artikel L 8 in te dienen, </w:t>
      </w:r>
    </w:p>
    <w:p w:rsidR="0019361D" w:rsidP="00C31926" w:rsidRDefault="00C31926" w14:paraId="4E12874B" w14:textId="135C3166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C31926">
        <w:rPr>
          <w:rFonts w:ascii="Times New Roman" w:hAnsi="Times New Roman"/>
          <w:color w:val="000000" w:themeColor="text1"/>
          <w:sz w:val="24"/>
          <w:shd w:val="clear" w:color="auto" w:fill="FFFFFF"/>
        </w:rPr>
        <w:tab/>
        <w:t>wordt gestraft met gevangenisstraf van ten hoogste zes maanden of geldboete van de derde categorie.</w:t>
      </w:r>
    </w:p>
    <w:p w:rsidRPr="0019361D" w:rsidR="00C31926" w:rsidP="00C31926" w:rsidRDefault="00C31926" w14:paraId="6EE150F6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7DD36C4" w14:textId="77777777">
      <w:pPr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C</w:t>
      </w:r>
    </w:p>
    <w:p w:rsidRPr="0019361D" w:rsidR="0019361D" w:rsidP="0019361D" w:rsidRDefault="0019361D" w14:paraId="3C8AD3F8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4F2B7F9" w14:textId="77777777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In artikel Z 11 wordt na “</w:t>
      </w:r>
      <w:hyperlink w:history="1" w:anchor="AfdelingVI_HoofdstukZ_Paragraaf1_ArtikelZ1" r:id="rId6">
        <w:r w:rsidRPr="0019361D">
          <w:rPr>
            <w:rFonts w:ascii="Times New Roman" w:hAnsi="Times New Roman"/>
            <w:color w:val="000000" w:themeColor="text1"/>
            <w:sz w:val="24"/>
          </w:rPr>
          <w:t>artikelen Z 1 tot en met Z 4</w:t>
        </w:r>
      </w:hyperlink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>” ingevoegd “en Z 8” en wordt “</w:t>
      </w:r>
      <w:r w:rsidRPr="0019361D">
        <w:rPr>
          <w:rFonts w:ascii="Times New Roman" w:hAnsi="Times New Roman"/>
          <w:color w:val="000000" w:themeColor="text1"/>
          <w:sz w:val="24"/>
        </w:rPr>
        <w:t>artikelen Z 6 tot en met Z 10</w:t>
      </w:r>
      <w:r w:rsidRPr="0019361D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” vervangen door “artikelen Z 6, Z 7, Z 9 en Z 10”. </w:t>
      </w:r>
    </w:p>
    <w:p w:rsidR="0019361D" w:rsidP="0019361D" w:rsidRDefault="0019361D" w14:paraId="5E888DFE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37BC2E81" w14:textId="77777777">
      <w:pPr>
        <w:rPr>
          <w:rFonts w:ascii="Times New Roman" w:hAnsi="Times New Roman"/>
          <w:color w:val="000000" w:themeColor="text1"/>
          <w:sz w:val="24"/>
          <w:shd w:val="clear" w:color="auto" w:fill="FFFFFF"/>
        </w:rPr>
      </w:pPr>
    </w:p>
    <w:p w:rsidRPr="0019361D" w:rsidR="0019361D" w:rsidP="0019361D" w:rsidRDefault="0019361D" w14:paraId="4950CD8D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II</w:t>
      </w:r>
    </w:p>
    <w:p w:rsidRPr="0019361D" w:rsidR="0019361D" w:rsidP="0019361D" w:rsidRDefault="0019361D" w14:paraId="3BEA6706" w14:textId="77777777">
      <w:pPr>
        <w:rPr>
          <w:rFonts w:ascii="Times New Roman" w:hAnsi="Times New Roman"/>
          <w:bCs/>
          <w:color w:val="000000"/>
          <w:sz w:val="24"/>
        </w:rPr>
      </w:pPr>
    </w:p>
    <w:p w:rsidRPr="0019361D" w:rsidR="0019361D" w:rsidP="0019361D" w:rsidRDefault="0019361D" w14:paraId="2A7F31FD" w14:textId="77777777">
      <w:pPr>
        <w:ind w:firstLine="284"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Deze wet treedt in werking op een bij koninklijk besluit te bepalen tijdstip.</w:t>
      </w:r>
    </w:p>
    <w:p w:rsidRPr="0019361D" w:rsidR="0019361D" w:rsidP="0019361D" w:rsidRDefault="0019361D" w14:paraId="6CAD8475" w14:textId="77777777">
      <w:pPr>
        <w:rPr>
          <w:rFonts w:ascii="Times New Roman" w:hAnsi="Times New Roman"/>
          <w:bCs/>
          <w:color w:val="000000"/>
          <w:sz w:val="24"/>
        </w:rPr>
      </w:pPr>
    </w:p>
    <w:p w:rsidRPr="0019361D" w:rsidR="0019361D" w:rsidP="0019361D" w:rsidRDefault="0019361D" w14:paraId="57BF7CA1" w14:textId="77777777">
      <w:pPr>
        <w:rPr>
          <w:rFonts w:ascii="Times New Roman" w:hAnsi="Times New Roman"/>
          <w:b/>
          <w:color w:val="000000"/>
          <w:sz w:val="24"/>
        </w:rPr>
      </w:pPr>
    </w:p>
    <w:p w:rsidRPr="0019361D" w:rsidR="0019361D" w:rsidP="0019361D" w:rsidRDefault="0019361D" w14:paraId="681D1DB4" w14:textId="77777777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19361D">
        <w:rPr>
          <w:rFonts w:ascii="Times New Roman" w:hAnsi="Times New Roman"/>
          <w:b/>
          <w:bCs/>
          <w:color w:val="000000" w:themeColor="text1"/>
          <w:sz w:val="24"/>
        </w:rPr>
        <w:t>ARTIKEL III</w:t>
      </w:r>
    </w:p>
    <w:p w:rsidRPr="0019361D" w:rsidR="0019361D" w:rsidP="0019361D" w:rsidRDefault="0019361D" w14:paraId="40096DD7" w14:textId="77777777">
      <w:pPr>
        <w:autoSpaceDE w:val="0"/>
        <w:autoSpaceDN w:val="0"/>
        <w:adjustRightInd w:val="0"/>
        <w:rPr>
          <w:rFonts w:ascii="Times New Roman" w:hAnsi="Times New Roman" w:eastAsia="SimSun"/>
          <w:color w:val="000000"/>
          <w:sz w:val="24"/>
        </w:rPr>
      </w:pPr>
    </w:p>
    <w:p w:rsidRPr="0019361D" w:rsidR="0019361D" w:rsidP="0019361D" w:rsidRDefault="0019361D" w14:paraId="44C796B7" w14:textId="77777777">
      <w:pPr>
        <w:autoSpaceDE w:val="0"/>
        <w:autoSpaceDN w:val="0"/>
        <w:adjustRightInd w:val="0"/>
        <w:ind w:firstLine="284"/>
        <w:rPr>
          <w:rFonts w:ascii="Times New Roman" w:hAnsi="Times New Roman" w:eastAsia="SimSun"/>
          <w:color w:val="000000" w:themeColor="text1"/>
          <w:sz w:val="24"/>
        </w:rPr>
      </w:pPr>
      <w:r w:rsidRPr="0019361D">
        <w:rPr>
          <w:rFonts w:ascii="Times New Roman" w:hAnsi="Times New Roman" w:eastAsia="SimSun"/>
          <w:color w:val="000000" w:themeColor="text1"/>
          <w:sz w:val="24"/>
        </w:rPr>
        <w:t xml:space="preserve">Deze wet wordt aangehaald als: </w:t>
      </w:r>
      <w:r w:rsidRPr="0019361D">
        <w:rPr>
          <w:rFonts w:ascii="Times New Roman" w:hAnsi="Times New Roman"/>
          <w:color w:val="000000" w:themeColor="text1"/>
          <w:sz w:val="24"/>
        </w:rPr>
        <w:t>Wet aanscherping strafbaarstelling ronselen</w:t>
      </w:r>
      <w:r w:rsidRPr="0019361D">
        <w:rPr>
          <w:rFonts w:ascii="Times New Roman" w:hAnsi="Times New Roman" w:eastAsia="SimSun"/>
          <w:color w:val="000000" w:themeColor="text1"/>
          <w:sz w:val="24"/>
        </w:rPr>
        <w:t>.</w:t>
      </w:r>
      <w:bookmarkStart w:name="d16e154" w:id="0"/>
      <w:bookmarkEnd w:id="0"/>
    </w:p>
    <w:p w:rsidR="0019361D" w:rsidP="0019361D" w:rsidRDefault="0019361D" w14:paraId="37EDBA81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3618C067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="0019361D" w:rsidP="0019361D" w:rsidRDefault="0019361D" w14:paraId="6E9A0B94" w14:textId="77777777">
      <w:pPr>
        <w:ind w:firstLine="284"/>
        <w:contextualSpacing/>
        <w:rPr>
          <w:rFonts w:ascii="Times New Roman" w:hAnsi="Times New Roman"/>
          <w:sz w:val="24"/>
        </w:rPr>
      </w:pPr>
      <w:r w:rsidRPr="0019361D">
        <w:rPr>
          <w:rFonts w:ascii="Times New Roman" w:hAnsi="Times New Roman"/>
          <w:color w:val="000000" w:themeColor="text1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  <w:r w:rsidRPr="0019361D">
        <w:rPr>
          <w:rFonts w:ascii="Times New Roman" w:hAnsi="Times New Roman"/>
          <w:sz w:val="24"/>
        </w:rPr>
        <w:br/>
      </w:r>
    </w:p>
    <w:p w:rsidR="0019361D" w:rsidP="0019361D" w:rsidRDefault="0019361D" w14:paraId="26BB16A4" w14:textId="77777777">
      <w:pPr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19361D" w:rsidP="0019361D" w:rsidRDefault="0019361D" w14:paraId="72605E60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611900B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1ACFE9EA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354D697C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5D48BB7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7600EB3B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1C4D2B19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="0019361D" w:rsidP="0019361D" w:rsidRDefault="0019361D" w14:paraId="577B30E0" w14:textId="77777777">
      <w:pPr>
        <w:ind w:firstLine="284"/>
        <w:contextualSpacing/>
        <w:rPr>
          <w:rFonts w:ascii="Times New Roman" w:hAnsi="Times New Roman"/>
          <w:sz w:val="24"/>
        </w:rPr>
      </w:pPr>
    </w:p>
    <w:p w:rsidRPr="0019361D" w:rsidR="0019361D" w:rsidP="0019361D" w:rsidRDefault="0019361D" w14:paraId="2C0EF690" w14:textId="77777777">
      <w:pPr>
        <w:ind w:firstLine="284"/>
        <w:contextualSpacing/>
        <w:rPr>
          <w:rFonts w:ascii="Times New Roman" w:hAnsi="Times New Roman"/>
          <w:color w:val="000000" w:themeColor="text1"/>
          <w:sz w:val="24"/>
        </w:rPr>
      </w:pPr>
      <w:r w:rsidRPr="0019361D">
        <w:rPr>
          <w:rFonts w:ascii="Times New Roman" w:hAnsi="Times New Roman"/>
          <w:sz w:val="24"/>
        </w:rPr>
        <w:br/>
      </w:r>
      <w:r w:rsidRPr="0019361D">
        <w:rPr>
          <w:rFonts w:ascii="Times New Roman" w:hAnsi="Times New Roman"/>
          <w:color w:val="000000" w:themeColor="text1"/>
          <w:sz w:val="24"/>
        </w:rPr>
        <w:t>De Minister van Binnenlandse Zaken en Koninkrijksrelaties,</w:t>
      </w:r>
    </w:p>
    <w:p w:rsidRPr="0019361D" w:rsidR="0019361D" w:rsidP="0019361D" w:rsidRDefault="0019361D" w14:paraId="5515CF73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0C44026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43DDD5AF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19361D" w:rsidR="0019361D" w:rsidP="0019361D" w:rsidRDefault="0019361D" w14:paraId="305B7949" w14:textId="77777777">
      <w:pPr>
        <w:contextualSpacing/>
        <w:rPr>
          <w:rFonts w:ascii="Times New Roman" w:hAnsi="Times New Roman"/>
          <w:color w:val="000000"/>
          <w:sz w:val="24"/>
        </w:rPr>
      </w:pPr>
    </w:p>
    <w:p w:rsidRPr="002168F4" w:rsidR="0019361D" w:rsidP="00A11E73" w:rsidRDefault="0019361D" w14:paraId="4048AFC6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19361D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50A3" w14:textId="77777777" w:rsidR="0019361D" w:rsidRDefault="0019361D">
      <w:pPr>
        <w:spacing w:line="20" w:lineRule="exact"/>
      </w:pPr>
    </w:p>
  </w:endnote>
  <w:endnote w:type="continuationSeparator" w:id="0">
    <w:p w14:paraId="0038C3F4" w14:textId="77777777" w:rsidR="0019361D" w:rsidRDefault="0019361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5AA041B6" w14:textId="77777777" w:rsidR="0019361D" w:rsidRDefault="0019361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64D3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566D5C8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6C3F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9361D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5DC28334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18FE" w14:textId="77777777" w:rsidR="0019361D" w:rsidRDefault="0019361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47EBAE39" w14:textId="77777777" w:rsidR="0019361D" w:rsidRDefault="001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1D"/>
    <w:rsid w:val="00012DBE"/>
    <w:rsid w:val="000A1D81"/>
    <w:rsid w:val="00111ED3"/>
    <w:rsid w:val="0019361D"/>
    <w:rsid w:val="001C190E"/>
    <w:rsid w:val="002168F4"/>
    <w:rsid w:val="002A727C"/>
    <w:rsid w:val="005D2707"/>
    <w:rsid w:val="00606255"/>
    <w:rsid w:val="006B607A"/>
    <w:rsid w:val="007D451C"/>
    <w:rsid w:val="00826224"/>
    <w:rsid w:val="00866EA9"/>
    <w:rsid w:val="00874ABA"/>
    <w:rsid w:val="00930A23"/>
    <w:rsid w:val="009C7354"/>
    <w:rsid w:val="009E6D7F"/>
    <w:rsid w:val="00A11E73"/>
    <w:rsid w:val="00A2521E"/>
    <w:rsid w:val="00AE436A"/>
    <w:rsid w:val="00C135B1"/>
    <w:rsid w:val="00C31926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19848"/>
  <w15:docId w15:val="{2723542E-0802-4528-A544-76BC804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Huisstijl-Paginanummering">
    <w:name w:val="Huisstijl-Paginanummering"/>
    <w:basedOn w:val="Standaard"/>
    <w:rsid w:val="0019361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exact"/>
    </w:pPr>
    <w:rPr>
      <w:rFonts w:eastAsiaTheme="minorEastAsia"/>
      <w:noProof/>
      <w:sz w:val="13"/>
      <w:szCs w:val="18"/>
    </w:rPr>
  </w:style>
  <w:style w:type="paragraph" w:customStyle="1" w:styleId="broodtekst">
    <w:name w:val="broodtekst"/>
    <w:basedOn w:val="Standaard"/>
    <w:qFormat/>
    <w:rsid w:val="0019361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tten.overheid.nl/BWBR0004627/2022-03-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332</ap:Words>
  <ap:Characters>1854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2024-11-11T13:16:00.0000000Z</dcterms:created>
  <dcterms:modified xsi:type="dcterms:W3CDTF">2024-11-11T13:19:00.0000000Z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