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CF2675" w14:textId="77777777">
        <w:tc>
          <w:tcPr>
            <w:tcW w:w="6379" w:type="dxa"/>
            <w:gridSpan w:val="2"/>
            <w:tcBorders>
              <w:top w:val="nil"/>
              <w:left w:val="nil"/>
              <w:bottom w:val="nil"/>
              <w:right w:val="nil"/>
            </w:tcBorders>
            <w:vAlign w:val="center"/>
          </w:tcPr>
          <w:p w:rsidR="004330ED" w:rsidP="00EA1CE4" w:rsidRDefault="004330ED" w14:paraId="064516A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382890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F95ACC9" w14:textId="77777777">
        <w:trPr>
          <w:cantSplit/>
        </w:trPr>
        <w:tc>
          <w:tcPr>
            <w:tcW w:w="10348" w:type="dxa"/>
            <w:gridSpan w:val="3"/>
            <w:tcBorders>
              <w:top w:val="single" w:color="auto" w:sz="4" w:space="0"/>
              <w:left w:val="nil"/>
              <w:bottom w:val="nil"/>
              <w:right w:val="nil"/>
            </w:tcBorders>
          </w:tcPr>
          <w:p w:rsidR="004330ED" w:rsidP="004A1E29" w:rsidRDefault="004330ED" w14:paraId="630345B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77F371B" w14:textId="77777777">
        <w:trPr>
          <w:cantSplit/>
        </w:trPr>
        <w:tc>
          <w:tcPr>
            <w:tcW w:w="10348" w:type="dxa"/>
            <w:gridSpan w:val="3"/>
            <w:tcBorders>
              <w:top w:val="nil"/>
              <w:left w:val="nil"/>
              <w:bottom w:val="nil"/>
              <w:right w:val="nil"/>
            </w:tcBorders>
          </w:tcPr>
          <w:p w:rsidR="004330ED" w:rsidP="00BF623B" w:rsidRDefault="004330ED" w14:paraId="7C125CCE" w14:textId="77777777">
            <w:pPr>
              <w:pStyle w:val="Amendement"/>
              <w:tabs>
                <w:tab w:val="clear" w:pos="3310"/>
                <w:tab w:val="clear" w:pos="3600"/>
              </w:tabs>
              <w:rPr>
                <w:rFonts w:ascii="Times New Roman" w:hAnsi="Times New Roman"/>
                <w:b w:val="0"/>
              </w:rPr>
            </w:pPr>
          </w:p>
        </w:tc>
      </w:tr>
      <w:tr w:rsidR="004330ED" w:rsidTr="00EA1CE4" w14:paraId="2C7BB2AE" w14:textId="77777777">
        <w:trPr>
          <w:cantSplit/>
        </w:trPr>
        <w:tc>
          <w:tcPr>
            <w:tcW w:w="10348" w:type="dxa"/>
            <w:gridSpan w:val="3"/>
            <w:tcBorders>
              <w:top w:val="nil"/>
              <w:left w:val="nil"/>
              <w:bottom w:val="single" w:color="auto" w:sz="4" w:space="0"/>
              <w:right w:val="nil"/>
            </w:tcBorders>
          </w:tcPr>
          <w:p w:rsidR="004330ED" w:rsidP="00BF623B" w:rsidRDefault="004330ED" w14:paraId="1671F2C8" w14:textId="77777777">
            <w:pPr>
              <w:pStyle w:val="Amendement"/>
              <w:tabs>
                <w:tab w:val="clear" w:pos="3310"/>
                <w:tab w:val="clear" w:pos="3600"/>
              </w:tabs>
              <w:rPr>
                <w:rFonts w:ascii="Times New Roman" w:hAnsi="Times New Roman"/>
              </w:rPr>
            </w:pPr>
          </w:p>
        </w:tc>
      </w:tr>
      <w:tr w:rsidR="004330ED" w:rsidTr="00EA1CE4" w14:paraId="007B1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08296C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DE1FE9" w14:textId="77777777">
            <w:pPr>
              <w:suppressAutoHyphens/>
              <w:ind w:left="-70"/>
              <w:rPr>
                <w:b/>
              </w:rPr>
            </w:pPr>
          </w:p>
        </w:tc>
      </w:tr>
      <w:tr w:rsidR="003C21AC" w:rsidTr="00EA1CE4" w14:paraId="336C5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F5A1D" w14:paraId="0D42160C" w14:textId="1D7A9B20">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BF5A1D" w:rsidR="003C21AC" w:rsidP="00BF5A1D" w:rsidRDefault="00BF5A1D" w14:paraId="3B547DD6" w14:textId="2309F9B5">
            <w:pPr>
              <w:rPr>
                <w:b/>
                <w:bCs/>
                <w:szCs w:val="24"/>
              </w:rPr>
            </w:pPr>
            <w:r w:rsidRPr="00BF5A1D">
              <w:rPr>
                <w:b/>
                <w:bCs/>
                <w:szCs w:val="24"/>
              </w:rPr>
              <w:t>Wijziging van enkele belastingwetten en enige andere wetten (Belastingplan 2025)</w:t>
            </w:r>
          </w:p>
        </w:tc>
      </w:tr>
      <w:tr w:rsidR="003C21AC" w:rsidTr="00EA1CE4" w14:paraId="47CF0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75940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BEF0F" w14:textId="77777777">
            <w:pPr>
              <w:pStyle w:val="Amendement"/>
              <w:tabs>
                <w:tab w:val="clear" w:pos="3310"/>
                <w:tab w:val="clear" w:pos="3600"/>
              </w:tabs>
              <w:ind w:left="-70"/>
              <w:rPr>
                <w:rFonts w:ascii="Times New Roman" w:hAnsi="Times New Roman"/>
              </w:rPr>
            </w:pPr>
          </w:p>
        </w:tc>
      </w:tr>
      <w:tr w:rsidR="003C21AC" w:rsidTr="00EA1CE4" w14:paraId="2471A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3C972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B7FE499" w14:textId="77777777">
            <w:pPr>
              <w:pStyle w:val="Amendement"/>
              <w:tabs>
                <w:tab w:val="clear" w:pos="3310"/>
                <w:tab w:val="clear" w:pos="3600"/>
              </w:tabs>
              <w:ind w:left="-70"/>
              <w:rPr>
                <w:rFonts w:ascii="Times New Roman" w:hAnsi="Times New Roman"/>
              </w:rPr>
            </w:pPr>
          </w:p>
        </w:tc>
      </w:tr>
      <w:tr w:rsidR="003C21AC" w:rsidTr="00EA1CE4" w14:paraId="39301B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61C47B5" w14:textId="70BF0C79">
            <w:pPr>
              <w:pStyle w:val="Amendement"/>
              <w:tabs>
                <w:tab w:val="clear" w:pos="3310"/>
                <w:tab w:val="clear" w:pos="3600"/>
              </w:tabs>
              <w:rPr>
                <w:rFonts w:ascii="Times New Roman" w:hAnsi="Times New Roman"/>
              </w:rPr>
            </w:pPr>
            <w:r w:rsidRPr="00C035D4">
              <w:rPr>
                <w:rFonts w:ascii="Times New Roman" w:hAnsi="Times New Roman"/>
              </w:rPr>
              <w:t xml:space="preserve">Nr. </w:t>
            </w:r>
            <w:r w:rsidR="00313AD4">
              <w:rPr>
                <w:rFonts w:ascii="Times New Roman" w:hAnsi="Times New Roman"/>
                <w:caps/>
              </w:rPr>
              <w:t>74</w:t>
            </w:r>
          </w:p>
        </w:tc>
        <w:tc>
          <w:tcPr>
            <w:tcW w:w="7371" w:type="dxa"/>
            <w:gridSpan w:val="2"/>
          </w:tcPr>
          <w:p w:rsidRPr="00C035D4" w:rsidR="003C21AC" w:rsidP="006E0971" w:rsidRDefault="003C21AC" w14:paraId="75F7A98A" w14:textId="345A99F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801B9">
              <w:rPr>
                <w:rFonts w:ascii="Times New Roman" w:hAnsi="Times New Roman"/>
                <w:caps/>
              </w:rPr>
              <w:t xml:space="preserve">de leden </w:t>
            </w:r>
            <w:r w:rsidR="00BF5A1D">
              <w:rPr>
                <w:rFonts w:ascii="Times New Roman" w:hAnsi="Times New Roman"/>
                <w:caps/>
              </w:rPr>
              <w:t>Maatoug</w:t>
            </w:r>
            <w:r w:rsidR="000801B9">
              <w:rPr>
                <w:rFonts w:ascii="Times New Roman" w:hAnsi="Times New Roman"/>
                <w:caps/>
              </w:rPr>
              <w:t xml:space="preserve"> en stultiens</w:t>
            </w:r>
          </w:p>
        </w:tc>
      </w:tr>
      <w:tr w:rsidR="003C21AC" w:rsidTr="00EA1CE4" w14:paraId="542BAC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59ECDC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848993E" w14:textId="45738A0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D634E">
              <w:rPr>
                <w:rFonts w:ascii="Times New Roman" w:hAnsi="Times New Roman"/>
                <w:b w:val="0"/>
              </w:rPr>
              <w:t>11 november 2024</w:t>
            </w:r>
          </w:p>
        </w:tc>
      </w:tr>
      <w:tr w:rsidR="00B01BA6" w:rsidTr="00EA1CE4" w14:paraId="10399F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848CB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169AB3" w14:textId="77777777">
            <w:pPr>
              <w:pStyle w:val="Amendement"/>
              <w:tabs>
                <w:tab w:val="clear" w:pos="3310"/>
                <w:tab w:val="clear" w:pos="3600"/>
              </w:tabs>
              <w:ind w:left="-70"/>
              <w:rPr>
                <w:rFonts w:ascii="Times New Roman" w:hAnsi="Times New Roman"/>
                <w:b w:val="0"/>
              </w:rPr>
            </w:pPr>
          </w:p>
        </w:tc>
      </w:tr>
      <w:tr w:rsidRPr="00EA69AC" w:rsidR="00B01BA6" w:rsidTr="00EA1CE4" w14:paraId="5B77E8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DAA5B29" w14:textId="5C3D7ACC">
            <w:pPr>
              <w:ind w:firstLine="284"/>
            </w:pPr>
            <w:r w:rsidRPr="00EA69AC">
              <w:t>De ondergetekende</w:t>
            </w:r>
            <w:r w:rsidR="000801B9">
              <w:t>n</w:t>
            </w:r>
            <w:r w:rsidRPr="00EA69AC">
              <w:t xml:space="preserve"> </w:t>
            </w:r>
            <w:r w:rsidR="000801B9">
              <w:t>stellen</w:t>
            </w:r>
            <w:r w:rsidRPr="00EA69AC">
              <w:t xml:space="preserve"> het volgende amendement voor:</w:t>
            </w:r>
          </w:p>
        </w:tc>
      </w:tr>
    </w:tbl>
    <w:p w:rsidRPr="00EA69AC" w:rsidR="005B1DCC" w:rsidP="00BF623B" w:rsidRDefault="005B1DCC" w14:paraId="17DB6AB0" w14:textId="77777777"/>
    <w:p w:rsidR="00EA1CE4" w:rsidP="00EA1CE4" w:rsidRDefault="00BF5A1D" w14:paraId="173DCBED" w14:textId="3EFB96B2">
      <w:r w:rsidRPr="00BF5A1D">
        <w:tab/>
        <w:t>Artikel I, onderdeel C, vervalt.</w:t>
      </w:r>
    </w:p>
    <w:p w:rsidR="00BF5A1D" w:rsidP="00EA1CE4" w:rsidRDefault="00BF5A1D" w14:paraId="70592989" w14:textId="77777777"/>
    <w:p w:rsidRPr="00EA69AC" w:rsidR="003C21AC" w:rsidP="00EA1CE4" w:rsidRDefault="003C21AC" w14:paraId="38C51239" w14:textId="77777777">
      <w:pPr>
        <w:rPr>
          <w:b/>
        </w:rPr>
      </w:pPr>
      <w:r w:rsidRPr="00EA69AC">
        <w:rPr>
          <w:b/>
        </w:rPr>
        <w:t>Toelichting</w:t>
      </w:r>
    </w:p>
    <w:p w:rsidRPr="00EA69AC" w:rsidR="003C21AC" w:rsidP="00BF623B" w:rsidRDefault="003C21AC" w14:paraId="7B58E75A" w14:textId="77777777"/>
    <w:p w:rsidR="000801B9" w:rsidP="000801B9" w:rsidRDefault="000801B9" w14:paraId="33B0E5EF" w14:textId="77777777">
      <w:r>
        <w:t xml:space="preserve">Dit amendement schrapt de in het Belastingplan 2025 voorgestelde verlaging van het reguliere tarief in box 2 van de inkomstenbelasting. In de loop der jaren zijn de tarieven in de drie boxen erg uiteen gaan lopen, waardoor over inkomen uit aanmerkelijk belang (box 2) nu veel minder belasting wordt betaald dan over inkomen uit arbeid. Dat is niet rechtvaardig, en draagt ook nog eens bij aan groeiende vermogensongelijkheid. Tijdens de Algemene beschouwingen van vorig jaar heeft de Tweede Kamer daarom een motie van GroenLinks, PvdA, Den Haan, Gündogan, D66, DENK, Volt, ChristenUnie, PVV, BIJ1 en de Partij voor de Dieren aangenomen om het toptarief in box 2 van 31% te verhogen naar 33%. </w:t>
      </w:r>
    </w:p>
    <w:p w:rsidR="000801B9" w:rsidP="000801B9" w:rsidRDefault="000801B9" w14:paraId="2471E375" w14:textId="77777777"/>
    <w:p w:rsidR="000801B9" w:rsidP="000801B9" w:rsidRDefault="000801B9" w14:paraId="402FCCFB" w14:textId="77777777">
      <w:r>
        <w:t>Juist aanmerkelijk belang-houders hebben deze lastenverlichting niet nodig, omdat zij nu al onevenredig veel voordeel krijgen door ons huidige stelsel, omdat zij ook gebruik kunnen maken van het lage tarief in box 1, van het lage vpb-tarief én van het lage tarief in box 2. Daarnaast hebben zij de mogelijkheid om tot €500.000 belastingvrij te lenen van hun eigen vennootschap. Hun gemiddelde lastendruk ligt dan ook al veel lager dan die van reguliere werknemers; de in het Belastingplan 2025 voorgestelde verlaging is daarom niet te rechtvaardigen.</w:t>
      </w:r>
    </w:p>
    <w:p w:rsidR="000801B9" w:rsidP="000801B9" w:rsidRDefault="000801B9" w14:paraId="04D78BFC" w14:textId="77777777"/>
    <w:p w:rsidR="000801B9" w:rsidP="000801B9" w:rsidRDefault="000801B9" w14:paraId="5C21EB02" w14:textId="77777777">
      <w:r>
        <w:t>In het Belastingplan 2025 wordt voorgesteld het tarief in box 2 te verlagen naar 31%. Aanmerkelijkbelanghouders betalen in 2025 dan 31% inkomstenbelasting voor zover het inkomen uit aanmerkelijk belang in box 2 hoger is dan € 67.804. Tot een inkomen in box 2 van € 67.804 blijft het tarief 24,5%. Met dit amendement wordt bewerkstelligd dat het tarief 33% blijft.</w:t>
      </w:r>
    </w:p>
    <w:p w:rsidR="000801B9" w:rsidP="000801B9" w:rsidRDefault="000801B9" w14:paraId="1C4188DD" w14:textId="77777777"/>
    <w:p w:rsidRPr="00BF5A1D" w:rsidR="000801B9" w:rsidP="000801B9" w:rsidRDefault="000801B9" w14:paraId="192C57A9" w14:textId="77777777">
      <w:pPr>
        <w:rPr>
          <w:i/>
          <w:iCs/>
        </w:rPr>
      </w:pPr>
      <w:r w:rsidRPr="00BF5A1D">
        <w:rPr>
          <w:i/>
          <w:iCs/>
        </w:rPr>
        <w:t>Budgettaire gevolgen</w:t>
      </w:r>
    </w:p>
    <w:p w:rsidR="000801B9" w:rsidP="000801B9" w:rsidRDefault="000801B9" w14:paraId="552BABE9" w14:textId="77777777">
      <w:r>
        <w:t>De lastenrelevante opbrengst van het amendement is € 210 miljoen per jaar vanaf 2025.</w:t>
      </w:r>
    </w:p>
    <w:p w:rsidRPr="00EA69AC" w:rsidR="000801B9" w:rsidP="000801B9" w:rsidRDefault="000801B9" w14:paraId="076EE85C" w14:textId="77777777"/>
    <w:p w:rsidR="000801B9" w:rsidP="000801B9" w:rsidRDefault="000801B9" w14:paraId="44D4B550" w14:textId="77777777">
      <w:r>
        <w:t>Maatoug</w:t>
      </w:r>
    </w:p>
    <w:p w:rsidRPr="00EA69AC" w:rsidR="00B4708A" w:rsidP="000801B9" w:rsidRDefault="000801B9" w14:paraId="2A12F09D" w14:textId="53459637">
      <w:r>
        <w:t>Stultiens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1E0F" w14:textId="77777777" w:rsidR="00BF5A1D" w:rsidRDefault="00BF5A1D">
      <w:pPr>
        <w:spacing w:line="20" w:lineRule="exact"/>
      </w:pPr>
    </w:p>
  </w:endnote>
  <w:endnote w:type="continuationSeparator" w:id="0">
    <w:p w14:paraId="1670C178" w14:textId="77777777" w:rsidR="00BF5A1D" w:rsidRDefault="00BF5A1D">
      <w:pPr>
        <w:pStyle w:val="Amendement"/>
      </w:pPr>
      <w:r>
        <w:rPr>
          <w:b w:val="0"/>
        </w:rPr>
        <w:t xml:space="preserve"> </w:t>
      </w:r>
    </w:p>
  </w:endnote>
  <w:endnote w:type="continuationNotice" w:id="1">
    <w:p w14:paraId="62B477DC" w14:textId="77777777" w:rsidR="00BF5A1D" w:rsidRDefault="00BF5A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735A" w14:textId="77777777" w:rsidR="00BF5A1D" w:rsidRDefault="00BF5A1D">
      <w:pPr>
        <w:pStyle w:val="Amendement"/>
      </w:pPr>
      <w:r>
        <w:rPr>
          <w:b w:val="0"/>
        </w:rPr>
        <w:separator/>
      </w:r>
    </w:p>
  </w:footnote>
  <w:footnote w:type="continuationSeparator" w:id="0">
    <w:p w14:paraId="5D89B3D3" w14:textId="77777777" w:rsidR="00BF5A1D" w:rsidRDefault="00BF5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1D"/>
    <w:rsid w:val="0007471A"/>
    <w:rsid w:val="000801B9"/>
    <w:rsid w:val="000D17BF"/>
    <w:rsid w:val="00157CAF"/>
    <w:rsid w:val="001656EE"/>
    <w:rsid w:val="0016653D"/>
    <w:rsid w:val="001B32F6"/>
    <w:rsid w:val="001D56AF"/>
    <w:rsid w:val="001E0E21"/>
    <w:rsid w:val="00212E0A"/>
    <w:rsid w:val="002153B0"/>
    <w:rsid w:val="0021777F"/>
    <w:rsid w:val="00241DD0"/>
    <w:rsid w:val="002A0713"/>
    <w:rsid w:val="00313AD4"/>
    <w:rsid w:val="003C21AC"/>
    <w:rsid w:val="003C5218"/>
    <w:rsid w:val="003C7876"/>
    <w:rsid w:val="003D634E"/>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5A1D"/>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E44E2"/>
  <w15:docId w15:val="{4FFEB20E-D74A-4EDE-A3C5-61023C97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321</ap:Words>
  <ap:Characters>1770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2024-11-11T13:54:00.0000000Z</dcterms:created>
  <dcterms:modified xsi:type="dcterms:W3CDTF">2024-11-11T13:55:00.0000000Z</dcterms:modified>
  <dc:description>------------------------</dc:description>
  <dc:subject/>
  <keywords/>
  <version/>
  <category/>
</coreProperties>
</file>