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D1F18" w:rsidR="00F03AC7" w:rsidRDefault="002D1F18" w14:paraId="56757447" w14:textId="77777777">
      <w:r w:rsidRPr="002D1F18">
        <w:t> </w:t>
      </w:r>
    </w:p>
    <w:p w:rsidR="002D1F18" w:rsidP="00F41351" w:rsidRDefault="002D1F18" w14:paraId="72FAA5C0" w14:textId="77777777">
      <w:pPr>
        <w:spacing w:line="240" w:lineRule="auto"/>
      </w:pPr>
    </w:p>
    <w:p w:rsidR="002D1F18" w:rsidP="00F41351" w:rsidRDefault="002D1F18" w14:paraId="14B5AE6A" w14:textId="77777777">
      <w:pPr>
        <w:spacing w:line="240" w:lineRule="auto"/>
      </w:pPr>
    </w:p>
    <w:p w:rsidR="002D1F18" w:rsidP="00F41351" w:rsidRDefault="002D1F18" w14:paraId="18F0CF22" w14:textId="77777777">
      <w:pPr>
        <w:spacing w:line="240" w:lineRule="auto"/>
      </w:pPr>
    </w:p>
    <w:p w:rsidR="002D1F18" w:rsidP="00F41351" w:rsidRDefault="002D1F18" w14:paraId="69470EC9" w14:textId="77777777">
      <w:pPr>
        <w:spacing w:line="240" w:lineRule="auto"/>
      </w:pPr>
    </w:p>
    <w:p w:rsidR="00D20888" w:rsidP="00F41351" w:rsidRDefault="00D20888" w14:paraId="660F2124" w14:textId="77777777">
      <w:pPr>
        <w:spacing w:line="240" w:lineRule="auto"/>
      </w:pPr>
    </w:p>
    <w:p w:rsidR="00D20888" w:rsidP="00F41351" w:rsidRDefault="00D20888" w14:paraId="6D774009" w14:textId="77777777">
      <w:pPr>
        <w:spacing w:line="240" w:lineRule="auto"/>
      </w:pPr>
    </w:p>
    <w:p w:rsidRPr="002D1F18" w:rsidR="00F41351" w:rsidP="00F41351" w:rsidRDefault="00F41351" w14:paraId="12E090EF" w14:textId="77777777">
      <w:pPr>
        <w:spacing w:line="240" w:lineRule="auto"/>
      </w:pPr>
      <w:r w:rsidRPr="002D1F18">
        <w:t xml:space="preserve">In deze brief treft u </w:t>
      </w:r>
      <w:r w:rsidR="00342F8E">
        <w:t>de</w:t>
      </w:r>
      <w:r w:rsidRPr="002D1F18">
        <w:t xml:space="preserve"> schriftelijke </w:t>
      </w:r>
      <w:r w:rsidR="00342F8E">
        <w:t>beantwoording</w:t>
      </w:r>
      <w:r w:rsidRPr="002D1F18">
        <w:t xml:space="preserve"> op </w:t>
      </w:r>
      <w:r w:rsidR="00342F8E">
        <w:t>een aantal vragen die zijn gesteld tijdens</w:t>
      </w:r>
      <w:r w:rsidRPr="002D1F18">
        <w:t xml:space="preserve"> het wetgevingsoverleg van maandag 4 november over de wetsvoorstellen ten aanzien van de huurtoeslag</w:t>
      </w:r>
      <w:r w:rsidRPr="002D1F18">
        <w:rPr>
          <w:rStyle w:val="Voetnootmarkering"/>
        </w:rPr>
        <w:footnoteReference w:id="2"/>
      </w:r>
      <w:r w:rsidRPr="002D1F18">
        <w:t xml:space="preserve"> bij het Belastingplan 2025</w:t>
      </w:r>
      <w:r w:rsidR="00B57F7C">
        <w:t>. Tevens geef ik in deze brief</w:t>
      </w:r>
      <w:r w:rsidRPr="002D1F18">
        <w:t xml:space="preserve"> mijn appreciatie van de ingediende amendementen</w:t>
      </w:r>
      <w:r w:rsidRPr="002D1F18" w:rsidR="002D1F18">
        <w:t>.</w:t>
      </w:r>
      <w:r w:rsidR="00342F8E">
        <w:t xml:space="preserve"> De vragen </w:t>
      </w:r>
      <w:r w:rsidR="00B57F7C">
        <w:t xml:space="preserve">gaan </w:t>
      </w:r>
      <w:r w:rsidR="00342F8E">
        <w:t>met name o</w:t>
      </w:r>
      <w:r w:rsidR="00B57F7C">
        <w:t>ver</w:t>
      </w:r>
      <w:r w:rsidR="00342F8E">
        <w:t xml:space="preserve"> servicekosten en de gevolgen voor </w:t>
      </w:r>
      <w:r w:rsidR="00B57F7C">
        <w:t xml:space="preserve">jongeren en </w:t>
      </w:r>
      <w:r w:rsidR="00342F8E">
        <w:t>ouderen.</w:t>
      </w:r>
    </w:p>
    <w:p w:rsidR="00D20888" w:rsidP="00F41351" w:rsidRDefault="00D20888" w14:paraId="4C24D772" w14:textId="77777777">
      <w:pPr>
        <w:spacing w:line="240" w:lineRule="auto"/>
        <w:rPr>
          <w:i/>
          <w:iCs/>
        </w:rPr>
      </w:pPr>
    </w:p>
    <w:p w:rsidRPr="002D1F18" w:rsidR="00F41351" w:rsidP="00F41351" w:rsidRDefault="00F41351" w14:paraId="3C6A1A37" w14:textId="77777777">
      <w:pPr>
        <w:spacing w:line="240" w:lineRule="auto"/>
        <w:rPr>
          <w:i/>
          <w:iCs/>
        </w:rPr>
      </w:pPr>
      <w:r w:rsidRPr="002D1F18">
        <w:rPr>
          <w:i/>
          <w:iCs/>
        </w:rPr>
        <w:t>Servicekosten</w:t>
      </w:r>
    </w:p>
    <w:p w:rsidRPr="002D1F18" w:rsidR="00F41351" w:rsidP="00F41351" w:rsidRDefault="00F41351" w14:paraId="4D7C75BD" w14:textId="77777777">
      <w:pPr>
        <w:spacing w:line="240" w:lineRule="auto"/>
      </w:pPr>
      <w:r w:rsidRPr="002D1F18">
        <w:t>Op dit moment ontvangen circa 808</w:t>
      </w:r>
      <w:r w:rsidR="00B57F7C">
        <w:t>.000</w:t>
      </w:r>
      <w:r w:rsidRPr="002D1F18">
        <w:t xml:space="preserve"> huishoudens huurtoeslag over servicekosten. Circa 66</w:t>
      </w:r>
      <w:r w:rsidR="00B57F7C">
        <w:t>.000</w:t>
      </w:r>
      <w:r w:rsidRPr="002D1F18">
        <w:t xml:space="preserve"> huishoudens ontvangen meer dan €20</w:t>
      </w:r>
      <w:r w:rsidR="00BB21E8">
        <w:t xml:space="preserve">, </w:t>
      </w:r>
      <w:r w:rsidRPr="002D1F18">
        <w:t>dit is 8% van het totaal aantal huishoudens dat huurtoeslag over servicekosten ontvangt. Dit zijn vooral eenpersoonshuishoudens aangezien meerpersoonshuishoudens vaker in grotere eengezinswoningen wonen waar geen servicekosten betaald worden. Circa 5</w:t>
      </w:r>
      <w:r w:rsidR="00B57F7C">
        <w:t>.000</w:t>
      </w:r>
      <w:r w:rsidRPr="002D1F18">
        <w:t xml:space="preserve"> meerpersoonshuishoudens (onder de AOW-leeftijdsgrens) ontvangen meer dan €20 aan huurtoeslag over servicekosten. Tabel 1 laat zien dat ouderen (boven de AOW-leeftijdsgrens) </w:t>
      </w:r>
      <w:r w:rsidR="00BB21E8">
        <w:t xml:space="preserve">in verhouding </w:t>
      </w:r>
      <w:r w:rsidRPr="002D1F18">
        <w:t>niet meer of vaker huurtoeslag over servicekosten ontvangen dan niet-ouderen.</w:t>
      </w:r>
    </w:p>
    <w:p w:rsidRPr="002D1F18" w:rsidR="00F41351" w:rsidP="00F41351" w:rsidRDefault="00F41351" w14:paraId="3ABDB19F" w14:textId="77777777">
      <w:pPr>
        <w:spacing w:line="240" w:lineRule="auto"/>
      </w:pPr>
    </w:p>
    <w:p w:rsidR="008075EF" w:rsidRDefault="00000000" w14:paraId="1A53F210" w14:textId="77777777">
      <w:pPr>
        <w:pStyle w:val="Bijschrift"/>
        <w:keepNext/>
        <w:rPr>
          <w:sz w:val="16"/>
          <w:szCs w:val="16"/>
          <w:lang w:val="nl-NL"/>
        </w:rPr>
      </w:pPr>
      <w:r>
        <w:rPr>
          <w:sz w:val="16"/>
          <w:szCs w:val="16"/>
          <w:lang w:val="nl-NL"/>
        </w:rPr>
        <w:t xml:space="preserve">Tabel </w:t>
      </w:r>
      <w:r>
        <w:rPr>
          <w:sz w:val="16"/>
          <w:szCs w:val="16"/>
          <w:lang w:val="nl-NL"/>
        </w:rPr>
        <w:fldChar w:fldCharType="begin"/>
      </w:r>
      <w:r>
        <w:rPr>
          <w:sz w:val="16"/>
          <w:szCs w:val="16"/>
          <w:lang w:val="nl-NL"/>
        </w:rPr>
        <w:instrText xml:space="preserve"> SEQ Tabel \* ARABIC </w:instrText>
      </w:r>
      <w:r>
        <w:rPr>
          <w:sz w:val="16"/>
          <w:szCs w:val="16"/>
          <w:lang w:val="nl-NL"/>
        </w:rPr>
        <w:fldChar w:fldCharType="separate"/>
      </w:r>
      <w:r w:rsidRPr="00320B5C">
        <w:rPr>
          <w:lang w:val="nl-NL"/>
        </w:rPr>
        <w:t>1</w:t>
      </w:r>
      <w:r>
        <w:fldChar w:fldCharType="end"/>
      </w:r>
      <w:r>
        <w:rPr>
          <w:sz w:val="16"/>
          <w:szCs w:val="16"/>
          <w:lang w:val="nl-NL"/>
        </w:rPr>
        <w:t>. Huurtoeslag over servicekosten uitgesplitst naar huishoudtype (in € per maand). Bron: Eigenberekening realisatiecijfers Dienst Toeslagen.</w:t>
      </w:r>
    </w:p>
    <w:tbl>
      <w:tblPr>
        <w:tblW w:w="7371" w:type="dxa"/>
        <w:tblLayout w:type="fixed"/>
        <w:tblCellMar>
          <w:left w:w="70" w:type="dxa"/>
          <w:right w:w="70" w:type="dxa"/>
        </w:tblCellMar>
        <w:tblLook w:val="04A0" w:firstRow="1" w:lastRow="0" w:firstColumn="1" w:lastColumn="0" w:noHBand="0" w:noVBand="1"/>
      </w:tblPr>
      <w:tblGrid>
        <w:gridCol w:w="2694"/>
        <w:gridCol w:w="668"/>
        <w:gridCol w:w="668"/>
        <w:gridCol w:w="668"/>
        <w:gridCol w:w="668"/>
        <w:gridCol w:w="668"/>
        <w:gridCol w:w="668"/>
        <w:gridCol w:w="669"/>
      </w:tblGrid>
      <w:tr w:rsidRPr="002D1F18" w:rsidR="00F41351" w:rsidTr="002D1F18" w14:paraId="702813BF" w14:textId="77777777">
        <w:trPr>
          <w:trHeight w:val="261"/>
        </w:trPr>
        <w:tc>
          <w:tcPr>
            <w:tcW w:w="2694"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217A065D" w14:textId="77777777">
            <w:pPr>
              <w:spacing w:line="240" w:lineRule="auto"/>
              <w:rPr>
                <w:rFonts w:eastAsia="Times New Roman" w:cs="Calibri"/>
                <w:sz w:val="12"/>
                <w:szCs w:val="12"/>
              </w:rPr>
            </w:pPr>
            <w:r w:rsidRPr="004C4902">
              <w:rPr>
                <w:rFonts w:eastAsia="Times New Roman" w:cs="Calibri"/>
                <w:sz w:val="12"/>
                <w:szCs w:val="12"/>
              </w:rPr>
              <w:t> </w:t>
            </w:r>
          </w:p>
        </w:tc>
        <w:tc>
          <w:tcPr>
            <w:tcW w:w="668"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6152DA40" w14:textId="77777777">
            <w:pPr>
              <w:spacing w:line="240" w:lineRule="auto"/>
              <w:jc w:val="center"/>
              <w:rPr>
                <w:rFonts w:eastAsia="Times New Roman" w:cs="Calibri"/>
                <w:sz w:val="12"/>
                <w:szCs w:val="12"/>
              </w:rPr>
            </w:pPr>
            <w:r w:rsidRPr="004C4902">
              <w:rPr>
                <w:rFonts w:eastAsia="Times New Roman" w:cs="Calibri"/>
                <w:sz w:val="12"/>
                <w:szCs w:val="12"/>
              </w:rPr>
              <w:t xml:space="preserve">€40 tot €50 </w:t>
            </w:r>
            <w:r w:rsidRPr="002D1F18">
              <w:rPr>
                <w:rFonts w:eastAsia="Times New Roman" w:cs="Calibri"/>
                <w:sz w:val="12"/>
                <w:szCs w:val="12"/>
              </w:rPr>
              <w:t>mnd.</w:t>
            </w:r>
          </w:p>
        </w:tc>
        <w:tc>
          <w:tcPr>
            <w:tcW w:w="668"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428BB97E" w14:textId="77777777">
            <w:pPr>
              <w:spacing w:line="240" w:lineRule="auto"/>
              <w:jc w:val="center"/>
              <w:rPr>
                <w:rFonts w:eastAsia="Times New Roman" w:cs="Calibri"/>
                <w:sz w:val="12"/>
                <w:szCs w:val="12"/>
              </w:rPr>
            </w:pPr>
            <w:r w:rsidRPr="004C4902">
              <w:rPr>
                <w:rFonts w:eastAsia="Times New Roman" w:cs="Calibri"/>
                <w:sz w:val="12"/>
                <w:szCs w:val="12"/>
              </w:rPr>
              <w:t xml:space="preserve">€30 tot €40 </w:t>
            </w:r>
            <w:r w:rsidRPr="002D1F18">
              <w:rPr>
                <w:rFonts w:eastAsia="Times New Roman" w:cs="Calibri"/>
                <w:sz w:val="12"/>
                <w:szCs w:val="12"/>
              </w:rPr>
              <w:t>mnd.</w:t>
            </w:r>
          </w:p>
        </w:tc>
        <w:tc>
          <w:tcPr>
            <w:tcW w:w="668"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0557F45D" w14:textId="77777777">
            <w:pPr>
              <w:spacing w:line="240" w:lineRule="auto"/>
              <w:jc w:val="center"/>
              <w:rPr>
                <w:rFonts w:eastAsia="Times New Roman" w:cs="Calibri"/>
                <w:sz w:val="12"/>
                <w:szCs w:val="12"/>
              </w:rPr>
            </w:pPr>
            <w:r w:rsidRPr="004C4902">
              <w:rPr>
                <w:rFonts w:eastAsia="Times New Roman" w:cs="Calibri"/>
                <w:sz w:val="12"/>
                <w:szCs w:val="12"/>
              </w:rPr>
              <w:t xml:space="preserve">€20 tot €30 </w:t>
            </w:r>
            <w:r w:rsidRPr="002D1F18">
              <w:rPr>
                <w:rFonts w:eastAsia="Times New Roman" w:cs="Calibri"/>
                <w:sz w:val="12"/>
                <w:szCs w:val="12"/>
              </w:rPr>
              <w:t>mnd.</w:t>
            </w:r>
          </w:p>
        </w:tc>
        <w:tc>
          <w:tcPr>
            <w:tcW w:w="668"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1A46423E" w14:textId="77777777">
            <w:pPr>
              <w:spacing w:line="240" w:lineRule="auto"/>
              <w:jc w:val="center"/>
              <w:rPr>
                <w:rFonts w:eastAsia="Times New Roman" w:cs="Calibri"/>
                <w:sz w:val="12"/>
                <w:szCs w:val="12"/>
              </w:rPr>
            </w:pPr>
            <w:r w:rsidRPr="004C4902">
              <w:rPr>
                <w:rFonts w:eastAsia="Times New Roman" w:cs="Calibri"/>
                <w:sz w:val="12"/>
                <w:szCs w:val="12"/>
              </w:rPr>
              <w:t xml:space="preserve">€10 tot €20 </w:t>
            </w:r>
            <w:r w:rsidRPr="002D1F18">
              <w:rPr>
                <w:rFonts w:eastAsia="Times New Roman" w:cs="Calibri"/>
                <w:sz w:val="12"/>
                <w:szCs w:val="12"/>
              </w:rPr>
              <w:t>mnd.</w:t>
            </w:r>
          </w:p>
        </w:tc>
        <w:tc>
          <w:tcPr>
            <w:tcW w:w="668"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14680FAE" w14:textId="77777777">
            <w:pPr>
              <w:spacing w:line="240" w:lineRule="auto"/>
              <w:jc w:val="center"/>
              <w:rPr>
                <w:rFonts w:eastAsia="Times New Roman" w:cs="Calibri"/>
                <w:sz w:val="12"/>
                <w:szCs w:val="12"/>
              </w:rPr>
            </w:pPr>
            <w:r w:rsidRPr="004C4902">
              <w:rPr>
                <w:rFonts w:eastAsia="Times New Roman" w:cs="Calibri"/>
                <w:sz w:val="12"/>
                <w:szCs w:val="12"/>
              </w:rPr>
              <w:t xml:space="preserve">€1 tot €10 </w:t>
            </w:r>
            <w:r w:rsidRPr="002D1F18">
              <w:rPr>
                <w:rFonts w:eastAsia="Times New Roman" w:cs="Calibri"/>
                <w:sz w:val="12"/>
                <w:szCs w:val="12"/>
              </w:rPr>
              <w:t>mnd.</w:t>
            </w:r>
          </w:p>
        </w:tc>
        <w:tc>
          <w:tcPr>
            <w:tcW w:w="668"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772E40CD" w14:textId="77777777">
            <w:pPr>
              <w:spacing w:line="240" w:lineRule="auto"/>
              <w:jc w:val="center"/>
              <w:rPr>
                <w:rFonts w:eastAsia="Times New Roman" w:cs="Calibri"/>
                <w:sz w:val="12"/>
                <w:szCs w:val="12"/>
              </w:rPr>
            </w:pPr>
            <w:r w:rsidRPr="004C4902">
              <w:rPr>
                <w:rFonts w:eastAsia="Times New Roman" w:cs="Calibri"/>
                <w:sz w:val="12"/>
                <w:szCs w:val="12"/>
              </w:rPr>
              <w:t xml:space="preserve">kleiner dan +/- €1 </w:t>
            </w:r>
            <w:r w:rsidRPr="002D1F18">
              <w:rPr>
                <w:rFonts w:eastAsia="Times New Roman" w:cs="Calibri"/>
                <w:sz w:val="12"/>
                <w:szCs w:val="12"/>
              </w:rPr>
              <w:t>mnd.</w:t>
            </w:r>
          </w:p>
        </w:tc>
        <w:tc>
          <w:tcPr>
            <w:tcW w:w="669" w:type="dxa"/>
            <w:tcBorders>
              <w:top w:val="single" w:color="auto" w:sz="4" w:space="0"/>
              <w:left w:val="nil"/>
              <w:bottom w:val="single" w:color="auto" w:sz="8" w:space="0"/>
              <w:right w:val="nil"/>
            </w:tcBorders>
            <w:shd w:val="clear" w:color="auto" w:fill="auto"/>
            <w:noWrap/>
            <w:vAlign w:val="bottom"/>
            <w:hideMark/>
          </w:tcPr>
          <w:p w:rsidRPr="004C4902" w:rsidR="00F41351" w:rsidP="00D85CFF" w:rsidRDefault="00F41351" w14:paraId="4478FA53" w14:textId="77777777">
            <w:pPr>
              <w:spacing w:line="240" w:lineRule="auto"/>
              <w:jc w:val="center"/>
              <w:rPr>
                <w:rFonts w:eastAsia="Times New Roman" w:cs="Calibri"/>
                <w:sz w:val="12"/>
                <w:szCs w:val="12"/>
              </w:rPr>
            </w:pPr>
            <w:r w:rsidRPr="004C4902">
              <w:rPr>
                <w:rFonts w:eastAsia="Times New Roman" w:cs="Calibri"/>
                <w:sz w:val="12"/>
                <w:szCs w:val="12"/>
              </w:rPr>
              <w:t>Totaal</w:t>
            </w:r>
          </w:p>
        </w:tc>
      </w:tr>
      <w:tr w:rsidRPr="002D1F18" w:rsidR="00F41351" w:rsidTr="002D1F18" w14:paraId="31B85096" w14:textId="77777777">
        <w:trPr>
          <w:trHeight w:val="248"/>
        </w:trPr>
        <w:tc>
          <w:tcPr>
            <w:tcW w:w="2694" w:type="dxa"/>
            <w:tcBorders>
              <w:top w:val="nil"/>
              <w:left w:val="nil"/>
              <w:bottom w:val="nil"/>
              <w:right w:val="nil"/>
            </w:tcBorders>
            <w:shd w:val="clear" w:color="auto" w:fill="auto"/>
            <w:noWrap/>
            <w:vAlign w:val="bottom"/>
            <w:hideMark/>
          </w:tcPr>
          <w:p w:rsidRPr="004C4902" w:rsidR="00F41351" w:rsidP="00D85CFF" w:rsidRDefault="00F41351" w14:paraId="4C8A7F2C" w14:textId="77777777">
            <w:pPr>
              <w:spacing w:line="240" w:lineRule="auto"/>
              <w:rPr>
                <w:rFonts w:eastAsia="Times New Roman" w:cs="Calibri"/>
                <w:sz w:val="12"/>
                <w:szCs w:val="12"/>
              </w:rPr>
            </w:pPr>
            <w:r w:rsidRPr="004C4902">
              <w:rPr>
                <w:rFonts w:eastAsia="Times New Roman" w:cs="Calibri"/>
                <w:sz w:val="12"/>
                <w:szCs w:val="12"/>
              </w:rPr>
              <w:t>Eenpersoonshuishouden niet AOW-er</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783D8D54" w14:textId="77777777">
            <w:pPr>
              <w:spacing w:line="240" w:lineRule="auto"/>
              <w:jc w:val="center"/>
              <w:rPr>
                <w:rFonts w:eastAsia="Times New Roman" w:cs="Calibri"/>
                <w:sz w:val="12"/>
                <w:szCs w:val="12"/>
              </w:rPr>
            </w:pPr>
            <w:r w:rsidRPr="004C4902">
              <w:rPr>
                <w:rFonts w:eastAsia="Times New Roman" w:cs="Calibri"/>
                <w:sz w:val="12"/>
                <w:szCs w:val="12"/>
              </w:rPr>
              <w:t>1.300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6C63C141" w14:textId="77777777">
            <w:pPr>
              <w:spacing w:line="240" w:lineRule="auto"/>
              <w:jc w:val="center"/>
              <w:rPr>
                <w:rFonts w:eastAsia="Times New Roman" w:cs="Calibri"/>
                <w:sz w:val="12"/>
                <w:szCs w:val="12"/>
              </w:rPr>
            </w:pPr>
            <w:r w:rsidRPr="004C4902">
              <w:rPr>
                <w:rFonts w:eastAsia="Times New Roman" w:cs="Calibri"/>
                <w:sz w:val="12"/>
                <w:szCs w:val="12"/>
              </w:rPr>
              <w:t>5.200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49F9D0A0" w14:textId="77777777">
            <w:pPr>
              <w:spacing w:line="240" w:lineRule="auto"/>
              <w:jc w:val="center"/>
              <w:rPr>
                <w:rFonts w:eastAsia="Times New Roman" w:cs="Calibri"/>
                <w:sz w:val="12"/>
                <w:szCs w:val="12"/>
              </w:rPr>
            </w:pPr>
            <w:r w:rsidRPr="004C4902">
              <w:rPr>
                <w:rFonts w:eastAsia="Times New Roman" w:cs="Calibri"/>
                <w:sz w:val="12"/>
                <w:szCs w:val="12"/>
              </w:rPr>
              <w:t>30.100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0FC56744" w14:textId="77777777">
            <w:pPr>
              <w:spacing w:line="240" w:lineRule="auto"/>
              <w:jc w:val="center"/>
              <w:rPr>
                <w:rFonts w:eastAsia="Times New Roman" w:cs="Calibri"/>
                <w:sz w:val="12"/>
                <w:szCs w:val="12"/>
              </w:rPr>
            </w:pPr>
            <w:r w:rsidRPr="004C4902">
              <w:rPr>
                <w:rFonts w:eastAsia="Times New Roman" w:cs="Calibri"/>
                <w:sz w:val="12"/>
                <w:szCs w:val="12"/>
              </w:rPr>
              <w:t>155.000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231746B7" w14:textId="77777777">
            <w:pPr>
              <w:spacing w:line="240" w:lineRule="auto"/>
              <w:jc w:val="center"/>
              <w:rPr>
                <w:rFonts w:eastAsia="Times New Roman" w:cs="Calibri"/>
                <w:sz w:val="12"/>
                <w:szCs w:val="12"/>
              </w:rPr>
            </w:pPr>
            <w:r w:rsidRPr="004C4902">
              <w:rPr>
                <w:rFonts w:eastAsia="Times New Roman" w:cs="Calibri"/>
                <w:sz w:val="12"/>
                <w:szCs w:val="12"/>
              </w:rPr>
              <w:t>191.800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4F0097FF" w14:textId="77777777">
            <w:pPr>
              <w:spacing w:line="240" w:lineRule="auto"/>
              <w:jc w:val="center"/>
              <w:rPr>
                <w:rFonts w:eastAsia="Times New Roman" w:cs="Calibri"/>
                <w:sz w:val="12"/>
                <w:szCs w:val="12"/>
              </w:rPr>
            </w:pPr>
            <w:r w:rsidRPr="004C4902">
              <w:rPr>
                <w:rFonts w:eastAsia="Times New Roman" w:cs="Calibri"/>
                <w:sz w:val="12"/>
                <w:szCs w:val="12"/>
              </w:rPr>
              <w:t>13.500</w:t>
            </w:r>
          </w:p>
        </w:tc>
        <w:tc>
          <w:tcPr>
            <w:tcW w:w="669" w:type="dxa"/>
            <w:tcBorders>
              <w:top w:val="nil"/>
              <w:left w:val="nil"/>
              <w:bottom w:val="nil"/>
              <w:right w:val="nil"/>
            </w:tcBorders>
            <w:shd w:val="clear" w:color="auto" w:fill="auto"/>
            <w:noWrap/>
            <w:vAlign w:val="bottom"/>
            <w:hideMark/>
          </w:tcPr>
          <w:p w:rsidRPr="004C4902" w:rsidR="00F41351" w:rsidP="00D85CFF" w:rsidRDefault="00F41351" w14:paraId="64D3F058" w14:textId="77777777">
            <w:pPr>
              <w:spacing w:line="240" w:lineRule="auto"/>
              <w:jc w:val="center"/>
              <w:rPr>
                <w:rFonts w:eastAsia="Times New Roman" w:cs="Calibri"/>
                <w:sz w:val="12"/>
                <w:szCs w:val="12"/>
              </w:rPr>
            </w:pPr>
            <w:r w:rsidRPr="004C4902">
              <w:rPr>
                <w:rFonts w:eastAsia="Times New Roman" w:cs="Calibri"/>
                <w:sz w:val="12"/>
                <w:szCs w:val="12"/>
              </w:rPr>
              <w:t>396.900</w:t>
            </w:r>
          </w:p>
        </w:tc>
      </w:tr>
      <w:tr w:rsidRPr="002D1F18" w:rsidR="00F41351" w:rsidTr="002D1F18" w14:paraId="6C91A209" w14:textId="77777777">
        <w:trPr>
          <w:trHeight w:val="248"/>
        </w:trPr>
        <w:tc>
          <w:tcPr>
            <w:tcW w:w="2694" w:type="dxa"/>
            <w:tcBorders>
              <w:top w:val="nil"/>
              <w:left w:val="nil"/>
              <w:bottom w:val="nil"/>
              <w:right w:val="nil"/>
            </w:tcBorders>
            <w:shd w:val="clear" w:color="auto" w:fill="auto"/>
            <w:noWrap/>
            <w:vAlign w:val="bottom"/>
            <w:hideMark/>
          </w:tcPr>
          <w:p w:rsidRPr="004C4902" w:rsidR="00F41351" w:rsidP="00D85CFF" w:rsidRDefault="00F41351" w14:paraId="06F8648F" w14:textId="77777777">
            <w:pPr>
              <w:spacing w:line="240" w:lineRule="auto"/>
              <w:rPr>
                <w:rFonts w:eastAsia="Times New Roman" w:cs="Calibri"/>
                <w:sz w:val="12"/>
                <w:szCs w:val="12"/>
              </w:rPr>
            </w:pPr>
            <w:r w:rsidRPr="004C4902">
              <w:rPr>
                <w:rFonts w:eastAsia="Times New Roman" w:cs="Calibri"/>
                <w:sz w:val="12"/>
                <w:szCs w:val="12"/>
              </w:rPr>
              <w:t>Eenpersoonshuishouden AOW-er</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0236822B" w14:textId="77777777">
            <w:pPr>
              <w:spacing w:line="240" w:lineRule="auto"/>
              <w:jc w:val="center"/>
              <w:rPr>
                <w:rFonts w:eastAsia="Times New Roman" w:cs="Calibri"/>
                <w:sz w:val="12"/>
                <w:szCs w:val="12"/>
              </w:rPr>
            </w:pPr>
            <w:r w:rsidRPr="004C4902">
              <w:rPr>
                <w:rFonts w:eastAsia="Times New Roman" w:cs="Calibri"/>
                <w:sz w:val="12"/>
                <w:szCs w:val="12"/>
              </w:rPr>
              <w:t>200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002C524A" w14:textId="77777777">
            <w:pPr>
              <w:spacing w:line="240" w:lineRule="auto"/>
              <w:jc w:val="center"/>
              <w:rPr>
                <w:rFonts w:eastAsia="Times New Roman" w:cs="Calibri"/>
                <w:sz w:val="12"/>
                <w:szCs w:val="12"/>
              </w:rPr>
            </w:pPr>
            <w:r w:rsidRPr="004C4902">
              <w:rPr>
                <w:rFonts w:eastAsia="Times New Roman" w:cs="Calibri"/>
                <w:sz w:val="12"/>
                <w:szCs w:val="12"/>
              </w:rPr>
              <w:t>2.100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3F5D89DF" w14:textId="77777777">
            <w:pPr>
              <w:spacing w:line="240" w:lineRule="auto"/>
              <w:jc w:val="center"/>
              <w:rPr>
                <w:rFonts w:eastAsia="Times New Roman" w:cs="Calibri"/>
                <w:sz w:val="12"/>
                <w:szCs w:val="12"/>
              </w:rPr>
            </w:pPr>
            <w:r w:rsidRPr="004C4902">
              <w:rPr>
                <w:rFonts w:eastAsia="Times New Roman" w:cs="Calibri"/>
                <w:sz w:val="12"/>
                <w:szCs w:val="12"/>
              </w:rPr>
              <w:t>19.000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027F0833" w14:textId="77777777">
            <w:pPr>
              <w:spacing w:line="240" w:lineRule="auto"/>
              <w:jc w:val="center"/>
              <w:rPr>
                <w:rFonts w:eastAsia="Times New Roman" w:cs="Calibri"/>
                <w:sz w:val="12"/>
                <w:szCs w:val="12"/>
              </w:rPr>
            </w:pPr>
            <w:r w:rsidRPr="004C4902">
              <w:rPr>
                <w:rFonts w:eastAsia="Times New Roman" w:cs="Calibri"/>
                <w:sz w:val="12"/>
                <w:szCs w:val="12"/>
              </w:rPr>
              <w:t>108.900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5E6A4E17" w14:textId="77777777">
            <w:pPr>
              <w:spacing w:line="240" w:lineRule="auto"/>
              <w:jc w:val="center"/>
              <w:rPr>
                <w:rFonts w:eastAsia="Times New Roman" w:cs="Calibri"/>
                <w:sz w:val="12"/>
                <w:szCs w:val="12"/>
              </w:rPr>
            </w:pPr>
            <w:r w:rsidRPr="004C4902">
              <w:rPr>
                <w:rFonts w:eastAsia="Times New Roman" w:cs="Calibri"/>
                <w:sz w:val="12"/>
                <w:szCs w:val="12"/>
              </w:rPr>
              <w:t>70.100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2F429FBA" w14:textId="77777777">
            <w:pPr>
              <w:spacing w:line="240" w:lineRule="auto"/>
              <w:jc w:val="center"/>
              <w:rPr>
                <w:rFonts w:eastAsia="Times New Roman" w:cs="Calibri"/>
                <w:sz w:val="12"/>
                <w:szCs w:val="12"/>
              </w:rPr>
            </w:pPr>
            <w:r w:rsidRPr="004C4902">
              <w:rPr>
                <w:rFonts w:eastAsia="Times New Roman" w:cs="Calibri"/>
                <w:sz w:val="12"/>
                <w:szCs w:val="12"/>
              </w:rPr>
              <w:t>4.000</w:t>
            </w:r>
          </w:p>
        </w:tc>
        <w:tc>
          <w:tcPr>
            <w:tcW w:w="669" w:type="dxa"/>
            <w:tcBorders>
              <w:top w:val="nil"/>
              <w:left w:val="nil"/>
              <w:bottom w:val="nil"/>
              <w:right w:val="nil"/>
            </w:tcBorders>
            <w:shd w:val="clear" w:color="auto" w:fill="auto"/>
            <w:noWrap/>
            <w:vAlign w:val="bottom"/>
            <w:hideMark/>
          </w:tcPr>
          <w:p w:rsidRPr="004C4902" w:rsidR="00F41351" w:rsidP="00D85CFF" w:rsidRDefault="00F41351" w14:paraId="29F6651C" w14:textId="77777777">
            <w:pPr>
              <w:spacing w:line="240" w:lineRule="auto"/>
              <w:jc w:val="center"/>
              <w:rPr>
                <w:rFonts w:eastAsia="Times New Roman" w:cs="Calibri"/>
                <w:sz w:val="12"/>
                <w:szCs w:val="12"/>
              </w:rPr>
            </w:pPr>
            <w:r w:rsidRPr="004C4902">
              <w:rPr>
                <w:rFonts w:eastAsia="Times New Roman" w:cs="Calibri"/>
                <w:sz w:val="12"/>
                <w:szCs w:val="12"/>
              </w:rPr>
              <w:t>204.200</w:t>
            </w:r>
          </w:p>
        </w:tc>
      </w:tr>
      <w:tr w:rsidRPr="002D1F18" w:rsidR="00F41351" w:rsidTr="002D1F18" w14:paraId="6EEA35D6" w14:textId="77777777">
        <w:trPr>
          <w:trHeight w:val="261"/>
        </w:trPr>
        <w:tc>
          <w:tcPr>
            <w:tcW w:w="2694" w:type="dxa"/>
            <w:tcBorders>
              <w:top w:val="nil"/>
              <w:left w:val="nil"/>
              <w:bottom w:val="nil"/>
              <w:right w:val="nil"/>
            </w:tcBorders>
            <w:shd w:val="clear" w:color="auto" w:fill="auto"/>
            <w:noWrap/>
            <w:vAlign w:val="bottom"/>
            <w:hideMark/>
          </w:tcPr>
          <w:p w:rsidRPr="004C4902" w:rsidR="00F41351" w:rsidP="00D85CFF" w:rsidRDefault="00F41351" w14:paraId="2A021C52" w14:textId="77777777">
            <w:pPr>
              <w:spacing w:line="240" w:lineRule="auto"/>
              <w:rPr>
                <w:rFonts w:eastAsia="Times New Roman" w:cs="Calibri"/>
                <w:sz w:val="12"/>
                <w:szCs w:val="12"/>
              </w:rPr>
            </w:pPr>
            <w:r w:rsidRPr="004C4902">
              <w:rPr>
                <w:rFonts w:eastAsia="Times New Roman" w:cs="Calibri"/>
                <w:sz w:val="12"/>
                <w:szCs w:val="12"/>
              </w:rPr>
              <w:t>Meerpersoonshuishouden niet AOW-er</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2E0542BE" w14:textId="77777777">
            <w:pPr>
              <w:spacing w:line="240" w:lineRule="auto"/>
              <w:jc w:val="center"/>
              <w:rPr>
                <w:rFonts w:eastAsia="Times New Roman" w:cs="Calibri"/>
                <w:sz w:val="12"/>
                <w:szCs w:val="12"/>
              </w:rPr>
            </w:pPr>
            <w:r w:rsidRPr="004C4902">
              <w:rPr>
                <w:rFonts w:eastAsia="Times New Roman" w:cs="Calibri"/>
                <w:sz w:val="12"/>
                <w:szCs w:val="12"/>
              </w:rPr>
              <w:t>100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1ADE3B68" w14:textId="77777777">
            <w:pPr>
              <w:spacing w:line="240" w:lineRule="auto"/>
              <w:jc w:val="center"/>
              <w:rPr>
                <w:rFonts w:eastAsia="Times New Roman" w:cs="Calibri"/>
                <w:sz w:val="12"/>
                <w:szCs w:val="12"/>
              </w:rPr>
            </w:pPr>
            <w:r w:rsidRPr="004C4902">
              <w:rPr>
                <w:rFonts w:eastAsia="Times New Roman" w:cs="Calibri"/>
                <w:sz w:val="12"/>
                <w:szCs w:val="12"/>
              </w:rPr>
              <w:t>400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5A99CA17" w14:textId="77777777">
            <w:pPr>
              <w:spacing w:line="240" w:lineRule="auto"/>
              <w:jc w:val="center"/>
              <w:rPr>
                <w:rFonts w:eastAsia="Times New Roman" w:cs="Calibri"/>
                <w:sz w:val="12"/>
                <w:szCs w:val="12"/>
              </w:rPr>
            </w:pPr>
            <w:r w:rsidRPr="004C4902">
              <w:rPr>
                <w:rFonts w:eastAsia="Times New Roman" w:cs="Calibri"/>
                <w:sz w:val="12"/>
                <w:szCs w:val="12"/>
              </w:rPr>
              <w:t>4.600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58EAAEDE" w14:textId="77777777">
            <w:pPr>
              <w:spacing w:line="240" w:lineRule="auto"/>
              <w:jc w:val="center"/>
              <w:rPr>
                <w:rFonts w:eastAsia="Times New Roman" w:cs="Calibri"/>
                <w:sz w:val="12"/>
                <w:szCs w:val="12"/>
              </w:rPr>
            </w:pPr>
            <w:r w:rsidRPr="004C4902">
              <w:rPr>
                <w:rFonts w:eastAsia="Times New Roman" w:cs="Calibri"/>
                <w:sz w:val="12"/>
                <w:szCs w:val="12"/>
              </w:rPr>
              <w:t>56.900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3E4364AC" w14:textId="77777777">
            <w:pPr>
              <w:spacing w:line="240" w:lineRule="auto"/>
              <w:jc w:val="center"/>
              <w:rPr>
                <w:rFonts w:eastAsia="Times New Roman" w:cs="Calibri"/>
                <w:sz w:val="12"/>
                <w:szCs w:val="12"/>
              </w:rPr>
            </w:pPr>
            <w:r w:rsidRPr="004C4902">
              <w:rPr>
                <w:rFonts w:eastAsia="Times New Roman" w:cs="Calibri"/>
                <w:sz w:val="12"/>
                <w:szCs w:val="12"/>
              </w:rPr>
              <w:t>74.400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3A79F526" w14:textId="77777777">
            <w:pPr>
              <w:spacing w:line="240" w:lineRule="auto"/>
              <w:jc w:val="center"/>
              <w:rPr>
                <w:rFonts w:eastAsia="Times New Roman" w:cs="Calibri"/>
                <w:sz w:val="12"/>
                <w:szCs w:val="12"/>
              </w:rPr>
            </w:pPr>
            <w:r w:rsidRPr="004C4902">
              <w:rPr>
                <w:rFonts w:eastAsia="Times New Roman" w:cs="Calibri"/>
                <w:sz w:val="12"/>
                <w:szCs w:val="12"/>
              </w:rPr>
              <w:t>7.400</w:t>
            </w:r>
          </w:p>
        </w:tc>
        <w:tc>
          <w:tcPr>
            <w:tcW w:w="669" w:type="dxa"/>
            <w:tcBorders>
              <w:top w:val="nil"/>
              <w:left w:val="nil"/>
              <w:bottom w:val="nil"/>
              <w:right w:val="nil"/>
            </w:tcBorders>
            <w:shd w:val="clear" w:color="auto" w:fill="auto"/>
            <w:noWrap/>
            <w:vAlign w:val="bottom"/>
            <w:hideMark/>
          </w:tcPr>
          <w:p w:rsidRPr="004C4902" w:rsidR="00F41351" w:rsidP="00D85CFF" w:rsidRDefault="00F41351" w14:paraId="73BE8466" w14:textId="77777777">
            <w:pPr>
              <w:spacing w:line="240" w:lineRule="auto"/>
              <w:jc w:val="center"/>
              <w:rPr>
                <w:rFonts w:eastAsia="Times New Roman" w:cs="Calibri"/>
                <w:sz w:val="12"/>
                <w:szCs w:val="12"/>
              </w:rPr>
            </w:pPr>
            <w:r w:rsidRPr="004C4902">
              <w:rPr>
                <w:rFonts w:eastAsia="Times New Roman" w:cs="Calibri"/>
                <w:sz w:val="12"/>
                <w:szCs w:val="12"/>
              </w:rPr>
              <w:t>143.700</w:t>
            </w:r>
          </w:p>
        </w:tc>
      </w:tr>
      <w:tr w:rsidRPr="002D1F18" w:rsidR="00F41351" w:rsidTr="002D1F18" w14:paraId="0B8971A7" w14:textId="77777777">
        <w:trPr>
          <w:trHeight w:val="248"/>
        </w:trPr>
        <w:tc>
          <w:tcPr>
            <w:tcW w:w="2694" w:type="dxa"/>
            <w:tcBorders>
              <w:top w:val="nil"/>
              <w:left w:val="nil"/>
              <w:bottom w:val="nil"/>
              <w:right w:val="nil"/>
            </w:tcBorders>
            <w:shd w:val="clear" w:color="auto" w:fill="auto"/>
            <w:noWrap/>
            <w:vAlign w:val="bottom"/>
            <w:hideMark/>
          </w:tcPr>
          <w:p w:rsidRPr="004C4902" w:rsidR="00F41351" w:rsidP="00D85CFF" w:rsidRDefault="00F41351" w14:paraId="2A204B74" w14:textId="77777777">
            <w:pPr>
              <w:spacing w:line="240" w:lineRule="auto"/>
              <w:rPr>
                <w:rFonts w:eastAsia="Times New Roman" w:cs="Calibri"/>
                <w:sz w:val="12"/>
                <w:szCs w:val="12"/>
              </w:rPr>
            </w:pPr>
            <w:r w:rsidRPr="004C4902">
              <w:rPr>
                <w:rFonts w:eastAsia="Times New Roman" w:cs="Calibri"/>
                <w:sz w:val="12"/>
                <w:szCs w:val="12"/>
              </w:rPr>
              <w:t>Meerpersoonshuishouden AOW-er</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33FB6C98" w14:textId="77777777">
            <w:pPr>
              <w:spacing w:line="240" w:lineRule="auto"/>
              <w:jc w:val="center"/>
              <w:rPr>
                <w:rFonts w:eastAsia="Times New Roman" w:cs="Calibri"/>
                <w:sz w:val="12"/>
                <w:szCs w:val="12"/>
              </w:rPr>
            </w:pPr>
            <w:r w:rsidRPr="004C4902">
              <w:rPr>
                <w:rFonts w:eastAsia="Times New Roman" w:cs="Calibri"/>
                <w:sz w:val="12"/>
                <w:szCs w:val="12"/>
              </w:rPr>
              <w:t>-</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4F81D9AF" w14:textId="77777777">
            <w:pPr>
              <w:spacing w:line="240" w:lineRule="auto"/>
              <w:jc w:val="center"/>
              <w:rPr>
                <w:rFonts w:eastAsia="Times New Roman" w:cs="Calibri"/>
                <w:sz w:val="12"/>
                <w:szCs w:val="12"/>
              </w:rPr>
            </w:pPr>
            <w:r w:rsidRPr="004C4902">
              <w:rPr>
                <w:rFonts w:eastAsia="Times New Roman" w:cs="Calibri"/>
                <w:sz w:val="12"/>
                <w:szCs w:val="12"/>
              </w:rPr>
              <w:t>300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4388FFF1" w14:textId="77777777">
            <w:pPr>
              <w:spacing w:line="240" w:lineRule="auto"/>
              <w:jc w:val="center"/>
              <w:rPr>
                <w:rFonts w:eastAsia="Times New Roman" w:cs="Calibri"/>
                <w:sz w:val="12"/>
                <w:szCs w:val="12"/>
              </w:rPr>
            </w:pPr>
            <w:r w:rsidRPr="004C4902">
              <w:rPr>
                <w:rFonts w:eastAsia="Times New Roman" w:cs="Calibri"/>
                <w:sz w:val="12"/>
                <w:szCs w:val="12"/>
              </w:rPr>
              <w:t>3.200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79CF9391" w14:textId="77777777">
            <w:pPr>
              <w:spacing w:line="240" w:lineRule="auto"/>
              <w:jc w:val="center"/>
              <w:rPr>
                <w:rFonts w:eastAsia="Times New Roman" w:cs="Calibri"/>
                <w:sz w:val="12"/>
                <w:szCs w:val="12"/>
              </w:rPr>
            </w:pPr>
            <w:r w:rsidRPr="004C4902">
              <w:rPr>
                <w:rFonts w:eastAsia="Times New Roman" w:cs="Calibri"/>
                <w:sz w:val="12"/>
                <w:szCs w:val="12"/>
              </w:rPr>
              <w:t>33.100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2B5D2BC5" w14:textId="77777777">
            <w:pPr>
              <w:spacing w:line="240" w:lineRule="auto"/>
              <w:jc w:val="center"/>
              <w:rPr>
                <w:rFonts w:eastAsia="Times New Roman" w:cs="Calibri"/>
                <w:sz w:val="12"/>
                <w:szCs w:val="12"/>
              </w:rPr>
            </w:pPr>
            <w:r w:rsidRPr="004C4902">
              <w:rPr>
                <w:rFonts w:eastAsia="Times New Roman" w:cs="Calibri"/>
                <w:sz w:val="12"/>
                <w:szCs w:val="12"/>
              </w:rPr>
              <w:t>25.600</w:t>
            </w:r>
          </w:p>
        </w:tc>
        <w:tc>
          <w:tcPr>
            <w:tcW w:w="668" w:type="dxa"/>
            <w:tcBorders>
              <w:top w:val="nil"/>
              <w:left w:val="nil"/>
              <w:bottom w:val="nil"/>
              <w:right w:val="nil"/>
            </w:tcBorders>
            <w:shd w:val="clear" w:color="auto" w:fill="auto"/>
            <w:noWrap/>
            <w:vAlign w:val="bottom"/>
            <w:hideMark/>
          </w:tcPr>
          <w:p w:rsidRPr="004C4902" w:rsidR="00F41351" w:rsidP="00D85CFF" w:rsidRDefault="00F41351" w14:paraId="3064F56A" w14:textId="77777777">
            <w:pPr>
              <w:spacing w:line="240" w:lineRule="auto"/>
              <w:jc w:val="center"/>
              <w:rPr>
                <w:rFonts w:eastAsia="Times New Roman" w:cs="Calibri"/>
                <w:sz w:val="12"/>
                <w:szCs w:val="12"/>
              </w:rPr>
            </w:pPr>
            <w:r w:rsidRPr="004C4902">
              <w:rPr>
                <w:rFonts w:eastAsia="Times New Roman" w:cs="Calibri"/>
                <w:sz w:val="12"/>
                <w:szCs w:val="12"/>
              </w:rPr>
              <w:t>1.700</w:t>
            </w:r>
          </w:p>
        </w:tc>
        <w:tc>
          <w:tcPr>
            <w:tcW w:w="669" w:type="dxa"/>
            <w:tcBorders>
              <w:top w:val="nil"/>
              <w:left w:val="nil"/>
              <w:bottom w:val="nil"/>
              <w:right w:val="nil"/>
            </w:tcBorders>
            <w:shd w:val="clear" w:color="auto" w:fill="auto"/>
            <w:noWrap/>
            <w:vAlign w:val="bottom"/>
            <w:hideMark/>
          </w:tcPr>
          <w:p w:rsidRPr="004C4902" w:rsidR="00F41351" w:rsidP="00D85CFF" w:rsidRDefault="00F41351" w14:paraId="2C27BCF9" w14:textId="77777777">
            <w:pPr>
              <w:spacing w:line="240" w:lineRule="auto"/>
              <w:jc w:val="center"/>
              <w:rPr>
                <w:rFonts w:eastAsia="Times New Roman" w:cs="Calibri"/>
                <w:sz w:val="12"/>
                <w:szCs w:val="12"/>
              </w:rPr>
            </w:pPr>
            <w:r w:rsidRPr="004C4902">
              <w:rPr>
                <w:rFonts w:eastAsia="Times New Roman" w:cs="Calibri"/>
                <w:sz w:val="12"/>
                <w:szCs w:val="12"/>
              </w:rPr>
              <w:t>63.900</w:t>
            </w:r>
          </w:p>
        </w:tc>
      </w:tr>
      <w:tr w:rsidRPr="002D1F18" w:rsidR="00F41351" w:rsidTr="002D1F18" w14:paraId="7982B24E" w14:textId="77777777">
        <w:trPr>
          <w:trHeight w:val="248"/>
        </w:trPr>
        <w:tc>
          <w:tcPr>
            <w:tcW w:w="2694"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32D9DB4D" w14:textId="77777777">
            <w:pPr>
              <w:spacing w:line="240" w:lineRule="auto"/>
              <w:rPr>
                <w:rFonts w:eastAsia="Times New Roman" w:cs="Calibri"/>
                <w:sz w:val="12"/>
                <w:szCs w:val="12"/>
              </w:rPr>
            </w:pPr>
            <w:r w:rsidRPr="004C4902">
              <w:rPr>
                <w:rFonts w:eastAsia="Times New Roman" w:cs="Calibri"/>
                <w:sz w:val="12"/>
                <w:szCs w:val="12"/>
              </w:rPr>
              <w:t>Totaal</w:t>
            </w:r>
          </w:p>
        </w:tc>
        <w:tc>
          <w:tcPr>
            <w:tcW w:w="668"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6ABEE553" w14:textId="77777777">
            <w:pPr>
              <w:spacing w:line="240" w:lineRule="auto"/>
              <w:jc w:val="center"/>
              <w:rPr>
                <w:rFonts w:eastAsia="Times New Roman" w:cs="Calibri"/>
                <w:sz w:val="12"/>
                <w:szCs w:val="12"/>
              </w:rPr>
            </w:pPr>
            <w:r w:rsidRPr="004C4902">
              <w:rPr>
                <w:rFonts w:eastAsia="Times New Roman" w:cs="Calibri"/>
                <w:sz w:val="12"/>
                <w:szCs w:val="12"/>
              </w:rPr>
              <w:t>1.600</w:t>
            </w:r>
          </w:p>
        </w:tc>
        <w:tc>
          <w:tcPr>
            <w:tcW w:w="668"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38707E84" w14:textId="77777777">
            <w:pPr>
              <w:spacing w:line="240" w:lineRule="auto"/>
              <w:jc w:val="center"/>
              <w:rPr>
                <w:rFonts w:eastAsia="Times New Roman" w:cs="Calibri"/>
                <w:sz w:val="12"/>
                <w:szCs w:val="12"/>
              </w:rPr>
            </w:pPr>
            <w:r w:rsidRPr="004C4902">
              <w:rPr>
                <w:rFonts w:eastAsia="Times New Roman" w:cs="Calibri"/>
                <w:sz w:val="12"/>
                <w:szCs w:val="12"/>
              </w:rPr>
              <w:t>7.900</w:t>
            </w:r>
          </w:p>
        </w:tc>
        <w:tc>
          <w:tcPr>
            <w:tcW w:w="668"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4EB24DDE" w14:textId="77777777">
            <w:pPr>
              <w:spacing w:line="240" w:lineRule="auto"/>
              <w:jc w:val="center"/>
              <w:rPr>
                <w:rFonts w:eastAsia="Times New Roman" w:cs="Calibri"/>
                <w:sz w:val="12"/>
                <w:szCs w:val="12"/>
              </w:rPr>
            </w:pPr>
            <w:r w:rsidRPr="004C4902">
              <w:rPr>
                <w:rFonts w:eastAsia="Times New Roman" w:cs="Calibri"/>
                <w:sz w:val="12"/>
                <w:szCs w:val="12"/>
              </w:rPr>
              <w:t>56.800</w:t>
            </w:r>
          </w:p>
        </w:tc>
        <w:tc>
          <w:tcPr>
            <w:tcW w:w="668"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2962152B" w14:textId="77777777">
            <w:pPr>
              <w:spacing w:line="240" w:lineRule="auto"/>
              <w:jc w:val="center"/>
              <w:rPr>
                <w:rFonts w:eastAsia="Times New Roman" w:cs="Calibri"/>
                <w:sz w:val="12"/>
                <w:szCs w:val="12"/>
              </w:rPr>
            </w:pPr>
            <w:r w:rsidRPr="004C4902">
              <w:rPr>
                <w:rFonts w:eastAsia="Times New Roman" w:cs="Calibri"/>
                <w:sz w:val="12"/>
                <w:szCs w:val="12"/>
              </w:rPr>
              <w:t>353.900</w:t>
            </w:r>
          </w:p>
        </w:tc>
        <w:tc>
          <w:tcPr>
            <w:tcW w:w="668"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32D2CC18" w14:textId="77777777">
            <w:pPr>
              <w:spacing w:line="240" w:lineRule="auto"/>
              <w:jc w:val="center"/>
              <w:rPr>
                <w:rFonts w:eastAsia="Times New Roman" w:cs="Calibri"/>
                <w:sz w:val="12"/>
                <w:szCs w:val="12"/>
              </w:rPr>
            </w:pPr>
            <w:r w:rsidRPr="004C4902">
              <w:rPr>
                <w:rFonts w:eastAsia="Times New Roman" w:cs="Calibri"/>
                <w:sz w:val="12"/>
                <w:szCs w:val="12"/>
              </w:rPr>
              <w:t>361.800</w:t>
            </w:r>
          </w:p>
        </w:tc>
        <w:tc>
          <w:tcPr>
            <w:tcW w:w="668"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5BEC7468" w14:textId="77777777">
            <w:pPr>
              <w:spacing w:line="240" w:lineRule="auto"/>
              <w:jc w:val="center"/>
              <w:rPr>
                <w:rFonts w:eastAsia="Times New Roman" w:cs="Calibri"/>
                <w:sz w:val="12"/>
                <w:szCs w:val="12"/>
              </w:rPr>
            </w:pPr>
            <w:r w:rsidRPr="004C4902">
              <w:rPr>
                <w:rFonts w:eastAsia="Times New Roman" w:cs="Calibri"/>
                <w:sz w:val="12"/>
                <w:szCs w:val="12"/>
              </w:rPr>
              <w:t>26.600</w:t>
            </w:r>
          </w:p>
        </w:tc>
        <w:tc>
          <w:tcPr>
            <w:tcW w:w="669" w:type="dxa"/>
            <w:tcBorders>
              <w:top w:val="single" w:color="auto" w:sz="4" w:space="0"/>
              <w:left w:val="nil"/>
              <w:bottom w:val="single" w:color="auto" w:sz="4" w:space="0"/>
              <w:right w:val="nil"/>
            </w:tcBorders>
            <w:shd w:val="clear" w:color="auto" w:fill="auto"/>
            <w:noWrap/>
            <w:vAlign w:val="bottom"/>
            <w:hideMark/>
          </w:tcPr>
          <w:p w:rsidRPr="004C4902" w:rsidR="00F41351" w:rsidP="00D85CFF" w:rsidRDefault="00F41351" w14:paraId="193AA2C2" w14:textId="77777777">
            <w:pPr>
              <w:spacing w:line="240" w:lineRule="auto"/>
              <w:jc w:val="center"/>
              <w:rPr>
                <w:rFonts w:eastAsia="Times New Roman" w:cs="Calibri"/>
                <w:sz w:val="12"/>
                <w:szCs w:val="12"/>
              </w:rPr>
            </w:pPr>
            <w:r w:rsidRPr="004C4902">
              <w:rPr>
                <w:rFonts w:eastAsia="Times New Roman" w:cs="Calibri"/>
                <w:sz w:val="12"/>
                <w:szCs w:val="12"/>
              </w:rPr>
              <w:t>808.600</w:t>
            </w:r>
          </w:p>
        </w:tc>
      </w:tr>
    </w:tbl>
    <w:p w:rsidRPr="002D1F18" w:rsidR="00F41351" w:rsidP="00F41351" w:rsidRDefault="00F41351" w14:paraId="25FF65A1" w14:textId="77777777">
      <w:pPr>
        <w:spacing w:line="240" w:lineRule="auto"/>
      </w:pPr>
    </w:p>
    <w:p w:rsidR="00F41351" w:rsidP="00F41351" w:rsidRDefault="00F41351" w14:paraId="51EA9EBD" w14:textId="77777777">
      <w:pPr>
        <w:spacing w:line="240" w:lineRule="auto"/>
      </w:pPr>
    </w:p>
    <w:p w:rsidRPr="002D1F18" w:rsidR="00D20888" w:rsidP="00F41351" w:rsidRDefault="00D20888" w14:paraId="30D89CEA" w14:textId="77777777">
      <w:pPr>
        <w:spacing w:line="240" w:lineRule="auto"/>
      </w:pPr>
    </w:p>
    <w:p w:rsidR="00320B5C" w:rsidP="00F41351" w:rsidRDefault="00320B5C" w14:paraId="578488C0" w14:textId="77777777">
      <w:pPr>
        <w:spacing w:line="240" w:lineRule="auto"/>
      </w:pPr>
    </w:p>
    <w:p w:rsidR="00320B5C" w:rsidP="00F41351" w:rsidRDefault="00320B5C" w14:paraId="2D8F8653" w14:textId="77777777">
      <w:pPr>
        <w:spacing w:line="240" w:lineRule="auto"/>
      </w:pPr>
    </w:p>
    <w:p w:rsidR="00320B5C" w:rsidP="00F41351" w:rsidRDefault="00320B5C" w14:paraId="65C60BC2" w14:textId="77777777">
      <w:pPr>
        <w:spacing w:line="240" w:lineRule="auto"/>
      </w:pPr>
    </w:p>
    <w:p w:rsidRPr="002D1F18" w:rsidR="00F41351" w:rsidP="00F41351" w:rsidRDefault="00F41351" w14:paraId="01089833" w14:textId="7620DCDD">
      <w:pPr>
        <w:spacing w:line="240" w:lineRule="auto"/>
      </w:pPr>
      <w:r w:rsidRPr="002D1F18">
        <w:t xml:space="preserve">Met dit wetsvoorstel komt de subsidiëring van servicekosten in de huurtoeslag te vervallen. Slechts een gedeelte van de huishoudens die huurtoeslag over servicekosten ontvangen gaat er daadwerkelijk op achteruit omdat deze maatregel gecombineerd wordt met andere maatregelen in de huurtoeslag die resulteren in een positief inkomenseffect. Denk hierbij aan de verlaging van de eigen bijdrage en de </w:t>
      </w:r>
      <w:r w:rsidR="00342F8E">
        <w:t>minder steile</w:t>
      </w:r>
      <w:r w:rsidRPr="002D1F18">
        <w:t xml:space="preserve"> afbouw van de huurtoeslag. </w:t>
      </w:r>
      <w:r w:rsidR="00342F8E">
        <w:t xml:space="preserve">Van de meerpersoonshuishoudens onder de AOW-leeftijd krijgen circa 85.000 huishoudens recht op 40% huurtoeslag over het huurdeel tussen de aftoppingsgrens en de maximum huurgrens. </w:t>
      </w:r>
      <w:r w:rsidRPr="002D1F18">
        <w:t>Door de combinatie van beide wetsvoorstellen gaat per saldo 20% van de</w:t>
      </w:r>
      <w:r w:rsidR="00342F8E">
        <w:t xml:space="preserve"> </w:t>
      </w:r>
      <w:r w:rsidRPr="002D1F18">
        <w:t xml:space="preserve">huurtoeslagontvangers er op achteruit, een kleine </w:t>
      </w:r>
      <w:r w:rsidR="00B57F7C">
        <w:t>25.000</w:t>
      </w:r>
      <w:r w:rsidRPr="002D1F18">
        <w:t xml:space="preserve"> huishoudens </w:t>
      </w:r>
      <w:r w:rsidR="00342F8E">
        <w:t>gaat</w:t>
      </w:r>
      <w:r w:rsidRPr="002D1F18">
        <w:t xml:space="preserve"> er meer dan €20 per maand op achteruit waarvan </w:t>
      </w:r>
      <w:r w:rsidR="00B57F7C">
        <w:t>2.500</w:t>
      </w:r>
      <w:r w:rsidRPr="002D1F18">
        <w:t xml:space="preserve"> meer dan €30 per maand.</w:t>
      </w:r>
      <w:r w:rsidR="00EB5C48">
        <w:t xml:space="preserve"> </w:t>
      </w:r>
      <w:r w:rsidR="00E04D96">
        <w:t>Het</w:t>
      </w:r>
      <w:r w:rsidR="00EB5C48">
        <w:t xml:space="preserve"> betreft huishoudens met een inkomen tot 111% van het wettelijk minimumloon</w:t>
      </w:r>
      <w:r w:rsidR="00E04D96">
        <w:t xml:space="preserve"> die op dit moment nog niet profiteren van de minder steile afbouw van de huurtoeslag. Wanneer deze huishoudens meer gaan werken zullen ze wel van deze maatregel profiteren omdat werken meer gaat lonen (zie figuur 3 in de memorie van toelichting bij wetsvoorstel</w:t>
      </w:r>
      <w:r w:rsidR="00AF5461">
        <w:t xml:space="preserve"> 36608</w:t>
      </w:r>
      <w:r w:rsidR="00E04D96">
        <w:t>).</w:t>
      </w:r>
    </w:p>
    <w:p w:rsidR="00BB21E8" w:rsidP="00F41351" w:rsidRDefault="00BB21E8" w14:paraId="41C3922D" w14:textId="77777777">
      <w:pPr>
        <w:spacing w:line="240" w:lineRule="auto"/>
        <w:rPr>
          <w:i/>
          <w:iCs/>
        </w:rPr>
      </w:pPr>
    </w:p>
    <w:p w:rsidRPr="002D1F18" w:rsidR="00F41351" w:rsidP="00F41351" w:rsidRDefault="00342F8E" w14:paraId="06CBA44A" w14:textId="77777777">
      <w:pPr>
        <w:spacing w:line="240" w:lineRule="auto"/>
        <w:rPr>
          <w:i/>
          <w:iCs/>
        </w:rPr>
      </w:pPr>
      <w:r>
        <w:rPr>
          <w:i/>
          <w:iCs/>
        </w:rPr>
        <w:t>Gevolgen voor jongeren en ouderen</w:t>
      </w:r>
    </w:p>
    <w:p w:rsidRPr="002D1F18" w:rsidR="00F41351" w:rsidP="00F41351" w:rsidRDefault="00F41351" w14:paraId="4D6A64F4" w14:textId="77777777">
      <w:pPr>
        <w:spacing w:line="240" w:lineRule="auto"/>
      </w:pPr>
      <w:r w:rsidRPr="002D1F18">
        <w:t>Met dit wetsvoorstel harmoniseer ik de leeftijdsgrens voor jongeren in de huurtoeslag met de leeftijdsgrens van het wettelijk minimumloon.</w:t>
      </w:r>
      <w:r w:rsidR="00342F8E">
        <w:t xml:space="preserve"> Het verder verlagen van de leeftijdsgrens brengt risico’s met zich mee.</w:t>
      </w:r>
      <w:r w:rsidRPr="002D1F18">
        <w:t xml:space="preserve"> Jongeren tussen 18 en 21 jaar ontvangen een lager wettelijk minimumloon en kunnen daarmee minder hoge woonlasten dragen. Ik wil ervoor waken dat deze jongeren in financiële problemen komen doordat ze te duur gaan wonen. </w:t>
      </w:r>
    </w:p>
    <w:p w:rsidRPr="002D1F18" w:rsidR="00F41351" w:rsidP="00F41351" w:rsidRDefault="00F41351" w14:paraId="05AFB5B8" w14:textId="77777777">
      <w:pPr>
        <w:spacing w:line="240" w:lineRule="auto"/>
      </w:pPr>
    </w:p>
    <w:p w:rsidR="000B762F" w:rsidP="00F41351" w:rsidRDefault="00F41351" w14:paraId="40DAF57D" w14:textId="77777777">
      <w:pPr>
        <w:spacing w:line="240" w:lineRule="auto"/>
      </w:pPr>
      <w:r w:rsidRPr="002D1F18">
        <w:t xml:space="preserve">Dat neemt niet weg dat ik hen wil helpen wanneer ze noodgedwongen te duur wonen, en dat doe ik ook met het huidige voorstel. Ook voor jongeren onder 21 jaar zal de voor hen geldende maximum huurgrens niet meer als voorwaarde gelden. Dat betekent dat wanneer zij een huur hoger hebben dan de lagere maximum huurgrens, ze ook huurtoeslag kunnen ontvangen. Wel wordt dan enkel het huurbedrag tot die €454,47 vergoed. Hiermee handhaaf ik beleidsredenering dat jongeren hun wooncarrière starten in een kleinere, goedkopere woning. </w:t>
      </w:r>
      <w:r w:rsidR="00342F8E">
        <w:t xml:space="preserve">De kosten </w:t>
      </w:r>
      <w:r w:rsidR="001F4197">
        <w:t>voor</w:t>
      </w:r>
      <w:r w:rsidR="00342F8E">
        <w:t xml:space="preserve"> het verlagen van de leeftijdsgrens naar 18 jaar zijn circa €12 miljoen per jaar. </w:t>
      </w:r>
    </w:p>
    <w:p w:rsidR="00342F8E" w:rsidP="00F41351" w:rsidRDefault="00342F8E" w14:paraId="2B08853E" w14:textId="77777777">
      <w:pPr>
        <w:spacing w:line="240" w:lineRule="auto"/>
      </w:pPr>
    </w:p>
    <w:p w:rsidR="00342F8E" w:rsidP="000369C3" w:rsidRDefault="00342F8E" w14:paraId="00EC6448" w14:textId="77777777">
      <w:pPr>
        <w:spacing w:line="240" w:lineRule="auto"/>
      </w:pPr>
      <w:r>
        <w:t xml:space="preserve">Huishoudens boven de AOW-leeftijd hebben een positief effect van het verlagen van de eigen bijdrage en kunnen profiteren van de minder steile afbouw binnen de huurtoeslag. </w:t>
      </w:r>
    </w:p>
    <w:p w:rsidRPr="000369C3" w:rsidR="00711417" w:rsidP="00B7394C" w:rsidRDefault="00B7394C" w14:paraId="07CFDFF2" w14:textId="77777777">
      <w:pPr>
        <w:spacing w:line="240" w:lineRule="auto"/>
      </w:pPr>
      <w:r w:rsidRPr="000369C3">
        <w:t>In samenhang met andere (inkomens)voorzieningen gaan deze huishoudens er</w:t>
      </w:r>
      <w:r w:rsidR="00F62349">
        <w:t xml:space="preserve"> naar verwachting</w:t>
      </w:r>
      <w:r w:rsidRPr="000369C3">
        <w:t xml:space="preserve"> in 2025 </w:t>
      </w:r>
      <w:r w:rsidR="00F62349">
        <w:t xml:space="preserve">in doorsnee </w:t>
      </w:r>
      <w:r w:rsidRPr="000369C3">
        <w:t>met 0,6% op vooruit</w:t>
      </w:r>
      <w:r w:rsidRPr="000369C3" w:rsidR="000369C3">
        <w:t xml:space="preserve">. Ook voor 2026 en verder wordt door het CPB op dit moment een koopkrachtvooruitgang voorzien voor deze </w:t>
      </w:r>
      <w:r w:rsidR="000369C3">
        <w:t>huishoudens.</w:t>
      </w:r>
    </w:p>
    <w:p w:rsidRPr="002D1F18" w:rsidR="00711417" w:rsidP="000369C3" w:rsidRDefault="00711417" w14:paraId="4CCF0CD3" w14:textId="77777777">
      <w:pPr>
        <w:spacing w:line="240" w:lineRule="auto"/>
      </w:pPr>
    </w:p>
    <w:p w:rsidRPr="002D1F18" w:rsidR="002D1F18" w:rsidP="00F41351" w:rsidRDefault="002D1F18" w14:paraId="3E2BCBB0" w14:textId="77777777"/>
    <w:p w:rsidR="00320B5C" w:rsidP="00BB21E8" w:rsidRDefault="00320B5C" w14:paraId="0B011A2A" w14:textId="77777777">
      <w:pPr>
        <w:rPr>
          <w:i/>
          <w:iCs/>
        </w:rPr>
      </w:pPr>
    </w:p>
    <w:p w:rsidR="00320B5C" w:rsidP="00BB21E8" w:rsidRDefault="00320B5C" w14:paraId="1C0F36C4" w14:textId="77777777">
      <w:pPr>
        <w:rPr>
          <w:i/>
          <w:iCs/>
        </w:rPr>
      </w:pPr>
    </w:p>
    <w:p w:rsidR="00320B5C" w:rsidP="00BB21E8" w:rsidRDefault="00320B5C" w14:paraId="469A017C" w14:textId="77777777">
      <w:pPr>
        <w:rPr>
          <w:i/>
          <w:iCs/>
        </w:rPr>
      </w:pPr>
    </w:p>
    <w:p w:rsidR="00320B5C" w:rsidP="00BB21E8" w:rsidRDefault="00320B5C" w14:paraId="7FDD9D69" w14:textId="77777777">
      <w:pPr>
        <w:rPr>
          <w:i/>
          <w:iCs/>
        </w:rPr>
      </w:pPr>
    </w:p>
    <w:p w:rsidR="00320B5C" w:rsidP="00BB21E8" w:rsidRDefault="00320B5C" w14:paraId="5C928221" w14:textId="77777777">
      <w:pPr>
        <w:rPr>
          <w:i/>
          <w:iCs/>
        </w:rPr>
      </w:pPr>
    </w:p>
    <w:p w:rsidR="00320B5C" w:rsidP="00BB21E8" w:rsidRDefault="00320B5C" w14:paraId="6FC0F9E7" w14:textId="77777777">
      <w:pPr>
        <w:rPr>
          <w:i/>
          <w:iCs/>
        </w:rPr>
      </w:pPr>
    </w:p>
    <w:p w:rsidR="00320B5C" w:rsidP="00BB21E8" w:rsidRDefault="00320B5C" w14:paraId="09F0E099" w14:textId="77777777">
      <w:pPr>
        <w:rPr>
          <w:i/>
          <w:iCs/>
        </w:rPr>
      </w:pPr>
    </w:p>
    <w:p w:rsidRPr="002D1F18" w:rsidR="00BB21E8" w:rsidP="00BB21E8" w:rsidRDefault="00BB21E8" w14:paraId="3131F69B" w14:textId="5940119F">
      <w:pPr>
        <w:rPr>
          <w:i/>
          <w:iCs/>
        </w:rPr>
      </w:pPr>
      <w:r w:rsidRPr="002D1F18">
        <w:rPr>
          <w:i/>
          <w:iCs/>
        </w:rPr>
        <w:lastRenderedPageBreak/>
        <w:t>Appreciatie amendementen</w:t>
      </w:r>
      <w:r>
        <w:rPr>
          <w:i/>
          <w:iCs/>
        </w:rPr>
        <w:t xml:space="preserve"> </w:t>
      </w:r>
    </w:p>
    <w:p w:rsidRPr="009344C6" w:rsidR="00BB21E8" w:rsidP="00BB21E8" w:rsidRDefault="009344C6" w14:paraId="64CE5FB7" w14:textId="77777777">
      <w:pPr>
        <w:spacing w:line="240" w:lineRule="auto"/>
      </w:pPr>
      <w:r>
        <w:t xml:space="preserve">Mijn appreciatie van de amendementen is opgenomen in de bijlage.  </w:t>
      </w:r>
    </w:p>
    <w:p w:rsidR="00BB21E8" w:rsidP="00BB21E8" w:rsidRDefault="00BB21E8" w14:paraId="5C3ACD4A" w14:textId="77777777"/>
    <w:p w:rsidR="00342F8E" w:rsidP="00BB21E8" w:rsidRDefault="00342F8E" w14:paraId="56E2799B" w14:textId="77777777"/>
    <w:p w:rsidR="009344C6" w:rsidP="00BB21E8" w:rsidRDefault="009344C6" w14:paraId="49601476" w14:textId="77777777"/>
    <w:p w:rsidRPr="002D1F18" w:rsidR="00BB21E8" w:rsidP="00BB21E8" w:rsidRDefault="00BB21E8" w14:paraId="05FDD4F4" w14:textId="77777777">
      <w:r w:rsidRPr="002D1F18">
        <w:t>De minister van Volkshuisvesting en Ruimtelijke Ordening,</w:t>
      </w:r>
      <w:r w:rsidRPr="002D1F18">
        <w:br/>
      </w:r>
      <w:r w:rsidRPr="002D1F18">
        <w:br/>
      </w:r>
      <w:r w:rsidRPr="002D1F18">
        <w:br/>
      </w:r>
      <w:r w:rsidRPr="002D1F18">
        <w:br/>
      </w:r>
      <w:r w:rsidR="00EF2991">
        <w:br/>
      </w:r>
      <w:r w:rsidRPr="002D1F18">
        <w:br/>
        <w:t>Mona Keijzer</w:t>
      </w:r>
    </w:p>
    <w:p w:rsidR="009344C6" w:rsidRDefault="009344C6" w14:paraId="75DF3F32" w14:textId="77777777">
      <w:pPr>
        <w:spacing w:line="240" w:lineRule="auto"/>
        <w:rPr>
          <w:b/>
          <w:bCs/>
        </w:rPr>
      </w:pPr>
      <w:r>
        <w:rPr>
          <w:b/>
          <w:bCs/>
        </w:rPr>
        <w:br w:type="page"/>
      </w:r>
    </w:p>
    <w:p w:rsidR="00F41351" w:rsidP="00F41351" w:rsidRDefault="00BB21E8" w14:paraId="108867F7" w14:textId="77777777">
      <w:pPr>
        <w:rPr>
          <w:b/>
          <w:bCs/>
        </w:rPr>
      </w:pPr>
      <w:r w:rsidRPr="00BB21E8">
        <w:rPr>
          <w:b/>
          <w:bCs/>
        </w:rPr>
        <w:lastRenderedPageBreak/>
        <w:t>Bijlage</w:t>
      </w:r>
    </w:p>
    <w:p w:rsidR="00BB21E8" w:rsidP="00F41351" w:rsidRDefault="00BB21E8" w14:paraId="5C091983" w14:textId="77777777">
      <w:pPr>
        <w:rPr>
          <w:b/>
          <w:bCs/>
        </w:rPr>
      </w:pPr>
    </w:p>
    <w:p w:rsidR="00BB21E8" w:rsidP="00F41351" w:rsidRDefault="00BB21E8" w14:paraId="6424ABED" w14:textId="77777777">
      <w:pPr>
        <w:rPr>
          <w:sz w:val="16"/>
        </w:rPr>
      </w:pPr>
      <w:r>
        <w:rPr>
          <w:sz w:val="16"/>
        </w:rPr>
        <w:t xml:space="preserve">Appreciatie amendementen op </w:t>
      </w:r>
      <w:r w:rsidRPr="00F41351">
        <w:rPr>
          <w:sz w:val="16"/>
        </w:rPr>
        <w:t>Wijziging van de Wet op de huurtoeslag en Wijziging van de Wet verlaging eigen bijdrage huurtoeslag (36311)</w:t>
      </w:r>
      <w:r>
        <w:rPr>
          <w:sz w:val="16"/>
        </w:rPr>
        <w:t>.</w:t>
      </w:r>
    </w:p>
    <w:p w:rsidR="006D690B" w:rsidP="00F41351" w:rsidRDefault="006D690B" w14:paraId="6DE48E2B" w14:textId="77777777">
      <w:pPr>
        <w:rPr>
          <w:sz w:val="16"/>
        </w:rPr>
      </w:pPr>
    </w:p>
    <w:tbl>
      <w:tblPr>
        <w:tblStyle w:val="Tabelraster"/>
        <w:tblW w:w="7371" w:type="dxa"/>
        <w:tblInd w:w="0" w:type="dxa"/>
        <w:tblLook w:val="04A0" w:firstRow="1" w:lastRow="0" w:firstColumn="1" w:lastColumn="0" w:noHBand="0" w:noVBand="1"/>
      </w:tblPr>
      <w:tblGrid>
        <w:gridCol w:w="2501"/>
        <w:gridCol w:w="4870"/>
      </w:tblGrid>
      <w:tr w:rsidRPr="002D1F18" w:rsidR="006D690B" w:rsidTr="00B91DC7" w14:paraId="2D9F3B00" w14:textId="77777777">
        <w:trPr>
          <w:trHeight w:val="485"/>
        </w:trPr>
        <w:tc>
          <w:tcPr>
            <w:tcW w:w="2876" w:type="dxa"/>
            <w:shd w:val="clear" w:color="auto" w:fill="B4C6E7" w:themeFill="accent1" w:themeFillTint="66"/>
          </w:tcPr>
          <w:p w:rsidRPr="002D1F18" w:rsidR="006D690B" w:rsidP="00B91DC7" w:rsidRDefault="006D690B" w14:paraId="742EF71D" w14:textId="77777777">
            <w:pPr>
              <w:rPr>
                <w:b/>
                <w:bCs/>
              </w:rPr>
            </w:pPr>
            <w:r w:rsidRPr="002D1F18">
              <w:rPr>
                <w:b/>
                <w:bCs/>
              </w:rPr>
              <w:t xml:space="preserve">Kamernummer: </w:t>
            </w:r>
            <w:r w:rsidRPr="002D1F18">
              <w:t>36311-</w:t>
            </w:r>
            <w:r>
              <w:t>0</w:t>
            </w:r>
            <w:r w:rsidRPr="002D1F18">
              <w:t>7</w:t>
            </w:r>
          </w:p>
        </w:tc>
        <w:tc>
          <w:tcPr>
            <w:tcW w:w="6289" w:type="dxa"/>
            <w:shd w:val="clear" w:color="auto" w:fill="B4C6E7" w:themeFill="accent1" w:themeFillTint="66"/>
          </w:tcPr>
          <w:p w:rsidRPr="002D1F18" w:rsidR="006D690B" w:rsidP="00B91DC7" w:rsidRDefault="006D690B" w14:paraId="48CAF82A" w14:textId="77777777">
            <w:r w:rsidRPr="002D1F18">
              <w:rPr>
                <w:b/>
                <w:bCs/>
              </w:rPr>
              <w:t xml:space="preserve">Inhoud amendement: </w:t>
            </w:r>
            <w:r w:rsidRPr="002D1F18">
              <w:t>Niet afschaffen van de huurtoeslag op servicekosten.</w:t>
            </w:r>
          </w:p>
        </w:tc>
      </w:tr>
      <w:tr w:rsidRPr="002D1F18" w:rsidR="006D690B" w:rsidTr="00B91DC7" w14:paraId="4D472F69" w14:textId="77777777">
        <w:trPr>
          <w:trHeight w:val="242"/>
        </w:trPr>
        <w:tc>
          <w:tcPr>
            <w:tcW w:w="2876" w:type="dxa"/>
            <w:shd w:val="clear" w:color="auto" w:fill="B4C6E7" w:themeFill="accent1" w:themeFillTint="66"/>
          </w:tcPr>
          <w:p w:rsidRPr="002D1F18" w:rsidR="006D690B" w:rsidP="00B91DC7" w:rsidRDefault="006D690B" w14:paraId="50A73D60" w14:textId="77777777">
            <w:pPr>
              <w:rPr>
                <w:b/>
                <w:bCs/>
              </w:rPr>
            </w:pPr>
            <w:r w:rsidRPr="002D1F18">
              <w:rPr>
                <w:b/>
                <w:bCs/>
              </w:rPr>
              <w:t xml:space="preserve">Indiener: </w:t>
            </w:r>
            <w:r w:rsidRPr="002D1F18">
              <w:t>Beckerman (SP)</w:t>
            </w:r>
          </w:p>
        </w:tc>
        <w:tc>
          <w:tcPr>
            <w:tcW w:w="6289" w:type="dxa"/>
            <w:shd w:val="clear" w:color="auto" w:fill="B4C6E7" w:themeFill="accent1" w:themeFillTint="66"/>
          </w:tcPr>
          <w:p w:rsidRPr="002D1F18" w:rsidR="006D690B" w:rsidP="00B91DC7" w:rsidRDefault="006D690B" w14:paraId="3AEA6591" w14:textId="77777777">
            <w:r w:rsidRPr="002D1F18">
              <w:rPr>
                <w:b/>
                <w:bCs/>
              </w:rPr>
              <w:t xml:space="preserve">Appreciatie: </w:t>
            </w:r>
            <w:r w:rsidRPr="002D1F18">
              <w:t>Ontraden</w:t>
            </w:r>
          </w:p>
        </w:tc>
      </w:tr>
      <w:tr w:rsidRPr="000870DB" w:rsidR="006D690B" w:rsidTr="00B91DC7" w14:paraId="7F748FC4" w14:textId="77777777">
        <w:trPr>
          <w:trHeight w:val="1454"/>
        </w:trPr>
        <w:tc>
          <w:tcPr>
            <w:tcW w:w="9165" w:type="dxa"/>
            <w:gridSpan w:val="2"/>
          </w:tcPr>
          <w:p w:rsidRPr="000870DB" w:rsidR="006D690B" w:rsidP="00B91DC7" w:rsidRDefault="006D690B" w14:paraId="3EF2B0C7" w14:textId="77777777">
            <w:r w:rsidRPr="000870DB">
              <w:t xml:space="preserve">Het niet meer subsidiëren van de servicekosten is een belangrijke vereenvoudigingsmaatregel voor zowel de uitvoering als voor huurders. Er worden nu fouten gemaakt bij het opgeven van deze posten, wat tot extra uitvoeringslast leidt bij de uitvoering en tot terugvorderingen bij huurtoeslagontvangers. Als deze maatregel niet wordt uitgevoerd, blijft de complexiteit in de regeling bestaan. Het dilemma tussen eenvoud en gerichtheid maakt dat vereenvoudigingen als deze kunnen leiden tot een spreiding van inkomenseffecten. Mensen met een beperking en ouderen worden niet significant harder getroffen door deze maatregel dan andere groepen. Via andere wetsvoorstellen wordt ook ingezet op betaalbaarheid; via het beleid op inkomensontwikkeling is en wordt aandacht besteed aan mensen met een laag inkomen in het algemeen. </w:t>
            </w:r>
            <w:r>
              <w:t>Tot slot c</w:t>
            </w:r>
            <w:r w:rsidRPr="000870DB">
              <w:t>onstateer</w:t>
            </w:r>
            <w:r>
              <w:t xml:space="preserve"> ik</w:t>
            </w:r>
            <w:r w:rsidRPr="000870DB">
              <w:t xml:space="preserve"> dat er geen dekking is voor dit amendement.</w:t>
            </w:r>
          </w:p>
        </w:tc>
      </w:tr>
      <w:tr w:rsidRPr="002D1F18" w:rsidR="006D690B" w:rsidTr="00B91DC7" w14:paraId="13A3FDB0" w14:textId="77777777">
        <w:trPr>
          <w:trHeight w:val="229"/>
        </w:trPr>
        <w:tc>
          <w:tcPr>
            <w:tcW w:w="9165" w:type="dxa"/>
            <w:gridSpan w:val="2"/>
          </w:tcPr>
          <w:p w:rsidRPr="002D1F18" w:rsidR="006D690B" w:rsidP="00B91DC7" w:rsidRDefault="006D690B" w14:paraId="35BC4B5D" w14:textId="77777777">
            <w:pPr>
              <w:rPr>
                <w:b/>
                <w:bCs/>
              </w:rPr>
            </w:pPr>
            <w:r w:rsidRPr="002D1F18">
              <w:rPr>
                <w:b/>
                <w:bCs/>
              </w:rPr>
              <w:t xml:space="preserve">Budgettaire aspecten: </w:t>
            </w:r>
            <w:r w:rsidRPr="002D1F18">
              <w:t>€103 miljoen (structureel)</w:t>
            </w:r>
          </w:p>
        </w:tc>
      </w:tr>
      <w:tr w:rsidRPr="002D1F18" w:rsidR="006D690B" w:rsidTr="00B91DC7" w14:paraId="07350E77" w14:textId="77777777">
        <w:trPr>
          <w:trHeight w:val="242"/>
        </w:trPr>
        <w:tc>
          <w:tcPr>
            <w:tcW w:w="9165" w:type="dxa"/>
            <w:gridSpan w:val="2"/>
          </w:tcPr>
          <w:p w:rsidRPr="002D1F18" w:rsidR="006D690B" w:rsidP="00B91DC7" w:rsidRDefault="006D690B" w14:paraId="154806AE" w14:textId="77777777">
            <w:r w:rsidRPr="002D1F18">
              <w:rPr>
                <w:b/>
                <w:bCs/>
              </w:rPr>
              <w:t xml:space="preserve">Uitvoeringsgevolgen: </w:t>
            </w:r>
            <w:r w:rsidRPr="002D1F18">
              <w:t>De huurtoeslag wordt niet vereenvoudigd waardoor de uitvoeringslasten voor Dienst Toeslagen niet verminderen.</w:t>
            </w:r>
          </w:p>
        </w:tc>
      </w:tr>
    </w:tbl>
    <w:p w:rsidRPr="00BB21E8" w:rsidR="006D690B" w:rsidP="00F41351" w:rsidRDefault="006D690B" w14:paraId="1978A920" w14:textId="77777777">
      <w:pPr>
        <w:rPr>
          <w:b/>
          <w:bCs/>
        </w:rPr>
      </w:pPr>
    </w:p>
    <w:p w:rsidRPr="00BB21E8" w:rsidR="00BB21E8" w:rsidP="00F41351" w:rsidRDefault="00BB21E8" w14:paraId="44FCE573" w14:textId="77777777"/>
    <w:tbl>
      <w:tblPr>
        <w:tblStyle w:val="Tabelraster"/>
        <w:tblW w:w="7371" w:type="dxa"/>
        <w:tblInd w:w="0" w:type="dxa"/>
        <w:tblLook w:val="04A0" w:firstRow="1" w:lastRow="0" w:firstColumn="1" w:lastColumn="0" w:noHBand="0" w:noVBand="1"/>
      </w:tblPr>
      <w:tblGrid>
        <w:gridCol w:w="2339"/>
        <w:gridCol w:w="5032"/>
      </w:tblGrid>
      <w:tr w:rsidRPr="002D1F18" w:rsidR="00F41351" w:rsidTr="002E3E12" w14:paraId="361DA3C2" w14:textId="77777777">
        <w:trPr>
          <w:trHeight w:val="627"/>
        </w:trPr>
        <w:tc>
          <w:tcPr>
            <w:tcW w:w="2370" w:type="dxa"/>
            <w:shd w:val="clear" w:color="auto" w:fill="B4C6E7" w:themeFill="accent1" w:themeFillTint="66"/>
          </w:tcPr>
          <w:p w:rsidRPr="002D1F18" w:rsidR="00F41351" w:rsidP="00D85CFF" w:rsidRDefault="00F41351" w14:paraId="34FB48CA" w14:textId="77777777">
            <w:pPr>
              <w:rPr>
                <w:b/>
                <w:bCs/>
              </w:rPr>
            </w:pPr>
            <w:r w:rsidRPr="002D1F18">
              <w:rPr>
                <w:b/>
                <w:bCs/>
              </w:rPr>
              <w:t xml:space="preserve">Kamernummer: </w:t>
            </w:r>
            <w:r w:rsidRPr="002D1F18">
              <w:t>36311-08</w:t>
            </w:r>
          </w:p>
        </w:tc>
        <w:tc>
          <w:tcPr>
            <w:tcW w:w="5184" w:type="dxa"/>
            <w:shd w:val="clear" w:color="auto" w:fill="B4C6E7" w:themeFill="accent1" w:themeFillTint="66"/>
          </w:tcPr>
          <w:p w:rsidRPr="002D1F18" w:rsidR="00F41351" w:rsidP="00D85CFF" w:rsidRDefault="00F41351" w14:paraId="27244952" w14:textId="77777777">
            <w:r w:rsidRPr="002D1F18">
              <w:rPr>
                <w:b/>
                <w:bCs/>
              </w:rPr>
              <w:t xml:space="preserve">Inhoud amendement: </w:t>
            </w:r>
            <w:r w:rsidRPr="002D1F18">
              <w:t>Verlagen van de leeftijdsgrens voor de huurtoeslag naar 18 jaar.</w:t>
            </w:r>
          </w:p>
        </w:tc>
      </w:tr>
      <w:tr w:rsidRPr="002D1F18" w:rsidR="00F41351" w:rsidTr="002E3E12" w14:paraId="42D1F191" w14:textId="77777777">
        <w:trPr>
          <w:trHeight w:val="312"/>
        </w:trPr>
        <w:tc>
          <w:tcPr>
            <w:tcW w:w="2370" w:type="dxa"/>
            <w:shd w:val="clear" w:color="auto" w:fill="B4C6E7" w:themeFill="accent1" w:themeFillTint="66"/>
          </w:tcPr>
          <w:p w:rsidRPr="002D1F18" w:rsidR="00F41351" w:rsidP="00D85CFF" w:rsidRDefault="00F41351" w14:paraId="2A202291" w14:textId="77777777">
            <w:pPr>
              <w:rPr>
                <w:b/>
                <w:bCs/>
              </w:rPr>
            </w:pPr>
            <w:r w:rsidRPr="002D1F18">
              <w:rPr>
                <w:b/>
                <w:bCs/>
              </w:rPr>
              <w:t xml:space="preserve">Indiener: </w:t>
            </w:r>
            <w:r w:rsidRPr="002D1F18">
              <w:t>Beckerman (SP)</w:t>
            </w:r>
          </w:p>
        </w:tc>
        <w:tc>
          <w:tcPr>
            <w:tcW w:w="5184" w:type="dxa"/>
            <w:shd w:val="clear" w:color="auto" w:fill="B4C6E7" w:themeFill="accent1" w:themeFillTint="66"/>
          </w:tcPr>
          <w:p w:rsidRPr="002D1F18" w:rsidR="00F41351" w:rsidP="00D85CFF" w:rsidRDefault="00F41351" w14:paraId="2DDAED64" w14:textId="77777777">
            <w:r w:rsidRPr="002D1F18">
              <w:rPr>
                <w:b/>
                <w:bCs/>
              </w:rPr>
              <w:t xml:space="preserve">Appreciatie: </w:t>
            </w:r>
            <w:r w:rsidRPr="002D1F18">
              <w:t>Ontraden</w:t>
            </w:r>
          </w:p>
        </w:tc>
      </w:tr>
      <w:tr w:rsidRPr="002D1F18" w:rsidR="00F41351" w:rsidTr="002D1F18" w14:paraId="6C5C50D1" w14:textId="77777777">
        <w:trPr>
          <w:trHeight w:val="1883"/>
        </w:trPr>
        <w:tc>
          <w:tcPr>
            <w:tcW w:w="7554" w:type="dxa"/>
            <w:gridSpan w:val="2"/>
          </w:tcPr>
          <w:p w:rsidRPr="00E9497B" w:rsidR="00E9497B" w:rsidP="00E9497B" w:rsidRDefault="00E9497B" w14:paraId="0B2D1228" w14:textId="77777777">
            <w:pPr>
              <w:spacing w:line="252" w:lineRule="auto"/>
              <w:rPr>
                <w:rFonts w:eastAsia="Times New Roman"/>
                <w:i/>
                <w:iCs/>
                <w:color w:val="auto"/>
              </w:rPr>
            </w:pPr>
            <w:r w:rsidRPr="00E9497B">
              <w:rPr>
                <w:rFonts w:eastAsia="Times New Roman"/>
              </w:rPr>
              <w:t>Met dit wetsvoorstel harmoniseer ik de leeftijdsgrens voor jongeren met de leeftijdsgrens van het wettelijk minimumloon. Jongeren tussen 18 en 21 jaar ontvangen een lager wettelijk minimumloon en kunnen daarmee minder hoge woonlasten dragen.</w:t>
            </w:r>
          </w:p>
          <w:p w:rsidRPr="00E9497B" w:rsidR="00E9497B" w:rsidP="00E9497B" w:rsidRDefault="00E9497B" w14:paraId="5B1E5123" w14:textId="77777777">
            <w:pPr>
              <w:spacing w:line="252" w:lineRule="auto"/>
              <w:rPr>
                <w:rFonts w:eastAsia="Times New Roman"/>
                <w:i/>
                <w:iCs/>
              </w:rPr>
            </w:pPr>
            <w:r w:rsidRPr="00E9497B">
              <w:rPr>
                <w:rFonts w:eastAsia="Times New Roman"/>
              </w:rPr>
              <w:t xml:space="preserve">Verder handhaaf ik de beleidsredenering dat jongeren hun wooncarrière in kleinere, goedkopere woningen kunnen beginnen. </w:t>
            </w:r>
          </w:p>
          <w:p w:rsidRPr="00E9497B" w:rsidR="00E9497B" w:rsidP="00E9497B" w:rsidRDefault="00E9497B" w14:paraId="351B85EE" w14:textId="77777777">
            <w:pPr>
              <w:spacing w:line="252" w:lineRule="auto"/>
              <w:rPr>
                <w:rFonts w:eastAsia="Times New Roman"/>
              </w:rPr>
            </w:pPr>
            <w:r w:rsidRPr="00E9497B">
              <w:rPr>
                <w:rFonts w:eastAsia="Times New Roman"/>
              </w:rPr>
              <w:t>Tot slot</w:t>
            </w:r>
            <w:r>
              <w:rPr>
                <w:rFonts w:eastAsia="Times New Roman"/>
              </w:rPr>
              <w:t xml:space="preserve"> is</w:t>
            </w:r>
            <w:r w:rsidRPr="00E9497B">
              <w:rPr>
                <w:rFonts w:eastAsia="Times New Roman"/>
              </w:rPr>
              <w:t xml:space="preserve"> dit amendement </w:t>
            </w:r>
            <w:r>
              <w:rPr>
                <w:rFonts w:eastAsia="Times New Roman"/>
              </w:rPr>
              <w:t>niet van</w:t>
            </w:r>
            <w:r w:rsidRPr="00E9497B">
              <w:rPr>
                <w:rFonts w:eastAsia="Times New Roman"/>
              </w:rPr>
              <w:t xml:space="preserve"> dekking </w:t>
            </w:r>
            <w:r>
              <w:rPr>
                <w:rFonts w:eastAsia="Times New Roman"/>
              </w:rPr>
              <w:t>voorzien.</w:t>
            </w:r>
          </w:p>
          <w:p w:rsidRPr="00756DC6" w:rsidR="00F41351" w:rsidP="00756DC6" w:rsidRDefault="00F41351" w14:paraId="7BEDC99C" w14:textId="77777777"/>
        </w:tc>
      </w:tr>
      <w:tr w:rsidRPr="002D1F18" w:rsidR="00F41351" w:rsidTr="002D1F18" w14:paraId="78726E49" w14:textId="77777777">
        <w:trPr>
          <w:trHeight w:val="296"/>
        </w:trPr>
        <w:tc>
          <w:tcPr>
            <w:tcW w:w="7554" w:type="dxa"/>
            <w:gridSpan w:val="2"/>
          </w:tcPr>
          <w:p w:rsidRPr="002D1F18" w:rsidR="00F41351" w:rsidP="00D85CFF" w:rsidRDefault="00F41351" w14:paraId="2C95588A" w14:textId="77777777">
            <w:pPr>
              <w:rPr>
                <w:b/>
                <w:bCs/>
              </w:rPr>
            </w:pPr>
            <w:r w:rsidRPr="002D1F18">
              <w:rPr>
                <w:b/>
                <w:bCs/>
              </w:rPr>
              <w:t xml:space="preserve">Budgettaire aspecten: </w:t>
            </w:r>
            <w:r w:rsidRPr="002D1F18">
              <w:t>€12 miljoen (structureel)</w:t>
            </w:r>
          </w:p>
        </w:tc>
      </w:tr>
      <w:tr w:rsidRPr="002D1F18" w:rsidR="00F41351" w:rsidTr="002D1F18" w14:paraId="1F133E55" w14:textId="77777777">
        <w:trPr>
          <w:trHeight w:val="312"/>
        </w:trPr>
        <w:tc>
          <w:tcPr>
            <w:tcW w:w="7554" w:type="dxa"/>
            <w:gridSpan w:val="2"/>
          </w:tcPr>
          <w:p w:rsidRPr="002D1F18" w:rsidR="00F41351" w:rsidP="00D85CFF" w:rsidRDefault="00F41351" w14:paraId="58FDE3A6" w14:textId="77777777">
            <w:r w:rsidRPr="002D1F18">
              <w:rPr>
                <w:b/>
                <w:bCs/>
              </w:rPr>
              <w:t xml:space="preserve">Uitvoeringsgevolgen: </w:t>
            </w:r>
            <w:r w:rsidRPr="002D1F18" w:rsidR="00342F8E">
              <w:t xml:space="preserve">Meer huishoudens krijgen recht op huurtoeslag. Hierdoor nemen de uitvoeringslasten voor Dienst Toeslagen toe.  </w:t>
            </w:r>
          </w:p>
        </w:tc>
      </w:tr>
    </w:tbl>
    <w:p w:rsidR="00F41351" w:rsidP="00F41351" w:rsidRDefault="00F41351" w14:paraId="404B135A" w14:textId="77777777">
      <w:pPr>
        <w:rPr>
          <w:i/>
          <w:iCs/>
        </w:rPr>
      </w:pPr>
    </w:p>
    <w:p w:rsidR="006D690B" w:rsidP="00F41351" w:rsidRDefault="006D690B" w14:paraId="1B3240AF" w14:textId="77777777">
      <w:pPr>
        <w:rPr>
          <w:i/>
          <w:iCs/>
        </w:rPr>
      </w:pPr>
    </w:p>
    <w:p w:rsidR="006D690B" w:rsidP="00F41351" w:rsidRDefault="006D690B" w14:paraId="71E83D02" w14:textId="77777777">
      <w:pPr>
        <w:rPr>
          <w:i/>
          <w:iCs/>
        </w:rPr>
      </w:pPr>
    </w:p>
    <w:p w:rsidR="006D690B" w:rsidP="00F41351" w:rsidRDefault="006D690B" w14:paraId="757961D8" w14:textId="77777777">
      <w:pPr>
        <w:rPr>
          <w:i/>
          <w:iCs/>
        </w:rPr>
      </w:pPr>
    </w:p>
    <w:p w:rsidR="006D690B" w:rsidP="00F41351" w:rsidRDefault="006D690B" w14:paraId="4CAB9FDE" w14:textId="77777777">
      <w:pPr>
        <w:rPr>
          <w:i/>
          <w:iCs/>
        </w:rPr>
      </w:pPr>
    </w:p>
    <w:p w:rsidR="006D690B" w:rsidP="00F41351" w:rsidRDefault="006D690B" w14:paraId="6F20DFFD" w14:textId="77777777">
      <w:pPr>
        <w:rPr>
          <w:i/>
          <w:iCs/>
        </w:rPr>
      </w:pPr>
    </w:p>
    <w:p w:rsidR="006D690B" w:rsidP="00F41351" w:rsidRDefault="006D690B" w14:paraId="5B3DCCAB" w14:textId="77777777">
      <w:pPr>
        <w:rPr>
          <w:i/>
          <w:iCs/>
        </w:rPr>
      </w:pPr>
    </w:p>
    <w:p w:rsidRPr="002D1F18" w:rsidR="006D690B" w:rsidP="00F41351" w:rsidRDefault="006D690B" w14:paraId="6CE19B5A" w14:textId="77777777">
      <w:pPr>
        <w:rPr>
          <w:i/>
          <w:iCs/>
        </w:rPr>
      </w:pPr>
    </w:p>
    <w:tbl>
      <w:tblPr>
        <w:tblStyle w:val="Tabelraster"/>
        <w:tblW w:w="7371" w:type="dxa"/>
        <w:tblInd w:w="0" w:type="dxa"/>
        <w:tblLook w:val="04A0" w:firstRow="1" w:lastRow="0" w:firstColumn="1" w:lastColumn="0" w:noHBand="0" w:noVBand="1"/>
      </w:tblPr>
      <w:tblGrid>
        <w:gridCol w:w="2338"/>
        <w:gridCol w:w="5033"/>
      </w:tblGrid>
      <w:tr w:rsidRPr="002D1F18" w:rsidR="00F41351" w:rsidTr="00BB21E8" w14:paraId="4B5F1CE2" w14:textId="77777777">
        <w:trPr>
          <w:trHeight w:val="510"/>
        </w:trPr>
        <w:tc>
          <w:tcPr>
            <w:tcW w:w="2338" w:type="dxa"/>
            <w:shd w:val="clear" w:color="auto" w:fill="B4C6E7" w:themeFill="accent1" w:themeFillTint="66"/>
          </w:tcPr>
          <w:p w:rsidR="00BB21E8" w:rsidP="00D85CFF" w:rsidRDefault="00BB21E8" w14:paraId="2611C6BB" w14:textId="77777777">
            <w:pPr>
              <w:rPr>
                <w:b/>
                <w:bCs/>
              </w:rPr>
            </w:pPr>
          </w:p>
          <w:p w:rsidRPr="002D1F18" w:rsidR="00F41351" w:rsidP="00D85CFF" w:rsidRDefault="00F41351" w14:paraId="1301B14E" w14:textId="77777777">
            <w:pPr>
              <w:rPr>
                <w:b/>
                <w:bCs/>
              </w:rPr>
            </w:pPr>
            <w:r w:rsidRPr="002D1F18">
              <w:rPr>
                <w:b/>
                <w:bCs/>
              </w:rPr>
              <w:t xml:space="preserve">Kamernummer: </w:t>
            </w:r>
            <w:r w:rsidRPr="002D1F18">
              <w:t>36311-09</w:t>
            </w:r>
          </w:p>
        </w:tc>
        <w:tc>
          <w:tcPr>
            <w:tcW w:w="5033" w:type="dxa"/>
            <w:shd w:val="clear" w:color="auto" w:fill="B4C6E7" w:themeFill="accent1" w:themeFillTint="66"/>
          </w:tcPr>
          <w:p w:rsidRPr="002D1F18" w:rsidR="00F41351" w:rsidP="00D85CFF" w:rsidRDefault="00F41351" w14:paraId="42FBA7BF" w14:textId="77777777">
            <w:r w:rsidRPr="002D1F18">
              <w:rPr>
                <w:b/>
                <w:bCs/>
              </w:rPr>
              <w:t xml:space="preserve">Inhoud amendement: </w:t>
            </w:r>
            <w:r w:rsidRPr="002D1F18">
              <w:t>Niet verhogen van de eigen bijdrage in de huurtoeslag.</w:t>
            </w:r>
          </w:p>
        </w:tc>
      </w:tr>
      <w:tr w:rsidRPr="002D1F18" w:rsidR="00F41351" w:rsidTr="00BB21E8" w14:paraId="73ED8CDC" w14:textId="77777777">
        <w:trPr>
          <w:trHeight w:val="254"/>
        </w:trPr>
        <w:tc>
          <w:tcPr>
            <w:tcW w:w="2338" w:type="dxa"/>
            <w:shd w:val="clear" w:color="auto" w:fill="B4C6E7" w:themeFill="accent1" w:themeFillTint="66"/>
          </w:tcPr>
          <w:p w:rsidRPr="002D1F18" w:rsidR="00F41351" w:rsidP="00D85CFF" w:rsidRDefault="00F41351" w14:paraId="1AE3E36B" w14:textId="77777777">
            <w:pPr>
              <w:rPr>
                <w:b/>
                <w:bCs/>
              </w:rPr>
            </w:pPr>
            <w:r w:rsidRPr="002D1F18">
              <w:rPr>
                <w:b/>
                <w:bCs/>
              </w:rPr>
              <w:t xml:space="preserve">Indiener: </w:t>
            </w:r>
            <w:r w:rsidRPr="002D1F18">
              <w:t>Beckerman (SP)</w:t>
            </w:r>
          </w:p>
        </w:tc>
        <w:tc>
          <w:tcPr>
            <w:tcW w:w="5033" w:type="dxa"/>
            <w:shd w:val="clear" w:color="auto" w:fill="B4C6E7" w:themeFill="accent1" w:themeFillTint="66"/>
          </w:tcPr>
          <w:p w:rsidRPr="002D1F18" w:rsidR="00F41351" w:rsidP="00D85CFF" w:rsidRDefault="00F41351" w14:paraId="33984721" w14:textId="77777777">
            <w:r w:rsidRPr="002D1F18">
              <w:rPr>
                <w:b/>
                <w:bCs/>
              </w:rPr>
              <w:t xml:space="preserve">Appreciatie: </w:t>
            </w:r>
            <w:r w:rsidRPr="002D1F18">
              <w:t>Ontraden</w:t>
            </w:r>
          </w:p>
        </w:tc>
      </w:tr>
      <w:tr w:rsidRPr="002D1F18" w:rsidR="00F41351" w:rsidTr="00BB21E8" w14:paraId="255179F2" w14:textId="77777777">
        <w:trPr>
          <w:trHeight w:val="1531"/>
        </w:trPr>
        <w:tc>
          <w:tcPr>
            <w:tcW w:w="7371" w:type="dxa"/>
            <w:gridSpan w:val="2"/>
          </w:tcPr>
          <w:p w:rsidRPr="00593B4B" w:rsidR="00F41351" w:rsidP="00593B4B" w:rsidRDefault="00F41351" w14:paraId="7B41C5E2" w14:textId="77777777">
            <w:pPr>
              <w:spacing w:line="240" w:lineRule="auto"/>
            </w:pPr>
            <w:r w:rsidRPr="00593B4B">
              <w:t xml:space="preserve">De dekking van dit Wetsvoorstel is gedeeltelijk geregeld via een verhoging van de eigen bijdrage. Dit is de enige manier om de benodigde dekking gelijkmatig over alle huurtoeslagontvangers te verdelen. Dit wetsvoorstel helpt huurders met een hoge </w:t>
            </w:r>
            <w:r w:rsidRPr="00593B4B" w:rsidR="00342F8E">
              <w:t xml:space="preserve">huur </w:t>
            </w:r>
            <w:r w:rsidRPr="00593B4B">
              <w:t>maar laag inkomen en jongeren van 21 en 22 jaar. De dekking voor de woonlastenverlichting voor deze groepen kon niet anders worden vormgegeven dan binnen de huurtoeslag.</w:t>
            </w:r>
            <w:r w:rsidR="00593B4B">
              <w:t xml:space="preserve"> </w:t>
            </w:r>
            <w:r w:rsidRPr="00593B4B">
              <w:t xml:space="preserve">Overigens wordt via andere wetsvoorstellen ook ingezet op betaalbaarheid; via het beleid op inkomensontwikkeling is en wordt aandacht besteed aan mensen met een laag inkomen in het algemeen. </w:t>
            </w:r>
            <w:r w:rsidR="00593B4B">
              <w:t>Tot slot d</w:t>
            </w:r>
            <w:r w:rsidRPr="00593B4B">
              <w:t>it amendement is niet voorzien van dekking.</w:t>
            </w:r>
          </w:p>
        </w:tc>
      </w:tr>
      <w:tr w:rsidRPr="002D1F18" w:rsidR="00F41351" w:rsidTr="00BB21E8" w14:paraId="7E352375" w14:textId="77777777">
        <w:trPr>
          <w:trHeight w:val="241"/>
        </w:trPr>
        <w:tc>
          <w:tcPr>
            <w:tcW w:w="7371" w:type="dxa"/>
            <w:gridSpan w:val="2"/>
          </w:tcPr>
          <w:p w:rsidRPr="002D1F18" w:rsidR="00F41351" w:rsidP="00D85CFF" w:rsidRDefault="00F41351" w14:paraId="41C002B8" w14:textId="77777777">
            <w:pPr>
              <w:rPr>
                <w:b/>
                <w:bCs/>
              </w:rPr>
            </w:pPr>
            <w:r w:rsidRPr="002D1F18">
              <w:rPr>
                <w:b/>
                <w:bCs/>
              </w:rPr>
              <w:t xml:space="preserve">Budgettaire aspecten: </w:t>
            </w:r>
            <w:r w:rsidRPr="002D1F18">
              <w:t>€70 miljoen (structureel)</w:t>
            </w:r>
          </w:p>
        </w:tc>
      </w:tr>
      <w:tr w:rsidRPr="002D1F18" w:rsidR="00F41351" w:rsidTr="00BB21E8" w14:paraId="6CDC560D" w14:textId="77777777">
        <w:trPr>
          <w:trHeight w:val="254"/>
        </w:trPr>
        <w:tc>
          <w:tcPr>
            <w:tcW w:w="7371" w:type="dxa"/>
            <w:gridSpan w:val="2"/>
          </w:tcPr>
          <w:p w:rsidRPr="002D1F18" w:rsidR="00F41351" w:rsidP="00D85CFF" w:rsidRDefault="00F41351" w14:paraId="579E3ECE" w14:textId="77777777">
            <w:r w:rsidRPr="002D1F18">
              <w:rPr>
                <w:b/>
                <w:bCs/>
              </w:rPr>
              <w:t xml:space="preserve">Uitvoeringsgevolgen: </w:t>
            </w:r>
            <w:r w:rsidRPr="002D1F18">
              <w:t>Uitvoerbaar per 1 januari 202</w:t>
            </w:r>
            <w:r w:rsidR="00342F8E">
              <w:t>6.</w:t>
            </w:r>
          </w:p>
        </w:tc>
      </w:tr>
    </w:tbl>
    <w:p w:rsidRPr="002D1F18" w:rsidR="00F41351" w:rsidP="00F41351" w:rsidRDefault="00F41351" w14:paraId="5BDE1C2B" w14:textId="77777777">
      <w:pPr>
        <w:rPr>
          <w:i/>
          <w:iCs/>
        </w:rPr>
      </w:pPr>
    </w:p>
    <w:p w:rsidRPr="002D1F18" w:rsidR="00F41351" w:rsidP="00F41351" w:rsidRDefault="00F41351" w14:paraId="72EB89BD" w14:textId="77777777">
      <w:pPr>
        <w:rPr>
          <w:i/>
          <w:iCs/>
        </w:rPr>
      </w:pPr>
    </w:p>
    <w:tbl>
      <w:tblPr>
        <w:tblStyle w:val="Tabelraster"/>
        <w:tblW w:w="7371" w:type="dxa"/>
        <w:tblInd w:w="0" w:type="dxa"/>
        <w:tblLook w:val="04A0" w:firstRow="1" w:lastRow="0" w:firstColumn="1" w:lastColumn="0" w:noHBand="0" w:noVBand="1"/>
      </w:tblPr>
      <w:tblGrid>
        <w:gridCol w:w="2344"/>
        <w:gridCol w:w="5027"/>
      </w:tblGrid>
      <w:tr w:rsidRPr="002D1F18" w:rsidR="00F41351" w:rsidTr="002E3E12" w14:paraId="2D1EF21F" w14:textId="77777777">
        <w:trPr>
          <w:trHeight w:val="490"/>
        </w:trPr>
        <w:tc>
          <w:tcPr>
            <w:tcW w:w="2388" w:type="dxa"/>
            <w:shd w:val="clear" w:color="auto" w:fill="B4C6E7" w:themeFill="accent1" w:themeFillTint="66"/>
          </w:tcPr>
          <w:p w:rsidRPr="002D1F18" w:rsidR="00F41351" w:rsidP="00D85CFF" w:rsidRDefault="00F41351" w14:paraId="51101BFC" w14:textId="77777777">
            <w:pPr>
              <w:rPr>
                <w:b/>
                <w:bCs/>
              </w:rPr>
            </w:pPr>
            <w:r w:rsidRPr="002D1F18">
              <w:rPr>
                <w:b/>
                <w:bCs/>
              </w:rPr>
              <w:t xml:space="preserve">Kamernummer: </w:t>
            </w:r>
            <w:r w:rsidRPr="002D1F18">
              <w:t>36311-10</w:t>
            </w:r>
          </w:p>
        </w:tc>
        <w:tc>
          <w:tcPr>
            <w:tcW w:w="5223" w:type="dxa"/>
            <w:shd w:val="clear" w:color="auto" w:fill="B4C6E7" w:themeFill="accent1" w:themeFillTint="66"/>
          </w:tcPr>
          <w:p w:rsidRPr="002D1F18" w:rsidR="00F41351" w:rsidP="00D85CFF" w:rsidRDefault="00F41351" w14:paraId="720E63FE" w14:textId="77777777">
            <w:r w:rsidRPr="002D1F18">
              <w:rPr>
                <w:b/>
                <w:bCs/>
              </w:rPr>
              <w:t xml:space="preserve">Inhoud amendement: </w:t>
            </w:r>
            <w:r w:rsidRPr="002D1F18">
              <w:t>Toevoegen van een evaluatiebepaling.</w:t>
            </w:r>
          </w:p>
        </w:tc>
      </w:tr>
      <w:tr w:rsidRPr="002D1F18" w:rsidR="00F41351" w:rsidTr="002E3E12" w14:paraId="07C53AFB" w14:textId="77777777">
        <w:trPr>
          <w:trHeight w:val="244"/>
        </w:trPr>
        <w:tc>
          <w:tcPr>
            <w:tcW w:w="2388" w:type="dxa"/>
            <w:shd w:val="clear" w:color="auto" w:fill="B4C6E7" w:themeFill="accent1" w:themeFillTint="66"/>
          </w:tcPr>
          <w:p w:rsidRPr="002D1F18" w:rsidR="00F41351" w:rsidP="00D85CFF" w:rsidRDefault="00F41351" w14:paraId="173B6A01" w14:textId="77777777">
            <w:pPr>
              <w:rPr>
                <w:b/>
                <w:bCs/>
              </w:rPr>
            </w:pPr>
            <w:r w:rsidRPr="002D1F18">
              <w:rPr>
                <w:b/>
                <w:bCs/>
              </w:rPr>
              <w:t xml:space="preserve">Indiener: </w:t>
            </w:r>
            <w:r w:rsidRPr="002D1F18">
              <w:t>Beckerman (SP)</w:t>
            </w:r>
          </w:p>
        </w:tc>
        <w:tc>
          <w:tcPr>
            <w:tcW w:w="5223" w:type="dxa"/>
            <w:shd w:val="clear" w:color="auto" w:fill="B4C6E7" w:themeFill="accent1" w:themeFillTint="66"/>
          </w:tcPr>
          <w:p w:rsidRPr="002D1F18" w:rsidR="00F41351" w:rsidP="00D85CFF" w:rsidRDefault="00F41351" w14:paraId="5D5E5A90" w14:textId="77777777">
            <w:r w:rsidRPr="002D1F18">
              <w:rPr>
                <w:b/>
                <w:bCs/>
              </w:rPr>
              <w:t xml:space="preserve">Appreciatie: </w:t>
            </w:r>
            <w:r w:rsidRPr="002D1F18">
              <w:t>Oordeel Kamer</w:t>
            </w:r>
          </w:p>
        </w:tc>
      </w:tr>
      <w:tr w:rsidRPr="002D1F18" w:rsidR="00F41351" w:rsidTr="002D1F18" w14:paraId="6EE8AB5A" w14:textId="77777777">
        <w:trPr>
          <w:trHeight w:val="1469"/>
        </w:trPr>
        <w:tc>
          <w:tcPr>
            <w:tcW w:w="7612" w:type="dxa"/>
            <w:gridSpan w:val="2"/>
          </w:tcPr>
          <w:p w:rsidRPr="00593B4B" w:rsidR="00F41351" w:rsidP="00593B4B" w:rsidRDefault="00F41351" w14:paraId="34745B8B" w14:textId="77777777">
            <w:pPr>
              <w:spacing w:line="240" w:lineRule="auto"/>
            </w:pPr>
            <w:r w:rsidRPr="00593B4B">
              <w:t xml:space="preserve">Bij de jaarlijkse verantwoording van de huurtoeslaguitgaven is altijd aandacht voor de ontwikkeling van de uitgaven en de effecten die optreden door beleidswijzigingen. Ik vind het geen probleem om twee jaar na inwerkingtreding van de maatregelen extra aandacht te besteden aan de opgetreden effecten en te bezien of er bijsturing nodig is. Echter, het gestelde causale verband tussen dit beleid en dakloosheid onderschrijf ik niet. Dakloosheid heeft veelal meerdere oorzaken die sterk persoonsgebonden zijn. Als ik mij uitsluitend richt op het toevoegen van een evaluatiebepaling kan ik het amendement oordeel kamer geven, maar daarmee stem ik niet in met het gestelde causale verband tussen dit beleid en dakloosheid. </w:t>
            </w:r>
          </w:p>
        </w:tc>
      </w:tr>
      <w:tr w:rsidRPr="002D1F18" w:rsidR="00F41351" w:rsidTr="002D1F18" w14:paraId="4D806DCA" w14:textId="77777777">
        <w:trPr>
          <w:trHeight w:val="231"/>
        </w:trPr>
        <w:tc>
          <w:tcPr>
            <w:tcW w:w="7612" w:type="dxa"/>
            <w:gridSpan w:val="2"/>
          </w:tcPr>
          <w:p w:rsidRPr="002D1F18" w:rsidR="00F41351" w:rsidP="00D85CFF" w:rsidRDefault="00F41351" w14:paraId="6F027CF3" w14:textId="77777777">
            <w:pPr>
              <w:rPr>
                <w:b/>
                <w:bCs/>
              </w:rPr>
            </w:pPr>
            <w:r w:rsidRPr="002D1F18">
              <w:rPr>
                <w:b/>
                <w:bCs/>
              </w:rPr>
              <w:t xml:space="preserve">Budgettaire aspecten: </w:t>
            </w:r>
            <w:r w:rsidRPr="002D1F18">
              <w:t>Budgetneutraal</w:t>
            </w:r>
          </w:p>
        </w:tc>
      </w:tr>
      <w:tr w:rsidRPr="002D1F18" w:rsidR="00F41351" w:rsidTr="002D1F18" w14:paraId="5C0A4700" w14:textId="77777777">
        <w:trPr>
          <w:trHeight w:val="244"/>
        </w:trPr>
        <w:tc>
          <w:tcPr>
            <w:tcW w:w="7612" w:type="dxa"/>
            <w:gridSpan w:val="2"/>
          </w:tcPr>
          <w:p w:rsidRPr="002D1F18" w:rsidR="00F41351" w:rsidP="00D85CFF" w:rsidRDefault="00F41351" w14:paraId="5300AD6E" w14:textId="77777777">
            <w:r w:rsidRPr="002D1F18">
              <w:rPr>
                <w:b/>
                <w:bCs/>
              </w:rPr>
              <w:t xml:space="preserve">Uitvoeringsgevolgen: </w:t>
            </w:r>
            <w:r w:rsidRPr="002D1F18">
              <w:t xml:space="preserve">- </w:t>
            </w:r>
          </w:p>
        </w:tc>
      </w:tr>
    </w:tbl>
    <w:p w:rsidRPr="002D1F18" w:rsidR="00F41351" w:rsidP="00F41351" w:rsidRDefault="00F41351" w14:paraId="1152B660" w14:textId="77777777"/>
    <w:p w:rsidRPr="002D1F18" w:rsidR="00F41351" w:rsidP="00F41351" w:rsidRDefault="00F41351" w14:paraId="2D2B3F84" w14:textId="77777777"/>
    <w:p w:rsidRPr="002D1F18" w:rsidR="00F41351" w:rsidP="00F41351" w:rsidRDefault="00F41351" w14:paraId="6F307F18" w14:textId="77777777">
      <w:pPr>
        <w:rPr>
          <w:i/>
          <w:iCs/>
        </w:rPr>
      </w:pPr>
    </w:p>
    <w:tbl>
      <w:tblPr>
        <w:tblStyle w:val="Tabelraster"/>
        <w:tblW w:w="7371" w:type="dxa"/>
        <w:tblInd w:w="0" w:type="dxa"/>
        <w:tblLook w:val="04A0" w:firstRow="1" w:lastRow="0" w:firstColumn="1" w:lastColumn="0" w:noHBand="0" w:noVBand="1"/>
      </w:tblPr>
      <w:tblGrid>
        <w:gridCol w:w="2501"/>
        <w:gridCol w:w="4870"/>
      </w:tblGrid>
      <w:tr w:rsidRPr="002D1F18" w:rsidR="00F41351" w:rsidTr="002E3E12" w14:paraId="668D5BE5" w14:textId="77777777">
        <w:trPr>
          <w:trHeight w:val="485"/>
        </w:trPr>
        <w:tc>
          <w:tcPr>
            <w:tcW w:w="2876" w:type="dxa"/>
            <w:shd w:val="clear" w:color="auto" w:fill="B4C6E7" w:themeFill="accent1" w:themeFillTint="66"/>
          </w:tcPr>
          <w:p w:rsidRPr="002D1F18" w:rsidR="00F41351" w:rsidP="00D85CFF" w:rsidRDefault="00F41351" w14:paraId="3288BB3F" w14:textId="77777777">
            <w:pPr>
              <w:rPr>
                <w:b/>
                <w:bCs/>
              </w:rPr>
            </w:pPr>
            <w:r w:rsidRPr="002D1F18">
              <w:rPr>
                <w:b/>
                <w:bCs/>
              </w:rPr>
              <w:t xml:space="preserve">Kamernummer: </w:t>
            </w:r>
            <w:r w:rsidRPr="002D1F18">
              <w:t>36311-15</w:t>
            </w:r>
          </w:p>
        </w:tc>
        <w:tc>
          <w:tcPr>
            <w:tcW w:w="6289" w:type="dxa"/>
            <w:shd w:val="clear" w:color="auto" w:fill="B4C6E7" w:themeFill="accent1" w:themeFillTint="66"/>
          </w:tcPr>
          <w:p w:rsidRPr="002D1F18" w:rsidR="00F41351" w:rsidP="00D85CFF" w:rsidRDefault="00F41351" w14:paraId="42843FB8" w14:textId="77777777">
            <w:r w:rsidRPr="002D1F18">
              <w:rPr>
                <w:b/>
                <w:bCs/>
              </w:rPr>
              <w:t xml:space="preserve">Inhoud amendement: </w:t>
            </w:r>
            <w:r w:rsidRPr="002D1F18">
              <w:t>Subsidiëring van het huurdeel boven de maximum huurgrens.</w:t>
            </w:r>
          </w:p>
        </w:tc>
      </w:tr>
      <w:tr w:rsidRPr="002D1F18" w:rsidR="00F41351" w:rsidTr="002E3E12" w14:paraId="38049312" w14:textId="77777777">
        <w:trPr>
          <w:trHeight w:val="242"/>
        </w:trPr>
        <w:tc>
          <w:tcPr>
            <w:tcW w:w="2876" w:type="dxa"/>
            <w:shd w:val="clear" w:color="auto" w:fill="B4C6E7" w:themeFill="accent1" w:themeFillTint="66"/>
          </w:tcPr>
          <w:p w:rsidRPr="002D1F18" w:rsidR="00F41351" w:rsidP="00D85CFF" w:rsidRDefault="00F41351" w14:paraId="580B492A" w14:textId="77777777">
            <w:pPr>
              <w:rPr>
                <w:b/>
                <w:bCs/>
              </w:rPr>
            </w:pPr>
            <w:r w:rsidRPr="002D1F18">
              <w:rPr>
                <w:b/>
                <w:bCs/>
              </w:rPr>
              <w:t xml:space="preserve">Indiener: </w:t>
            </w:r>
            <w:r w:rsidRPr="002D1F18">
              <w:t>Beckerman (SP)</w:t>
            </w:r>
          </w:p>
        </w:tc>
        <w:tc>
          <w:tcPr>
            <w:tcW w:w="6289" w:type="dxa"/>
            <w:shd w:val="clear" w:color="auto" w:fill="B4C6E7" w:themeFill="accent1" w:themeFillTint="66"/>
          </w:tcPr>
          <w:p w:rsidRPr="002D1F18" w:rsidR="00F41351" w:rsidP="00D85CFF" w:rsidRDefault="00F41351" w14:paraId="4402BC74" w14:textId="77777777">
            <w:r w:rsidRPr="002D1F18">
              <w:rPr>
                <w:b/>
                <w:bCs/>
              </w:rPr>
              <w:t xml:space="preserve">Appreciatie: </w:t>
            </w:r>
            <w:r w:rsidRPr="002D1F18">
              <w:t>Ontraden</w:t>
            </w:r>
          </w:p>
        </w:tc>
      </w:tr>
      <w:tr w:rsidRPr="002D1F18" w:rsidR="00F41351" w:rsidTr="00593B4B" w14:paraId="45C1D7C4" w14:textId="77777777">
        <w:trPr>
          <w:trHeight w:val="557"/>
        </w:trPr>
        <w:tc>
          <w:tcPr>
            <w:tcW w:w="9165" w:type="dxa"/>
            <w:gridSpan w:val="2"/>
          </w:tcPr>
          <w:p w:rsidRPr="002D1F18" w:rsidR="00F41351" w:rsidP="00593B4B" w:rsidRDefault="00F41351" w14:paraId="228AE6B8" w14:textId="77777777">
            <w:pPr>
              <w:spacing w:line="240" w:lineRule="auto"/>
            </w:pPr>
            <w:r w:rsidRPr="00593B4B">
              <w:t xml:space="preserve">Met dit wetsvoorstel vervalt de maximum huurgrens als voorwaarde voor het ontvangen van huurtoeslag. Hiermee help ik huurders die noodgedwongen te duur wonen. Dit doe ik juist omdat ik besef dat het niet altijd mogelijk is om op korte termijn een goedkopere woning te vinden, of een hoger inkomen te realiseren. Met dit amendement zou ook de rest van de, eigenlijk te hoge huur, gedeeltelijk gesubsidieerd worden. De netto huur van de woning blijft te hoog terwijl de afhankelijkheid van de huurtoeslag wordt verhoogd. Ik zet in op andere manieren om meer betaalbare woningen te realiseren. Mijn streven is om </w:t>
            </w:r>
            <w:proofErr w:type="spellStart"/>
            <w:r w:rsidR="00593B4B">
              <w:t>tweederde</w:t>
            </w:r>
            <w:proofErr w:type="spellEnd"/>
            <w:r w:rsidRPr="00593B4B">
              <w:t xml:space="preserve"> van de nieuwbouw betaalbaar te maken. </w:t>
            </w:r>
            <w:r w:rsidRPr="002D1F18">
              <w:t xml:space="preserve">Deze maatregel zou </w:t>
            </w:r>
            <w:r w:rsidRPr="002D1F18">
              <w:lastRenderedPageBreak/>
              <w:t>leiden tot jaarlijks €106 miljoen extra huurtoeslaguitgaven. Ik constateer dat hier geen dekking voor is.</w:t>
            </w:r>
          </w:p>
        </w:tc>
      </w:tr>
      <w:tr w:rsidRPr="002D1F18" w:rsidR="00F41351" w:rsidTr="002D1F18" w14:paraId="0899D23B" w14:textId="77777777">
        <w:trPr>
          <w:trHeight w:val="229"/>
        </w:trPr>
        <w:tc>
          <w:tcPr>
            <w:tcW w:w="9165" w:type="dxa"/>
            <w:gridSpan w:val="2"/>
          </w:tcPr>
          <w:p w:rsidRPr="002D1F18" w:rsidR="00F41351" w:rsidP="00D85CFF" w:rsidRDefault="00F41351" w14:paraId="387F5983" w14:textId="77777777">
            <w:pPr>
              <w:rPr>
                <w:b/>
                <w:bCs/>
              </w:rPr>
            </w:pPr>
            <w:r w:rsidRPr="002D1F18">
              <w:rPr>
                <w:b/>
                <w:bCs/>
              </w:rPr>
              <w:lastRenderedPageBreak/>
              <w:t xml:space="preserve">Budgettaire aspecten: </w:t>
            </w:r>
            <w:r w:rsidRPr="002D1F18">
              <w:t>€106 miljoen (structureel)</w:t>
            </w:r>
          </w:p>
        </w:tc>
      </w:tr>
      <w:tr w:rsidRPr="002D1F18" w:rsidR="00F41351" w:rsidTr="002D1F18" w14:paraId="2426569E" w14:textId="77777777">
        <w:trPr>
          <w:trHeight w:val="242"/>
        </w:trPr>
        <w:tc>
          <w:tcPr>
            <w:tcW w:w="9165" w:type="dxa"/>
            <w:gridSpan w:val="2"/>
          </w:tcPr>
          <w:p w:rsidRPr="002D1F18" w:rsidR="00F41351" w:rsidP="00D85CFF" w:rsidRDefault="00F41351" w14:paraId="1022DA88" w14:textId="77777777">
            <w:r w:rsidRPr="002D1F18">
              <w:rPr>
                <w:b/>
                <w:bCs/>
              </w:rPr>
              <w:t xml:space="preserve">Uitvoeringsgevolgen: </w:t>
            </w:r>
            <w:r w:rsidRPr="002D1F18">
              <w:t xml:space="preserve">Meer huishoudens krijgen recht op huurtoeslag. Hierdoor nemen de uitvoeringslasten voor Dienst Toeslagen toe.  </w:t>
            </w:r>
          </w:p>
        </w:tc>
      </w:tr>
    </w:tbl>
    <w:p w:rsidRPr="002D1F18" w:rsidR="00F41351" w:rsidP="00F41351" w:rsidRDefault="00F41351" w14:paraId="6DD5C29D" w14:textId="77777777"/>
    <w:p w:rsidRPr="002D1F18" w:rsidR="00F41351" w:rsidP="00F41351" w:rsidRDefault="00F41351" w14:paraId="3C97EB5C" w14:textId="77777777"/>
    <w:tbl>
      <w:tblPr>
        <w:tblStyle w:val="Tabelraster"/>
        <w:tblW w:w="7371" w:type="dxa"/>
        <w:tblInd w:w="0" w:type="dxa"/>
        <w:tblLook w:val="04A0" w:firstRow="1" w:lastRow="0" w:firstColumn="1" w:lastColumn="0" w:noHBand="0" w:noVBand="1"/>
      </w:tblPr>
      <w:tblGrid>
        <w:gridCol w:w="2488"/>
        <w:gridCol w:w="4883"/>
      </w:tblGrid>
      <w:tr w:rsidRPr="002D1F18" w:rsidR="00F41351" w:rsidTr="002E3E12" w14:paraId="529ED879" w14:textId="77777777">
        <w:trPr>
          <w:trHeight w:val="485"/>
        </w:trPr>
        <w:tc>
          <w:tcPr>
            <w:tcW w:w="2876" w:type="dxa"/>
            <w:shd w:val="clear" w:color="auto" w:fill="B4C6E7" w:themeFill="accent1" w:themeFillTint="66"/>
          </w:tcPr>
          <w:p w:rsidRPr="002D1F18" w:rsidR="00F41351" w:rsidP="00D85CFF" w:rsidRDefault="00F41351" w14:paraId="2B2CF8AC" w14:textId="77777777">
            <w:pPr>
              <w:rPr>
                <w:b/>
                <w:bCs/>
              </w:rPr>
            </w:pPr>
            <w:r w:rsidRPr="002D1F18">
              <w:rPr>
                <w:b/>
                <w:bCs/>
              </w:rPr>
              <w:t xml:space="preserve">Kamernummer: </w:t>
            </w:r>
            <w:r w:rsidRPr="002D1F18">
              <w:t>36311-16</w:t>
            </w:r>
          </w:p>
        </w:tc>
        <w:tc>
          <w:tcPr>
            <w:tcW w:w="6289" w:type="dxa"/>
            <w:shd w:val="clear" w:color="auto" w:fill="B4C6E7" w:themeFill="accent1" w:themeFillTint="66"/>
          </w:tcPr>
          <w:p w:rsidRPr="002D1F18" w:rsidR="00F41351" w:rsidP="00D85CFF" w:rsidRDefault="00F41351" w14:paraId="774CA690" w14:textId="77777777">
            <w:r w:rsidRPr="002D1F18">
              <w:rPr>
                <w:b/>
                <w:bCs/>
              </w:rPr>
              <w:t xml:space="preserve">Inhoud amendement: </w:t>
            </w:r>
            <w:r w:rsidRPr="002D1F18">
              <w:t>Gelijkstelling van de maximum huurgrens voor volwassenen en jongvolwassenen.</w:t>
            </w:r>
          </w:p>
        </w:tc>
      </w:tr>
      <w:tr w:rsidRPr="002D1F18" w:rsidR="00F41351" w:rsidTr="002E3E12" w14:paraId="2B5F36E6" w14:textId="77777777">
        <w:trPr>
          <w:trHeight w:val="242"/>
        </w:trPr>
        <w:tc>
          <w:tcPr>
            <w:tcW w:w="2876" w:type="dxa"/>
            <w:shd w:val="clear" w:color="auto" w:fill="B4C6E7" w:themeFill="accent1" w:themeFillTint="66"/>
          </w:tcPr>
          <w:p w:rsidRPr="002D1F18" w:rsidR="00F41351" w:rsidP="00D85CFF" w:rsidRDefault="00F41351" w14:paraId="32E38508" w14:textId="77777777">
            <w:pPr>
              <w:rPr>
                <w:b/>
                <w:bCs/>
              </w:rPr>
            </w:pPr>
            <w:r w:rsidRPr="002D1F18">
              <w:rPr>
                <w:b/>
                <w:bCs/>
              </w:rPr>
              <w:t xml:space="preserve">Indiener: </w:t>
            </w:r>
            <w:r w:rsidRPr="002D1F18">
              <w:t>Beckerman (SP)</w:t>
            </w:r>
          </w:p>
        </w:tc>
        <w:tc>
          <w:tcPr>
            <w:tcW w:w="6289" w:type="dxa"/>
            <w:shd w:val="clear" w:color="auto" w:fill="B4C6E7" w:themeFill="accent1" w:themeFillTint="66"/>
          </w:tcPr>
          <w:p w:rsidRPr="002D1F18" w:rsidR="00F41351" w:rsidP="00D85CFF" w:rsidRDefault="00F41351" w14:paraId="5D734D09" w14:textId="77777777">
            <w:r w:rsidRPr="002D1F18">
              <w:rPr>
                <w:b/>
                <w:bCs/>
              </w:rPr>
              <w:t xml:space="preserve">Appreciatie: </w:t>
            </w:r>
            <w:r w:rsidRPr="002D1F18">
              <w:t>Ontraden</w:t>
            </w:r>
          </w:p>
        </w:tc>
      </w:tr>
      <w:tr w:rsidRPr="002D1F18" w:rsidR="00F41351" w:rsidTr="002D1F18" w14:paraId="239E6B1E" w14:textId="77777777">
        <w:trPr>
          <w:trHeight w:val="1454"/>
        </w:trPr>
        <w:tc>
          <w:tcPr>
            <w:tcW w:w="9165" w:type="dxa"/>
            <w:gridSpan w:val="2"/>
          </w:tcPr>
          <w:p w:rsidRPr="00593B4B" w:rsidR="00F41351" w:rsidP="00593B4B" w:rsidRDefault="00F41351" w14:paraId="7EC9ED38" w14:textId="77777777">
            <w:r w:rsidRPr="00593B4B">
              <w:t xml:space="preserve">Met dit wetsvoorstel harmoniseer ik de leeftijdsgrens voor jongeren met de leeftijdsgrens van het wettelijk minimumloon. Jongeren tussen 18 en 21 jaar ontvangen een lager wettelijk minimumloon en kunnen daarmee minder hoge woonlasten dragen. Ik wil ervoor waken dat deze jongeren in de financiële problemen komen doordat ze te duur gaan wonen. Dat neemt niet weg dat ik hen wil helpen wanneer ze noodgedwongen te duur wonen, en dat doe ik ook met het huidige voorstel. Ook voor jongeren onder 21 jaar zal de voor hen geldende maximum huurgrens niet meer als voorwaarde gelden. Dat betekent dat wanneer zij een huur boven de lagere maximum huurgrens hebben, ze ook huurtoeslag kunnen ontvangen. Wel wordt dan enkel het huurbedrag tot die €454,47 vergoed. Hiermee blijft inderdaad in stand dat we verwachten dat ze hun wooncarrière in een kleinere, goedkopere woning beginnen. Ik zet in op meer betaalbare woningen voor jongeren, onder andere via het Landelijk Actieplan Studentenhuisvesting, waarmee we in 2030 60.000 extra studentenwoningen willen realiseren. </w:t>
            </w:r>
            <w:r w:rsidR="00593B4B">
              <w:t>Tot slot, d</w:t>
            </w:r>
            <w:r w:rsidRPr="00593B4B">
              <w:t xml:space="preserve">it amendement leidt tot €12 miljoen extra huurtoeslaguitgaven en ik constateer dat hier geen dekking voor is. </w:t>
            </w:r>
          </w:p>
        </w:tc>
      </w:tr>
      <w:tr w:rsidRPr="002D1F18" w:rsidR="00F41351" w:rsidTr="002D1F18" w14:paraId="3FC29A90" w14:textId="77777777">
        <w:trPr>
          <w:trHeight w:val="229"/>
        </w:trPr>
        <w:tc>
          <w:tcPr>
            <w:tcW w:w="9165" w:type="dxa"/>
            <w:gridSpan w:val="2"/>
          </w:tcPr>
          <w:p w:rsidRPr="002D1F18" w:rsidR="00F41351" w:rsidP="00D85CFF" w:rsidRDefault="00F41351" w14:paraId="0F80156C" w14:textId="77777777">
            <w:pPr>
              <w:rPr>
                <w:b/>
                <w:bCs/>
              </w:rPr>
            </w:pPr>
            <w:r w:rsidRPr="002D1F18">
              <w:rPr>
                <w:b/>
                <w:bCs/>
              </w:rPr>
              <w:t xml:space="preserve">Budgettaire aspecten: </w:t>
            </w:r>
            <w:r w:rsidRPr="002D1F18">
              <w:t>€12 miljoen (structureel)</w:t>
            </w:r>
          </w:p>
        </w:tc>
      </w:tr>
      <w:tr w:rsidRPr="002D1F18" w:rsidR="00F41351" w:rsidTr="002D1F18" w14:paraId="35797D6D" w14:textId="77777777">
        <w:trPr>
          <w:trHeight w:val="242"/>
        </w:trPr>
        <w:tc>
          <w:tcPr>
            <w:tcW w:w="9165" w:type="dxa"/>
            <w:gridSpan w:val="2"/>
          </w:tcPr>
          <w:p w:rsidRPr="002D1F18" w:rsidR="00F41351" w:rsidP="00D85CFF" w:rsidRDefault="00F41351" w14:paraId="27B06759" w14:textId="77777777">
            <w:r w:rsidRPr="002D1F18">
              <w:rPr>
                <w:b/>
                <w:bCs/>
              </w:rPr>
              <w:t xml:space="preserve">Uitvoeringsgevolgen: </w:t>
            </w:r>
            <w:r w:rsidRPr="002D1F18">
              <w:t xml:space="preserve">Meer huishoudens krijgen recht op huurtoeslag. Hierdoor nemen de uitvoeringslasten voor Dienst Toeslagen toe.  </w:t>
            </w:r>
          </w:p>
        </w:tc>
      </w:tr>
    </w:tbl>
    <w:p w:rsidRPr="002D1F18" w:rsidR="00F41351" w:rsidP="00F41351" w:rsidRDefault="00F41351" w14:paraId="10CD8C00" w14:textId="77777777">
      <w:pPr>
        <w:rPr>
          <w:i/>
          <w:iCs/>
        </w:rPr>
      </w:pPr>
    </w:p>
    <w:p w:rsidRPr="002D1F18" w:rsidR="00F41351" w:rsidP="00F41351" w:rsidRDefault="00F41351" w14:paraId="3880A7D4" w14:textId="77777777">
      <w:pPr>
        <w:rPr>
          <w:i/>
          <w:iCs/>
        </w:rPr>
      </w:pPr>
    </w:p>
    <w:p w:rsidRPr="002D1F18" w:rsidR="00F41351" w:rsidP="00F41351" w:rsidRDefault="00F41351" w14:paraId="3AB342F6" w14:textId="77777777">
      <w:pPr>
        <w:rPr>
          <w:i/>
          <w:iCs/>
        </w:rPr>
      </w:pPr>
    </w:p>
    <w:tbl>
      <w:tblPr>
        <w:tblStyle w:val="Tabelraster"/>
        <w:tblW w:w="7371" w:type="dxa"/>
        <w:tblInd w:w="0" w:type="dxa"/>
        <w:tblLook w:val="04A0" w:firstRow="1" w:lastRow="0" w:firstColumn="1" w:lastColumn="0" w:noHBand="0" w:noVBand="1"/>
      </w:tblPr>
      <w:tblGrid>
        <w:gridCol w:w="2501"/>
        <w:gridCol w:w="4870"/>
      </w:tblGrid>
      <w:tr w:rsidRPr="002D1F18" w:rsidR="006D690B" w:rsidTr="00B91DC7" w14:paraId="0174F23A" w14:textId="77777777">
        <w:trPr>
          <w:trHeight w:val="485"/>
        </w:trPr>
        <w:tc>
          <w:tcPr>
            <w:tcW w:w="2876" w:type="dxa"/>
            <w:shd w:val="clear" w:color="auto" w:fill="B4C6E7" w:themeFill="accent1" w:themeFillTint="66"/>
          </w:tcPr>
          <w:p w:rsidRPr="002D1F18" w:rsidR="006D690B" w:rsidP="00B91DC7" w:rsidRDefault="006D690B" w14:paraId="0A1CB422" w14:textId="77777777">
            <w:pPr>
              <w:rPr>
                <w:b/>
                <w:bCs/>
              </w:rPr>
            </w:pPr>
            <w:r w:rsidRPr="002D1F18">
              <w:rPr>
                <w:b/>
                <w:bCs/>
              </w:rPr>
              <w:t xml:space="preserve">Kamernummer: </w:t>
            </w:r>
            <w:r w:rsidRPr="002D1F18">
              <w:t>36311-1</w:t>
            </w:r>
            <w:r>
              <w:t>7</w:t>
            </w:r>
          </w:p>
        </w:tc>
        <w:tc>
          <w:tcPr>
            <w:tcW w:w="6289" w:type="dxa"/>
            <w:shd w:val="clear" w:color="auto" w:fill="B4C6E7" w:themeFill="accent1" w:themeFillTint="66"/>
          </w:tcPr>
          <w:p w:rsidRPr="002D1F18" w:rsidR="006D690B" w:rsidP="00B91DC7" w:rsidRDefault="006D690B" w14:paraId="0A372AE3" w14:textId="77777777">
            <w:r w:rsidRPr="002D1F18">
              <w:rPr>
                <w:b/>
                <w:bCs/>
              </w:rPr>
              <w:t xml:space="preserve">Inhoud amendement: </w:t>
            </w:r>
            <w:r w:rsidRPr="002D1F18">
              <w:t>Niet afschaffen van huurtoeslag voor servicekosten en dekking via verhoging eigen bijdrage.</w:t>
            </w:r>
          </w:p>
        </w:tc>
      </w:tr>
      <w:tr w:rsidRPr="002D1F18" w:rsidR="006D690B" w:rsidTr="00B91DC7" w14:paraId="3AA92BF6" w14:textId="77777777">
        <w:trPr>
          <w:trHeight w:val="242"/>
        </w:trPr>
        <w:tc>
          <w:tcPr>
            <w:tcW w:w="2876" w:type="dxa"/>
            <w:shd w:val="clear" w:color="auto" w:fill="B4C6E7" w:themeFill="accent1" w:themeFillTint="66"/>
          </w:tcPr>
          <w:p w:rsidRPr="002D1F18" w:rsidR="006D690B" w:rsidP="00B91DC7" w:rsidRDefault="006D690B" w14:paraId="7E7D518A" w14:textId="77777777">
            <w:pPr>
              <w:rPr>
                <w:b/>
                <w:bCs/>
              </w:rPr>
            </w:pPr>
            <w:r w:rsidRPr="002D1F18">
              <w:rPr>
                <w:b/>
                <w:bCs/>
              </w:rPr>
              <w:t xml:space="preserve">Indiener: </w:t>
            </w:r>
            <w:proofErr w:type="spellStart"/>
            <w:r w:rsidRPr="002D1F18">
              <w:t>Flach</w:t>
            </w:r>
            <w:proofErr w:type="spellEnd"/>
            <w:r w:rsidRPr="002D1F18">
              <w:t xml:space="preserve"> (SGP)</w:t>
            </w:r>
          </w:p>
        </w:tc>
        <w:tc>
          <w:tcPr>
            <w:tcW w:w="6289" w:type="dxa"/>
            <w:shd w:val="clear" w:color="auto" w:fill="B4C6E7" w:themeFill="accent1" w:themeFillTint="66"/>
          </w:tcPr>
          <w:p w:rsidRPr="002D1F18" w:rsidR="006D690B" w:rsidP="00B91DC7" w:rsidRDefault="006D690B" w14:paraId="28AE1D5C" w14:textId="77777777">
            <w:r w:rsidRPr="002D1F18">
              <w:rPr>
                <w:b/>
                <w:bCs/>
              </w:rPr>
              <w:t xml:space="preserve">Appreciatie: </w:t>
            </w:r>
            <w:r w:rsidRPr="002D1F18">
              <w:t>Ontraden</w:t>
            </w:r>
          </w:p>
        </w:tc>
      </w:tr>
      <w:tr w:rsidRPr="00593B4B" w:rsidR="006D690B" w:rsidTr="00B91DC7" w14:paraId="66391CEA" w14:textId="77777777">
        <w:trPr>
          <w:trHeight w:val="1454"/>
        </w:trPr>
        <w:tc>
          <w:tcPr>
            <w:tcW w:w="9165" w:type="dxa"/>
            <w:gridSpan w:val="2"/>
          </w:tcPr>
          <w:p w:rsidRPr="00593B4B" w:rsidR="006D690B" w:rsidP="00B91DC7" w:rsidRDefault="006D690B" w14:paraId="07085888" w14:textId="77777777">
            <w:pPr>
              <w:spacing w:line="240" w:lineRule="auto"/>
            </w:pPr>
            <w:r w:rsidRPr="00593B4B">
              <w:t xml:space="preserve">Het niet meer subsidiëren van de servicekosten is een belangrijke vereenvoudigingsmaatregel voor zowel de uitvoering als voor huurders. Er worden nu fouten gemaakt bij het opgeven van deze posten, wat tot extra uitvoeringslast leidt bij de uitvoering en tot terugvorderingen bij huurtoeslagontvangers. In de nota n.a.v. verslag bij het wetsvoorstel Vereenvoudiging van de huurtoeslag is toegelicht dat ouderen en niet-ouderen in nagenoeg gelijke mate gebruik maken van de subsidiëring van servicekosten. Op basis van de beschikbare data kan ik niet beoordelen of mensen met een handicap bovengemiddeld gebruik maken van de subsidiëring van servicekosten, maar dat verwacht ik niet. Ouderen en gehandicapten wonen namelijk ook in (gelijkvloerse) eengezinswoningen, en andersom wonen ook niet-ouderen en </w:t>
            </w:r>
            <w:r w:rsidRPr="00593B4B">
              <w:lastRenderedPageBreak/>
              <w:t xml:space="preserve">mensen zonder beperking in appartementen. Als deze maatregel niet wordt uitgevoerd, blijft de complexiteit in de regeling bestaan. </w:t>
            </w:r>
          </w:p>
        </w:tc>
      </w:tr>
      <w:tr w:rsidRPr="002D1F18" w:rsidR="006D690B" w:rsidTr="00B91DC7" w14:paraId="6C9D08EB" w14:textId="77777777">
        <w:trPr>
          <w:trHeight w:val="229"/>
        </w:trPr>
        <w:tc>
          <w:tcPr>
            <w:tcW w:w="9165" w:type="dxa"/>
            <w:gridSpan w:val="2"/>
          </w:tcPr>
          <w:p w:rsidRPr="002D1F18" w:rsidR="006D690B" w:rsidP="00B91DC7" w:rsidRDefault="006D690B" w14:paraId="38173019" w14:textId="77777777">
            <w:pPr>
              <w:rPr>
                <w:b/>
                <w:bCs/>
              </w:rPr>
            </w:pPr>
            <w:r w:rsidRPr="002D1F18">
              <w:rPr>
                <w:b/>
                <w:bCs/>
              </w:rPr>
              <w:lastRenderedPageBreak/>
              <w:t xml:space="preserve">Budgettaire aspecten: </w:t>
            </w:r>
            <w:r w:rsidRPr="002D1F18">
              <w:t>Budgetneutraal</w:t>
            </w:r>
          </w:p>
        </w:tc>
      </w:tr>
      <w:tr w:rsidRPr="002D1F18" w:rsidR="006D690B" w:rsidTr="00B91DC7" w14:paraId="50CACA52" w14:textId="77777777">
        <w:trPr>
          <w:trHeight w:val="242"/>
        </w:trPr>
        <w:tc>
          <w:tcPr>
            <w:tcW w:w="9165" w:type="dxa"/>
            <w:gridSpan w:val="2"/>
          </w:tcPr>
          <w:p w:rsidRPr="002D1F18" w:rsidR="006D690B" w:rsidP="00B91DC7" w:rsidRDefault="006D690B" w14:paraId="5F6C1768" w14:textId="77777777">
            <w:r w:rsidRPr="002D1F18">
              <w:rPr>
                <w:b/>
                <w:bCs/>
              </w:rPr>
              <w:t xml:space="preserve">Uitvoeringsgevolgen: </w:t>
            </w:r>
            <w:r w:rsidRPr="002D1F18">
              <w:t xml:space="preserve">De huurtoeslag wordt niet vereenvoudigd waardoor de uitvoeringslasten voor Dienst Toeslagen niet verminderen. </w:t>
            </w:r>
          </w:p>
        </w:tc>
      </w:tr>
    </w:tbl>
    <w:p w:rsidRPr="002D1F18" w:rsidR="00F03AC7" w:rsidRDefault="00F03AC7" w14:paraId="0EC087F4" w14:textId="77777777"/>
    <w:p w:rsidRPr="002D1F18" w:rsidR="00F03AC7" w:rsidRDefault="00F03AC7" w14:paraId="0B2C5F28" w14:textId="77777777"/>
    <w:p w:rsidRPr="002D1F18" w:rsidR="00F03AC7" w:rsidRDefault="00F03AC7" w14:paraId="404B27E5" w14:textId="77777777"/>
    <w:sectPr w:rsidRPr="002D1F18" w:rsidR="00F03AC7">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9BF47" w14:textId="77777777" w:rsidR="002E6899" w:rsidRDefault="002E6899">
      <w:pPr>
        <w:spacing w:line="240" w:lineRule="auto"/>
      </w:pPr>
      <w:r>
        <w:separator/>
      </w:r>
    </w:p>
  </w:endnote>
  <w:endnote w:type="continuationSeparator" w:id="0">
    <w:p w14:paraId="63967148" w14:textId="77777777" w:rsidR="002E6899" w:rsidRDefault="002E6899">
      <w:pPr>
        <w:spacing w:line="240" w:lineRule="auto"/>
      </w:pPr>
      <w:r>
        <w:continuationSeparator/>
      </w:r>
    </w:p>
  </w:endnote>
  <w:endnote w:type="continuationNotice" w:id="1">
    <w:p w14:paraId="066479DD" w14:textId="77777777" w:rsidR="002E6899" w:rsidRDefault="002E68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5210D" w14:textId="77777777" w:rsidR="002E6899" w:rsidRDefault="002E6899">
      <w:pPr>
        <w:spacing w:line="240" w:lineRule="auto"/>
      </w:pPr>
      <w:r>
        <w:separator/>
      </w:r>
    </w:p>
  </w:footnote>
  <w:footnote w:type="continuationSeparator" w:id="0">
    <w:p w14:paraId="289F700C" w14:textId="77777777" w:rsidR="002E6899" w:rsidRDefault="002E6899">
      <w:pPr>
        <w:spacing w:line="240" w:lineRule="auto"/>
      </w:pPr>
      <w:r>
        <w:continuationSeparator/>
      </w:r>
    </w:p>
  </w:footnote>
  <w:footnote w:type="continuationNotice" w:id="1">
    <w:p w14:paraId="432F5F23" w14:textId="77777777" w:rsidR="002E6899" w:rsidRDefault="002E6899">
      <w:pPr>
        <w:spacing w:line="240" w:lineRule="auto"/>
      </w:pPr>
    </w:p>
  </w:footnote>
  <w:footnote w:id="2">
    <w:p w14:paraId="019635CC" w14:textId="77777777" w:rsidR="00F41351" w:rsidRPr="00A300BA" w:rsidRDefault="00F41351" w:rsidP="00F41351">
      <w:pPr>
        <w:pStyle w:val="Voetnoottekst"/>
        <w:rPr>
          <w:lang w:val="nl-NL"/>
        </w:rPr>
      </w:pPr>
      <w:r>
        <w:rPr>
          <w:rStyle w:val="Voetnootmarkering"/>
        </w:rPr>
        <w:footnoteRef/>
      </w:r>
      <w:r w:rsidRPr="00711417">
        <w:rPr>
          <w:lang w:val="nl-NL"/>
        </w:rPr>
        <w:t xml:space="preserve"> </w:t>
      </w:r>
      <w:r w:rsidRPr="00F41351">
        <w:rPr>
          <w:sz w:val="16"/>
          <w:lang w:val="nl-NL"/>
        </w:rPr>
        <w:t>Wijziging van de Wet op de huurtoeslag en Wijziging van de Wet verlaging eigen bijdrage huurtoeslag (36311) en Wet op de huurtoeslag en enkele andere wetten ter verbetering van de koopkracht en vereenvoudiging van de regeling (36608)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A4CD" w14:textId="77777777" w:rsidR="00F03AC7" w:rsidRDefault="002D1F18">
    <w:r>
      <w:rPr>
        <w:noProof/>
      </w:rPr>
      <mc:AlternateContent>
        <mc:Choice Requires="wps">
          <w:drawing>
            <wp:anchor distT="0" distB="0" distL="0" distR="0" simplePos="0" relativeHeight="251658240" behindDoc="0" locked="1" layoutInCell="1" allowOverlap="1" wp14:anchorId="5F287092" wp14:editId="2D7383AE">
              <wp:simplePos x="0" y="0"/>
              <wp:positionH relativeFrom="page">
                <wp:posOffset>1007744</wp:posOffset>
              </wp:positionH>
              <wp:positionV relativeFrom="page">
                <wp:posOffset>1965325</wp:posOffset>
              </wp:positionV>
              <wp:extent cx="4787900" cy="161925"/>
              <wp:effectExtent l="0" t="0" r="0" b="0"/>
              <wp:wrapNone/>
              <wp:docPr id="1" name="Tekstvak 1"/>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57CC97" w14:textId="102DF2B2" w:rsidR="008075E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F287092" id="_x0000_t202" coordsize="21600,21600" o:spt="202" path="m,l,21600r21600,l21600,xe">
              <v:stroke joinstyle="miter"/>
              <v:path gradientshapeok="t" o:connecttype="rect"/>
            </v:shapetype>
            <v:shape id="Tekstvak 1"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657CC97" w14:textId="102DF2B2" w:rsidR="008075E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38F809A" wp14:editId="73457E57">
              <wp:simplePos x="0" y="0"/>
              <wp:positionH relativeFrom="page">
                <wp:posOffset>5921375</wp:posOffset>
              </wp:positionH>
              <wp:positionV relativeFrom="page">
                <wp:posOffset>1965325</wp:posOffset>
              </wp:positionV>
              <wp:extent cx="1277620" cy="8009890"/>
              <wp:effectExtent l="0" t="0" r="0" b="0"/>
              <wp:wrapNone/>
              <wp:docPr id="2" name="Tekstvak 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6037DC6" w14:textId="77777777" w:rsidR="00F03AC7" w:rsidRDefault="002D1F18">
                          <w:pPr>
                            <w:pStyle w:val="Referentiegegevensbold"/>
                          </w:pPr>
                          <w:r>
                            <w:t>DG Volkshuisvesting en Bouwen</w:t>
                          </w:r>
                        </w:p>
                        <w:p w14:paraId="0EFCFBF6" w14:textId="77777777" w:rsidR="00F03AC7" w:rsidRDefault="002D1F18">
                          <w:pPr>
                            <w:pStyle w:val="Referentiegegevens"/>
                          </w:pPr>
                          <w:r>
                            <w:t>DGVB-WN-HIC</w:t>
                          </w:r>
                        </w:p>
                        <w:p w14:paraId="1A5AB67B" w14:textId="77777777" w:rsidR="00F03AC7" w:rsidRDefault="00F03AC7">
                          <w:pPr>
                            <w:pStyle w:val="WitregelW2"/>
                          </w:pPr>
                        </w:p>
                        <w:p w14:paraId="62989179" w14:textId="77777777" w:rsidR="00F03AC7" w:rsidRDefault="00F03AC7">
                          <w:pPr>
                            <w:pStyle w:val="WitregelW1"/>
                          </w:pPr>
                        </w:p>
                        <w:p w14:paraId="1211ACEC" w14:textId="77777777" w:rsidR="00F03AC7" w:rsidRDefault="002D1F18">
                          <w:pPr>
                            <w:pStyle w:val="Referentiegegevensbold"/>
                          </w:pPr>
                          <w:r>
                            <w:t>Onze referentie</w:t>
                          </w:r>
                        </w:p>
                        <w:p w14:paraId="4B2384AB" w14:textId="768AA508" w:rsidR="008075EF" w:rsidRDefault="00000000">
                          <w:pPr>
                            <w:pStyle w:val="Referentiegegevens"/>
                          </w:pPr>
                          <w:fldSimple w:instr=" DOCPROPERTY  &quot;Kenmerk&quot;  \* MERGEFORMAT ">
                            <w:r w:rsidR="00320B5C">
                              <w:t>2024-0000873665</w:t>
                            </w:r>
                          </w:fldSimple>
                        </w:p>
                      </w:txbxContent>
                    </wps:txbx>
                    <wps:bodyPr vert="horz" wrap="square" lIns="0" tIns="0" rIns="0" bIns="0" anchor="t" anchorCtr="0"/>
                  </wps:wsp>
                </a:graphicData>
              </a:graphic>
            </wp:anchor>
          </w:drawing>
        </mc:Choice>
        <mc:Fallback>
          <w:pict>
            <v:shape w14:anchorId="438F809A" id="Tekstvak 2"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46037DC6" w14:textId="77777777" w:rsidR="00F03AC7" w:rsidRDefault="002D1F18">
                    <w:pPr>
                      <w:pStyle w:val="Referentiegegevensbold"/>
                    </w:pPr>
                    <w:r>
                      <w:t>DG Volkshuisvesting en Bouwen</w:t>
                    </w:r>
                  </w:p>
                  <w:p w14:paraId="0EFCFBF6" w14:textId="77777777" w:rsidR="00F03AC7" w:rsidRDefault="002D1F18">
                    <w:pPr>
                      <w:pStyle w:val="Referentiegegevens"/>
                    </w:pPr>
                    <w:r>
                      <w:t>DGVB-WN-HIC</w:t>
                    </w:r>
                  </w:p>
                  <w:p w14:paraId="1A5AB67B" w14:textId="77777777" w:rsidR="00F03AC7" w:rsidRDefault="00F03AC7">
                    <w:pPr>
                      <w:pStyle w:val="WitregelW2"/>
                    </w:pPr>
                  </w:p>
                  <w:p w14:paraId="62989179" w14:textId="77777777" w:rsidR="00F03AC7" w:rsidRDefault="00F03AC7">
                    <w:pPr>
                      <w:pStyle w:val="WitregelW1"/>
                    </w:pPr>
                  </w:p>
                  <w:p w14:paraId="1211ACEC" w14:textId="77777777" w:rsidR="00F03AC7" w:rsidRDefault="002D1F18">
                    <w:pPr>
                      <w:pStyle w:val="Referentiegegevensbold"/>
                    </w:pPr>
                    <w:r>
                      <w:t>Onze referentie</w:t>
                    </w:r>
                  </w:p>
                  <w:p w14:paraId="4B2384AB" w14:textId="768AA508" w:rsidR="008075EF" w:rsidRDefault="00000000">
                    <w:pPr>
                      <w:pStyle w:val="Referentiegegevens"/>
                    </w:pPr>
                    <w:fldSimple w:instr=" DOCPROPERTY  &quot;Kenmerk&quot;  \* MERGEFORMAT ">
                      <w:r w:rsidR="00320B5C">
                        <w:t>2024-0000873665</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C0CCD1C" wp14:editId="22258E9B">
              <wp:simplePos x="0" y="0"/>
              <wp:positionH relativeFrom="page">
                <wp:posOffset>1007744</wp:posOffset>
              </wp:positionH>
              <wp:positionV relativeFrom="page">
                <wp:posOffset>10194925</wp:posOffset>
              </wp:positionV>
              <wp:extent cx="4787900"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1EE22BC" w14:textId="1602AEBF" w:rsidR="008075E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4C0CCD1C" id="Tekstvak 3"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1EE22BC" w14:textId="1602AEBF" w:rsidR="008075E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15DC8536" wp14:editId="47EF253C">
              <wp:simplePos x="0" y="0"/>
              <wp:positionH relativeFrom="page">
                <wp:posOffset>5921375</wp:posOffset>
              </wp:positionH>
              <wp:positionV relativeFrom="page">
                <wp:posOffset>10194925</wp:posOffset>
              </wp:positionV>
              <wp:extent cx="128587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44B69B8" w14:textId="77777777" w:rsidR="008075EF"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15DC8536" id="Tekstvak 4"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44B69B8" w14:textId="77777777" w:rsidR="008075EF"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6339" w14:textId="77777777" w:rsidR="00F03AC7" w:rsidRDefault="002D1F18">
    <w:pPr>
      <w:spacing w:after="6377" w:line="14" w:lineRule="exact"/>
    </w:pPr>
    <w:r>
      <w:rPr>
        <w:noProof/>
      </w:rPr>
      <mc:AlternateContent>
        <mc:Choice Requires="wps">
          <w:drawing>
            <wp:anchor distT="0" distB="0" distL="0" distR="0" simplePos="0" relativeHeight="251658244" behindDoc="0" locked="1" layoutInCell="1" allowOverlap="1" wp14:anchorId="3C74469D" wp14:editId="53C5CA61">
              <wp:simplePos x="0" y="0"/>
              <wp:positionH relativeFrom="page">
                <wp:posOffset>3545840</wp:posOffset>
              </wp:positionH>
              <wp:positionV relativeFrom="page">
                <wp:posOffset>0</wp:posOffset>
              </wp:positionV>
              <wp:extent cx="467995" cy="1583690"/>
              <wp:effectExtent l="0" t="0" r="0" b="0"/>
              <wp:wrapNone/>
              <wp:docPr id="5" name="Tekstvak 5"/>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AD820E8" w14:textId="77777777" w:rsidR="00F03AC7" w:rsidRDefault="002D1F18">
                          <w:pPr>
                            <w:spacing w:line="240" w:lineRule="auto"/>
                          </w:pPr>
                          <w:r>
                            <w:rPr>
                              <w:noProof/>
                            </w:rPr>
                            <w:drawing>
                              <wp:inline distT="0" distB="0" distL="0" distR="0" wp14:anchorId="555C862E" wp14:editId="59946AC0">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C74469D" id="_x0000_t202" coordsize="21600,21600" o:spt="202" path="m,l,21600r21600,l21600,xe">
              <v:stroke joinstyle="miter"/>
              <v:path gradientshapeok="t" o:connecttype="rect"/>
            </v:shapetype>
            <v:shape id="Tekstvak 5"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AD820E8" w14:textId="77777777" w:rsidR="00F03AC7" w:rsidRDefault="002D1F18">
                    <w:pPr>
                      <w:spacing w:line="240" w:lineRule="auto"/>
                    </w:pPr>
                    <w:r>
                      <w:rPr>
                        <w:noProof/>
                      </w:rPr>
                      <w:drawing>
                        <wp:inline distT="0" distB="0" distL="0" distR="0" wp14:anchorId="555C862E" wp14:editId="59946AC0">
                          <wp:extent cx="467995" cy="1583865"/>
                          <wp:effectExtent l="0" t="0" r="0" b="0"/>
                          <wp:docPr id="6" name="Afbeelding 6"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5F1C0CE" wp14:editId="067E8950">
              <wp:simplePos x="0" y="0"/>
              <wp:positionH relativeFrom="page">
                <wp:posOffset>3995420</wp:posOffset>
              </wp:positionH>
              <wp:positionV relativeFrom="page">
                <wp:posOffset>0</wp:posOffset>
              </wp:positionV>
              <wp:extent cx="2339975" cy="1583690"/>
              <wp:effectExtent l="0" t="0" r="0" b="0"/>
              <wp:wrapNone/>
              <wp:docPr id="7" name="Tekstvak 7"/>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F6AE60" w14:textId="77777777" w:rsidR="00F03AC7" w:rsidRDefault="00EF2991">
                          <w:pPr>
                            <w:spacing w:line="240" w:lineRule="auto"/>
                          </w:pPr>
                          <w:r>
                            <w:rPr>
                              <w:noProof/>
                            </w:rPr>
                            <w:drawing>
                              <wp:inline distT="0" distB="0" distL="0" distR="0" wp14:anchorId="2DD03200" wp14:editId="271AF335">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Afbeelding 15"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5F1C0CE" id="Tekstvak 7"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6F6AE60" w14:textId="77777777" w:rsidR="00F03AC7" w:rsidRDefault="00EF2991">
                    <w:pPr>
                      <w:spacing w:line="240" w:lineRule="auto"/>
                    </w:pPr>
                    <w:r>
                      <w:rPr>
                        <w:noProof/>
                      </w:rPr>
                      <w:drawing>
                        <wp:inline distT="0" distB="0" distL="0" distR="0" wp14:anchorId="2DD03200" wp14:editId="271AF335">
                          <wp:extent cx="2339975" cy="1582420"/>
                          <wp:effectExtent l="0" t="0" r="3175" b="0"/>
                          <wp:docPr id="15" name="Afbeelding 15"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5" name="Afbeelding 15" descr="Ministerie van Volkshuisvesting en Ruimtelijke Ordening"/>
                                  <pic:cNvPicPr/>
                                </pic:nvPicPr>
                                <pic:blipFill>
                                  <a:blip r:embed="rId2"/>
                                  <a:stretch>
                                    <a:fillRect/>
                                  </a:stretch>
                                </pic:blipFill>
                                <pic:spPr bwMode="auto">
                                  <a:xfrm>
                                    <a:off x="0" y="0"/>
                                    <a:ext cx="2339975" cy="158242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F6679CF" wp14:editId="595BD96F">
              <wp:simplePos x="0" y="0"/>
              <wp:positionH relativeFrom="page">
                <wp:posOffset>1007744</wp:posOffset>
              </wp:positionH>
              <wp:positionV relativeFrom="page">
                <wp:posOffset>1727835</wp:posOffset>
              </wp:positionV>
              <wp:extent cx="4787900"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078F87" w14:textId="77777777" w:rsidR="00F03AC7" w:rsidRDefault="002D1F18">
                          <w:pPr>
                            <w:pStyle w:val="Referentiegegevens"/>
                          </w:pPr>
                          <w:r>
                            <w:t xml:space="preserve">&gt; Retouradres Postbus 20011 2500 EA Den Haag   </w:t>
                          </w:r>
                        </w:p>
                      </w:txbxContent>
                    </wps:txbx>
                    <wps:bodyPr vert="horz" wrap="square" lIns="0" tIns="0" rIns="0" bIns="0" anchor="t" anchorCtr="0"/>
                  </wps:wsp>
                </a:graphicData>
              </a:graphic>
            </wp:anchor>
          </w:drawing>
        </mc:Choice>
        <mc:Fallback>
          <w:pict>
            <v:shape w14:anchorId="3F6679CF" id="Tekstvak 9"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C078F87" w14:textId="77777777" w:rsidR="00F03AC7" w:rsidRDefault="002D1F18">
                    <w:pPr>
                      <w:pStyle w:val="Referentiegegevens"/>
                    </w:pPr>
                    <w:r>
                      <w:t xml:space="preserve">&gt; Retouradres Postbus 20011 2500 EA Den Haag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3B14BFF" wp14:editId="33BD32DB">
              <wp:simplePos x="0" y="0"/>
              <wp:positionH relativeFrom="page">
                <wp:posOffset>1007744</wp:posOffset>
              </wp:positionH>
              <wp:positionV relativeFrom="page">
                <wp:posOffset>1954530</wp:posOffset>
              </wp:positionV>
              <wp:extent cx="4787900" cy="111569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7CCADD7" w14:textId="3782D1CC" w:rsidR="008075E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235F463" w14:textId="77777777" w:rsidR="00F03AC7" w:rsidRDefault="00EF2991">
                          <w:r>
                            <w:t xml:space="preserve">Aan de </w:t>
                          </w:r>
                          <w:r w:rsidR="002D1F18">
                            <w:t>Voorzitter van de Tweede Kamer der Staten-Generaal</w:t>
                          </w:r>
                        </w:p>
                        <w:p w14:paraId="5AED474A" w14:textId="77777777" w:rsidR="00F03AC7" w:rsidRDefault="002D1F18">
                          <w:r>
                            <w:t xml:space="preserve">Postbus 20018   </w:t>
                          </w:r>
                        </w:p>
                        <w:p w14:paraId="5BD4CD1B" w14:textId="77777777" w:rsidR="00F03AC7" w:rsidRDefault="002D1F18">
                          <w:r>
                            <w:t>2500 EA Den Haag</w:t>
                          </w:r>
                        </w:p>
                      </w:txbxContent>
                    </wps:txbx>
                    <wps:bodyPr vert="horz" wrap="square" lIns="0" tIns="0" rIns="0" bIns="0" anchor="t" anchorCtr="0"/>
                  </wps:wsp>
                </a:graphicData>
              </a:graphic>
            </wp:anchor>
          </w:drawing>
        </mc:Choice>
        <mc:Fallback>
          <w:pict>
            <v:shape w14:anchorId="33B14BFF" id="Tekstvak 10"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67CCADD7" w14:textId="3782D1CC" w:rsidR="008075EF"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235F463" w14:textId="77777777" w:rsidR="00F03AC7" w:rsidRDefault="00EF2991">
                    <w:r>
                      <w:t xml:space="preserve">Aan de </w:t>
                    </w:r>
                    <w:r w:rsidR="002D1F18">
                      <w:t>Voorzitter van de Tweede Kamer der Staten-Generaal</w:t>
                    </w:r>
                  </w:p>
                  <w:p w14:paraId="5AED474A" w14:textId="77777777" w:rsidR="00F03AC7" w:rsidRDefault="002D1F18">
                    <w:r>
                      <w:t xml:space="preserve">Postbus 20018   </w:t>
                    </w:r>
                  </w:p>
                  <w:p w14:paraId="5BD4CD1B" w14:textId="77777777" w:rsidR="00F03AC7" w:rsidRDefault="002D1F18">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C54BE64" wp14:editId="5A19036E">
              <wp:simplePos x="0" y="0"/>
              <wp:positionH relativeFrom="margin">
                <wp:align>center</wp:align>
              </wp:positionH>
              <wp:positionV relativeFrom="page">
                <wp:posOffset>3254375</wp:posOffset>
              </wp:positionV>
              <wp:extent cx="4772025" cy="811530"/>
              <wp:effectExtent l="0" t="0" r="0" b="0"/>
              <wp:wrapNone/>
              <wp:docPr id="11" name="Tekstvak 11"/>
              <wp:cNvGraphicFramePr/>
              <a:graphic xmlns:a="http://schemas.openxmlformats.org/drawingml/2006/main">
                <a:graphicData uri="http://schemas.microsoft.com/office/word/2010/wordprocessingShape">
                  <wps:wsp>
                    <wps:cNvSpPr txBox="1"/>
                    <wps:spPr>
                      <a:xfrm>
                        <a:off x="0" y="0"/>
                        <a:ext cx="4772025" cy="81153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F03AC7" w14:paraId="5DEC2D57" w14:textId="77777777">
                            <w:trPr>
                              <w:trHeight w:val="240"/>
                            </w:trPr>
                            <w:tc>
                              <w:tcPr>
                                <w:tcW w:w="1140" w:type="dxa"/>
                              </w:tcPr>
                              <w:p w14:paraId="1A4A7CC4" w14:textId="77777777" w:rsidR="00F03AC7" w:rsidRDefault="002D1F18">
                                <w:r>
                                  <w:t>Datum</w:t>
                                </w:r>
                              </w:p>
                            </w:tc>
                            <w:tc>
                              <w:tcPr>
                                <w:tcW w:w="5918" w:type="dxa"/>
                              </w:tcPr>
                              <w:p w14:paraId="36A11D42" w14:textId="06F5A00F" w:rsidR="008075EF" w:rsidRDefault="00320B5C">
                                <w:r>
                                  <w:t>11 november 2024</w:t>
                                </w:r>
                              </w:p>
                            </w:tc>
                          </w:tr>
                          <w:tr w:rsidR="00F03AC7" w14:paraId="0C0660BF" w14:textId="77777777">
                            <w:trPr>
                              <w:trHeight w:val="240"/>
                            </w:trPr>
                            <w:tc>
                              <w:tcPr>
                                <w:tcW w:w="1140" w:type="dxa"/>
                              </w:tcPr>
                              <w:p w14:paraId="48943D91" w14:textId="77777777" w:rsidR="00F03AC7" w:rsidRDefault="002D1F18">
                                <w:r>
                                  <w:t>Betreft</w:t>
                                </w:r>
                              </w:p>
                            </w:tc>
                            <w:tc>
                              <w:tcPr>
                                <w:tcW w:w="5918" w:type="dxa"/>
                              </w:tcPr>
                              <w:p w14:paraId="7A0AD125" w14:textId="0AF4028B" w:rsidR="008075EF" w:rsidRDefault="00000000">
                                <w:fldSimple w:instr=" DOCPROPERTY  &quot;Onderwerp&quot;  \* MERGEFORMAT ">
                                  <w:r w:rsidR="00320B5C">
                                    <w:t>Schriftelijke antwoorden op de vragen, gesteld tijdens het wetgevingsoverleg van maandag 4 november 2024, over de wetsvoorstellen t.a.v. de huurtoeslag, over het pakket Belastingplan 2025</w:t>
                                  </w:r>
                                </w:fldSimple>
                              </w:p>
                            </w:tc>
                          </w:tr>
                        </w:tbl>
                        <w:p w14:paraId="6BBA2CDE" w14:textId="77777777" w:rsidR="002D1F18" w:rsidRDefault="002D1F1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C54BE64" id="Tekstvak 11" o:spid="_x0000_s1034" type="#_x0000_t202" style="position:absolute;margin-left:0;margin-top:256.25pt;width:375.75pt;height:63.9pt;z-index:251658248;visibility:visible;mso-wrap-style:square;mso-height-percent:0;mso-wrap-distance-left:0;mso-wrap-distance-top:0;mso-wrap-distance-right:0;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F03AC7" w14:paraId="5DEC2D57" w14:textId="77777777">
                      <w:trPr>
                        <w:trHeight w:val="240"/>
                      </w:trPr>
                      <w:tc>
                        <w:tcPr>
                          <w:tcW w:w="1140" w:type="dxa"/>
                        </w:tcPr>
                        <w:p w14:paraId="1A4A7CC4" w14:textId="77777777" w:rsidR="00F03AC7" w:rsidRDefault="002D1F18">
                          <w:r>
                            <w:t>Datum</w:t>
                          </w:r>
                        </w:p>
                      </w:tc>
                      <w:tc>
                        <w:tcPr>
                          <w:tcW w:w="5918" w:type="dxa"/>
                        </w:tcPr>
                        <w:p w14:paraId="36A11D42" w14:textId="06F5A00F" w:rsidR="008075EF" w:rsidRDefault="00320B5C">
                          <w:r>
                            <w:t>11 november 2024</w:t>
                          </w:r>
                        </w:p>
                      </w:tc>
                    </w:tr>
                    <w:tr w:rsidR="00F03AC7" w14:paraId="0C0660BF" w14:textId="77777777">
                      <w:trPr>
                        <w:trHeight w:val="240"/>
                      </w:trPr>
                      <w:tc>
                        <w:tcPr>
                          <w:tcW w:w="1140" w:type="dxa"/>
                        </w:tcPr>
                        <w:p w14:paraId="48943D91" w14:textId="77777777" w:rsidR="00F03AC7" w:rsidRDefault="002D1F18">
                          <w:r>
                            <w:t>Betreft</w:t>
                          </w:r>
                        </w:p>
                      </w:tc>
                      <w:tc>
                        <w:tcPr>
                          <w:tcW w:w="5918" w:type="dxa"/>
                        </w:tcPr>
                        <w:p w14:paraId="7A0AD125" w14:textId="0AF4028B" w:rsidR="008075EF" w:rsidRDefault="00000000">
                          <w:fldSimple w:instr=" DOCPROPERTY  &quot;Onderwerp&quot;  \* MERGEFORMAT ">
                            <w:r w:rsidR="00320B5C">
                              <w:t>Schriftelijke antwoorden op de vragen, gesteld tijdens het wetgevingsoverleg van maandag 4 november 2024, over de wetsvoorstellen t.a.v. de huurtoeslag, over het pakket Belastingplan 2025</w:t>
                            </w:r>
                          </w:fldSimple>
                        </w:p>
                      </w:tc>
                    </w:tr>
                  </w:tbl>
                  <w:p w14:paraId="6BBA2CDE" w14:textId="77777777" w:rsidR="002D1F18" w:rsidRDefault="002D1F18"/>
                </w:txbxContent>
              </v:textbox>
              <w10:wrap anchorx="margin" anchory="page"/>
              <w10:anchorlock/>
            </v:shape>
          </w:pict>
        </mc:Fallback>
      </mc:AlternateContent>
    </w:r>
    <w:r>
      <w:rPr>
        <w:noProof/>
      </w:rPr>
      <mc:AlternateContent>
        <mc:Choice Requires="wps">
          <w:drawing>
            <wp:anchor distT="0" distB="0" distL="0" distR="0" simplePos="0" relativeHeight="251658249" behindDoc="0" locked="1" layoutInCell="1" allowOverlap="1" wp14:anchorId="0CA56B9B" wp14:editId="411DC837">
              <wp:simplePos x="0" y="0"/>
              <wp:positionH relativeFrom="page">
                <wp:posOffset>5921375</wp:posOffset>
              </wp:positionH>
              <wp:positionV relativeFrom="page">
                <wp:posOffset>1954530</wp:posOffset>
              </wp:positionV>
              <wp:extent cx="1277620" cy="80098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758E4B" w14:textId="77777777" w:rsidR="00F03AC7" w:rsidRDefault="002D1F18">
                          <w:pPr>
                            <w:pStyle w:val="Referentiegegevensbold"/>
                          </w:pPr>
                          <w:r>
                            <w:t>DG Volkshuisvesting en Bouwen</w:t>
                          </w:r>
                        </w:p>
                        <w:p w14:paraId="28E09170" w14:textId="77777777" w:rsidR="00F03AC7" w:rsidRDefault="002D1F18">
                          <w:pPr>
                            <w:pStyle w:val="Referentiegegevens"/>
                          </w:pPr>
                          <w:r>
                            <w:t>DGVB-WN-HIC</w:t>
                          </w:r>
                        </w:p>
                        <w:p w14:paraId="4A384663" w14:textId="77777777" w:rsidR="00F03AC7" w:rsidRDefault="00F03AC7">
                          <w:pPr>
                            <w:pStyle w:val="WitregelW1"/>
                          </w:pPr>
                        </w:p>
                        <w:p w14:paraId="6BF10F7D" w14:textId="77777777" w:rsidR="00F03AC7" w:rsidRDefault="002D1F18">
                          <w:pPr>
                            <w:pStyle w:val="Referentiegegevens"/>
                          </w:pPr>
                          <w:r>
                            <w:t>Turfmarkt 147</w:t>
                          </w:r>
                        </w:p>
                        <w:p w14:paraId="19EC3236" w14:textId="77777777" w:rsidR="00F03AC7" w:rsidRDefault="002D1F18">
                          <w:pPr>
                            <w:pStyle w:val="Referentiegegevens"/>
                          </w:pPr>
                          <w:r>
                            <w:t>2511 DP  Den Haag</w:t>
                          </w:r>
                        </w:p>
                        <w:p w14:paraId="154F0894" w14:textId="77777777" w:rsidR="00F03AC7" w:rsidRDefault="002D1F18">
                          <w:pPr>
                            <w:pStyle w:val="Referentiegegevens"/>
                          </w:pPr>
                          <w:r>
                            <w:t>Postbus 20011 2500 EA Den Haag</w:t>
                          </w:r>
                        </w:p>
                        <w:p w14:paraId="1408C9C5" w14:textId="77777777" w:rsidR="00F03AC7" w:rsidRDefault="00F03AC7">
                          <w:pPr>
                            <w:pStyle w:val="WitregelW1"/>
                          </w:pPr>
                        </w:p>
                        <w:p w14:paraId="3031404B" w14:textId="77777777" w:rsidR="00F03AC7" w:rsidRDefault="002D1F18">
                          <w:pPr>
                            <w:pStyle w:val="Referentiegegevensbold"/>
                          </w:pPr>
                          <w:r>
                            <w:t>Onze referentie</w:t>
                          </w:r>
                        </w:p>
                        <w:p w14:paraId="6C7C39C9" w14:textId="2D711F85" w:rsidR="008075EF" w:rsidRDefault="00000000">
                          <w:pPr>
                            <w:pStyle w:val="Referentiegegevens"/>
                          </w:pPr>
                          <w:fldSimple w:instr=" DOCPROPERTY  &quot;Kenmerk&quot;  \* MERGEFORMAT ">
                            <w:r w:rsidR="00320B5C">
                              <w:t>2024-0000873665</w:t>
                            </w:r>
                          </w:fldSimple>
                        </w:p>
                        <w:p w14:paraId="74C1CB3A" w14:textId="77777777" w:rsidR="00F03AC7" w:rsidRDefault="00F03AC7">
                          <w:pPr>
                            <w:pStyle w:val="WitregelW1"/>
                          </w:pPr>
                        </w:p>
                        <w:p w14:paraId="499E6FF9" w14:textId="77777777" w:rsidR="00F03AC7" w:rsidRDefault="002D1F18">
                          <w:pPr>
                            <w:pStyle w:val="Referentiegegevensbold"/>
                          </w:pPr>
                          <w:r>
                            <w:t>Uw referentie</w:t>
                          </w:r>
                        </w:p>
                        <w:p w14:paraId="5E3A7FB1" w14:textId="22691CDB" w:rsidR="008075EF"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CA56B9B" id="Tekstvak 12"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0758E4B" w14:textId="77777777" w:rsidR="00F03AC7" w:rsidRDefault="002D1F18">
                    <w:pPr>
                      <w:pStyle w:val="Referentiegegevensbold"/>
                    </w:pPr>
                    <w:r>
                      <w:t>DG Volkshuisvesting en Bouwen</w:t>
                    </w:r>
                  </w:p>
                  <w:p w14:paraId="28E09170" w14:textId="77777777" w:rsidR="00F03AC7" w:rsidRDefault="002D1F18">
                    <w:pPr>
                      <w:pStyle w:val="Referentiegegevens"/>
                    </w:pPr>
                    <w:r>
                      <w:t>DGVB-WN-HIC</w:t>
                    </w:r>
                  </w:p>
                  <w:p w14:paraId="4A384663" w14:textId="77777777" w:rsidR="00F03AC7" w:rsidRDefault="00F03AC7">
                    <w:pPr>
                      <w:pStyle w:val="WitregelW1"/>
                    </w:pPr>
                  </w:p>
                  <w:p w14:paraId="6BF10F7D" w14:textId="77777777" w:rsidR="00F03AC7" w:rsidRDefault="002D1F18">
                    <w:pPr>
                      <w:pStyle w:val="Referentiegegevens"/>
                    </w:pPr>
                    <w:r>
                      <w:t>Turfmarkt 147</w:t>
                    </w:r>
                  </w:p>
                  <w:p w14:paraId="19EC3236" w14:textId="77777777" w:rsidR="00F03AC7" w:rsidRDefault="002D1F18">
                    <w:pPr>
                      <w:pStyle w:val="Referentiegegevens"/>
                    </w:pPr>
                    <w:r>
                      <w:t>2511 DP  Den Haag</w:t>
                    </w:r>
                  </w:p>
                  <w:p w14:paraId="154F0894" w14:textId="77777777" w:rsidR="00F03AC7" w:rsidRDefault="002D1F18">
                    <w:pPr>
                      <w:pStyle w:val="Referentiegegevens"/>
                    </w:pPr>
                    <w:r>
                      <w:t>Postbus 20011 2500 EA Den Haag</w:t>
                    </w:r>
                  </w:p>
                  <w:p w14:paraId="1408C9C5" w14:textId="77777777" w:rsidR="00F03AC7" w:rsidRDefault="00F03AC7">
                    <w:pPr>
                      <w:pStyle w:val="WitregelW1"/>
                    </w:pPr>
                  </w:p>
                  <w:p w14:paraId="3031404B" w14:textId="77777777" w:rsidR="00F03AC7" w:rsidRDefault="002D1F18">
                    <w:pPr>
                      <w:pStyle w:val="Referentiegegevensbold"/>
                    </w:pPr>
                    <w:r>
                      <w:t>Onze referentie</w:t>
                    </w:r>
                  </w:p>
                  <w:p w14:paraId="6C7C39C9" w14:textId="2D711F85" w:rsidR="008075EF" w:rsidRDefault="00000000">
                    <w:pPr>
                      <w:pStyle w:val="Referentiegegevens"/>
                    </w:pPr>
                    <w:fldSimple w:instr=" DOCPROPERTY  &quot;Kenmerk&quot;  \* MERGEFORMAT ">
                      <w:r w:rsidR="00320B5C">
                        <w:t>2024-0000873665</w:t>
                      </w:r>
                    </w:fldSimple>
                  </w:p>
                  <w:p w14:paraId="74C1CB3A" w14:textId="77777777" w:rsidR="00F03AC7" w:rsidRDefault="00F03AC7">
                    <w:pPr>
                      <w:pStyle w:val="WitregelW1"/>
                    </w:pPr>
                  </w:p>
                  <w:p w14:paraId="499E6FF9" w14:textId="77777777" w:rsidR="00F03AC7" w:rsidRDefault="002D1F18">
                    <w:pPr>
                      <w:pStyle w:val="Referentiegegevensbold"/>
                    </w:pPr>
                    <w:r>
                      <w:t>Uw referentie</w:t>
                    </w:r>
                  </w:p>
                  <w:p w14:paraId="5E3A7FB1" w14:textId="22691CDB" w:rsidR="008075EF"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E96B495" wp14:editId="669A805C">
              <wp:simplePos x="0" y="0"/>
              <wp:positionH relativeFrom="page">
                <wp:posOffset>5921375</wp:posOffset>
              </wp:positionH>
              <wp:positionV relativeFrom="page">
                <wp:posOffset>10194925</wp:posOffset>
              </wp:positionV>
              <wp:extent cx="1285875" cy="161925"/>
              <wp:effectExtent l="0" t="0" r="0" b="0"/>
              <wp:wrapNone/>
              <wp:docPr id="13" name="Tekstvak 1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0C3460C" w14:textId="77777777" w:rsidR="008075E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E96B495" id="Tekstvak 13"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40C3460C" w14:textId="77777777" w:rsidR="008075EF"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03B2728" wp14:editId="085A0C4A">
              <wp:simplePos x="0" y="0"/>
              <wp:positionH relativeFrom="page">
                <wp:posOffset>1007744</wp:posOffset>
              </wp:positionH>
              <wp:positionV relativeFrom="page">
                <wp:posOffset>10194925</wp:posOffset>
              </wp:positionV>
              <wp:extent cx="4787900" cy="161925"/>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A19198D" w14:textId="77777777" w:rsidR="002D1F18" w:rsidRDefault="002D1F18"/>
                      </w:txbxContent>
                    </wps:txbx>
                    <wps:bodyPr vert="horz" wrap="square" lIns="0" tIns="0" rIns="0" bIns="0" anchor="t" anchorCtr="0"/>
                  </wps:wsp>
                </a:graphicData>
              </a:graphic>
            </wp:anchor>
          </w:drawing>
        </mc:Choice>
        <mc:Fallback>
          <w:pict>
            <v:shape w14:anchorId="503B2728" id="Tekstvak 1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A19198D" w14:textId="77777777" w:rsidR="002D1F18" w:rsidRDefault="002D1F1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C8E520"/>
    <w:multiLevelType w:val="multilevel"/>
    <w:tmpl w:val="2C50AA5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EED784A2"/>
    <w:multiLevelType w:val="multilevel"/>
    <w:tmpl w:val="143F08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E1CC226"/>
    <w:multiLevelType w:val="multilevel"/>
    <w:tmpl w:val="B290B35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8B111A"/>
    <w:multiLevelType w:val="multilevel"/>
    <w:tmpl w:val="B4E045C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E3E3D74"/>
    <w:multiLevelType w:val="hybridMultilevel"/>
    <w:tmpl w:val="69F8C1AE"/>
    <w:lvl w:ilvl="0" w:tplc="79A08AE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46A80739"/>
    <w:multiLevelType w:val="multilevel"/>
    <w:tmpl w:val="1CDC7DA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7B23E22"/>
    <w:multiLevelType w:val="hybridMultilevel"/>
    <w:tmpl w:val="B33CACA2"/>
    <w:lvl w:ilvl="0" w:tplc="89F4F446">
      <w:numFmt w:val="bullet"/>
      <w:lvlText w:val="-"/>
      <w:lvlJc w:val="left"/>
      <w:pPr>
        <w:ind w:left="720" w:hanging="360"/>
      </w:pPr>
      <w:rPr>
        <w:rFonts w:ascii="Verdana" w:eastAsiaTheme="minorHAnsi" w:hAnsi="Verdana"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F071D36"/>
    <w:multiLevelType w:val="hybridMultilevel"/>
    <w:tmpl w:val="04D842E4"/>
    <w:lvl w:ilvl="0" w:tplc="D0C2576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688029397">
    <w:abstractNumId w:val="5"/>
  </w:num>
  <w:num w:numId="2" w16cid:durableId="6566355">
    <w:abstractNumId w:val="0"/>
  </w:num>
  <w:num w:numId="3" w16cid:durableId="1357265705">
    <w:abstractNumId w:val="1"/>
  </w:num>
  <w:num w:numId="4" w16cid:durableId="827938554">
    <w:abstractNumId w:val="3"/>
  </w:num>
  <w:num w:numId="5" w16cid:durableId="1766800277">
    <w:abstractNumId w:val="2"/>
  </w:num>
  <w:num w:numId="6" w16cid:durableId="882600826">
    <w:abstractNumId w:val="6"/>
  </w:num>
  <w:num w:numId="7" w16cid:durableId="1477454149">
    <w:abstractNumId w:val="4"/>
  </w:num>
  <w:num w:numId="8" w16cid:durableId="1350793106">
    <w:abstractNumId w:val="7"/>
  </w:num>
  <w:num w:numId="9" w16cid:durableId="655501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AC7"/>
    <w:rsid w:val="0001701A"/>
    <w:rsid w:val="000369C3"/>
    <w:rsid w:val="000870DB"/>
    <w:rsid w:val="000A693A"/>
    <w:rsid w:val="000B762F"/>
    <w:rsid w:val="00144761"/>
    <w:rsid w:val="001930C0"/>
    <w:rsid w:val="001F4197"/>
    <w:rsid w:val="002013B3"/>
    <w:rsid w:val="00217963"/>
    <w:rsid w:val="002A23CB"/>
    <w:rsid w:val="002D1F18"/>
    <w:rsid w:val="002E3E12"/>
    <w:rsid w:val="002E6899"/>
    <w:rsid w:val="00320B5C"/>
    <w:rsid w:val="00325AC7"/>
    <w:rsid w:val="00342F8E"/>
    <w:rsid w:val="00377515"/>
    <w:rsid w:val="003C553F"/>
    <w:rsid w:val="003D2FB6"/>
    <w:rsid w:val="0057780A"/>
    <w:rsid w:val="0058391B"/>
    <w:rsid w:val="00593B4B"/>
    <w:rsid w:val="005F1EC8"/>
    <w:rsid w:val="0067065A"/>
    <w:rsid w:val="006D690B"/>
    <w:rsid w:val="00711417"/>
    <w:rsid w:val="00756DC6"/>
    <w:rsid w:val="008075EF"/>
    <w:rsid w:val="008F0925"/>
    <w:rsid w:val="009344C6"/>
    <w:rsid w:val="009905B8"/>
    <w:rsid w:val="009D411C"/>
    <w:rsid w:val="00A21647"/>
    <w:rsid w:val="00A619C7"/>
    <w:rsid w:val="00A71718"/>
    <w:rsid w:val="00AD37F1"/>
    <w:rsid w:val="00AF5461"/>
    <w:rsid w:val="00B57F7C"/>
    <w:rsid w:val="00B7394C"/>
    <w:rsid w:val="00BB21E8"/>
    <w:rsid w:val="00BD1C74"/>
    <w:rsid w:val="00C627EB"/>
    <w:rsid w:val="00D20888"/>
    <w:rsid w:val="00D35B98"/>
    <w:rsid w:val="00D96AAE"/>
    <w:rsid w:val="00E04D96"/>
    <w:rsid w:val="00E9497B"/>
    <w:rsid w:val="00EB5C48"/>
    <w:rsid w:val="00EF2991"/>
    <w:rsid w:val="00F03AC7"/>
    <w:rsid w:val="00F41351"/>
    <w:rsid w:val="00F62349"/>
    <w:rsid w:val="00F86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77F4"/>
  <w15:docId w15:val="{5F5AB908-5ECF-4C65-A44E-FA59F8F2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F41351"/>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F41351"/>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F41351"/>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F41351"/>
    <w:rPr>
      <w:vertAlign w:val="superscript"/>
    </w:rPr>
  </w:style>
  <w:style w:type="paragraph" w:styleId="Bijschrift">
    <w:name w:val="caption"/>
    <w:basedOn w:val="Standaard"/>
    <w:next w:val="Standaard"/>
    <w:uiPriority w:val="35"/>
    <w:unhideWhenUsed/>
    <w:qFormat/>
    <w:rsid w:val="00F41351"/>
    <w:pPr>
      <w:autoSpaceDN/>
      <w:spacing w:after="200" w:line="240" w:lineRule="auto"/>
      <w:textAlignment w:val="auto"/>
    </w:pPr>
    <w:rPr>
      <w:rFonts w:eastAsiaTheme="minorHAnsi" w:cstheme="minorBidi"/>
      <w:i/>
      <w:iCs/>
      <w:color w:val="44546A" w:themeColor="text2"/>
      <w:lang w:val="en-US" w:eastAsia="en-US"/>
    </w:rPr>
  </w:style>
  <w:style w:type="paragraph" w:styleId="Koptekst">
    <w:name w:val="header"/>
    <w:basedOn w:val="Standaard"/>
    <w:link w:val="KoptekstChar"/>
    <w:uiPriority w:val="99"/>
    <w:unhideWhenUsed/>
    <w:rsid w:val="00F4135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41351"/>
    <w:rPr>
      <w:rFonts w:ascii="Verdana" w:hAnsi="Verdana"/>
      <w:color w:val="000000"/>
      <w:sz w:val="18"/>
      <w:szCs w:val="18"/>
    </w:rPr>
  </w:style>
  <w:style w:type="paragraph" w:styleId="Voettekst">
    <w:name w:val="footer"/>
    <w:basedOn w:val="Standaard"/>
    <w:link w:val="VoettekstChar"/>
    <w:uiPriority w:val="99"/>
    <w:unhideWhenUsed/>
    <w:rsid w:val="00F4135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41351"/>
    <w:rPr>
      <w:rFonts w:ascii="Verdana" w:hAnsi="Verdana"/>
      <w:color w:val="000000"/>
      <w:sz w:val="18"/>
      <w:szCs w:val="18"/>
    </w:rPr>
  </w:style>
  <w:style w:type="paragraph" w:styleId="Revisie">
    <w:name w:val="Revision"/>
    <w:hidden/>
    <w:uiPriority w:val="99"/>
    <w:semiHidden/>
    <w:rsid w:val="00B57F7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870DB"/>
    <w:rPr>
      <w:sz w:val="16"/>
      <w:szCs w:val="16"/>
    </w:rPr>
  </w:style>
  <w:style w:type="paragraph" w:styleId="Tekstopmerking">
    <w:name w:val="annotation text"/>
    <w:basedOn w:val="Standaard"/>
    <w:link w:val="TekstopmerkingChar"/>
    <w:uiPriority w:val="99"/>
    <w:unhideWhenUsed/>
    <w:rsid w:val="000870DB"/>
    <w:pPr>
      <w:spacing w:line="240" w:lineRule="auto"/>
    </w:pPr>
    <w:rPr>
      <w:sz w:val="20"/>
      <w:szCs w:val="20"/>
    </w:rPr>
  </w:style>
  <w:style w:type="character" w:customStyle="1" w:styleId="TekstopmerkingChar">
    <w:name w:val="Tekst opmerking Char"/>
    <w:basedOn w:val="Standaardalinea-lettertype"/>
    <w:link w:val="Tekstopmerking"/>
    <w:uiPriority w:val="99"/>
    <w:rsid w:val="000870D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870DB"/>
    <w:rPr>
      <w:b/>
      <w:bCs/>
    </w:rPr>
  </w:style>
  <w:style w:type="character" w:customStyle="1" w:styleId="OnderwerpvanopmerkingChar">
    <w:name w:val="Onderwerp van opmerking Char"/>
    <w:basedOn w:val="TekstopmerkingChar"/>
    <w:link w:val="Onderwerpvanopmerking"/>
    <w:uiPriority w:val="99"/>
    <w:semiHidden/>
    <w:rsid w:val="000870D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231441">
      <w:bodyDiv w:val="1"/>
      <w:marLeft w:val="0"/>
      <w:marRight w:val="0"/>
      <w:marTop w:val="0"/>
      <w:marBottom w:val="0"/>
      <w:divBdr>
        <w:top w:val="none" w:sz="0" w:space="0" w:color="auto"/>
        <w:left w:val="none" w:sz="0" w:space="0" w:color="auto"/>
        <w:bottom w:val="none" w:sz="0" w:space="0" w:color="auto"/>
        <w:right w:val="none" w:sz="0" w:space="0" w:color="auto"/>
      </w:divBdr>
    </w:div>
    <w:div w:id="2037541621">
      <w:bodyDiv w:val="1"/>
      <w:marLeft w:val="0"/>
      <w:marRight w:val="0"/>
      <w:marTop w:val="0"/>
      <w:marBottom w:val="0"/>
      <w:divBdr>
        <w:top w:val="none" w:sz="0" w:space="0" w:color="auto"/>
        <w:left w:val="none" w:sz="0" w:space="0" w:color="auto"/>
        <w:bottom w:val="none" w:sz="0" w:space="0" w:color="auto"/>
        <w:right w:val="none" w:sz="0" w:space="0" w:color="auto"/>
      </w:divBdr>
    </w:div>
    <w:div w:id="2098550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1926</ap:Words>
  <ap:Characters>10595</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Brief - Schriftelijke antwoorden op de vragen, gesteld tijdens het wetgevingsoverleg van maandag 4 november 2024, over de wetsvoorstellen t.a.v. de huurtoeslag, over het pakket Belastingplan 2025</vt:lpstr>
    </vt:vector>
  </ap:TitlesOfParts>
  <ap:LinksUpToDate>false</ap:LinksUpToDate>
  <ap:CharactersWithSpaces>12497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2024-11-05T12:42:00.0000000Z</dcterms:created>
  <dcterms:modified xsi:type="dcterms:W3CDTF">2024-11-11T16:13:00.0000000Z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Schriftelijke antwoorden op de vragen, gesteld tijdens het wetgevingsoverleg van maandag 4 november 2024, over de wetsvoorstellen t.a.v. de huurtoeslag, over het pakket Belastingplan 2025</vt:lpwstr>
  </property>
  <property fmtid="{D5CDD505-2E9C-101B-9397-08002B2CF9AE}" pid="5" name="Publicatiedatum">
    <vt:lpwstr/>
  </property>
  <property fmtid="{D5CDD505-2E9C-101B-9397-08002B2CF9AE}" pid="6" name="Verantwoordelijke organisatie">
    <vt:lpwstr>DGVB-WN-HIC</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november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2024-0000873665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Schriftelijke antwoorden op de vragen, gesteld tijdens het wetgevingsoverleg van maandag 4 november 2024, over de wetsvoorstellen t.a.v. de huurtoeslag, over het pakket Belastingplan 2025</vt:lpwstr>
  </property>
  <property fmtid="{D5CDD505-2E9C-101B-9397-08002B2CF9AE}" pid="30" name="UwKenmerk">
    <vt:lpwstr/>
  </property>
</Properties>
</file>