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B7C88" w:rsidR="00EE5E5D" w:rsidP="00AF1F05" w:rsidRDefault="00EE5E5D" w14:paraId="10DD4C05" w14:textId="77777777">
      <w:pPr>
        <w:spacing w:line="276" w:lineRule="auto"/>
        <w:rPr>
          <w:lang w:val="en-US"/>
        </w:rPr>
      </w:pPr>
    </w:p>
    <w:p w:rsidR="00873EAC" w:rsidP="00AF1F05" w:rsidRDefault="00873EAC" w14:paraId="29A6004E" w14:textId="77777777">
      <w:pPr>
        <w:spacing w:line="276" w:lineRule="auto"/>
      </w:pPr>
      <w:r>
        <w:t>Geachte voorzitter,</w:t>
      </w:r>
    </w:p>
    <w:p w:rsidR="00873EAC" w:rsidP="00AF1F05" w:rsidRDefault="00873EAC" w14:paraId="60667D36" w14:textId="77777777">
      <w:pPr>
        <w:spacing w:line="276" w:lineRule="auto"/>
      </w:pPr>
    </w:p>
    <w:p w:rsidRPr="00A3546E" w:rsidR="00873EAC" w:rsidP="00AF1F05" w:rsidRDefault="00873EAC" w14:paraId="56DE6864" w14:textId="77777777">
      <w:pPr>
        <w:spacing w:line="276" w:lineRule="auto"/>
        <w:rPr>
          <w:szCs w:val="18"/>
        </w:rPr>
      </w:pPr>
      <w:r>
        <w:t xml:space="preserve">Deze brief geeft opvolging aan de aangenomen motie Boswijk, Dassen, Veldkamp en Piri (Kamerstuk 36410-V-59) die het kabinet verzoekt “onderzoek te doen naar de opzet van een Democratiefonds waarmee steun kan worden geboden aan maatschappelijk organisaties die bijdragen aan de bevordering van democratie, onafhankelijke media en journalisten, NGO’s, vakbonden en andere sociale partners om zo het democratische proces </w:t>
      </w:r>
      <w:r w:rsidRPr="00A3546E">
        <w:rPr>
          <w:szCs w:val="18"/>
        </w:rPr>
        <w:t xml:space="preserve">wereldwijd duurzaam te bevorderen”. </w:t>
      </w:r>
    </w:p>
    <w:p w:rsidR="00873EAC" w:rsidP="00AF1F05" w:rsidRDefault="002C3DE4" w14:paraId="2D57B41F" w14:textId="2D7B73C6">
      <w:pPr>
        <w:pStyle w:val="NormalWeb"/>
        <w:spacing w:line="276" w:lineRule="auto"/>
        <w:rPr>
          <w:rFonts w:ascii="Verdana" w:hAnsi="Verdana"/>
          <w:sz w:val="18"/>
          <w:szCs w:val="18"/>
        </w:rPr>
      </w:pPr>
      <w:r>
        <w:rPr>
          <w:rFonts w:ascii="Verdana" w:hAnsi="Verdana"/>
          <w:sz w:val="18"/>
          <w:szCs w:val="18"/>
        </w:rPr>
        <w:t xml:space="preserve">Het kabinet omarmt het streven van de motie om steun te bieden aan democratiseringsprocessen wereldwijd. </w:t>
      </w:r>
      <w:r w:rsidR="00873EAC">
        <w:rPr>
          <w:rFonts w:ascii="Verdana" w:hAnsi="Verdana"/>
          <w:sz w:val="18"/>
          <w:szCs w:val="18"/>
        </w:rPr>
        <w:t xml:space="preserve">De bescherming en bevordering van mensenrechten, de democratische rechtsstaat en de internationale rechtsorde zijn een belangrijk onderdeel van het Nederlandse buitenlandbeleid. </w:t>
      </w:r>
      <w:r w:rsidRPr="00575188" w:rsidR="00873EAC">
        <w:rPr>
          <w:rFonts w:ascii="Verdana" w:hAnsi="Verdana"/>
          <w:sz w:val="18"/>
          <w:szCs w:val="18"/>
        </w:rPr>
        <w:t xml:space="preserve">Landen die deze waarden omarmen zijn </w:t>
      </w:r>
      <w:r w:rsidR="00873EAC">
        <w:rPr>
          <w:rFonts w:ascii="Verdana" w:hAnsi="Verdana"/>
          <w:sz w:val="18"/>
          <w:szCs w:val="18"/>
        </w:rPr>
        <w:t xml:space="preserve">vaak stabieler en vreedzamer en </w:t>
      </w:r>
      <w:r w:rsidRPr="00575188" w:rsidR="00873EAC">
        <w:rPr>
          <w:rFonts w:ascii="Verdana" w:hAnsi="Verdana"/>
          <w:sz w:val="18"/>
          <w:szCs w:val="18"/>
        </w:rPr>
        <w:t xml:space="preserve">eerder geneigd bij te dragen aan een </w:t>
      </w:r>
      <w:r w:rsidR="004D0D95">
        <w:rPr>
          <w:rFonts w:ascii="Verdana" w:hAnsi="Verdana"/>
          <w:sz w:val="18"/>
          <w:szCs w:val="18"/>
        </w:rPr>
        <w:t xml:space="preserve">stabiele </w:t>
      </w:r>
      <w:r w:rsidRPr="00575188" w:rsidR="00873EAC">
        <w:rPr>
          <w:rFonts w:ascii="Verdana" w:hAnsi="Verdana"/>
          <w:sz w:val="18"/>
          <w:szCs w:val="18"/>
        </w:rPr>
        <w:t>wereld</w:t>
      </w:r>
      <w:r w:rsidR="004D0D95">
        <w:rPr>
          <w:rFonts w:ascii="Verdana" w:hAnsi="Verdana"/>
          <w:sz w:val="18"/>
          <w:szCs w:val="18"/>
        </w:rPr>
        <w:t>orde</w:t>
      </w:r>
      <w:r w:rsidRPr="00575188" w:rsidR="00873EAC">
        <w:rPr>
          <w:rFonts w:ascii="Verdana" w:hAnsi="Verdana"/>
          <w:sz w:val="18"/>
          <w:szCs w:val="18"/>
        </w:rPr>
        <w:t xml:space="preserve"> die functioneert op basis van</w:t>
      </w:r>
      <w:r w:rsidR="004D0D95">
        <w:rPr>
          <w:rFonts w:ascii="Verdana" w:hAnsi="Verdana"/>
          <w:sz w:val="18"/>
          <w:szCs w:val="18"/>
        </w:rPr>
        <w:t xml:space="preserve"> internationaal recht</w:t>
      </w:r>
      <w:r w:rsidRPr="00575188" w:rsidR="00873EAC">
        <w:rPr>
          <w:rFonts w:ascii="Verdana" w:hAnsi="Verdana"/>
          <w:sz w:val="18"/>
          <w:szCs w:val="18"/>
        </w:rPr>
        <w:t xml:space="preserve"> en niet op </w:t>
      </w:r>
      <w:r>
        <w:rPr>
          <w:rFonts w:ascii="Verdana" w:hAnsi="Verdana"/>
          <w:sz w:val="18"/>
          <w:szCs w:val="18"/>
        </w:rPr>
        <w:t>“</w:t>
      </w:r>
      <w:r w:rsidRPr="00575188" w:rsidR="00873EAC">
        <w:rPr>
          <w:rFonts w:ascii="Verdana" w:hAnsi="Verdana"/>
          <w:sz w:val="18"/>
          <w:szCs w:val="18"/>
        </w:rPr>
        <w:t>het recht van de sterkste</w:t>
      </w:r>
      <w:r>
        <w:rPr>
          <w:rFonts w:ascii="Verdana" w:hAnsi="Verdana"/>
          <w:sz w:val="18"/>
          <w:szCs w:val="18"/>
        </w:rPr>
        <w:t>”</w:t>
      </w:r>
      <w:r w:rsidRPr="00575188" w:rsidR="00873EAC">
        <w:rPr>
          <w:rFonts w:ascii="Verdana" w:hAnsi="Verdana"/>
          <w:sz w:val="18"/>
          <w:szCs w:val="18"/>
        </w:rPr>
        <w:t>. Goed functionerende democratieën zijn essentieel voor een duurzame</w:t>
      </w:r>
      <w:r w:rsidR="00873EAC">
        <w:rPr>
          <w:rFonts w:ascii="Verdana" w:hAnsi="Verdana"/>
          <w:sz w:val="18"/>
          <w:szCs w:val="18"/>
        </w:rPr>
        <w:t xml:space="preserve"> sociaaleconomische ontwikkeling, </w:t>
      </w:r>
      <w:r>
        <w:rPr>
          <w:rFonts w:ascii="Verdana" w:hAnsi="Verdana"/>
          <w:sz w:val="18"/>
          <w:szCs w:val="18"/>
        </w:rPr>
        <w:t xml:space="preserve">een </w:t>
      </w:r>
      <w:r w:rsidR="00873EAC">
        <w:rPr>
          <w:rFonts w:ascii="Verdana" w:hAnsi="Verdana"/>
          <w:sz w:val="18"/>
          <w:szCs w:val="18"/>
        </w:rPr>
        <w:t xml:space="preserve">positief handelsklimaat en </w:t>
      </w:r>
      <w:r>
        <w:rPr>
          <w:rFonts w:ascii="Verdana" w:hAnsi="Verdana"/>
          <w:sz w:val="18"/>
          <w:szCs w:val="18"/>
        </w:rPr>
        <w:t xml:space="preserve">het </w:t>
      </w:r>
      <w:r w:rsidR="00873EAC">
        <w:rPr>
          <w:rFonts w:ascii="Verdana" w:hAnsi="Verdana"/>
          <w:sz w:val="18"/>
          <w:szCs w:val="18"/>
        </w:rPr>
        <w:t>gezamenlijk</w:t>
      </w:r>
      <w:r w:rsidRPr="00575188" w:rsidR="00873EAC">
        <w:rPr>
          <w:rFonts w:ascii="Verdana" w:hAnsi="Verdana"/>
          <w:sz w:val="18"/>
          <w:szCs w:val="18"/>
        </w:rPr>
        <w:t xml:space="preserve"> aanpak</w:t>
      </w:r>
      <w:r>
        <w:rPr>
          <w:rFonts w:ascii="Verdana" w:hAnsi="Verdana"/>
          <w:sz w:val="18"/>
          <w:szCs w:val="18"/>
        </w:rPr>
        <w:t>ken</w:t>
      </w:r>
      <w:r w:rsidRPr="00575188" w:rsidR="00873EAC">
        <w:rPr>
          <w:rFonts w:ascii="Verdana" w:hAnsi="Verdana"/>
          <w:sz w:val="18"/>
          <w:szCs w:val="18"/>
        </w:rPr>
        <w:t xml:space="preserve"> van</w:t>
      </w:r>
      <w:r w:rsidR="00873EAC">
        <w:rPr>
          <w:rFonts w:ascii="Verdana" w:hAnsi="Verdana"/>
          <w:sz w:val="18"/>
          <w:szCs w:val="18"/>
        </w:rPr>
        <w:t xml:space="preserve"> problemen </w:t>
      </w:r>
      <w:r w:rsidR="00B331A1">
        <w:rPr>
          <w:rFonts w:ascii="Verdana" w:hAnsi="Verdana"/>
          <w:sz w:val="18"/>
          <w:szCs w:val="18"/>
        </w:rPr>
        <w:t>zoals</w:t>
      </w:r>
      <w:r w:rsidRPr="00575188" w:rsidR="00873EAC">
        <w:rPr>
          <w:rFonts w:ascii="Verdana" w:hAnsi="Verdana"/>
          <w:sz w:val="18"/>
          <w:szCs w:val="18"/>
        </w:rPr>
        <w:t xml:space="preserve"> grensoverschrijdende ondermijnende criminaliteit, cyberaanvallen</w:t>
      </w:r>
      <w:r w:rsidR="00873EAC">
        <w:rPr>
          <w:rFonts w:ascii="Verdana" w:hAnsi="Verdana"/>
          <w:sz w:val="18"/>
          <w:szCs w:val="18"/>
        </w:rPr>
        <w:t>, illegale migratie</w:t>
      </w:r>
      <w:r w:rsidRPr="00575188" w:rsidR="00873EAC">
        <w:rPr>
          <w:rFonts w:ascii="Verdana" w:hAnsi="Verdana"/>
          <w:sz w:val="18"/>
          <w:szCs w:val="18"/>
        </w:rPr>
        <w:t xml:space="preserve"> en terrorisme. </w:t>
      </w:r>
    </w:p>
    <w:p w:rsidR="00873EAC" w:rsidP="00AF1F05" w:rsidRDefault="00873EAC" w14:paraId="18A5E367" w14:textId="2887EE20">
      <w:pPr>
        <w:pStyle w:val="NormalWeb"/>
        <w:spacing w:line="276" w:lineRule="auto"/>
        <w:rPr>
          <w:rFonts w:ascii="Verdana" w:hAnsi="Verdana"/>
          <w:sz w:val="18"/>
          <w:szCs w:val="18"/>
        </w:rPr>
      </w:pPr>
      <w:r>
        <w:rPr>
          <w:rFonts w:ascii="Verdana" w:hAnsi="Verdana"/>
          <w:sz w:val="18"/>
          <w:szCs w:val="18"/>
        </w:rPr>
        <w:t xml:space="preserve">Het uitgangspunt van de Nederlandse aanpak is dat </w:t>
      </w:r>
      <w:r w:rsidR="004D0D95">
        <w:rPr>
          <w:rFonts w:ascii="Verdana" w:hAnsi="Verdana"/>
          <w:sz w:val="18"/>
          <w:szCs w:val="18"/>
        </w:rPr>
        <w:t xml:space="preserve">democratie </w:t>
      </w:r>
      <w:r>
        <w:rPr>
          <w:rFonts w:ascii="Verdana" w:hAnsi="Verdana"/>
          <w:sz w:val="18"/>
          <w:szCs w:val="18"/>
        </w:rPr>
        <w:t>niet van buitenaf k</w:t>
      </w:r>
      <w:r w:rsidR="004D0D95">
        <w:rPr>
          <w:rFonts w:ascii="Verdana" w:hAnsi="Verdana"/>
          <w:sz w:val="18"/>
          <w:szCs w:val="18"/>
        </w:rPr>
        <w:t>an worden</w:t>
      </w:r>
      <w:r>
        <w:rPr>
          <w:rFonts w:ascii="Verdana" w:hAnsi="Verdana"/>
          <w:sz w:val="18"/>
          <w:szCs w:val="18"/>
        </w:rPr>
        <w:t xml:space="preserve"> opgelegd, maar dat bestaande</w:t>
      </w:r>
      <w:r w:rsidR="004D0D95">
        <w:rPr>
          <w:rFonts w:ascii="Verdana" w:hAnsi="Verdana"/>
          <w:sz w:val="18"/>
          <w:szCs w:val="18"/>
        </w:rPr>
        <w:t xml:space="preserve"> democratiseringsbewegingen</w:t>
      </w:r>
      <w:r>
        <w:rPr>
          <w:rFonts w:ascii="Verdana" w:hAnsi="Verdana"/>
          <w:sz w:val="18"/>
          <w:szCs w:val="18"/>
        </w:rPr>
        <w:t xml:space="preserve"> in </w:t>
      </w:r>
      <w:r w:rsidR="004D0D95">
        <w:rPr>
          <w:rFonts w:ascii="Verdana" w:hAnsi="Verdana"/>
          <w:sz w:val="18"/>
          <w:szCs w:val="18"/>
        </w:rPr>
        <w:t xml:space="preserve">een </w:t>
      </w:r>
      <w:r>
        <w:rPr>
          <w:rFonts w:ascii="Verdana" w:hAnsi="Verdana"/>
          <w:sz w:val="18"/>
          <w:szCs w:val="18"/>
        </w:rPr>
        <w:t xml:space="preserve">samenleving kunnen worden versterkt door te investeren in </w:t>
      </w:r>
      <w:r w:rsidR="004D0D95">
        <w:rPr>
          <w:rFonts w:ascii="Verdana" w:hAnsi="Verdana"/>
          <w:sz w:val="18"/>
          <w:szCs w:val="18"/>
        </w:rPr>
        <w:t xml:space="preserve">bevordering en bescherming van </w:t>
      </w:r>
      <w:r w:rsidRPr="00EB3226">
        <w:rPr>
          <w:rFonts w:ascii="Verdana" w:hAnsi="Verdana"/>
          <w:sz w:val="18"/>
          <w:szCs w:val="18"/>
        </w:rPr>
        <w:t>mensenrechten</w:t>
      </w:r>
      <w:r>
        <w:rPr>
          <w:rFonts w:ascii="Verdana" w:hAnsi="Verdana"/>
          <w:sz w:val="18"/>
          <w:szCs w:val="18"/>
        </w:rPr>
        <w:t xml:space="preserve">, </w:t>
      </w:r>
      <w:r w:rsidRPr="00EB3226">
        <w:rPr>
          <w:rFonts w:ascii="Verdana" w:hAnsi="Verdana"/>
          <w:sz w:val="18"/>
          <w:szCs w:val="18"/>
        </w:rPr>
        <w:t>de</w:t>
      </w:r>
      <w:r w:rsidR="004D0D95">
        <w:rPr>
          <w:rFonts w:ascii="Verdana" w:hAnsi="Verdana"/>
          <w:sz w:val="18"/>
          <w:szCs w:val="18"/>
        </w:rPr>
        <w:t xml:space="preserve"> versterking van de</w:t>
      </w:r>
      <w:r w:rsidRPr="00EB3226">
        <w:rPr>
          <w:rFonts w:ascii="Verdana" w:hAnsi="Verdana"/>
          <w:sz w:val="18"/>
          <w:szCs w:val="18"/>
        </w:rPr>
        <w:t xml:space="preserve"> rechtsstaat</w:t>
      </w:r>
      <w:r>
        <w:rPr>
          <w:rFonts w:ascii="Verdana" w:hAnsi="Verdana"/>
          <w:sz w:val="18"/>
          <w:szCs w:val="18"/>
        </w:rPr>
        <w:t xml:space="preserve"> en inclusief bestuur</w:t>
      </w:r>
      <w:r w:rsidRPr="00EB3226">
        <w:rPr>
          <w:rFonts w:ascii="Verdana" w:hAnsi="Verdana"/>
          <w:sz w:val="18"/>
          <w:szCs w:val="18"/>
        </w:rPr>
        <w:t>, en</w:t>
      </w:r>
      <w:r>
        <w:rPr>
          <w:rFonts w:ascii="Verdana" w:hAnsi="Verdana"/>
          <w:sz w:val="18"/>
          <w:szCs w:val="18"/>
        </w:rPr>
        <w:t xml:space="preserve"> </w:t>
      </w:r>
      <w:r w:rsidR="004D0D95">
        <w:rPr>
          <w:rFonts w:ascii="Verdana" w:hAnsi="Verdana"/>
          <w:sz w:val="18"/>
          <w:szCs w:val="18"/>
        </w:rPr>
        <w:t xml:space="preserve">de </w:t>
      </w:r>
      <w:r w:rsidR="00B331A1">
        <w:rPr>
          <w:rFonts w:ascii="Verdana" w:hAnsi="Verdana"/>
          <w:sz w:val="18"/>
          <w:szCs w:val="18"/>
        </w:rPr>
        <w:t xml:space="preserve">steun aan </w:t>
      </w:r>
      <w:r>
        <w:rPr>
          <w:rFonts w:ascii="Verdana" w:hAnsi="Verdana"/>
          <w:sz w:val="18"/>
          <w:szCs w:val="18"/>
        </w:rPr>
        <w:t xml:space="preserve">een sterk </w:t>
      </w:r>
      <w:r w:rsidRPr="00EB3226">
        <w:rPr>
          <w:rFonts w:ascii="Verdana" w:hAnsi="Verdana"/>
          <w:sz w:val="18"/>
          <w:szCs w:val="18"/>
        </w:rPr>
        <w:t>maatschappelijk middenveld</w:t>
      </w:r>
      <w:r>
        <w:rPr>
          <w:rFonts w:ascii="Verdana" w:hAnsi="Verdana"/>
          <w:sz w:val="18"/>
          <w:szCs w:val="18"/>
        </w:rPr>
        <w:t>.</w:t>
      </w:r>
      <w:r w:rsidRPr="00EB3226">
        <w:rPr>
          <w:rFonts w:ascii="Verdana" w:hAnsi="Verdana"/>
          <w:sz w:val="18"/>
          <w:szCs w:val="18"/>
        </w:rPr>
        <w:t xml:space="preserve"> Daarvoor heeft Nederland verschillende programma’s en fondsen ingesteld, elk met een specifieke invalshoek, met als </w:t>
      </w:r>
      <w:r w:rsidR="004D0D95">
        <w:rPr>
          <w:rFonts w:ascii="Verdana" w:hAnsi="Verdana"/>
          <w:sz w:val="18"/>
          <w:szCs w:val="18"/>
        </w:rPr>
        <w:t xml:space="preserve">algemeen </w:t>
      </w:r>
      <w:r w:rsidRPr="00EB3226">
        <w:rPr>
          <w:rFonts w:ascii="Verdana" w:hAnsi="Verdana"/>
          <w:sz w:val="18"/>
          <w:szCs w:val="18"/>
        </w:rPr>
        <w:t>doel om bij te dragen aan democratische rechtsstaten</w:t>
      </w:r>
      <w:r w:rsidRPr="00A3546E">
        <w:rPr>
          <w:rFonts w:ascii="Verdana" w:hAnsi="Verdana"/>
          <w:sz w:val="18"/>
          <w:szCs w:val="18"/>
        </w:rPr>
        <w:t xml:space="preserve"> </w:t>
      </w:r>
      <w:r w:rsidR="002C3DE4">
        <w:rPr>
          <w:rFonts w:ascii="Verdana" w:hAnsi="Verdana"/>
          <w:sz w:val="18"/>
          <w:szCs w:val="18"/>
        </w:rPr>
        <w:t xml:space="preserve">waarin alle burgers, inclusief minderheden, een gelijke stem hebben en </w:t>
      </w:r>
      <w:r w:rsidRPr="00A3546E">
        <w:rPr>
          <w:rFonts w:ascii="Verdana" w:hAnsi="Verdana"/>
          <w:sz w:val="18"/>
          <w:szCs w:val="18"/>
        </w:rPr>
        <w:t>mensenrechten</w:t>
      </w:r>
      <w:r w:rsidR="004D0D95">
        <w:rPr>
          <w:rFonts w:ascii="Verdana" w:hAnsi="Verdana"/>
          <w:sz w:val="18"/>
          <w:szCs w:val="18"/>
        </w:rPr>
        <w:t xml:space="preserve"> goed</w:t>
      </w:r>
      <w:r w:rsidRPr="00A3546E">
        <w:rPr>
          <w:rFonts w:ascii="Verdana" w:hAnsi="Verdana"/>
          <w:sz w:val="18"/>
          <w:szCs w:val="18"/>
        </w:rPr>
        <w:t xml:space="preserve"> </w:t>
      </w:r>
      <w:r w:rsidR="004D0D95">
        <w:rPr>
          <w:rFonts w:ascii="Verdana" w:hAnsi="Verdana"/>
          <w:sz w:val="18"/>
          <w:szCs w:val="18"/>
        </w:rPr>
        <w:t xml:space="preserve">worden </w:t>
      </w:r>
      <w:r w:rsidRPr="00A3546E">
        <w:rPr>
          <w:rFonts w:ascii="Verdana" w:hAnsi="Verdana"/>
          <w:sz w:val="18"/>
          <w:szCs w:val="18"/>
        </w:rPr>
        <w:t>bescherm</w:t>
      </w:r>
      <w:r w:rsidR="004D0D95">
        <w:rPr>
          <w:rFonts w:ascii="Verdana" w:hAnsi="Verdana"/>
          <w:sz w:val="18"/>
          <w:szCs w:val="18"/>
        </w:rPr>
        <w:t>d</w:t>
      </w:r>
      <w:r>
        <w:rPr>
          <w:rFonts w:ascii="Verdana" w:hAnsi="Verdana"/>
          <w:sz w:val="18"/>
          <w:szCs w:val="18"/>
        </w:rPr>
        <w:t xml:space="preserve">. Deze programma’s en fondsen worden hieronder kort uiteengezet. </w:t>
      </w:r>
    </w:p>
    <w:p w:rsidR="00873EAC" w:rsidP="00AF1F05" w:rsidRDefault="00873EAC" w14:paraId="2F11AD9A" w14:textId="7585DCD8">
      <w:pPr>
        <w:spacing w:line="276" w:lineRule="auto"/>
        <w:rPr>
          <w:rFonts w:ascii="Calibri" w:hAnsi="Calibri"/>
          <w:sz w:val="22"/>
          <w:szCs w:val="22"/>
          <w:lang w:eastAsia="en-US"/>
        </w:rPr>
      </w:pPr>
      <w:bookmarkStart w:name="_Hlk169096246" w:id="0"/>
      <w:r>
        <w:rPr>
          <w:szCs w:val="18"/>
        </w:rPr>
        <w:lastRenderedPageBreak/>
        <w:t xml:space="preserve">Vanuit </w:t>
      </w:r>
      <w:r w:rsidRPr="00AE72EB">
        <w:rPr>
          <w:szCs w:val="18"/>
        </w:rPr>
        <w:t xml:space="preserve">het Beleidskader </w:t>
      </w:r>
      <w:r w:rsidRPr="00C93BE2">
        <w:rPr>
          <w:szCs w:val="18"/>
          <w:u w:val="single"/>
        </w:rPr>
        <w:t>Versterking Maatschappelijk Middenveld</w:t>
      </w:r>
      <w:r>
        <w:rPr>
          <w:szCs w:val="18"/>
        </w:rPr>
        <w:t xml:space="preserve"> (looptijd 2021-2025; totale omvang EUR 1,4 miljard ODA</w:t>
      </w:r>
      <w:r>
        <w:rPr>
          <w:rStyle w:val="FootnoteReference"/>
          <w:szCs w:val="18"/>
        </w:rPr>
        <w:footnoteReference w:id="2"/>
      </w:r>
      <w:r>
        <w:rPr>
          <w:szCs w:val="18"/>
        </w:rPr>
        <w:t xml:space="preserve">) steunt Nederland een krachtig maatschappelijk </w:t>
      </w:r>
      <w:r>
        <w:t xml:space="preserve">middenveld in lage- en middeninkomenslanden, dat de dialoog tussen overheid, bedrijfsleven en burgers aanjaagt en ondersteunt om gezamenlijk tot </w:t>
      </w:r>
      <w:r>
        <w:rPr>
          <w:lang w:eastAsia="en-US"/>
        </w:rPr>
        <w:t xml:space="preserve">oplossingen </w:t>
      </w:r>
      <w:r w:rsidRPr="009B0B4B">
        <w:t>te komen</w:t>
      </w:r>
      <w:r w:rsidRPr="0083049A">
        <w:t xml:space="preserve"> </w:t>
      </w:r>
      <w:r w:rsidRPr="0083049A">
        <w:rPr>
          <w:lang w:eastAsia="en-US"/>
        </w:rPr>
        <w:t>voor maatschappelijke en economische vraagstukken.</w:t>
      </w:r>
    </w:p>
    <w:bookmarkEnd w:id="0"/>
    <w:p w:rsidR="00873EAC" w:rsidP="00AF1F05" w:rsidRDefault="00873EAC" w14:paraId="543DB5DA" w14:textId="325495E9">
      <w:pPr>
        <w:pStyle w:val="NormalWeb"/>
        <w:spacing w:line="276" w:lineRule="auto"/>
        <w:rPr>
          <w:rFonts w:ascii="Verdana" w:hAnsi="Verdana"/>
          <w:sz w:val="18"/>
          <w:szCs w:val="18"/>
        </w:rPr>
      </w:pPr>
      <w:r>
        <w:rPr>
          <w:rFonts w:ascii="Verdana" w:hAnsi="Verdana"/>
          <w:sz w:val="18"/>
          <w:szCs w:val="18"/>
        </w:rPr>
        <w:t xml:space="preserve">Vanuit het Beleidskader </w:t>
      </w:r>
      <w:r w:rsidRPr="00C93BE2">
        <w:rPr>
          <w:rFonts w:ascii="Verdana" w:hAnsi="Verdana"/>
          <w:sz w:val="18"/>
          <w:szCs w:val="18"/>
          <w:u w:val="single"/>
        </w:rPr>
        <w:t>Veiligheid en Rechtsorde</w:t>
      </w:r>
      <w:r>
        <w:rPr>
          <w:rFonts w:ascii="Verdana" w:hAnsi="Verdana"/>
          <w:sz w:val="18"/>
          <w:szCs w:val="18"/>
          <w:u w:val="single"/>
        </w:rPr>
        <w:t xml:space="preserve"> (</w:t>
      </w:r>
      <w:r w:rsidR="002C3DE4">
        <w:rPr>
          <w:rFonts w:ascii="Verdana" w:hAnsi="Verdana"/>
          <w:sz w:val="18"/>
          <w:szCs w:val="18"/>
          <w:u w:val="single"/>
        </w:rPr>
        <w:t xml:space="preserve">EUR </w:t>
      </w:r>
      <w:r w:rsidR="00E4551A">
        <w:rPr>
          <w:rFonts w:ascii="Verdana" w:hAnsi="Verdana"/>
          <w:sz w:val="18"/>
          <w:szCs w:val="18"/>
        </w:rPr>
        <w:t>180</w:t>
      </w:r>
      <w:r>
        <w:rPr>
          <w:rFonts w:ascii="Verdana" w:hAnsi="Verdana"/>
          <w:sz w:val="18"/>
          <w:szCs w:val="18"/>
        </w:rPr>
        <w:t xml:space="preserve"> miljoen in 202</w:t>
      </w:r>
      <w:r w:rsidR="00E4551A">
        <w:rPr>
          <w:rFonts w:ascii="Verdana" w:hAnsi="Verdana"/>
          <w:sz w:val="18"/>
          <w:szCs w:val="18"/>
        </w:rPr>
        <w:t>5</w:t>
      </w:r>
      <w:r>
        <w:rPr>
          <w:rFonts w:ascii="Verdana" w:hAnsi="Verdana"/>
          <w:sz w:val="18"/>
          <w:szCs w:val="18"/>
        </w:rPr>
        <w:t xml:space="preserve">, ODA) ligt de focus vooral op versterking van de rechtsstaat en democratisering in een aantal focuslanden, onder meer in de Sahel, de Hoorn van Afrika en de MENA-regio. In deze focuslanden wordt ingezet op inclusievere politieke besluitvorming op verschillende overheidsniveaus. </w:t>
      </w:r>
    </w:p>
    <w:p w:rsidR="00873EAC" w:rsidP="00AF1F05" w:rsidRDefault="00873EAC" w14:paraId="5E763BEB" w14:textId="77777777">
      <w:pPr>
        <w:pStyle w:val="NormalWeb"/>
        <w:spacing w:line="276" w:lineRule="auto"/>
        <w:rPr>
          <w:rFonts w:ascii="Verdana" w:hAnsi="Verdana"/>
          <w:sz w:val="18"/>
          <w:szCs w:val="18"/>
        </w:rPr>
      </w:pPr>
      <w:r>
        <w:rPr>
          <w:rFonts w:ascii="Verdana" w:hAnsi="Verdana"/>
          <w:sz w:val="18"/>
          <w:szCs w:val="18"/>
        </w:rPr>
        <w:t xml:space="preserve">Vanuit een regionale focus richt </w:t>
      </w:r>
      <w:r w:rsidRPr="0026573A">
        <w:rPr>
          <w:rFonts w:ascii="Verdana" w:hAnsi="Verdana"/>
          <w:sz w:val="18"/>
          <w:szCs w:val="18"/>
          <w:u w:val="single"/>
        </w:rPr>
        <w:t>het Nederlands Fonds voor Regionale Partnerschappen</w:t>
      </w:r>
      <w:r>
        <w:rPr>
          <w:rFonts w:ascii="Verdana" w:hAnsi="Verdana"/>
          <w:sz w:val="18"/>
          <w:szCs w:val="18"/>
        </w:rPr>
        <w:t xml:space="preserve"> zich op het versterken van de rechtstaat en democratie in zowel (potentiële) lidstaten van de EU en Oostelijk Partnerschapslanden (MATRA, EUR 12,8 miljoen in 2025, ODA en non-ODA), als in het Midden-Oosten en Noord-Afrika (Shiraka, EUR 16,8 miljoen in 2025, ODA en non-ODA</w:t>
      </w:r>
      <w:r w:rsidRPr="007033D9">
        <w:rPr>
          <w:rFonts w:ascii="Verdana" w:hAnsi="Verdana"/>
          <w:sz w:val="18"/>
          <w:szCs w:val="18"/>
        </w:rPr>
        <w:t>).</w:t>
      </w:r>
      <w:r>
        <w:rPr>
          <w:rFonts w:ascii="Verdana" w:hAnsi="Verdana"/>
          <w:sz w:val="18"/>
          <w:szCs w:val="18"/>
        </w:rPr>
        <w:t xml:space="preserve"> </w:t>
      </w:r>
      <w:r w:rsidRPr="006465B7">
        <w:rPr>
          <w:rStyle w:val="cf01"/>
          <w:rFonts w:ascii="Verdana" w:hAnsi="Verdana"/>
        </w:rPr>
        <w:t xml:space="preserve">In </w:t>
      </w:r>
      <w:r>
        <w:rPr>
          <w:rStyle w:val="cf01"/>
          <w:rFonts w:ascii="Verdana" w:hAnsi="Verdana"/>
        </w:rPr>
        <w:t>MATRA</w:t>
      </w:r>
      <w:r w:rsidRPr="006465B7">
        <w:rPr>
          <w:rStyle w:val="cf01"/>
          <w:rFonts w:ascii="Verdana" w:hAnsi="Verdana"/>
        </w:rPr>
        <w:t xml:space="preserve">- en Shiraka-landen staat Nederland bekend om de expertise op het gebied van de rechtsstaat. Dit komt door </w:t>
      </w:r>
      <w:r>
        <w:rPr>
          <w:rStyle w:val="cf01"/>
          <w:rFonts w:ascii="Verdana" w:hAnsi="Verdana"/>
        </w:rPr>
        <w:t>een</w:t>
      </w:r>
      <w:r w:rsidRPr="006465B7">
        <w:rPr>
          <w:rStyle w:val="cf01"/>
          <w:rFonts w:ascii="Verdana" w:hAnsi="Verdana"/>
        </w:rPr>
        <w:t xml:space="preserve"> unieke aanpak </w:t>
      </w:r>
      <w:r>
        <w:rPr>
          <w:rStyle w:val="cf01"/>
          <w:rFonts w:ascii="Verdana" w:hAnsi="Verdana"/>
        </w:rPr>
        <w:t xml:space="preserve">van capaciteitsopbouw en kennisdeling in overheid-tot-overheid projecten, en training van ambtenaren en medewerkers in de justitiële sectoren. Tevens wordt via de ambassades in de MATRA- en Shiraka-regio het lokale maatschappelijk middenveld ondersteund. </w:t>
      </w:r>
    </w:p>
    <w:p w:rsidR="00873EAC" w:rsidP="00AF1F05" w:rsidRDefault="00873EAC" w14:paraId="78E58A66" w14:textId="77777777">
      <w:pPr>
        <w:pStyle w:val="NormalWeb"/>
        <w:spacing w:line="276" w:lineRule="auto"/>
        <w:rPr>
          <w:rFonts w:ascii="Verdana" w:hAnsi="Verdana"/>
          <w:sz w:val="18"/>
          <w:szCs w:val="18"/>
        </w:rPr>
      </w:pPr>
      <w:r>
        <w:rPr>
          <w:rFonts w:ascii="Verdana" w:hAnsi="Verdana"/>
          <w:sz w:val="18"/>
          <w:szCs w:val="18"/>
        </w:rPr>
        <w:t xml:space="preserve">Vanuit de lens van veiligheid en bescherming zet het </w:t>
      </w:r>
      <w:r w:rsidRPr="009B0B4B">
        <w:rPr>
          <w:rFonts w:ascii="Verdana" w:hAnsi="Verdana"/>
          <w:sz w:val="18"/>
          <w:szCs w:val="18"/>
        </w:rPr>
        <w:t xml:space="preserve">subsidiekader </w:t>
      </w:r>
      <w:r w:rsidRPr="009B0B4B">
        <w:rPr>
          <w:rFonts w:ascii="Verdana" w:hAnsi="Verdana"/>
          <w:i/>
          <w:sz w:val="18"/>
          <w:szCs w:val="18"/>
        </w:rPr>
        <w:t>Safety For Voices</w:t>
      </w:r>
      <w:r w:rsidRPr="009B0B4B">
        <w:rPr>
          <w:rFonts w:ascii="Verdana" w:hAnsi="Verdana"/>
          <w:sz w:val="18"/>
          <w:szCs w:val="18"/>
        </w:rPr>
        <w:t xml:space="preserve"> </w:t>
      </w:r>
      <w:r>
        <w:rPr>
          <w:rFonts w:ascii="Verdana" w:hAnsi="Verdana"/>
          <w:sz w:val="18"/>
          <w:szCs w:val="18"/>
        </w:rPr>
        <w:t xml:space="preserve">van het </w:t>
      </w:r>
      <w:r w:rsidRPr="009B0B4B">
        <w:rPr>
          <w:rFonts w:ascii="Verdana" w:hAnsi="Verdana"/>
          <w:sz w:val="18"/>
          <w:szCs w:val="18"/>
          <w:u w:val="single"/>
        </w:rPr>
        <w:t xml:space="preserve">Mensenrechtenfonds </w:t>
      </w:r>
      <w:r>
        <w:rPr>
          <w:rFonts w:ascii="Verdana" w:hAnsi="Verdana"/>
          <w:sz w:val="18"/>
          <w:szCs w:val="18"/>
        </w:rPr>
        <w:t xml:space="preserve">in op verhoogde fysieke, digitale, juridische en psychosociale veiligheid van mensenrechtenverdedigers en journalisten als fundament voor democratie (looptijd 2023-2027, totale omvang EUR 40 miljoen, ODA en non-ODA). Tenslotte worden vanuit </w:t>
      </w:r>
      <w:r w:rsidRPr="009B0B4B">
        <w:rPr>
          <w:rFonts w:ascii="Verdana" w:hAnsi="Verdana"/>
          <w:sz w:val="18"/>
          <w:szCs w:val="18"/>
        </w:rPr>
        <w:t xml:space="preserve">het </w:t>
      </w:r>
      <w:r w:rsidRPr="009B0B4B">
        <w:rPr>
          <w:rFonts w:ascii="Verdana" w:hAnsi="Verdana"/>
          <w:sz w:val="18"/>
          <w:szCs w:val="18"/>
          <w:u w:val="single"/>
        </w:rPr>
        <w:t>decentrale Mensenrechtenfonds</w:t>
      </w:r>
      <w:r>
        <w:rPr>
          <w:rFonts w:ascii="Verdana" w:hAnsi="Verdana"/>
          <w:sz w:val="18"/>
          <w:szCs w:val="18"/>
        </w:rPr>
        <w:t xml:space="preserve"> (EUR 44,4 miljoen in 2025) diverse projecten door Nederlandse ambassades gefinancierd ten behoeve van mensenrechten en democratie wereldwijd. In de Mensenrechtenrapportages van de afgelopen jaren worden meerdere voorbeelden van deze decentrale inzet gegeven.</w:t>
      </w:r>
    </w:p>
    <w:p w:rsidR="005B08BC" w:rsidP="00AF1F05" w:rsidRDefault="00873EAC" w14:paraId="199EB0C4" w14:textId="2E6F57C0">
      <w:pPr>
        <w:pStyle w:val="NormalWeb"/>
        <w:spacing w:line="276" w:lineRule="auto"/>
        <w:rPr>
          <w:rFonts w:ascii="Verdana" w:hAnsi="Verdana"/>
          <w:sz w:val="18"/>
          <w:szCs w:val="18"/>
        </w:rPr>
      </w:pPr>
      <w:bookmarkStart w:name="_Hlk168497263" w:id="1"/>
      <w:r w:rsidRPr="002C3DE4">
        <w:rPr>
          <w:rFonts w:ascii="Verdana" w:hAnsi="Verdana"/>
          <w:sz w:val="18"/>
          <w:szCs w:val="18"/>
        </w:rPr>
        <w:t xml:space="preserve">De bestaande programma’s geven blijk van een stevige en diverse inzet van het kabinet op de randvoorwaarden van sterke democratische rechtsstaten. </w:t>
      </w:r>
      <w:r w:rsidRPr="002C3DE4" w:rsidR="00D96C45">
        <w:rPr>
          <w:rFonts w:ascii="Verdana" w:hAnsi="Verdana"/>
          <w:sz w:val="18"/>
          <w:szCs w:val="18"/>
        </w:rPr>
        <w:t xml:space="preserve">Het kabinet omarmt dan ook het streven van deze motie. </w:t>
      </w:r>
      <w:r w:rsidRPr="002C3DE4">
        <w:rPr>
          <w:rFonts w:ascii="Verdana" w:hAnsi="Verdana"/>
          <w:sz w:val="18"/>
          <w:szCs w:val="18"/>
        </w:rPr>
        <w:t xml:space="preserve">Bovenstaande programma’s en fondsen tezamen dragen, elk vanuit een specifieke invalshoek, </w:t>
      </w:r>
      <w:r w:rsidR="002C3DE4">
        <w:rPr>
          <w:rFonts w:ascii="Verdana" w:hAnsi="Verdana"/>
          <w:sz w:val="18"/>
          <w:szCs w:val="18"/>
        </w:rPr>
        <w:t>ook</w:t>
      </w:r>
      <w:r w:rsidRPr="002C3DE4" w:rsidR="002C3DE4">
        <w:rPr>
          <w:rFonts w:ascii="Verdana" w:hAnsi="Verdana"/>
          <w:sz w:val="18"/>
          <w:szCs w:val="18"/>
        </w:rPr>
        <w:t xml:space="preserve"> </w:t>
      </w:r>
      <w:r w:rsidRPr="002C3DE4">
        <w:rPr>
          <w:rFonts w:ascii="Verdana" w:hAnsi="Verdana"/>
          <w:sz w:val="18"/>
          <w:szCs w:val="18"/>
        </w:rPr>
        <w:t xml:space="preserve">bij aan steun voor de in de motie genoemde maatschappelijke organisaties die bijdragen aan de bevordering van democratie, onafhankelijke media en journalisten, NGO’s, vakbonden en andere sociale partners. Hiermee </w:t>
      </w:r>
      <w:r w:rsidRPr="002C3DE4" w:rsidR="00D96C45">
        <w:rPr>
          <w:rFonts w:ascii="Verdana" w:hAnsi="Verdana"/>
          <w:sz w:val="18"/>
          <w:szCs w:val="18"/>
        </w:rPr>
        <w:t xml:space="preserve">handelt het kabinet </w:t>
      </w:r>
      <w:r w:rsidR="005B08BC">
        <w:rPr>
          <w:rFonts w:ascii="Verdana" w:hAnsi="Verdana"/>
          <w:sz w:val="18"/>
          <w:szCs w:val="18"/>
        </w:rPr>
        <w:t xml:space="preserve">voor een belangrijk deel reeds </w:t>
      </w:r>
      <w:r w:rsidRPr="002C3DE4" w:rsidR="00D96C45">
        <w:rPr>
          <w:rFonts w:ascii="Verdana" w:hAnsi="Verdana"/>
          <w:sz w:val="18"/>
          <w:szCs w:val="18"/>
        </w:rPr>
        <w:t>in de geest van de motie</w:t>
      </w:r>
      <w:r w:rsidRPr="002C3DE4">
        <w:rPr>
          <w:rFonts w:ascii="Verdana" w:hAnsi="Verdana"/>
          <w:sz w:val="18"/>
          <w:szCs w:val="18"/>
        </w:rPr>
        <w:t xml:space="preserve">. </w:t>
      </w:r>
    </w:p>
    <w:p w:rsidRPr="00AF1F05" w:rsidR="00873EAC" w:rsidP="00AF1F05" w:rsidRDefault="006C5FB7" w14:paraId="7D60568D" w14:textId="6B452070">
      <w:pPr>
        <w:pStyle w:val="NormalWeb"/>
        <w:spacing w:line="276" w:lineRule="auto"/>
        <w:rPr>
          <w:rFonts w:ascii="Verdana" w:hAnsi="Verdana"/>
          <w:sz w:val="18"/>
          <w:szCs w:val="18"/>
        </w:rPr>
      </w:pPr>
      <w:r>
        <w:rPr>
          <w:rFonts w:ascii="Verdana" w:hAnsi="Verdana"/>
          <w:sz w:val="18"/>
          <w:szCs w:val="18"/>
        </w:rPr>
        <w:t xml:space="preserve">In het onderzoek naar de opzet van een mogelijk nieuw Democratiefonds heeft het kabinet de huidige inzet op democratisering door bovengenoemde programma’s expliciet betrokken. Alhoewel het bundelen van (een deel van) de Nederlandse inzet op wereldwijde democratische processen via een apart fonds </w:t>
      </w:r>
      <w:r w:rsidR="00BC63D8">
        <w:rPr>
          <w:rFonts w:ascii="Verdana" w:hAnsi="Verdana"/>
          <w:sz w:val="18"/>
          <w:szCs w:val="18"/>
        </w:rPr>
        <w:t xml:space="preserve">deze inzet </w:t>
      </w:r>
      <w:r>
        <w:rPr>
          <w:rFonts w:ascii="Verdana" w:hAnsi="Verdana"/>
          <w:sz w:val="18"/>
          <w:szCs w:val="18"/>
        </w:rPr>
        <w:t xml:space="preserve">extra zou belichten, is het kabinet van mening dat het oprichten van </w:t>
      </w:r>
      <w:r w:rsidR="008326B4">
        <w:rPr>
          <w:rFonts w:ascii="Verdana" w:hAnsi="Verdana"/>
          <w:sz w:val="18"/>
          <w:szCs w:val="18"/>
        </w:rPr>
        <w:lastRenderedPageBreak/>
        <w:t>een Democratiefonds niet opportuun is. Er zijn gezien de serieuze bezuinigingsopgave ook geen middelen voorhanden. Een dergelijk fonds zou  betekenen dat de huidige programma’s die zich richten op democratische processen nog meer aangeslagen moeten worden dan reeds het geval is. Juist in tijden van bezuinigingen, zijn</w:t>
      </w:r>
      <w:r w:rsidRPr="00BC63D8" w:rsidR="008326B4">
        <w:rPr>
          <w:rFonts w:ascii="Verdana" w:hAnsi="Verdana"/>
          <w:sz w:val="18"/>
          <w:szCs w:val="18"/>
        </w:rPr>
        <w:t xml:space="preserve">, </w:t>
      </w:r>
      <w:r w:rsidR="008326B4">
        <w:rPr>
          <w:rFonts w:ascii="Verdana" w:hAnsi="Verdana"/>
          <w:sz w:val="18"/>
          <w:szCs w:val="18"/>
        </w:rPr>
        <w:t>zoals ook de motie beoogt</w:t>
      </w:r>
      <w:r w:rsidRPr="00EE5D0C" w:rsidR="008326B4">
        <w:rPr>
          <w:rFonts w:ascii="Verdana" w:hAnsi="Verdana"/>
          <w:sz w:val="18"/>
          <w:szCs w:val="18"/>
        </w:rPr>
        <w:t>, reeds bestaande programma</w:t>
      </w:r>
      <w:r w:rsidR="008326B4">
        <w:rPr>
          <w:rFonts w:ascii="Verdana" w:hAnsi="Verdana"/>
          <w:sz w:val="18"/>
          <w:szCs w:val="18"/>
        </w:rPr>
        <w:t>’</w:t>
      </w:r>
      <w:r w:rsidRPr="00EE5D0C" w:rsidR="008326B4">
        <w:rPr>
          <w:rFonts w:ascii="Verdana" w:hAnsi="Verdana"/>
          <w:sz w:val="18"/>
          <w:szCs w:val="18"/>
        </w:rPr>
        <w:t xml:space="preserve">s </w:t>
      </w:r>
      <w:r w:rsidR="008326B4">
        <w:rPr>
          <w:rFonts w:ascii="Verdana" w:hAnsi="Verdana"/>
          <w:sz w:val="18"/>
          <w:szCs w:val="18"/>
        </w:rPr>
        <w:t xml:space="preserve">die de democratie bevorderen </w:t>
      </w:r>
      <w:r w:rsidRPr="00EE5D0C" w:rsidR="008326B4">
        <w:rPr>
          <w:rFonts w:ascii="Verdana" w:hAnsi="Verdana"/>
          <w:sz w:val="18"/>
          <w:szCs w:val="18"/>
        </w:rPr>
        <w:t>het meest effectie</w:t>
      </w:r>
      <w:r w:rsidR="008326B4">
        <w:rPr>
          <w:rFonts w:ascii="Verdana" w:hAnsi="Verdana"/>
          <w:sz w:val="18"/>
          <w:szCs w:val="18"/>
        </w:rPr>
        <w:t>f</w:t>
      </w:r>
      <w:r w:rsidRPr="00EE5D0C" w:rsidR="008326B4">
        <w:rPr>
          <w:rFonts w:ascii="Verdana" w:hAnsi="Verdana"/>
          <w:sz w:val="18"/>
          <w:szCs w:val="18"/>
        </w:rPr>
        <w:t xml:space="preserve">. </w:t>
      </w:r>
      <w:r w:rsidR="008326B4">
        <w:rPr>
          <w:rFonts w:ascii="Verdana" w:hAnsi="Verdana"/>
          <w:sz w:val="18"/>
          <w:szCs w:val="18"/>
        </w:rPr>
        <w:t>H</w:t>
      </w:r>
      <w:r w:rsidRPr="00EE5D0C" w:rsidR="008326B4">
        <w:rPr>
          <w:rFonts w:ascii="Verdana" w:hAnsi="Verdana"/>
          <w:sz w:val="18"/>
          <w:szCs w:val="18"/>
        </w:rPr>
        <w:t xml:space="preserve">et kabinet </w:t>
      </w:r>
      <w:r w:rsidR="008326B4">
        <w:rPr>
          <w:rFonts w:ascii="Verdana" w:hAnsi="Verdana"/>
          <w:sz w:val="18"/>
          <w:szCs w:val="18"/>
        </w:rPr>
        <w:t xml:space="preserve">heeft mede om die reden </w:t>
      </w:r>
      <w:r w:rsidRPr="00EE5D0C" w:rsidR="008326B4">
        <w:rPr>
          <w:rFonts w:ascii="Verdana" w:hAnsi="Verdana"/>
          <w:sz w:val="18"/>
          <w:szCs w:val="18"/>
        </w:rPr>
        <w:t>getracht het mensenrechtenfonds zove</w:t>
      </w:r>
      <w:r w:rsidR="008326B4">
        <w:rPr>
          <w:rFonts w:ascii="Verdana" w:hAnsi="Verdana"/>
          <w:sz w:val="18"/>
          <w:szCs w:val="18"/>
        </w:rPr>
        <w:t>el</w:t>
      </w:r>
      <w:r w:rsidRPr="00EE5D0C" w:rsidR="008326B4">
        <w:rPr>
          <w:rFonts w:ascii="Verdana" w:hAnsi="Verdana"/>
          <w:sz w:val="18"/>
          <w:szCs w:val="18"/>
        </w:rPr>
        <w:t xml:space="preserve"> mogelijk te ontzien</w:t>
      </w:r>
      <w:r w:rsidR="008326B4">
        <w:rPr>
          <w:rFonts w:ascii="Verdana" w:hAnsi="Verdana"/>
          <w:sz w:val="18"/>
          <w:szCs w:val="18"/>
        </w:rPr>
        <w:t xml:space="preserve"> als het gaat om bezuinigingen</w:t>
      </w:r>
      <w:r w:rsidRPr="00EE5D0C" w:rsidR="008326B4">
        <w:rPr>
          <w:rFonts w:ascii="Verdana" w:hAnsi="Verdana"/>
          <w:sz w:val="18"/>
          <w:szCs w:val="18"/>
        </w:rPr>
        <w:t xml:space="preserve">. </w:t>
      </w:r>
      <w:r w:rsidR="008326B4">
        <w:rPr>
          <w:rFonts w:ascii="Verdana" w:hAnsi="Verdana"/>
          <w:sz w:val="18"/>
          <w:szCs w:val="18"/>
        </w:rPr>
        <w:t xml:space="preserve">Overigens </w:t>
      </w:r>
      <w:r w:rsidRPr="00EE5D0C" w:rsidR="008326B4">
        <w:rPr>
          <w:rFonts w:ascii="Verdana" w:hAnsi="Verdana"/>
          <w:sz w:val="18"/>
          <w:szCs w:val="18"/>
        </w:rPr>
        <w:t xml:space="preserve">is de definitieve omvang van de bezuinigingen voor de jaren 2026 en daarna nog niet bekend. </w:t>
      </w:r>
      <w:r w:rsidRPr="00EE5D0C" w:rsidR="00357F4B">
        <w:rPr>
          <w:rFonts w:ascii="Verdana" w:hAnsi="Verdana"/>
          <w:sz w:val="18"/>
          <w:szCs w:val="18"/>
        </w:rPr>
        <w:t xml:space="preserve">Zodra meer bekend is wordt de Kamer hierover separaat geïnformeerd. </w:t>
      </w:r>
      <w:r w:rsidRPr="00EE5D0C" w:rsidR="00BC63D8">
        <w:rPr>
          <w:rFonts w:ascii="Verdana" w:hAnsi="Verdana"/>
          <w:sz w:val="18"/>
          <w:szCs w:val="18"/>
        </w:rPr>
        <w:t>In de tussentijd</w:t>
      </w:r>
      <w:r w:rsidRPr="00EE5D0C" w:rsidR="00873EAC">
        <w:rPr>
          <w:rFonts w:ascii="Verdana" w:hAnsi="Verdana"/>
          <w:sz w:val="18"/>
          <w:szCs w:val="18"/>
        </w:rPr>
        <w:t xml:space="preserve"> </w:t>
      </w:r>
      <w:bookmarkEnd w:id="1"/>
      <w:r w:rsidRPr="00EE5D0C" w:rsidR="00C93CBD">
        <w:rPr>
          <w:rFonts w:ascii="Verdana" w:hAnsi="Verdana"/>
          <w:sz w:val="18"/>
          <w:szCs w:val="18"/>
        </w:rPr>
        <w:t>zal het kabinet via de bestaande programma’s en samen met andere partners zich actief blijven inzetten om democratische processen wereldwijd duurzaam</w:t>
      </w:r>
      <w:r w:rsidRPr="002C3DE4" w:rsidR="00C93CBD">
        <w:rPr>
          <w:rFonts w:ascii="Verdana" w:hAnsi="Verdana"/>
          <w:sz w:val="18"/>
          <w:szCs w:val="18"/>
        </w:rPr>
        <w:t xml:space="preserve"> te bevorderen</w:t>
      </w:r>
      <w:r w:rsidRPr="002C3DE4" w:rsidR="007A2318">
        <w:rPr>
          <w:rFonts w:ascii="Verdana" w:hAnsi="Verdana"/>
          <w:sz w:val="18"/>
          <w:szCs w:val="18"/>
        </w:rPr>
        <w:t xml:space="preserve">. </w:t>
      </w:r>
      <w:r w:rsidR="00AE16F1">
        <w:rPr>
          <w:rFonts w:ascii="Verdana" w:hAnsi="Verdana"/>
          <w:sz w:val="18"/>
          <w:szCs w:val="18"/>
        </w:rPr>
        <w:t>Daarbij zal h</w:t>
      </w:r>
      <w:r w:rsidRPr="002C3DE4" w:rsidR="007A2318">
        <w:rPr>
          <w:rFonts w:ascii="Verdana" w:hAnsi="Verdana"/>
          <w:sz w:val="18"/>
          <w:szCs w:val="18"/>
        </w:rPr>
        <w:t xml:space="preserve">et kabinet </w:t>
      </w:r>
      <w:r w:rsidR="00AE16F1">
        <w:rPr>
          <w:rFonts w:ascii="Verdana" w:hAnsi="Verdana"/>
          <w:sz w:val="18"/>
          <w:szCs w:val="18"/>
        </w:rPr>
        <w:t xml:space="preserve">een extra inspanning doen om </w:t>
      </w:r>
      <w:r w:rsidRPr="002C3DE4" w:rsidR="007A2318">
        <w:rPr>
          <w:rFonts w:ascii="Verdana" w:hAnsi="Verdana"/>
          <w:sz w:val="18"/>
          <w:szCs w:val="18"/>
        </w:rPr>
        <w:t>de</w:t>
      </w:r>
      <w:r w:rsidRPr="002C3DE4" w:rsidR="00D96C45">
        <w:rPr>
          <w:rFonts w:ascii="Verdana" w:hAnsi="Verdana"/>
          <w:sz w:val="18"/>
          <w:szCs w:val="18"/>
        </w:rPr>
        <w:t xml:space="preserve"> </w:t>
      </w:r>
      <w:r w:rsidRPr="00F85066" w:rsidR="00D96C45">
        <w:rPr>
          <w:rFonts w:ascii="Verdana" w:hAnsi="Verdana"/>
          <w:sz w:val="18"/>
          <w:szCs w:val="18"/>
        </w:rPr>
        <w:t xml:space="preserve">Kamer over </w:t>
      </w:r>
      <w:r w:rsidRPr="00F85066" w:rsidR="00AE16F1">
        <w:rPr>
          <w:rFonts w:ascii="Verdana" w:hAnsi="Verdana"/>
          <w:sz w:val="18"/>
          <w:szCs w:val="18"/>
        </w:rPr>
        <w:t xml:space="preserve">de inzet op wereldwijde democratische processen in </w:t>
      </w:r>
      <w:r w:rsidRPr="00B919E5" w:rsidR="00AE16F1">
        <w:rPr>
          <w:rFonts w:ascii="Verdana" w:hAnsi="Verdana"/>
          <w:sz w:val="18"/>
          <w:szCs w:val="18"/>
        </w:rPr>
        <w:t>een apart hoofdstuk</w:t>
      </w:r>
      <w:r w:rsidRPr="00F85066" w:rsidR="00AE16F1">
        <w:rPr>
          <w:rFonts w:ascii="Verdana" w:hAnsi="Verdana"/>
          <w:sz w:val="18"/>
          <w:szCs w:val="18"/>
        </w:rPr>
        <w:t xml:space="preserve"> te </w:t>
      </w:r>
      <w:r w:rsidRPr="00F85066" w:rsidR="00D96C45">
        <w:rPr>
          <w:rFonts w:ascii="Verdana" w:hAnsi="Verdana"/>
          <w:sz w:val="18"/>
          <w:szCs w:val="18"/>
        </w:rPr>
        <w:t>informeren middels de</w:t>
      </w:r>
      <w:r w:rsidRPr="00F85066" w:rsidR="007A2318">
        <w:rPr>
          <w:rFonts w:ascii="Verdana" w:hAnsi="Verdana"/>
          <w:sz w:val="18"/>
          <w:szCs w:val="18"/>
        </w:rPr>
        <w:t xml:space="preserve"> jaarlijkse</w:t>
      </w:r>
      <w:r w:rsidRPr="00F85066" w:rsidR="00D96C45">
        <w:rPr>
          <w:rFonts w:ascii="Verdana" w:hAnsi="Verdana"/>
          <w:sz w:val="18"/>
          <w:szCs w:val="18"/>
        </w:rPr>
        <w:t xml:space="preserve"> mensenrechten, democratie en</w:t>
      </w:r>
      <w:r w:rsidRPr="002C3DE4" w:rsidR="00D96C45">
        <w:rPr>
          <w:rFonts w:ascii="Verdana" w:hAnsi="Verdana"/>
          <w:sz w:val="18"/>
          <w:szCs w:val="18"/>
        </w:rPr>
        <w:t xml:space="preserve"> internationale rechtsorderapportage</w:t>
      </w:r>
      <w:r w:rsidRPr="002C3DE4" w:rsidR="00C93CBD">
        <w:rPr>
          <w:rFonts w:ascii="Verdana" w:hAnsi="Verdana"/>
          <w:sz w:val="18"/>
          <w:szCs w:val="18"/>
        </w:rPr>
        <w:t>.</w:t>
      </w:r>
      <w:r w:rsidR="00C93CBD">
        <w:rPr>
          <w:rFonts w:ascii="Verdana" w:hAnsi="Verdana"/>
          <w:sz w:val="18"/>
          <w:szCs w:val="18"/>
        </w:rPr>
        <w:t xml:space="preserve"> </w:t>
      </w:r>
      <w:r w:rsidR="00AE16F1">
        <w:rPr>
          <w:rFonts w:ascii="Verdana" w:hAnsi="Verdana"/>
          <w:sz w:val="18"/>
          <w:szCs w:val="18"/>
        </w:rPr>
        <w:t>Deze rapportage ontvangt uw Kamer in het tweede kwartaal van 2025.</w:t>
      </w:r>
    </w:p>
    <w:p w:rsidR="00AF1F05" w:rsidP="00AF1F05" w:rsidRDefault="00AF1F05" w14:paraId="33136ED8" w14:textId="77777777">
      <w:pPr>
        <w:autoSpaceDE w:val="0"/>
        <w:autoSpaceDN w:val="0"/>
        <w:adjustRightInd w:val="0"/>
        <w:spacing w:line="276" w:lineRule="auto"/>
        <w:rPr>
          <w:rFonts w:cs="Verdana" w:eastAsiaTheme="minorHAnsi"/>
          <w:szCs w:val="18"/>
          <w:lang w:eastAsia="en-US"/>
        </w:rPr>
      </w:pPr>
    </w:p>
    <w:p w:rsidR="00873EAC" w:rsidP="00AF1F05" w:rsidRDefault="00873EAC" w14:paraId="73E547F8" w14:textId="179E6849">
      <w:pPr>
        <w:autoSpaceDE w:val="0"/>
        <w:autoSpaceDN w:val="0"/>
        <w:adjustRightInd w:val="0"/>
        <w:spacing w:line="276" w:lineRule="auto"/>
        <w:rPr>
          <w:rFonts w:cs="Verdana" w:eastAsiaTheme="minorHAnsi"/>
          <w:szCs w:val="18"/>
          <w:lang w:eastAsia="en-US"/>
        </w:rPr>
      </w:pPr>
      <w:r>
        <w:rPr>
          <w:rFonts w:cs="Verdana" w:eastAsiaTheme="minorHAnsi"/>
          <w:szCs w:val="18"/>
          <w:lang w:eastAsia="en-US"/>
        </w:rPr>
        <w:t xml:space="preserve">De minister van Buitenlandse Zaken, </w:t>
      </w:r>
    </w:p>
    <w:p w:rsidR="00873EAC" w:rsidP="00AF1F05" w:rsidRDefault="00873EAC" w14:paraId="3E06F2E6" w14:textId="77777777">
      <w:pPr>
        <w:autoSpaceDE w:val="0"/>
        <w:autoSpaceDN w:val="0"/>
        <w:adjustRightInd w:val="0"/>
        <w:spacing w:line="276" w:lineRule="auto"/>
        <w:rPr>
          <w:rFonts w:cs="Verdana" w:eastAsiaTheme="minorHAnsi"/>
          <w:szCs w:val="18"/>
          <w:lang w:eastAsia="en-US"/>
        </w:rPr>
      </w:pPr>
    </w:p>
    <w:p w:rsidR="00873EAC" w:rsidP="00AF1F05" w:rsidRDefault="00873EAC" w14:paraId="2BA13A7F" w14:textId="77777777">
      <w:pPr>
        <w:autoSpaceDE w:val="0"/>
        <w:autoSpaceDN w:val="0"/>
        <w:adjustRightInd w:val="0"/>
        <w:spacing w:line="276" w:lineRule="auto"/>
        <w:rPr>
          <w:rFonts w:cs="Verdana" w:eastAsiaTheme="minorHAnsi"/>
          <w:szCs w:val="18"/>
          <w:lang w:eastAsia="en-US"/>
        </w:rPr>
      </w:pPr>
    </w:p>
    <w:p w:rsidR="00873EAC" w:rsidP="00AF1F05" w:rsidRDefault="00873EAC" w14:paraId="634DE4EA" w14:textId="77777777">
      <w:pPr>
        <w:autoSpaceDE w:val="0"/>
        <w:autoSpaceDN w:val="0"/>
        <w:adjustRightInd w:val="0"/>
        <w:spacing w:line="276" w:lineRule="auto"/>
        <w:rPr>
          <w:rFonts w:cs="Verdana" w:eastAsiaTheme="minorHAnsi"/>
          <w:szCs w:val="18"/>
          <w:lang w:eastAsia="en-US"/>
        </w:rPr>
      </w:pPr>
    </w:p>
    <w:p w:rsidR="00AF1F05" w:rsidP="00AF1F05" w:rsidRDefault="00AF1F05" w14:paraId="7D909CB1" w14:textId="77777777">
      <w:pPr>
        <w:autoSpaceDE w:val="0"/>
        <w:autoSpaceDN w:val="0"/>
        <w:adjustRightInd w:val="0"/>
        <w:spacing w:line="276" w:lineRule="auto"/>
        <w:rPr>
          <w:rFonts w:cs="Verdana" w:eastAsiaTheme="minorHAnsi"/>
          <w:szCs w:val="18"/>
          <w:lang w:eastAsia="en-US"/>
        </w:rPr>
      </w:pPr>
    </w:p>
    <w:p w:rsidR="00AF1F05" w:rsidP="00AF1F05" w:rsidRDefault="00AF1F05" w14:paraId="14F3A694" w14:textId="77777777">
      <w:pPr>
        <w:autoSpaceDE w:val="0"/>
        <w:autoSpaceDN w:val="0"/>
        <w:adjustRightInd w:val="0"/>
        <w:spacing w:line="276" w:lineRule="auto"/>
        <w:rPr>
          <w:rFonts w:cs="Verdana" w:eastAsiaTheme="minorHAnsi"/>
          <w:szCs w:val="18"/>
          <w:lang w:eastAsia="en-US"/>
        </w:rPr>
      </w:pPr>
    </w:p>
    <w:p w:rsidRPr="00132F64" w:rsidR="00873EAC" w:rsidP="00AF1F05" w:rsidRDefault="00873EAC" w14:paraId="3E53C97D" w14:textId="77777777">
      <w:pPr>
        <w:spacing w:line="276" w:lineRule="auto"/>
      </w:pPr>
      <w:r>
        <w:t>Caspar Veldkamp</w:t>
      </w:r>
    </w:p>
    <w:p w:rsidRPr="00132F64" w:rsidR="005621ED" w:rsidP="00AF1F05" w:rsidRDefault="005621ED" w14:paraId="2013F80C" w14:textId="2242FCE3">
      <w:pPr>
        <w:spacing w:after="160" w:line="276" w:lineRule="auto"/>
      </w:pPr>
    </w:p>
    <w:sectPr w:rsidRPr="00132F64" w:rsidR="005621ED" w:rsidSect="00ED4F00">
      <w:headerReference w:type="default" r:id="rId12"/>
      <w:footerReference w:type="default" r:id="rId13"/>
      <w:headerReference w:type="first" r:id="rId14"/>
      <w:footerReference w:type="first" r:id="rId15"/>
      <w:pgSz w:w="11906" w:h="16838" w:code="9"/>
      <w:pgMar w:top="2404" w:right="2824" w:bottom="1077" w:left="1554" w:header="2404"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8AB04" w14:textId="77777777" w:rsidR="00A25827" w:rsidRDefault="00A25827" w:rsidP="004F2CD5">
      <w:pPr>
        <w:spacing w:line="240" w:lineRule="auto"/>
      </w:pPr>
      <w:r>
        <w:separator/>
      </w:r>
    </w:p>
  </w:endnote>
  <w:endnote w:type="continuationSeparator" w:id="0">
    <w:p w14:paraId="55972A64" w14:textId="77777777" w:rsidR="00A25827" w:rsidRDefault="00A25827" w:rsidP="004F2CD5">
      <w:pPr>
        <w:spacing w:line="240" w:lineRule="auto"/>
      </w:pPr>
      <w:r>
        <w:continuationSeparator/>
      </w:r>
    </w:p>
  </w:endnote>
  <w:endnote w:type="continuationNotice" w:id="1">
    <w:p w14:paraId="3D774F53" w14:textId="77777777" w:rsidR="00A25827" w:rsidRDefault="00A258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089627"/>
      <w:docPartObj>
        <w:docPartGallery w:val="Page Numbers (Bottom of Page)"/>
        <w:docPartUnique/>
      </w:docPartObj>
    </w:sdtPr>
    <w:sdtEndPr/>
    <w:sdtContent>
      <w:p w14:paraId="24386FF4" w14:textId="18400C5B" w:rsidR="001608FC" w:rsidRDefault="001608FC">
        <w:pPr>
          <w:pStyle w:val="Footer"/>
          <w:jc w:val="center"/>
        </w:pPr>
        <w:r>
          <w:fldChar w:fldCharType="begin"/>
        </w:r>
        <w:r>
          <w:instrText>PAGE   \* MERGEFORMAT</w:instrText>
        </w:r>
        <w:r>
          <w:fldChar w:fldCharType="separate"/>
        </w:r>
        <w:r>
          <w:t>2</w:t>
        </w:r>
        <w:r>
          <w:fldChar w:fldCharType="end"/>
        </w:r>
      </w:p>
    </w:sdtContent>
  </w:sdt>
  <w:p w14:paraId="5A4500B1" w14:textId="77777777" w:rsidR="001608FC" w:rsidRDefault="001608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692070"/>
      <w:docPartObj>
        <w:docPartGallery w:val="Page Numbers (Bottom of Page)"/>
        <w:docPartUnique/>
      </w:docPartObj>
    </w:sdtPr>
    <w:sdtEndPr>
      <w:rPr>
        <w:noProof/>
      </w:rPr>
    </w:sdtEndPr>
    <w:sdtContent>
      <w:p w14:paraId="2AF2B4B1" w14:textId="028C7C58" w:rsidR="00A15B60" w:rsidRDefault="00A15B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B9FC58" w14:textId="77777777" w:rsidR="00601F0E" w:rsidRDefault="00601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804DE" w14:textId="77777777" w:rsidR="00A25827" w:rsidRDefault="00A25827" w:rsidP="004F2CD5">
      <w:pPr>
        <w:spacing w:line="240" w:lineRule="auto"/>
      </w:pPr>
      <w:r>
        <w:separator/>
      </w:r>
    </w:p>
  </w:footnote>
  <w:footnote w:type="continuationSeparator" w:id="0">
    <w:p w14:paraId="37F95CFA" w14:textId="77777777" w:rsidR="00A25827" w:rsidRDefault="00A25827" w:rsidP="004F2CD5">
      <w:pPr>
        <w:spacing w:line="240" w:lineRule="auto"/>
      </w:pPr>
      <w:r>
        <w:continuationSeparator/>
      </w:r>
    </w:p>
  </w:footnote>
  <w:footnote w:type="continuationNotice" w:id="1">
    <w:p w14:paraId="20EBF4A2" w14:textId="77777777" w:rsidR="00A25827" w:rsidRDefault="00A25827">
      <w:pPr>
        <w:spacing w:line="240" w:lineRule="auto"/>
      </w:pPr>
    </w:p>
  </w:footnote>
  <w:footnote w:id="2">
    <w:p w14:paraId="2F658A24" w14:textId="77777777" w:rsidR="00873EAC" w:rsidRPr="001A534A" w:rsidRDefault="00873EAC" w:rsidP="00873EAC">
      <w:pPr>
        <w:pStyle w:val="FootnoteText"/>
      </w:pPr>
      <w:r>
        <w:rPr>
          <w:rStyle w:val="FootnoteReference"/>
        </w:rPr>
        <w:footnoteRef/>
      </w:r>
      <w:r>
        <w:t xml:space="preserve"> </w:t>
      </w:r>
      <w:r w:rsidRPr="005A1DDC">
        <w:rPr>
          <w:sz w:val="16"/>
          <w:szCs w:val="16"/>
        </w:rPr>
        <w:t>ODA: Official Development Aid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64EC"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689635" w14:textId="56485F6B" w:rsidR="001B5575" w:rsidRPr="003A2FD6" w:rsidRDefault="001B5575" w:rsidP="00387071">
                          <w:pPr>
                            <w:rPr>
                              <w:b/>
                              <w:sz w:val="13"/>
                              <w:szCs w:val="13"/>
                            </w:rPr>
                          </w:pPr>
                        </w:p>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p w14:paraId="00656B7D" w14:textId="4EB5E41B" w:rsidR="001B5575" w:rsidRPr="005D7A68" w:rsidRDefault="001608FC">
                          <w:r w:rsidRPr="001608FC">
                            <w:rPr>
                              <w:sz w:val="13"/>
                              <w:szCs w:val="13"/>
                            </w:rPr>
                            <w:t>BZDOC-1235421577-13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4"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" filled="f" stroked="f">
              <v:textbox>
                <w:txbxContent>
                  <w:p w14:paraId="07689635" w14:textId="56485F6B" w:rsidR="001B5575" w:rsidRPr="003A2FD6" w:rsidRDefault="001B5575" w:rsidP="00387071">
                    <w:pPr>
                      <w:rPr>
                        <w:b/>
                        <w:sz w:val="13"/>
                        <w:szCs w:val="13"/>
                      </w:rPr>
                    </w:pPr>
                  </w:p>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p w14:paraId="00656B7D" w14:textId="4EB5E41B" w:rsidR="001B5575" w:rsidRPr="005D7A68" w:rsidRDefault="001608FC">
                    <w:r w:rsidRPr="001608FC">
                      <w:rPr>
                        <w:sz w:val="13"/>
                        <w:szCs w:val="13"/>
                      </w:rPr>
                      <w:t>BZDOC-1235421577-13</w:t>
                    </w:r>
                  </w:p>
                </w:txbxContent>
              </v:textbox>
              <w10:wrap anchory="page"/>
            </v:shape>
          </w:pict>
        </mc:Fallback>
      </mc:AlternateContent>
    </w:r>
    <w:r>
      <w:tab/>
    </w:r>
  </w:p>
  <w:p w14:paraId="03B59D30" w14:textId="77777777" w:rsidR="001B5575" w:rsidRDefault="001B55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9E58" w14:textId="1B0EAA20" w:rsidR="001B5575" w:rsidRDefault="001B5575">
    <w:pPr>
      <w:pStyle w:val="Header"/>
    </w:pPr>
  </w:p>
  <w:p w14:paraId="0F8740E8" w14:textId="77777777" w:rsidR="001B5575" w:rsidRDefault="001B5575">
    <w:pPr>
      <w:pStyle w:val="Header"/>
    </w:pPr>
  </w:p>
  <w:p w14:paraId="52D1BAD4" w14:textId="36E851BA" w:rsidR="001B5575" w:rsidRDefault="00627E95">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695BAB0E" wp14:editId="2E956488">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text w:multiLine="1"/>
                          </w:sdtPr>
                          <w:sdtEndPr/>
                          <w:sdtContent>
                            <w:p w14:paraId="1CA15110" w14:textId="2B8CA333" w:rsidR="00627E95" w:rsidRDefault="001608FC" w:rsidP="00627E95">
                              <w:pPr>
                                <w:pStyle w:val="Header"/>
                              </w:pPr>
                              <w:r>
                                <w:t>Aan de Voorzitter van de</w:t>
                              </w:r>
                              <w:r>
                                <w:br/>
                                <w:t>Tweede Kamer der Staten-Generaal</w:t>
                              </w:r>
                              <w:r>
                                <w:br/>
                                <w:t>Prinses Irenestraat 6</w:t>
                              </w:r>
                              <w:r>
                                <w:br/>
                                <w:t>Den Haag</w:t>
                              </w:r>
                            </w:p>
                          </w:sdtContent>
                        </w:sdt>
                        <w:p w14:paraId="6DE878A7" w14:textId="33E00B19"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" fillcolor="white [3201]" stroked="f" strokeweight=".5pt">
              <v:textbox inset="0,0,0,0">
                <w:txbxContent>
                  <w:sdt>
                    <w:sdtPr>
                      <w:alias w:val="Geadresseerde Kamer"/>
                      <w:tag w:val="Geadresseerde_x0020_Kamer"/>
                      <w:id w:val="-1327663403"/>
                      <w:text w:multiLine="1"/>
                    </w:sdtPr>
                    <w:sdtEndPr/>
                    <w:sdtContent>
                      <w:p w14:paraId="1CA15110" w14:textId="2B8CA333" w:rsidR="00627E95" w:rsidRDefault="001608FC" w:rsidP="00627E95">
                        <w:pPr>
                          <w:pStyle w:val="Header"/>
                        </w:pPr>
                        <w:r>
                          <w:t>Aan de Voorzitter van de</w:t>
                        </w:r>
                        <w:r>
                          <w:br/>
                          <w:t>Tweede Kamer der Staten-Generaal</w:t>
                        </w:r>
                        <w:r>
                          <w:br/>
                          <w:t>Prinses Irenestraat 6</w:t>
                        </w:r>
                        <w:r>
                          <w:br/>
                          <w:t>Den Haag</w:t>
                        </w:r>
                      </w:p>
                    </w:sdtContent>
                  </w:sdt>
                  <w:p w14:paraId="6DE878A7" w14:textId="33E00B19" w:rsidR="001B5575" w:rsidRPr="00CF7C5C" w:rsidRDefault="001B5575" w:rsidP="00421A31"/>
                </w:txbxContent>
              </v:textbox>
              <w10:wrap anchorx="margin" anchory="page"/>
            </v:shape>
          </w:pict>
        </mc:Fallback>
      </mc:AlternateContent>
    </w:r>
  </w:p>
  <w:p w14:paraId="52F939D8" w14:textId="77777777" w:rsidR="001B5575" w:rsidRDefault="001B5575">
    <w:pPr>
      <w:pStyle w:val="Header"/>
    </w:pPr>
  </w:p>
  <w:p w14:paraId="3E2D03B6" w14:textId="77777777" w:rsidR="001B5575" w:rsidRDefault="001B5575">
    <w:pPr>
      <w:pStyle w:val="Header"/>
    </w:pPr>
  </w:p>
  <w:p w14:paraId="5FF43AB3" w14:textId="77777777" w:rsidR="001B5575" w:rsidRDefault="001B5575">
    <w:pPr>
      <w:pStyle w:val="Header"/>
    </w:pPr>
  </w:p>
  <w:p w14:paraId="377CE036" w14:textId="77777777" w:rsidR="001B5575" w:rsidRDefault="001B5575">
    <w:pPr>
      <w:pStyle w:val="Header"/>
    </w:pPr>
  </w:p>
  <w:p w14:paraId="4CB242C5" w14:textId="77777777" w:rsidR="001B5575" w:rsidRDefault="001B5575">
    <w:pPr>
      <w:pStyle w:val="Header"/>
    </w:pPr>
  </w:p>
  <w:p w14:paraId="6DB86085" w14:textId="77777777" w:rsidR="001B5575" w:rsidRDefault="001B5575">
    <w:pPr>
      <w:pStyle w:val="Header"/>
    </w:pPr>
  </w:p>
  <w:p w14:paraId="555BD02B" w14:textId="77777777" w:rsidR="001B5575" w:rsidRDefault="001B5575">
    <w:pPr>
      <w:pStyle w:val="Header"/>
    </w:pPr>
  </w:p>
  <w:p w14:paraId="3E4DD338" w14:textId="77777777" w:rsidR="001B5575" w:rsidRDefault="001B5575">
    <w:pPr>
      <w:pStyle w:val="Header"/>
    </w:pPr>
  </w:p>
  <w:p w14:paraId="4AACDDC4" w14:textId="77777777" w:rsidR="001B5575" w:rsidRDefault="001B5575">
    <w:pPr>
      <w:pStyle w:val="Header"/>
    </w:pPr>
  </w:p>
  <w:p w14:paraId="64C47A8C" w14:textId="77777777" w:rsidR="001B5575" w:rsidRDefault="001B5575">
    <w:pPr>
      <w:pStyle w:val="Header"/>
    </w:pPr>
  </w:p>
  <w:p w14:paraId="609E3E99" w14:textId="77777777" w:rsidR="001B5575" w:rsidRDefault="001B5575">
    <w:pPr>
      <w:pStyle w:val="Header"/>
    </w:pPr>
  </w:p>
  <w:p w14:paraId="31D46972" w14:textId="77777777" w:rsidR="001B5575" w:rsidRDefault="001B5575">
    <w:pPr>
      <w:pStyle w:val="Header"/>
    </w:pPr>
  </w:p>
  <w:p w14:paraId="3CDE098A" w14:textId="77777777" w:rsidR="001B5575" w:rsidRDefault="001B5575">
    <w:pPr>
      <w:pStyle w:val="Header"/>
    </w:pPr>
  </w:p>
  <w:p w14:paraId="2D20C5C8" w14:textId="77777777" w:rsidR="001B5575" w:rsidRDefault="001B5575">
    <w:pPr>
      <w:pStyle w:val="Header"/>
    </w:pPr>
  </w:p>
  <w:p w14:paraId="5D504A8B" w14:textId="77777777" w:rsidR="001B5575" w:rsidRDefault="001B5575">
    <w:pPr>
      <w:pStyle w:val="Header"/>
    </w:pPr>
  </w:p>
  <w:p w14:paraId="6C489BDF" w14:textId="77777777" w:rsidR="001B5575" w:rsidRDefault="001B5575">
    <w:pPr>
      <w:pStyle w:val="Header"/>
    </w:pPr>
  </w:p>
  <w:p w14:paraId="3890B100" w14:textId="77777777" w:rsidR="001B5575" w:rsidRDefault="001B5575">
    <w:pPr>
      <w:pStyle w:val="Header"/>
    </w:pPr>
  </w:p>
  <w:p w14:paraId="21E31190" w14:textId="77777777" w:rsidR="001B5575" w:rsidRDefault="001B5575">
    <w:pPr>
      <w:pStyle w:val="Header"/>
    </w:pPr>
  </w:p>
  <w:p w14:paraId="1F257C82" w14:textId="68C3B449" w:rsidR="001B5575" w:rsidRDefault="001B5575">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013E5761" wp14:editId="0994140E">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6BB950C9" w:rsidR="001B5575" w:rsidRPr="00F51C07" w:rsidRDefault="001B5575">
                          <w:r w:rsidRPr="00F51C07">
                            <w:t>Datum</w:t>
                          </w:r>
                          <w:r w:rsidR="00243D07">
                            <w:t xml:space="preserve"> 12 </w:t>
                          </w:r>
                          <w:r w:rsidR="00AF1F05">
                            <w:t>november 2024</w:t>
                          </w:r>
                        </w:p>
                        <w:p w14:paraId="3024AE6B" w14:textId="701B26CD" w:rsidR="001B5575" w:rsidRPr="00F51C07" w:rsidRDefault="001B5575">
                          <w:r w:rsidRPr="00E20D12">
                            <w:t>Betreft</w:t>
                          </w:r>
                          <w:r w:rsidR="00243D07">
                            <w:t xml:space="preserve"> </w:t>
                          </w:r>
                          <w:r w:rsidR="001608FC">
                            <w:t>U</w:t>
                          </w:r>
                          <w:r w:rsidR="006B5F48">
                            <w:t xml:space="preserve">itvoering </w:t>
                          </w:r>
                          <w:r w:rsidR="00AF1F05">
                            <w:t>m</w:t>
                          </w:r>
                          <w:r w:rsidR="006B5F48">
                            <w:t xml:space="preserve">otie Boswijk, Dassen, Veldkamp en Piri </w:t>
                          </w:r>
                          <w:r w:rsidR="005A1DDC">
                            <w:t>inzake onderzoek naar de opzet van een Democratiefonds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5761"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" fillcolor="white [3201]" stroked="f" strokeweight=".5pt">
              <v:textbox inset="0,0,0,0">
                <w:txbxContent>
                  <w:p w14:paraId="257C6468" w14:textId="6BB950C9" w:rsidR="001B5575" w:rsidRPr="00F51C07" w:rsidRDefault="001B5575">
                    <w:r w:rsidRPr="00F51C07">
                      <w:t>Datum</w:t>
                    </w:r>
                    <w:r w:rsidR="00243D07">
                      <w:t xml:space="preserve"> 12 </w:t>
                    </w:r>
                    <w:r w:rsidR="00AF1F05">
                      <w:t>november 2024</w:t>
                    </w:r>
                  </w:p>
                  <w:p w14:paraId="3024AE6B" w14:textId="701B26CD" w:rsidR="001B5575" w:rsidRPr="00F51C07" w:rsidRDefault="001B5575">
                    <w:r w:rsidRPr="00E20D12">
                      <w:t>Betreft</w:t>
                    </w:r>
                    <w:r w:rsidR="00243D07">
                      <w:t xml:space="preserve"> </w:t>
                    </w:r>
                    <w:r w:rsidR="001608FC">
                      <w:t>U</w:t>
                    </w:r>
                    <w:r w:rsidR="006B5F48">
                      <w:t xml:space="preserve">itvoering </w:t>
                    </w:r>
                    <w:r w:rsidR="00AF1F05">
                      <w:t>m</w:t>
                    </w:r>
                    <w:r w:rsidR="006B5F48">
                      <w:t xml:space="preserve">otie Boswijk, Dassen, Veldkamp en Piri </w:t>
                    </w:r>
                    <w:r w:rsidR="005A1DDC">
                      <w:t>inzake onderzoek naar de opzet van een Democratiefonds</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3"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DI3QEAAJkDAAAOAAAAZHJzL2Uyb0RvYy54bWysU9tu3CAQfa/Uf0C8d21ns2lk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F68EB0" w14:textId="69B07C1A" w:rsidR="003573B1" w:rsidRPr="001608FC" w:rsidRDefault="001608FC" w:rsidP="00EE5E5D">
                          <w:pPr>
                            <w:rPr>
                              <w:b/>
                              <w:bCs/>
                              <w:sz w:val="13"/>
                              <w:szCs w:val="13"/>
                            </w:rPr>
                          </w:pPr>
                          <w:r w:rsidRPr="001608FC">
                            <w:rPr>
                              <w:b/>
                              <w:bCs/>
                              <w:sz w:val="13"/>
                              <w:szCs w:val="13"/>
                            </w:rPr>
                            <w:t>Ministerie van Buitenlandse Zaken</w:t>
                          </w:r>
                        </w:p>
                        <w:p w14:paraId="52B0831E" w14:textId="785D8E15" w:rsidR="001B5575" w:rsidRPr="00EE5E5D" w:rsidRDefault="00601F0E" w:rsidP="00EE5E5D">
                          <w:pPr>
                            <w:rPr>
                              <w:sz w:val="13"/>
                              <w:szCs w:val="13"/>
                            </w:rPr>
                          </w:pPr>
                          <w:r>
                            <w:rPr>
                              <w:sz w:val="13"/>
                              <w:szCs w:val="13"/>
                            </w:rPr>
                            <w:t>Rijnstraat 8</w:t>
                          </w:r>
                        </w:p>
                        <w:p w14:paraId="58A308C3" w14:textId="37256E7D" w:rsidR="001B5575" w:rsidRPr="00865298" w:rsidRDefault="00601F0E" w:rsidP="00EE5E5D">
                          <w:pPr>
                            <w:rPr>
                              <w:sz w:val="13"/>
                              <w:szCs w:val="13"/>
                              <w:lang w:val="de-DE"/>
                            </w:rPr>
                          </w:pPr>
                          <w:r w:rsidRPr="00865298">
                            <w:rPr>
                              <w:sz w:val="13"/>
                              <w:szCs w:val="13"/>
                              <w:lang w:val="de-DE"/>
                            </w:rPr>
                            <w:t xml:space="preserve">2515 XP </w:t>
                          </w:r>
                          <w:r w:rsidR="001B5575" w:rsidRPr="00865298">
                            <w:rPr>
                              <w:sz w:val="13"/>
                              <w:szCs w:val="13"/>
                              <w:lang w:val="de-DE"/>
                            </w:rPr>
                            <w:t>Den Haag</w:t>
                          </w:r>
                        </w:p>
                        <w:p w14:paraId="01940C24" w14:textId="77777777" w:rsidR="001B5575" w:rsidRPr="00865298" w:rsidRDefault="001B5575" w:rsidP="00EE5E5D">
                          <w:pPr>
                            <w:rPr>
                              <w:sz w:val="13"/>
                              <w:szCs w:val="13"/>
                              <w:lang w:val="de-DE"/>
                            </w:rPr>
                          </w:pPr>
                          <w:r w:rsidRPr="00865298">
                            <w:rPr>
                              <w:sz w:val="13"/>
                              <w:szCs w:val="13"/>
                              <w:lang w:val="de-DE"/>
                            </w:rPr>
                            <w:t>Postbus 20061</w:t>
                          </w:r>
                        </w:p>
                        <w:p w14:paraId="27A278C0" w14:textId="77777777" w:rsidR="001B5575" w:rsidRPr="00A15B60" w:rsidRDefault="001B5575" w:rsidP="00EE5E5D">
                          <w:pPr>
                            <w:rPr>
                              <w:sz w:val="13"/>
                              <w:szCs w:val="13"/>
                              <w:lang w:val="de-DE"/>
                            </w:rPr>
                          </w:pPr>
                          <w:r w:rsidRPr="00A15B60">
                            <w:rPr>
                              <w:sz w:val="13"/>
                              <w:szCs w:val="13"/>
                              <w:lang w:val="de-DE"/>
                            </w:rPr>
                            <w:t>Nederland</w:t>
                          </w:r>
                        </w:p>
                        <w:p w14:paraId="1EFF3605" w14:textId="77777777" w:rsidR="001B5575" w:rsidRPr="00A15B60" w:rsidRDefault="001B5575" w:rsidP="00EE5E5D">
                          <w:pPr>
                            <w:rPr>
                              <w:sz w:val="13"/>
                              <w:szCs w:val="13"/>
                              <w:lang w:val="de-DE"/>
                            </w:rPr>
                          </w:pPr>
                          <w:r w:rsidRPr="00A15B60">
                            <w:rPr>
                              <w:sz w:val="13"/>
                              <w:szCs w:val="13"/>
                              <w:lang w:val="de-DE"/>
                            </w:rPr>
                            <w:t>www.rijksoverheid.nl</w:t>
                          </w:r>
                        </w:p>
                        <w:p w14:paraId="3FC81BBF" w14:textId="77777777" w:rsidR="001B5575" w:rsidRPr="00A15B60" w:rsidRDefault="001B5575" w:rsidP="00EE5E5D">
                          <w:pPr>
                            <w:rPr>
                              <w:sz w:val="13"/>
                              <w:szCs w:val="13"/>
                              <w:lang w:val="de-DE"/>
                            </w:rPr>
                          </w:pPr>
                        </w:p>
                        <w:p w14:paraId="7ADD39E0" w14:textId="77777777" w:rsidR="001B5575" w:rsidRPr="00A15B60" w:rsidRDefault="001B5575" w:rsidP="00EE5E5D">
                          <w:pPr>
                            <w:rPr>
                              <w:sz w:val="13"/>
                              <w:szCs w:val="13"/>
                              <w:lang w:val="de-DE"/>
                            </w:rPr>
                          </w:pPr>
                        </w:p>
                        <w:p w14:paraId="14023379" w14:textId="4F2FE5DF" w:rsidR="001B5575" w:rsidRPr="00A15B60" w:rsidRDefault="001B5575" w:rsidP="00EE5E5D">
                          <w:pPr>
                            <w:rPr>
                              <w:sz w:val="13"/>
                              <w:szCs w:val="13"/>
                              <w:lang w:val="de-DE"/>
                            </w:rPr>
                          </w:pPr>
                          <w:r w:rsidRPr="00A15B60">
                            <w:rPr>
                              <w:b/>
                              <w:sz w:val="13"/>
                              <w:szCs w:val="13"/>
                              <w:lang w:val="de-DE"/>
                            </w:rPr>
                            <w:t>Onze Referentie</w:t>
                          </w:r>
                          <w:r w:rsidRPr="00A15B60">
                            <w:rPr>
                              <w:b/>
                              <w:sz w:val="13"/>
                              <w:szCs w:val="13"/>
                              <w:lang w:val="de-DE"/>
                            </w:rPr>
                            <w:br/>
                          </w:r>
                          <w:r w:rsidR="003573B1" w:rsidRPr="00865298">
                            <w:rPr>
                              <w:sz w:val="13"/>
                              <w:szCs w:val="13"/>
                              <w:lang w:val="de-DE"/>
                            </w:rPr>
                            <w:t>BZDOC-1235421577-13</w:t>
                          </w:r>
                        </w:p>
                        <w:p w14:paraId="337D6E6B" w14:textId="04734C72"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text/>
                            </w:sdtPr>
                            <w:sdtEndPr/>
                            <w:sdtContent>
                              <w:r w:rsidR="001608FC">
                                <w:rPr>
                                  <w:sz w:val="13"/>
                                  <w:szCs w:val="13"/>
                                </w:rPr>
                                <w:t>36 410-V nr. 59</w:t>
                              </w:r>
                            </w:sdtContent>
                          </w:sdt>
                        </w:p>
                        <w:p w14:paraId="6E01C0F5" w14:textId="77777777" w:rsidR="001B5575" w:rsidRDefault="001B5575" w:rsidP="00EE5E5D">
                          <w:pPr>
                            <w:rPr>
                              <w:b/>
                              <w:sz w:val="13"/>
                              <w:szCs w:val="13"/>
                            </w:rPr>
                          </w:pPr>
                          <w:r w:rsidRPr="0058359E">
                            <w:rPr>
                              <w:b/>
                              <w:sz w:val="13"/>
                              <w:szCs w:val="13"/>
                            </w:rPr>
                            <w:t>Bijlage(n)</w:t>
                          </w:r>
                        </w:p>
                        <w:p w14:paraId="545458C9" w14:textId="3295EF2D" w:rsidR="001B5575" w:rsidRPr="0058359E" w:rsidRDefault="001B5575" w:rsidP="00EE5E5D">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Text Box 2" o:sp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svPu+YBAAC3AwAADgAAAAAAAAAAAAAAAAAuAgAAZHJzL2Uyb0RvYy54bWxQ&#10;SwECLQAUAAYACAAAACEAmTHZGd8AAAAMAQAADwAAAAAAAAAAAAAAAABABAAAZHJzL2Rvd25yZXYu&#10;eG1sUEsFBgAAAAAEAAQA8wAAAEwFAAAAAA==&#10;" filled="f" stroked="f">
              <v:textbox>
                <w:txbxContent>
                  <w:p w14:paraId="2FF68EB0" w14:textId="69B07C1A" w:rsidR="003573B1" w:rsidRPr="001608FC" w:rsidRDefault="001608FC" w:rsidP="00EE5E5D">
                    <w:pPr>
                      <w:rPr>
                        <w:b/>
                        <w:bCs/>
                        <w:sz w:val="13"/>
                        <w:szCs w:val="13"/>
                      </w:rPr>
                    </w:pPr>
                    <w:r w:rsidRPr="001608FC">
                      <w:rPr>
                        <w:b/>
                        <w:bCs/>
                        <w:sz w:val="13"/>
                        <w:szCs w:val="13"/>
                      </w:rPr>
                      <w:t>Ministerie van Buitenlandse Zaken</w:t>
                    </w:r>
                  </w:p>
                  <w:p w14:paraId="52B0831E" w14:textId="785D8E15" w:rsidR="001B5575" w:rsidRPr="00EE5E5D" w:rsidRDefault="00601F0E" w:rsidP="00EE5E5D">
                    <w:pPr>
                      <w:rPr>
                        <w:sz w:val="13"/>
                        <w:szCs w:val="13"/>
                      </w:rPr>
                    </w:pPr>
                    <w:r>
                      <w:rPr>
                        <w:sz w:val="13"/>
                        <w:szCs w:val="13"/>
                      </w:rPr>
                      <w:t>Rijnstraat 8</w:t>
                    </w:r>
                  </w:p>
                  <w:p w14:paraId="58A308C3" w14:textId="37256E7D" w:rsidR="001B5575" w:rsidRPr="00865298" w:rsidRDefault="00601F0E" w:rsidP="00EE5E5D">
                    <w:pPr>
                      <w:rPr>
                        <w:sz w:val="13"/>
                        <w:szCs w:val="13"/>
                        <w:lang w:val="de-DE"/>
                      </w:rPr>
                    </w:pPr>
                    <w:r w:rsidRPr="00865298">
                      <w:rPr>
                        <w:sz w:val="13"/>
                        <w:szCs w:val="13"/>
                        <w:lang w:val="de-DE"/>
                      </w:rPr>
                      <w:t xml:space="preserve">2515 XP </w:t>
                    </w:r>
                    <w:r w:rsidR="001B5575" w:rsidRPr="00865298">
                      <w:rPr>
                        <w:sz w:val="13"/>
                        <w:szCs w:val="13"/>
                        <w:lang w:val="de-DE"/>
                      </w:rPr>
                      <w:t>Den Haag</w:t>
                    </w:r>
                  </w:p>
                  <w:p w14:paraId="01940C24" w14:textId="77777777" w:rsidR="001B5575" w:rsidRPr="00865298" w:rsidRDefault="001B5575" w:rsidP="00EE5E5D">
                    <w:pPr>
                      <w:rPr>
                        <w:sz w:val="13"/>
                        <w:szCs w:val="13"/>
                        <w:lang w:val="de-DE"/>
                      </w:rPr>
                    </w:pPr>
                    <w:r w:rsidRPr="00865298">
                      <w:rPr>
                        <w:sz w:val="13"/>
                        <w:szCs w:val="13"/>
                        <w:lang w:val="de-DE"/>
                      </w:rPr>
                      <w:t>Postbus 20061</w:t>
                    </w:r>
                  </w:p>
                  <w:p w14:paraId="27A278C0" w14:textId="77777777" w:rsidR="001B5575" w:rsidRPr="00A15B60" w:rsidRDefault="001B5575" w:rsidP="00EE5E5D">
                    <w:pPr>
                      <w:rPr>
                        <w:sz w:val="13"/>
                        <w:szCs w:val="13"/>
                        <w:lang w:val="de-DE"/>
                      </w:rPr>
                    </w:pPr>
                    <w:r w:rsidRPr="00A15B60">
                      <w:rPr>
                        <w:sz w:val="13"/>
                        <w:szCs w:val="13"/>
                        <w:lang w:val="de-DE"/>
                      </w:rPr>
                      <w:t>Nederland</w:t>
                    </w:r>
                  </w:p>
                  <w:p w14:paraId="1EFF3605" w14:textId="77777777" w:rsidR="001B5575" w:rsidRPr="00A15B60" w:rsidRDefault="001B5575" w:rsidP="00EE5E5D">
                    <w:pPr>
                      <w:rPr>
                        <w:sz w:val="13"/>
                        <w:szCs w:val="13"/>
                        <w:lang w:val="de-DE"/>
                      </w:rPr>
                    </w:pPr>
                    <w:r w:rsidRPr="00A15B60">
                      <w:rPr>
                        <w:sz w:val="13"/>
                        <w:szCs w:val="13"/>
                        <w:lang w:val="de-DE"/>
                      </w:rPr>
                      <w:t>www.rijksoverheid.nl</w:t>
                    </w:r>
                  </w:p>
                  <w:p w14:paraId="3FC81BBF" w14:textId="77777777" w:rsidR="001B5575" w:rsidRPr="00A15B60" w:rsidRDefault="001B5575" w:rsidP="00EE5E5D">
                    <w:pPr>
                      <w:rPr>
                        <w:sz w:val="13"/>
                        <w:szCs w:val="13"/>
                        <w:lang w:val="de-DE"/>
                      </w:rPr>
                    </w:pPr>
                  </w:p>
                  <w:p w14:paraId="7ADD39E0" w14:textId="77777777" w:rsidR="001B5575" w:rsidRPr="00A15B60" w:rsidRDefault="001B5575" w:rsidP="00EE5E5D">
                    <w:pPr>
                      <w:rPr>
                        <w:sz w:val="13"/>
                        <w:szCs w:val="13"/>
                        <w:lang w:val="de-DE"/>
                      </w:rPr>
                    </w:pPr>
                  </w:p>
                  <w:p w14:paraId="14023379" w14:textId="4F2FE5DF" w:rsidR="001B5575" w:rsidRPr="00A15B60" w:rsidRDefault="001B5575" w:rsidP="00EE5E5D">
                    <w:pPr>
                      <w:rPr>
                        <w:sz w:val="13"/>
                        <w:szCs w:val="13"/>
                        <w:lang w:val="de-DE"/>
                      </w:rPr>
                    </w:pPr>
                    <w:r w:rsidRPr="00A15B60">
                      <w:rPr>
                        <w:b/>
                        <w:sz w:val="13"/>
                        <w:szCs w:val="13"/>
                        <w:lang w:val="de-DE"/>
                      </w:rPr>
                      <w:t>Onze Referentie</w:t>
                    </w:r>
                    <w:r w:rsidRPr="00A15B60">
                      <w:rPr>
                        <w:b/>
                        <w:sz w:val="13"/>
                        <w:szCs w:val="13"/>
                        <w:lang w:val="de-DE"/>
                      </w:rPr>
                      <w:br/>
                    </w:r>
                    <w:r w:rsidR="003573B1" w:rsidRPr="00865298">
                      <w:rPr>
                        <w:sz w:val="13"/>
                        <w:szCs w:val="13"/>
                        <w:lang w:val="de-DE"/>
                      </w:rPr>
                      <w:t>BZDOC-1235421577-13</w:t>
                    </w:r>
                  </w:p>
                  <w:p w14:paraId="337D6E6B" w14:textId="04734C72"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text/>
                      </w:sdtPr>
                      <w:sdtEndPr/>
                      <w:sdtContent>
                        <w:r w:rsidR="001608FC">
                          <w:rPr>
                            <w:sz w:val="13"/>
                            <w:szCs w:val="13"/>
                          </w:rPr>
                          <w:t>36 410-V nr. 59</w:t>
                        </w:r>
                      </w:sdtContent>
                    </w:sdt>
                  </w:p>
                  <w:p w14:paraId="6E01C0F5" w14:textId="77777777" w:rsidR="001B5575" w:rsidRDefault="001B5575" w:rsidP="00EE5E5D">
                    <w:pPr>
                      <w:rPr>
                        <w:b/>
                        <w:sz w:val="13"/>
                        <w:szCs w:val="13"/>
                      </w:rPr>
                    </w:pPr>
                    <w:r w:rsidRPr="0058359E">
                      <w:rPr>
                        <w:b/>
                        <w:sz w:val="13"/>
                        <w:szCs w:val="13"/>
                      </w:rPr>
                      <w:t>Bijlage(n)</w:t>
                    </w:r>
                  </w:p>
                  <w:p w14:paraId="545458C9" w14:textId="3295EF2D" w:rsidR="001B5575" w:rsidRPr="0058359E" w:rsidRDefault="001B5575" w:rsidP="00EE5E5D">
                    <w:pPr>
                      <w:rPr>
                        <w:sz w:val="13"/>
                        <w:szCs w:val="13"/>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64288"/>
    <w:multiLevelType w:val="hybridMultilevel"/>
    <w:tmpl w:val="629082A8"/>
    <w:lvl w:ilvl="0" w:tplc="033A056C">
      <w:start w:val="202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188599B"/>
    <w:multiLevelType w:val="hybridMultilevel"/>
    <w:tmpl w:val="A25AE238"/>
    <w:lvl w:ilvl="0" w:tplc="F696594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05553529">
    <w:abstractNumId w:val="1"/>
  </w:num>
  <w:num w:numId="2" w16cid:durableId="1344285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035C0"/>
    <w:rsid w:val="00004158"/>
    <w:rsid w:val="00012C33"/>
    <w:rsid w:val="00015841"/>
    <w:rsid w:val="00037349"/>
    <w:rsid w:val="00041B7D"/>
    <w:rsid w:val="00045E85"/>
    <w:rsid w:val="0005100C"/>
    <w:rsid w:val="00062DDE"/>
    <w:rsid w:val="00063F56"/>
    <w:rsid w:val="000701F1"/>
    <w:rsid w:val="0007464A"/>
    <w:rsid w:val="000B0DA7"/>
    <w:rsid w:val="000C05AC"/>
    <w:rsid w:val="000C2C7E"/>
    <w:rsid w:val="000D6C7A"/>
    <w:rsid w:val="000E247C"/>
    <w:rsid w:val="000E6281"/>
    <w:rsid w:val="000E7741"/>
    <w:rsid w:val="000F491E"/>
    <w:rsid w:val="000F56CA"/>
    <w:rsid w:val="0010114F"/>
    <w:rsid w:val="00107749"/>
    <w:rsid w:val="00130AB1"/>
    <w:rsid w:val="00132F64"/>
    <w:rsid w:val="001361B2"/>
    <w:rsid w:val="001436A6"/>
    <w:rsid w:val="00144E05"/>
    <w:rsid w:val="00154134"/>
    <w:rsid w:val="00154A3A"/>
    <w:rsid w:val="001608FC"/>
    <w:rsid w:val="001777CE"/>
    <w:rsid w:val="00187ACC"/>
    <w:rsid w:val="001B5575"/>
    <w:rsid w:val="001C5850"/>
    <w:rsid w:val="001D305E"/>
    <w:rsid w:val="001D4B80"/>
    <w:rsid w:val="001D669C"/>
    <w:rsid w:val="001E4AF3"/>
    <w:rsid w:val="001E6609"/>
    <w:rsid w:val="001F626B"/>
    <w:rsid w:val="00202425"/>
    <w:rsid w:val="00205368"/>
    <w:rsid w:val="00212A95"/>
    <w:rsid w:val="00214BFF"/>
    <w:rsid w:val="00216B0E"/>
    <w:rsid w:val="00221464"/>
    <w:rsid w:val="00221497"/>
    <w:rsid w:val="00223B8D"/>
    <w:rsid w:val="00230679"/>
    <w:rsid w:val="0024122F"/>
    <w:rsid w:val="0024293A"/>
    <w:rsid w:val="00243D07"/>
    <w:rsid w:val="00254B04"/>
    <w:rsid w:val="00260ACD"/>
    <w:rsid w:val="00272A95"/>
    <w:rsid w:val="00274149"/>
    <w:rsid w:val="00276E88"/>
    <w:rsid w:val="002801F3"/>
    <w:rsid w:val="0028614C"/>
    <w:rsid w:val="002A0EC1"/>
    <w:rsid w:val="002A7657"/>
    <w:rsid w:val="002B2C0A"/>
    <w:rsid w:val="002C208F"/>
    <w:rsid w:val="002C3DE4"/>
    <w:rsid w:val="002D4907"/>
    <w:rsid w:val="002F273C"/>
    <w:rsid w:val="002F508B"/>
    <w:rsid w:val="00300405"/>
    <w:rsid w:val="00310314"/>
    <w:rsid w:val="003241F4"/>
    <w:rsid w:val="00325238"/>
    <w:rsid w:val="003417CF"/>
    <w:rsid w:val="00342552"/>
    <w:rsid w:val="003573B1"/>
    <w:rsid w:val="00357F4B"/>
    <w:rsid w:val="00360A38"/>
    <w:rsid w:val="003636F3"/>
    <w:rsid w:val="00365A68"/>
    <w:rsid w:val="00374AA6"/>
    <w:rsid w:val="00386403"/>
    <w:rsid w:val="00387071"/>
    <w:rsid w:val="00392593"/>
    <w:rsid w:val="00393EC9"/>
    <w:rsid w:val="003A2FD6"/>
    <w:rsid w:val="003B6109"/>
    <w:rsid w:val="003C0D64"/>
    <w:rsid w:val="003C2829"/>
    <w:rsid w:val="003C3AD4"/>
    <w:rsid w:val="003D0FF6"/>
    <w:rsid w:val="003D2C0D"/>
    <w:rsid w:val="003D762F"/>
    <w:rsid w:val="003D7E33"/>
    <w:rsid w:val="003F4182"/>
    <w:rsid w:val="0041564D"/>
    <w:rsid w:val="00415C7A"/>
    <w:rsid w:val="00421A31"/>
    <w:rsid w:val="004305C5"/>
    <w:rsid w:val="00436532"/>
    <w:rsid w:val="0044038C"/>
    <w:rsid w:val="00444C57"/>
    <w:rsid w:val="00444DD3"/>
    <w:rsid w:val="004479E1"/>
    <w:rsid w:val="00451044"/>
    <w:rsid w:val="00472954"/>
    <w:rsid w:val="00481960"/>
    <w:rsid w:val="00492A07"/>
    <w:rsid w:val="00493039"/>
    <w:rsid w:val="004A4D41"/>
    <w:rsid w:val="004B1462"/>
    <w:rsid w:val="004B169E"/>
    <w:rsid w:val="004D0D95"/>
    <w:rsid w:val="004F2CD5"/>
    <w:rsid w:val="004F420B"/>
    <w:rsid w:val="005070E1"/>
    <w:rsid w:val="00512987"/>
    <w:rsid w:val="005226D9"/>
    <w:rsid w:val="005239C8"/>
    <w:rsid w:val="00546BCB"/>
    <w:rsid w:val="00555594"/>
    <w:rsid w:val="00561A0F"/>
    <w:rsid w:val="005621ED"/>
    <w:rsid w:val="005634A1"/>
    <w:rsid w:val="0058106E"/>
    <w:rsid w:val="0058359E"/>
    <w:rsid w:val="0059291A"/>
    <w:rsid w:val="00593A05"/>
    <w:rsid w:val="00596231"/>
    <w:rsid w:val="005970D9"/>
    <w:rsid w:val="005A1DDC"/>
    <w:rsid w:val="005B08BC"/>
    <w:rsid w:val="005C70E9"/>
    <w:rsid w:val="005D3111"/>
    <w:rsid w:val="005D7A68"/>
    <w:rsid w:val="005E1186"/>
    <w:rsid w:val="005F0933"/>
    <w:rsid w:val="005F0BB9"/>
    <w:rsid w:val="005F5D1B"/>
    <w:rsid w:val="005F76D5"/>
    <w:rsid w:val="00600C30"/>
    <w:rsid w:val="00601F0E"/>
    <w:rsid w:val="00627E95"/>
    <w:rsid w:val="00630520"/>
    <w:rsid w:val="006325BB"/>
    <w:rsid w:val="0063714F"/>
    <w:rsid w:val="006465B7"/>
    <w:rsid w:val="00650F49"/>
    <w:rsid w:val="0065127E"/>
    <w:rsid w:val="00657D4A"/>
    <w:rsid w:val="00662AC7"/>
    <w:rsid w:val="00684C0D"/>
    <w:rsid w:val="00695285"/>
    <w:rsid w:val="006B0BAF"/>
    <w:rsid w:val="006B5F48"/>
    <w:rsid w:val="006B66D8"/>
    <w:rsid w:val="006C0F3D"/>
    <w:rsid w:val="006C5FB7"/>
    <w:rsid w:val="006C7A86"/>
    <w:rsid w:val="006E669B"/>
    <w:rsid w:val="006F58C0"/>
    <w:rsid w:val="006F68D7"/>
    <w:rsid w:val="007033D9"/>
    <w:rsid w:val="00710F1E"/>
    <w:rsid w:val="007274FC"/>
    <w:rsid w:val="00731F10"/>
    <w:rsid w:val="00736ED2"/>
    <w:rsid w:val="007428E9"/>
    <w:rsid w:val="00756C82"/>
    <w:rsid w:val="0077153E"/>
    <w:rsid w:val="00773B51"/>
    <w:rsid w:val="0077506C"/>
    <w:rsid w:val="00780B63"/>
    <w:rsid w:val="00785D9D"/>
    <w:rsid w:val="00786A2E"/>
    <w:rsid w:val="007914CC"/>
    <w:rsid w:val="007A2318"/>
    <w:rsid w:val="007C41C4"/>
    <w:rsid w:val="007C6A20"/>
    <w:rsid w:val="007D4D1F"/>
    <w:rsid w:val="007F33AF"/>
    <w:rsid w:val="00822D87"/>
    <w:rsid w:val="00823AB3"/>
    <w:rsid w:val="00824363"/>
    <w:rsid w:val="008326B4"/>
    <w:rsid w:val="00836975"/>
    <w:rsid w:val="008370E3"/>
    <w:rsid w:val="00837152"/>
    <w:rsid w:val="00844B28"/>
    <w:rsid w:val="00847226"/>
    <w:rsid w:val="008479B6"/>
    <w:rsid w:val="00852520"/>
    <w:rsid w:val="00861995"/>
    <w:rsid w:val="00865298"/>
    <w:rsid w:val="00873EAC"/>
    <w:rsid w:val="00876D25"/>
    <w:rsid w:val="00885BF2"/>
    <w:rsid w:val="00895AED"/>
    <w:rsid w:val="008A0699"/>
    <w:rsid w:val="008A25FF"/>
    <w:rsid w:val="008B43BC"/>
    <w:rsid w:val="008C4C68"/>
    <w:rsid w:val="008C5021"/>
    <w:rsid w:val="008C6057"/>
    <w:rsid w:val="008C6B9E"/>
    <w:rsid w:val="008D7803"/>
    <w:rsid w:val="00901CAB"/>
    <w:rsid w:val="009156AA"/>
    <w:rsid w:val="00916257"/>
    <w:rsid w:val="00920092"/>
    <w:rsid w:val="00927502"/>
    <w:rsid w:val="009308FA"/>
    <w:rsid w:val="009325F0"/>
    <w:rsid w:val="00945E1E"/>
    <w:rsid w:val="009578EE"/>
    <w:rsid w:val="0097036D"/>
    <w:rsid w:val="009766E1"/>
    <w:rsid w:val="0099489F"/>
    <w:rsid w:val="009A036A"/>
    <w:rsid w:val="009C4211"/>
    <w:rsid w:val="009C7A2B"/>
    <w:rsid w:val="009E10D8"/>
    <w:rsid w:val="009E59CD"/>
    <w:rsid w:val="009E5A0C"/>
    <w:rsid w:val="009E63EC"/>
    <w:rsid w:val="009F4B73"/>
    <w:rsid w:val="00A05BF4"/>
    <w:rsid w:val="00A10041"/>
    <w:rsid w:val="00A1223A"/>
    <w:rsid w:val="00A15B60"/>
    <w:rsid w:val="00A23BDB"/>
    <w:rsid w:val="00A24BA9"/>
    <w:rsid w:val="00A24C62"/>
    <w:rsid w:val="00A25827"/>
    <w:rsid w:val="00A31ECE"/>
    <w:rsid w:val="00A3546E"/>
    <w:rsid w:val="00A46C34"/>
    <w:rsid w:val="00A5053E"/>
    <w:rsid w:val="00A5423D"/>
    <w:rsid w:val="00A55053"/>
    <w:rsid w:val="00A56CAA"/>
    <w:rsid w:val="00A57240"/>
    <w:rsid w:val="00A93558"/>
    <w:rsid w:val="00A96E13"/>
    <w:rsid w:val="00A974F1"/>
    <w:rsid w:val="00AA093F"/>
    <w:rsid w:val="00AB0B00"/>
    <w:rsid w:val="00AB4658"/>
    <w:rsid w:val="00AB662A"/>
    <w:rsid w:val="00AC25D7"/>
    <w:rsid w:val="00AC6E77"/>
    <w:rsid w:val="00AD0224"/>
    <w:rsid w:val="00AD32AC"/>
    <w:rsid w:val="00AE16F1"/>
    <w:rsid w:val="00AE72EB"/>
    <w:rsid w:val="00AF1F05"/>
    <w:rsid w:val="00B056EA"/>
    <w:rsid w:val="00B1275B"/>
    <w:rsid w:val="00B15371"/>
    <w:rsid w:val="00B167A3"/>
    <w:rsid w:val="00B24CC2"/>
    <w:rsid w:val="00B331A1"/>
    <w:rsid w:val="00B42BA6"/>
    <w:rsid w:val="00B42E6E"/>
    <w:rsid w:val="00B43177"/>
    <w:rsid w:val="00B435FC"/>
    <w:rsid w:val="00B65592"/>
    <w:rsid w:val="00B740C6"/>
    <w:rsid w:val="00B75B40"/>
    <w:rsid w:val="00B919E5"/>
    <w:rsid w:val="00BB6753"/>
    <w:rsid w:val="00BC1F6B"/>
    <w:rsid w:val="00BC63D8"/>
    <w:rsid w:val="00BD2E80"/>
    <w:rsid w:val="00BD3958"/>
    <w:rsid w:val="00BD663C"/>
    <w:rsid w:val="00BE126B"/>
    <w:rsid w:val="00BE59C9"/>
    <w:rsid w:val="00BF6F40"/>
    <w:rsid w:val="00C07AC9"/>
    <w:rsid w:val="00C270B1"/>
    <w:rsid w:val="00C34169"/>
    <w:rsid w:val="00C34776"/>
    <w:rsid w:val="00C3667F"/>
    <w:rsid w:val="00C40455"/>
    <w:rsid w:val="00C46E01"/>
    <w:rsid w:val="00C60DEF"/>
    <w:rsid w:val="00C653A9"/>
    <w:rsid w:val="00C67524"/>
    <w:rsid w:val="00C7219A"/>
    <w:rsid w:val="00C73E84"/>
    <w:rsid w:val="00C741E6"/>
    <w:rsid w:val="00C74E9C"/>
    <w:rsid w:val="00C768DA"/>
    <w:rsid w:val="00C8464A"/>
    <w:rsid w:val="00C93CBD"/>
    <w:rsid w:val="00CA1107"/>
    <w:rsid w:val="00CB4812"/>
    <w:rsid w:val="00CC2763"/>
    <w:rsid w:val="00CC4138"/>
    <w:rsid w:val="00CC588E"/>
    <w:rsid w:val="00CC5C26"/>
    <w:rsid w:val="00CF07DE"/>
    <w:rsid w:val="00CF0C39"/>
    <w:rsid w:val="00CF7C5C"/>
    <w:rsid w:val="00D057D9"/>
    <w:rsid w:val="00D10505"/>
    <w:rsid w:val="00D15F7D"/>
    <w:rsid w:val="00D1650C"/>
    <w:rsid w:val="00D16C98"/>
    <w:rsid w:val="00D1719A"/>
    <w:rsid w:val="00D20436"/>
    <w:rsid w:val="00D21044"/>
    <w:rsid w:val="00D253EA"/>
    <w:rsid w:val="00D43120"/>
    <w:rsid w:val="00D55986"/>
    <w:rsid w:val="00D642A3"/>
    <w:rsid w:val="00D737CB"/>
    <w:rsid w:val="00D775DB"/>
    <w:rsid w:val="00D80B2D"/>
    <w:rsid w:val="00D82A17"/>
    <w:rsid w:val="00D87933"/>
    <w:rsid w:val="00D90701"/>
    <w:rsid w:val="00D92A06"/>
    <w:rsid w:val="00D94C1D"/>
    <w:rsid w:val="00D96C45"/>
    <w:rsid w:val="00DA5501"/>
    <w:rsid w:val="00DA7B87"/>
    <w:rsid w:val="00DB7B6E"/>
    <w:rsid w:val="00DC41F0"/>
    <w:rsid w:val="00DC6164"/>
    <w:rsid w:val="00DE1E76"/>
    <w:rsid w:val="00DF33DA"/>
    <w:rsid w:val="00E11052"/>
    <w:rsid w:val="00E16FE3"/>
    <w:rsid w:val="00E207DF"/>
    <w:rsid w:val="00E20D12"/>
    <w:rsid w:val="00E233F0"/>
    <w:rsid w:val="00E26E36"/>
    <w:rsid w:val="00E2717F"/>
    <w:rsid w:val="00E30613"/>
    <w:rsid w:val="00E31571"/>
    <w:rsid w:val="00E4551A"/>
    <w:rsid w:val="00E45B45"/>
    <w:rsid w:val="00E61BD4"/>
    <w:rsid w:val="00E61DDE"/>
    <w:rsid w:val="00E66274"/>
    <w:rsid w:val="00E729CC"/>
    <w:rsid w:val="00E90132"/>
    <w:rsid w:val="00E90747"/>
    <w:rsid w:val="00EA0883"/>
    <w:rsid w:val="00EA3A2F"/>
    <w:rsid w:val="00EB0335"/>
    <w:rsid w:val="00EB5C17"/>
    <w:rsid w:val="00EB7C88"/>
    <w:rsid w:val="00EC2243"/>
    <w:rsid w:val="00EC2952"/>
    <w:rsid w:val="00ED2BF3"/>
    <w:rsid w:val="00ED4F00"/>
    <w:rsid w:val="00EE54B7"/>
    <w:rsid w:val="00EE5D0C"/>
    <w:rsid w:val="00EE5E5D"/>
    <w:rsid w:val="00EF109A"/>
    <w:rsid w:val="00EF14F7"/>
    <w:rsid w:val="00F04567"/>
    <w:rsid w:val="00F122FE"/>
    <w:rsid w:val="00F126CD"/>
    <w:rsid w:val="00F32765"/>
    <w:rsid w:val="00F330F2"/>
    <w:rsid w:val="00F422B6"/>
    <w:rsid w:val="00F44621"/>
    <w:rsid w:val="00F51C07"/>
    <w:rsid w:val="00F534B6"/>
    <w:rsid w:val="00F64746"/>
    <w:rsid w:val="00F662F7"/>
    <w:rsid w:val="00F71F1B"/>
    <w:rsid w:val="00F77CFF"/>
    <w:rsid w:val="00F85066"/>
    <w:rsid w:val="00FA00DA"/>
    <w:rsid w:val="00FA3873"/>
    <w:rsid w:val="00FA67C8"/>
    <w:rsid w:val="00FA6B3B"/>
    <w:rsid w:val="00FC7A98"/>
    <w:rsid w:val="00FE0B0C"/>
    <w:rsid w:val="00FE4AF7"/>
    <w:rsid w:val="00FF1D4A"/>
    <w:rsid w:val="00FF2DA5"/>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uiPriority w:val="39"/>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546E"/>
    <w:pPr>
      <w:spacing w:before="100" w:beforeAutospacing="1" w:after="100" w:afterAutospacing="1" w:line="240" w:lineRule="auto"/>
    </w:pPr>
    <w:rPr>
      <w:rFonts w:ascii="Times New Roman" w:hAnsi="Times New Roman"/>
      <w:sz w:val="24"/>
    </w:rPr>
  </w:style>
  <w:style w:type="paragraph" w:styleId="FootnoteText">
    <w:name w:val="footnote text"/>
    <w:basedOn w:val="Normal"/>
    <w:link w:val="FootnoteTextChar"/>
    <w:uiPriority w:val="99"/>
    <w:semiHidden/>
    <w:unhideWhenUsed/>
    <w:rsid w:val="00A3546E"/>
    <w:pPr>
      <w:spacing w:line="240" w:lineRule="auto"/>
    </w:pPr>
    <w:rPr>
      <w:sz w:val="20"/>
      <w:szCs w:val="20"/>
    </w:rPr>
  </w:style>
  <w:style w:type="character" w:customStyle="1" w:styleId="FootnoteTextChar">
    <w:name w:val="Footnote Text Char"/>
    <w:basedOn w:val="DefaultParagraphFont"/>
    <w:link w:val="FootnoteText"/>
    <w:uiPriority w:val="99"/>
    <w:semiHidden/>
    <w:rsid w:val="00A3546E"/>
    <w:rPr>
      <w:rFonts w:ascii="Verdana" w:eastAsia="Times New Roman" w:hAnsi="Verdana" w:cs="Times New Roman"/>
      <w:sz w:val="20"/>
      <w:szCs w:val="20"/>
      <w:lang w:eastAsia="nl-NL"/>
    </w:rPr>
  </w:style>
  <w:style w:type="character" w:styleId="FootnoteReference">
    <w:name w:val="footnote reference"/>
    <w:basedOn w:val="DefaultParagraphFont"/>
    <w:uiPriority w:val="99"/>
    <w:semiHidden/>
    <w:unhideWhenUsed/>
    <w:rsid w:val="00A3546E"/>
    <w:rPr>
      <w:vertAlign w:val="superscript"/>
    </w:rPr>
  </w:style>
  <w:style w:type="character" w:styleId="CommentReference">
    <w:name w:val="annotation reference"/>
    <w:basedOn w:val="DefaultParagraphFont"/>
    <w:uiPriority w:val="99"/>
    <w:semiHidden/>
    <w:unhideWhenUsed/>
    <w:rsid w:val="0041564D"/>
    <w:rPr>
      <w:sz w:val="16"/>
      <w:szCs w:val="16"/>
    </w:rPr>
  </w:style>
  <w:style w:type="paragraph" w:styleId="CommentText">
    <w:name w:val="annotation text"/>
    <w:basedOn w:val="Normal"/>
    <w:link w:val="CommentTextChar"/>
    <w:uiPriority w:val="99"/>
    <w:unhideWhenUsed/>
    <w:rsid w:val="0041564D"/>
    <w:pPr>
      <w:spacing w:line="240" w:lineRule="auto"/>
    </w:pPr>
    <w:rPr>
      <w:sz w:val="20"/>
      <w:szCs w:val="20"/>
    </w:rPr>
  </w:style>
  <w:style w:type="character" w:customStyle="1" w:styleId="CommentTextChar">
    <w:name w:val="Comment Text Char"/>
    <w:basedOn w:val="DefaultParagraphFont"/>
    <w:link w:val="CommentText"/>
    <w:uiPriority w:val="99"/>
    <w:rsid w:val="0041564D"/>
    <w:rPr>
      <w:rFonts w:ascii="Verdana" w:eastAsia="Times New Roman" w:hAnsi="Verdana"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41564D"/>
    <w:rPr>
      <w:b/>
      <w:bCs/>
    </w:rPr>
  </w:style>
  <w:style w:type="character" w:customStyle="1" w:styleId="CommentSubjectChar">
    <w:name w:val="Comment Subject Char"/>
    <w:basedOn w:val="CommentTextChar"/>
    <w:link w:val="CommentSubject"/>
    <w:uiPriority w:val="99"/>
    <w:semiHidden/>
    <w:rsid w:val="0041564D"/>
    <w:rPr>
      <w:rFonts w:ascii="Verdana" w:eastAsia="Times New Roman" w:hAnsi="Verdana" w:cs="Times New Roman"/>
      <w:b/>
      <w:bCs/>
      <w:sz w:val="20"/>
      <w:szCs w:val="20"/>
      <w:lang w:eastAsia="nl-NL"/>
    </w:rPr>
  </w:style>
  <w:style w:type="paragraph" w:styleId="ListParagraph">
    <w:name w:val="List Paragraph"/>
    <w:basedOn w:val="Normal"/>
    <w:uiPriority w:val="34"/>
    <w:qFormat/>
    <w:rsid w:val="0024293A"/>
    <w:pPr>
      <w:spacing w:line="240" w:lineRule="auto"/>
      <w:ind w:left="720"/>
    </w:pPr>
    <w:rPr>
      <w:rFonts w:ascii="Calibri" w:eastAsiaTheme="minorHAnsi" w:hAnsi="Calibri" w:cs="Calibri"/>
      <w:sz w:val="22"/>
      <w:szCs w:val="22"/>
      <w:lang w:eastAsia="en-US"/>
    </w:rPr>
  </w:style>
  <w:style w:type="paragraph" w:styleId="Revision">
    <w:name w:val="Revision"/>
    <w:hidden/>
    <w:uiPriority w:val="99"/>
    <w:semiHidden/>
    <w:rsid w:val="00F64746"/>
    <w:pPr>
      <w:spacing w:after="0" w:line="240" w:lineRule="auto"/>
    </w:pPr>
    <w:rPr>
      <w:rFonts w:ascii="Verdana" w:eastAsia="Times New Roman" w:hAnsi="Verdana" w:cs="Times New Roman"/>
      <w:sz w:val="18"/>
      <w:szCs w:val="24"/>
      <w:lang w:eastAsia="nl-NL"/>
    </w:rPr>
  </w:style>
  <w:style w:type="character" w:customStyle="1" w:styleId="cf01">
    <w:name w:val="cf01"/>
    <w:basedOn w:val="DefaultParagraphFont"/>
    <w:rsid w:val="00F64746"/>
    <w:rPr>
      <w:rFonts w:ascii="Segoe UI" w:hAnsi="Segoe UI" w:cs="Segoe UI" w:hint="default"/>
      <w:sz w:val="18"/>
      <w:szCs w:val="18"/>
    </w:rPr>
  </w:style>
  <w:style w:type="character" w:styleId="UnresolvedMention">
    <w:name w:val="Unresolved Mention"/>
    <w:basedOn w:val="DefaultParagraphFont"/>
    <w:uiPriority w:val="99"/>
    <w:semiHidden/>
    <w:unhideWhenUsed/>
    <w:rsid w:val="00EA0883"/>
    <w:rPr>
      <w:color w:val="605E5C"/>
      <w:shd w:val="clear" w:color="auto" w:fill="E1DFDD"/>
    </w:rPr>
  </w:style>
  <w:style w:type="paragraph" w:styleId="HTMLPreformatted">
    <w:name w:val="HTML Preformatted"/>
    <w:basedOn w:val="Normal"/>
    <w:link w:val="HTMLPreformattedChar"/>
    <w:uiPriority w:val="99"/>
    <w:semiHidden/>
    <w:unhideWhenUsed/>
    <w:rsid w:val="00DF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F33DA"/>
    <w:rPr>
      <w:rFonts w:ascii="Courier New" w:eastAsia="Times New Roman" w:hAnsi="Courier New" w:cs="Courier New"/>
      <w:sz w:val="20"/>
      <w:szCs w:val="20"/>
      <w:lang w:eastAsia="nl-NL"/>
    </w:rPr>
  </w:style>
  <w:style w:type="character" w:customStyle="1" w:styleId="y2iqfc">
    <w:name w:val="y2iqfc"/>
    <w:basedOn w:val="DefaultParagraphFont"/>
    <w:rsid w:val="00DF3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773909">
      <w:bodyDiv w:val="1"/>
      <w:marLeft w:val="0"/>
      <w:marRight w:val="0"/>
      <w:marTop w:val="0"/>
      <w:marBottom w:val="0"/>
      <w:divBdr>
        <w:top w:val="none" w:sz="0" w:space="0" w:color="auto"/>
        <w:left w:val="none" w:sz="0" w:space="0" w:color="auto"/>
        <w:bottom w:val="none" w:sz="0" w:space="0" w:color="auto"/>
        <w:right w:val="none" w:sz="0" w:space="0" w:color="auto"/>
      </w:divBdr>
    </w:div>
    <w:div w:id="931932777">
      <w:bodyDiv w:val="1"/>
      <w:marLeft w:val="0"/>
      <w:marRight w:val="0"/>
      <w:marTop w:val="0"/>
      <w:marBottom w:val="0"/>
      <w:divBdr>
        <w:top w:val="none" w:sz="0" w:space="0" w:color="auto"/>
        <w:left w:val="none" w:sz="0" w:space="0" w:color="auto"/>
        <w:bottom w:val="none" w:sz="0" w:space="0" w:color="auto"/>
        <w:right w:val="none" w:sz="0" w:space="0" w:color="auto"/>
      </w:divBdr>
    </w:div>
    <w:div w:id="172170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975</ap:Words>
  <ap:Characters>5363</ap:Characters>
  <ap:DocSecurity>0</ap:DocSecurity>
  <ap:Lines>44</ap:Lines>
  <ap:Paragraphs>12</ap:Paragraphs>
  <ap:ScaleCrop>false</ap:ScaleCrop>
  <ap:HeadingPairs>
    <vt:vector baseType="variant" size="2">
      <vt:variant>
        <vt:lpstr>Title</vt:lpstr>
      </vt:variant>
      <vt:variant>
        <vt:i4>1</vt:i4>
      </vt:variant>
    </vt:vector>
  </ap:HeadingPairs>
  <ap:TitlesOfParts>
    <vt:vector baseType="lpstr" size="1">
      <vt:lpstr>Antwoord-Motie-36-410-V-nr-59-Boswijk-c-s-over-onderzoek-doen-naar-de-opzet</vt:lpstr>
    </vt:vector>
  </ap:TitlesOfParts>
  <ap:LinksUpToDate>false</ap:LinksUpToDate>
  <ap:CharactersWithSpaces>6326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2024-11-12T09:23:00.0000000Z</dcterms:created>
  <dcterms:modified xsi:type="dcterms:W3CDTF">2024-11-12T09:23:00.0000000Z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ProcesEigenaar">
    <vt:lpwstr/>
  </property>
  <property fmtid="{D5CDD505-2E9C-101B-9397-08002B2CF9AE}" pid="4" name="_dlc_DocIdItemGuid">
    <vt:lpwstr>90aa9e0b-3528-4db7-a832-b396927f3a6d</vt:lpwstr>
  </property>
  <property fmtid="{D5CDD505-2E9C-101B-9397-08002B2CF9AE}" pid="5" name="ContentTypeId">
    <vt:lpwstr>0x0101009FFE7A2FBA144D4699EC54818DF680F208005FD2CEDA7FCB684A9EA7680E134DC788</vt:lpwstr>
  </property>
  <property fmtid="{D5CDD505-2E9C-101B-9397-08002B2CF9AE}" pid="6" name="BetrokkenBij">
    <vt:lpwstr/>
  </property>
  <property fmtid="{D5CDD505-2E9C-101B-9397-08002B2CF9AE}" pid="7" name="_docset_NoMedatataSyncRequired">
    <vt:lpwstr>False</vt:lpwstr>
  </property>
  <property fmtid="{D5CDD505-2E9C-101B-9397-08002B2CF9AE}" pid="8" name="LigtBij">
    <vt:lpwstr/>
  </property>
  <property fmtid="{D5CDD505-2E9C-101B-9397-08002B2CF9AE}" pid="9" name="DepartementDirectie">
    <vt:lpwstr/>
  </property>
  <property fmtid="{D5CDD505-2E9C-101B-9397-08002B2CF9AE}" pid="10" name="n7e1752c52f54c38a7d7dd6f35c9ddb2">
    <vt:lpwstr/>
  </property>
</Properties>
</file>