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E34" w:rsidP="008B7E34" w:rsidRDefault="008B7E34" w14:paraId="52012236" w14:textId="77777777">
      <w:pPr>
        <w:spacing w:after="0" w:line="240" w:lineRule="auto"/>
        <w:ind w:left="2124" w:hanging="2124"/>
        <w:rPr>
          <w:rFonts w:ascii="Times New Roman" w:hAnsi="Times New Roman" w:eastAsia="Times New Roman" w:cs="Times New Roman"/>
          <w:b/>
          <w:color w:val="000000"/>
          <w:sz w:val="28"/>
          <w:szCs w:val="28"/>
          <w:lang w:eastAsia="nl-NL"/>
        </w:rPr>
      </w:pPr>
      <w:r>
        <w:rPr>
          <w:rFonts w:ascii="Times New Roman" w:hAnsi="Times New Roman" w:eastAsia="Times New Roman" w:cs="Times New Roman"/>
          <w:b/>
          <w:color w:val="000000"/>
          <w:sz w:val="28"/>
          <w:szCs w:val="28"/>
          <w:lang w:eastAsia="nl-NL"/>
        </w:rPr>
        <w:t>21501-31</w:t>
      </w:r>
      <w:r>
        <w:rPr>
          <w:rFonts w:ascii="Times New Roman" w:hAnsi="Times New Roman" w:eastAsia="Times New Roman" w:cs="Times New Roman"/>
          <w:b/>
          <w:color w:val="000000"/>
          <w:sz w:val="28"/>
          <w:szCs w:val="28"/>
          <w:lang w:eastAsia="nl-NL"/>
        </w:rPr>
        <w:tab/>
        <w:t>Raad voor de Werkgelegenheid, Sociaal Beleid, Volksgezondheid en Consumentenzaken</w:t>
      </w:r>
      <w:r>
        <w:rPr>
          <w:rFonts w:ascii="Times New Roman" w:hAnsi="Times New Roman" w:eastAsia="Times New Roman" w:cs="Times New Roman"/>
          <w:b/>
          <w:color w:val="000000"/>
          <w:sz w:val="28"/>
          <w:szCs w:val="28"/>
          <w:lang w:eastAsia="nl-NL"/>
        </w:rPr>
        <w:tab/>
      </w:r>
    </w:p>
    <w:p w:rsidR="008B7E34" w:rsidP="008B7E34" w:rsidRDefault="008B7E34" w14:paraId="108A459D"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239D6344" w14:textId="77777777">
      <w:pPr>
        <w:spacing w:after="0" w:line="240" w:lineRule="auto"/>
        <w:rPr>
          <w:rFonts w:ascii="Times New Roman" w:hAnsi="Times New Roman" w:eastAsia="Times New Roman" w:cs="Times New Roman"/>
          <w:b/>
          <w:color w:val="000000"/>
          <w:sz w:val="28"/>
          <w:szCs w:val="28"/>
          <w:lang w:eastAsia="nl-NL"/>
        </w:rPr>
      </w:pPr>
      <w:r>
        <w:rPr>
          <w:rFonts w:ascii="Times New Roman" w:hAnsi="Times New Roman" w:eastAsia="Times New Roman" w:cs="Times New Roman"/>
          <w:b/>
          <w:color w:val="000000"/>
          <w:sz w:val="28"/>
          <w:szCs w:val="28"/>
          <w:lang w:eastAsia="nl-NL"/>
        </w:rPr>
        <w:t>Nr. …..</w:t>
      </w:r>
    </w:p>
    <w:p w:rsidR="008B7E34" w:rsidP="008B7E34" w:rsidRDefault="008B7E34" w14:paraId="67F5E943"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002AD11"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1B65D6F" w14:textId="77777777">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VERSLAG VAN EEN SCHRIFTELIJK OVERLEG</w:t>
      </w:r>
    </w:p>
    <w:p w:rsidR="008B7E34" w:rsidP="008B7E34" w:rsidRDefault="003A15D3" w14:paraId="2C2B599F" w14:textId="79D18389">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2024</w:t>
      </w:r>
    </w:p>
    <w:p w:rsidR="008B7E34" w:rsidP="008B7E34" w:rsidRDefault="008B7E34" w14:paraId="1619EAA0" w14:textId="77777777">
      <w:pPr>
        <w:spacing w:after="0" w:line="240" w:lineRule="auto"/>
        <w:rPr>
          <w:rFonts w:ascii="Times New Roman" w:hAnsi="Times New Roman" w:eastAsia="Times New Roman" w:cs="Times New Roman"/>
          <w:color w:val="000000"/>
          <w:sz w:val="24"/>
          <w:szCs w:val="24"/>
          <w:lang w:eastAsia="nl-NL"/>
        </w:rPr>
      </w:pPr>
    </w:p>
    <w:p w:rsidR="008B7E34" w:rsidP="0010014C" w:rsidRDefault="008B7E34" w14:paraId="7B4AC900" w14:textId="51E0CDBB">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van Sociale Zaken en Werkgelegenheid over </w:t>
      </w:r>
      <w:r>
        <w:rPr>
          <w:rFonts w:ascii="Times New Roman" w:hAnsi="Times New Roman" w:eastAsia="Times New Roman" w:cs="Times New Roman"/>
          <w:sz w:val="24"/>
          <w:szCs w:val="24"/>
          <w:lang w:eastAsia="nl-NL"/>
        </w:rPr>
        <w:t xml:space="preserve">de op </w:t>
      </w:r>
      <w:r w:rsidR="00ED4E47">
        <w:rPr>
          <w:rFonts w:ascii="Times New Roman" w:hAnsi="Times New Roman" w:eastAsia="Times New Roman" w:cs="Times New Roman"/>
          <w:sz w:val="24"/>
          <w:szCs w:val="24"/>
          <w:lang w:eastAsia="nl-NL"/>
        </w:rPr>
        <w:t>6</w:t>
      </w:r>
      <w:r w:rsidR="003A15D3">
        <w:rPr>
          <w:rFonts w:ascii="Times New Roman" w:hAnsi="Times New Roman" w:eastAsia="Times New Roman" w:cs="Times New Roman"/>
          <w:sz w:val="24"/>
          <w:szCs w:val="24"/>
          <w:lang w:eastAsia="nl-NL"/>
        </w:rPr>
        <w:t xml:space="preserve"> </w:t>
      </w:r>
      <w:r w:rsidR="00ED4E47">
        <w:rPr>
          <w:rFonts w:ascii="Times New Roman" w:hAnsi="Times New Roman" w:eastAsia="Times New Roman" w:cs="Times New Roman"/>
          <w:sz w:val="24"/>
          <w:szCs w:val="24"/>
          <w:lang w:eastAsia="nl-NL"/>
        </w:rPr>
        <w:t>novemb</w:t>
      </w:r>
      <w:r w:rsidR="003A15D3">
        <w:rPr>
          <w:rFonts w:ascii="Times New Roman" w:hAnsi="Times New Roman" w:eastAsia="Times New Roman" w:cs="Times New Roman"/>
          <w:sz w:val="24"/>
          <w:szCs w:val="24"/>
          <w:lang w:eastAsia="nl-NL"/>
        </w:rPr>
        <w:t>er 202</w:t>
      </w:r>
      <w:r w:rsidR="00ED4E47">
        <w:rPr>
          <w:rFonts w:ascii="Times New Roman" w:hAnsi="Times New Roman" w:eastAsia="Times New Roman" w:cs="Times New Roman"/>
          <w:sz w:val="24"/>
          <w:szCs w:val="24"/>
          <w:lang w:eastAsia="nl-NL"/>
        </w:rPr>
        <w:t>4</w:t>
      </w:r>
      <w:r>
        <w:rPr>
          <w:rFonts w:ascii="Times New Roman" w:hAnsi="Times New Roman" w:eastAsia="Times New Roman" w:cs="Times New Roman"/>
          <w:sz w:val="24"/>
          <w:szCs w:val="24"/>
          <w:lang w:eastAsia="nl-NL"/>
        </w:rPr>
        <w:t xml:space="preserve"> ontvangen </w:t>
      </w:r>
      <w:r w:rsidRPr="0010014C" w:rsidR="0010014C">
        <w:rPr>
          <w:rFonts w:ascii="Times New Roman" w:hAnsi="Times New Roman" w:eastAsia="Times New Roman" w:cs="Times New Roman"/>
          <w:sz w:val="24"/>
          <w:szCs w:val="24"/>
          <w:lang w:eastAsia="nl-NL"/>
        </w:rPr>
        <w:t xml:space="preserve">Geannoteerde Agenda </w:t>
      </w:r>
      <w:r w:rsidR="003A15D3">
        <w:rPr>
          <w:rFonts w:ascii="Times New Roman" w:hAnsi="Times New Roman" w:eastAsia="Times New Roman" w:cs="Times New Roman"/>
          <w:sz w:val="24"/>
          <w:szCs w:val="24"/>
          <w:lang w:eastAsia="nl-NL"/>
        </w:rPr>
        <w:t>Inf</w:t>
      </w:r>
      <w:r w:rsidR="009C703C">
        <w:rPr>
          <w:rFonts w:ascii="Times New Roman" w:hAnsi="Times New Roman" w:eastAsia="Times New Roman" w:cs="Times New Roman"/>
          <w:sz w:val="24"/>
          <w:szCs w:val="24"/>
          <w:lang w:eastAsia="nl-NL"/>
        </w:rPr>
        <w:t xml:space="preserve">ormele Raad </w:t>
      </w:r>
      <w:r w:rsidR="00ED4E47">
        <w:rPr>
          <w:rFonts w:ascii="Times New Roman" w:hAnsi="Times New Roman" w:eastAsia="Times New Roman" w:cs="Times New Roman"/>
          <w:sz w:val="24"/>
          <w:szCs w:val="24"/>
          <w:lang w:eastAsia="nl-NL"/>
        </w:rPr>
        <w:t xml:space="preserve">Werkgelegenheid en Sociaal Beleid over Demografie </w:t>
      </w:r>
      <w:r w:rsidR="009C703C">
        <w:rPr>
          <w:rFonts w:ascii="Times New Roman" w:hAnsi="Times New Roman" w:eastAsia="Times New Roman" w:cs="Times New Roman"/>
          <w:sz w:val="24"/>
          <w:szCs w:val="24"/>
          <w:lang w:eastAsia="nl-NL"/>
        </w:rPr>
        <w:t>van</w:t>
      </w:r>
      <w:r w:rsidR="00DC0AFB">
        <w:rPr>
          <w:rFonts w:ascii="Times New Roman" w:hAnsi="Times New Roman" w:eastAsia="Times New Roman" w:cs="Times New Roman"/>
          <w:sz w:val="24"/>
          <w:szCs w:val="24"/>
          <w:lang w:eastAsia="nl-NL"/>
        </w:rPr>
        <w:t xml:space="preserve"> </w:t>
      </w:r>
      <w:r w:rsidR="003A15D3">
        <w:rPr>
          <w:rFonts w:ascii="Times New Roman" w:hAnsi="Times New Roman" w:eastAsia="Times New Roman" w:cs="Times New Roman"/>
          <w:sz w:val="24"/>
          <w:szCs w:val="24"/>
          <w:lang w:eastAsia="nl-NL"/>
        </w:rPr>
        <w:t>1</w:t>
      </w:r>
      <w:r w:rsidR="00ED4E47">
        <w:rPr>
          <w:rFonts w:ascii="Times New Roman" w:hAnsi="Times New Roman" w:eastAsia="Times New Roman" w:cs="Times New Roman"/>
          <w:sz w:val="24"/>
          <w:szCs w:val="24"/>
          <w:lang w:eastAsia="nl-NL"/>
        </w:rPr>
        <w:t>8</w:t>
      </w:r>
      <w:r w:rsidR="003A15D3">
        <w:rPr>
          <w:rFonts w:ascii="Times New Roman" w:hAnsi="Times New Roman" w:eastAsia="Times New Roman" w:cs="Times New Roman"/>
          <w:sz w:val="24"/>
          <w:szCs w:val="24"/>
          <w:lang w:eastAsia="nl-NL"/>
        </w:rPr>
        <w:t xml:space="preserve"> - </w:t>
      </w:r>
      <w:r w:rsidR="00ED4E47">
        <w:rPr>
          <w:rFonts w:ascii="Times New Roman" w:hAnsi="Times New Roman" w:eastAsia="Times New Roman" w:cs="Times New Roman"/>
          <w:sz w:val="24"/>
          <w:szCs w:val="24"/>
          <w:lang w:eastAsia="nl-NL"/>
        </w:rPr>
        <w:t>19</w:t>
      </w:r>
      <w:r w:rsidR="00DC0AFB">
        <w:rPr>
          <w:rFonts w:ascii="Times New Roman" w:hAnsi="Times New Roman" w:eastAsia="Times New Roman" w:cs="Times New Roman"/>
          <w:sz w:val="24"/>
          <w:szCs w:val="24"/>
          <w:lang w:eastAsia="nl-NL"/>
        </w:rPr>
        <w:t xml:space="preserve"> </w:t>
      </w:r>
      <w:r w:rsidR="00ED4E47">
        <w:rPr>
          <w:rFonts w:ascii="Times New Roman" w:hAnsi="Times New Roman" w:eastAsia="Times New Roman" w:cs="Times New Roman"/>
          <w:sz w:val="24"/>
          <w:szCs w:val="24"/>
          <w:lang w:eastAsia="nl-NL"/>
        </w:rPr>
        <w:t>november</w:t>
      </w:r>
      <w:r w:rsidR="00DC0AFB">
        <w:rPr>
          <w:rFonts w:ascii="Times New Roman" w:hAnsi="Times New Roman" w:eastAsia="Times New Roman" w:cs="Times New Roman"/>
          <w:sz w:val="24"/>
          <w:szCs w:val="24"/>
          <w:lang w:eastAsia="nl-NL"/>
        </w:rPr>
        <w:t xml:space="preserve"> </w:t>
      </w:r>
      <w:r w:rsidRPr="0010014C" w:rsidR="0010014C">
        <w:rPr>
          <w:rFonts w:ascii="Times New Roman" w:hAnsi="Times New Roman" w:eastAsia="Times New Roman" w:cs="Times New Roman"/>
          <w:sz w:val="24"/>
          <w:szCs w:val="24"/>
          <w:lang w:eastAsia="nl-NL"/>
        </w:rPr>
        <w:t>202</w:t>
      </w:r>
      <w:r w:rsidR="003A15D3">
        <w:rPr>
          <w:rFonts w:ascii="Times New Roman" w:hAnsi="Times New Roman" w:eastAsia="Times New Roman" w:cs="Times New Roman"/>
          <w:sz w:val="24"/>
          <w:szCs w:val="24"/>
          <w:lang w:eastAsia="nl-NL"/>
        </w:rPr>
        <w:t>4</w:t>
      </w:r>
      <w:r>
        <w:rPr>
          <w:rFonts w:ascii="Times New Roman" w:hAnsi="Times New Roman" w:eastAsia="Times New Roman" w:cs="Times New Roman"/>
          <w:sz w:val="24"/>
          <w:szCs w:val="24"/>
          <w:lang w:eastAsia="nl-NL"/>
        </w:rPr>
        <w:t xml:space="preserve"> (</w:t>
      </w:r>
      <w:r w:rsidR="00DC0AFB">
        <w:rPr>
          <w:rFonts w:ascii="Times New Roman" w:hAnsi="Times New Roman" w:eastAsia="Times New Roman" w:cs="Times New Roman"/>
          <w:sz w:val="24"/>
          <w:szCs w:val="24"/>
          <w:lang w:eastAsia="nl-NL"/>
        </w:rPr>
        <w:t xml:space="preserve">Kamerstuk 21 </w:t>
      </w:r>
      <w:r w:rsidR="00A2668B">
        <w:rPr>
          <w:rFonts w:ascii="Times New Roman" w:hAnsi="Times New Roman" w:eastAsia="Times New Roman" w:cs="Times New Roman"/>
          <w:sz w:val="24"/>
          <w:szCs w:val="24"/>
          <w:lang w:eastAsia="nl-NL"/>
        </w:rPr>
        <w:t>501-31, nr. 7</w:t>
      </w:r>
      <w:r w:rsidR="00ED4E47">
        <w:rPr>
          <w:rFonts w:ascii="Times New Roman" w:hAnsi="Times New Roman" w:eastAsia="Times New Roman" w:cs="Times New Roman"/>
          <w:sz w:val="24"/>
          <w:szCs w:val="24"/>
          <w:lang w:eastAsia="nl-NL"/>
        </w:rPr>
        <w:t>66</w:t>
      </w:r>
      <w:r w:rsidR="00A2668B">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w:t>
      </w:r>
    </w:p>
    <w:p w:rsidR="008B7E34" w:rsidP="008B7E34" w:rsidRDefault="008B7E34" w14:paraId="7F0DEC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10014C" w14:paraId="544157CC" w14:textId="55EAA8A3">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Bij brief van ……</w:t>
      </w:r>
      <w:r w:rsidR="00377023">
        <w:rPr>
          <w:rFonts w:ascii="Times New Roman" w:hAnsi="Times New Roman" w:eastAsia="Times New Roman" w:cs="Times New Roman"/>
          <w:sz w:val="24"/>
          <w:szCs w:val="24"/>
          <w:lang w:eastAsia="nl-NL"/>
        </w:rPr>
        <w:t>.202</w:t>
      </w:r>
      <w:r w:rsidR="003A15D3">
        <w:rPr>
          <w:rFonts w:ascii="Times New Roman" w:hAnsi="Times New Roman" w:eastAsia="Times New Roman" w:cs="Times New Roman"/>
          <w:sz w:val="24"/>
          <w:szCs w:val="24"/>
          <w:lang w:eastAsia="nl-NL"/>
        </w:rPr>
        <w:t>4</w:t>
      </w:r>
      <w:r w:rsidR="008B7E34">
        <w:rPr>
          <w:rFonts w:ascii="Times New Roman" w:hAnsi="Times New Roman" w:eastAsia="Times New Roman" w:cs="Times New Roman"/>
          <w:sz w:val="24"/>
          <w:szCs w:val="24"/>
          <w:lang w:eastAsia="nl-NL"/>
        </w:rPr>
        <w:t xml:space="preserve"> heeft de minister van Sociale Zaken en Werkgelegenheid deze beantwoord. De vragen en opmerkingen van de fracties en de antwoorden van de minister zijn hieronder afgedrukt.</w:t>
      </w:r>
    </w:p>
    <w:p w:rsidR="008B7E34" w:rsidP="008B7E34" w:rsidRDefault="008B7E34" w14:paraId="69D20E4A"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3A7B1D47" w14:textId="4FED0763">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8B7E34" w:rsidP="008B7E34" w:rsidRDefault="00ED4E47" w14:paraId="201EF1F4" w14:textId="300AFA83">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008B7E34" w:rsidP="008B7E34" w:rsidRDefault="008B7E34" w14:paraId="5E34EA37"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2F0A323F"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8B7E34" w:rsidP="008B7E34" w:rsidRDefault="00DC0AFB" w14:paraId="353674CD" w14:textId="5C2DCFEA">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008B7E34" w:rsidP="008B7E34" w:rsidRDefault="008B7E34" w14:paraId="052BB51E"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8B7E34" w14:paraId="78CFEECD"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5C09236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8B7E34" w:rsidP="008B7E34" w:rsidRDefault="008B7E34" w14:paraId="65A147FE" w14:textId="77777777">
      <w:pPr>
        <w:spacing w:after="0" w:line="240" w:lineRule="auto"/>
        <w:rPr>
          <w:rFonts w:ascii="Times New Roman" w:hAnsi="Times New Roman" w:eastAsia="Times New Roman" w:cs="Times New Roman"/>
          <w:b/>
          <w:sz w:val="24"/>
          <w:szCs w:val="24"/>
          <w:lang w:eastAsia="nl-NL"/>
        </w:rPr>
      </w:pPr>
    </w:p>
    <w:p w:rsidR="00474816" w:rsidP="008B7E34" w:rsidRDefault="008B7E34" w14:paraId="5222A9C1" w14:textId="6F0AF98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546FC5" w:rsidP="008B7E34" w:rsidRDefault="00E0169B" w14:paraId="57326B5F" w14:textId="1FAA6BC9">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r w:rsidR="00546FC5">
        <w:rPr>
          <w:rFonts w:ascii="Times New Roman" w:hAnsi="Times New Roman" w:eastAsia="Times New Roman" w:cs="Times New Roman"/>
          <w:b/>
          <w:sz w:val="24"/>
          <w:szCs w:val="24"/>
          <w:lang w:eastAsia="nl-NL"/>
        </w:rPr>
        <w:t>Vragen en opmerkingen van de leden van de GroenLinks-PvdA-fractie</w:t>
      </w:r>
    </w:p>
    <w:p w:rsidR="00487412" w:rsidP="00546FC5" w:rsidRDefault="00E52159" w14:paraId="2524A533" w14:textId="303E6A0C">
      <w:pPr>
        <w:spacing w:after="0" w:line="240" w:lineRule="auto"/>
        <w:ind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130F05" w:rsidP="00130F05" w:rsidRDefault="00130F05" w14:paraId="3C57DD27" w14:textId="6E3489CB">
      <w:pPr>
        <w:spacing w:after="0" w:line="240" w:lineRule="auto"/>
        <w:ind w:firstLine="708"/>
        <w:jc w:val="both"/>
        <w:rPr>
          <w:rFonts w:ascii="Times New Roman" w:hAnsi="Times New Roman" w:eastAsia="Times New Roman" w:cs="Times New Roman"/>
          <w:b/>
          <w:sz w:val="24"/>
          <w:szCs w:val="24"/>
          <w:lang w:eastAsia="nl-NL"/>
        </w:rPr>
      </w:pPr>
    </w:p>
    <w:p w:rsidR="008B7E34" w:rsidP="008B7E34" w:rsidRDefault="008B7E34" w14:paraId="2426C9A0"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7F11D0F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Antwoord/Reactie van de minister</w:t>
      </w:r>
    </w:p>
    <w:p w:rsidR="008B7E34" w:rsidP="008B7E34" w:rsidRDefault="008B7E34" w14:paraId="6989BB3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p>
    <w:p w:rsidR="00474816" w:rsidP="008B7E34" w:rsidRDefault="008B7E34" w14:paraId="71395E85" w14:textId="4F802DCC">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 xml:space="preserve">Vragen en </w:t>
      </w:r>
      <w:r w:rsidR="00474816">
        <w:rPr>
          <w:rFonts w:ascii="Times New Roman" w:hAnsi="Times New Roman" w:eastAsia="Times New Roman" w:cs="Times New Roman"/>
          <w:b/>
          <w:sz w:val="24"/>
          <w:szCs w:val="24"/>
          <w:lang w:eastAsia="nl-NL"/>
        </w:rPr>
        <w:t>opmerkingen vanuit de fracties</w:t>
      </w:r>
    </w:p>
    <w:p w:rsidRPr="000F2490" w:rsidR="00E0169B" w:rsidP="00474816" w:rsidRDefault="00E0169B" w14:paraId="1FF31191" w14:textId="344D1B7D">
      <w:pPr>
        <w:spacing w:after="0" w:line="240" w:lineRule="auto"/>
        <w:rPr>
          <w:rFonts w:ascii="Times New Roman" w:hAnsi="Times New Roman" w:eastAsia="Times New Roman" w:cs="Times New Roman"/>
          <w:b/>
          <w:sz w:val="24"/>
          <w:szCs w:val="24"/>
          <w:lang w:eastAsia="nl-NL"/>
        </w:rPr>
      </w:pPr>
    </w:p>
    <w:p w:rsidR="00546FC5" w:rsidP="00546FC5" w:rsidRDefault="00546FC5" w14:paraId="0CC8DCF0"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GroenLinks-PvdA-fractie</w:t>
      </w:r>
    </w:p>
    <w:p w:rsidR="00ED4E47" w:rsidP="00ED4E47" w:rsidRDefault="00ED4E47" w14:paraId="01E2C874" w14:textId="0D5B6F4A">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D4E47">
        <w:rPr>
          <w:rFonts w:ascii="Times New Roman" w:hAnsi="Times New Roman" w:eastAsia="Times New Roman" w:cs="Times New Roman"/>
          <w:bCs/>
          <w:sz w:val="24"/>
          <w:szCs w:val="24"/>
          <w:lang w:eastAsia="nl-NL"/>
        </w:rPr>
        <w:t xml:space="preserve">fractie hebben met belangstelling kennisgenomen van de geannoteerde agenda en het verslag van de vorige informele raad </w:t>
      </w:r>
      <w:r>
        <w:rPr>
          <w:rFonts w:ascii="Times New Roman" w:hAnsi="Times New Roman" w:eastAsia="Times New Roman" w:cs="Times New Roman"/>
          <w:sz w:val="24"/>
          <w:szCs w:val="24"/>
          <w:lang w:eastAsia="nl-NL"/>
        </w:rPr>
        <w:t xml:space="preserve">Werkgelegenheid en Sociaal Beleid </w:t>
      </w:r>
      <w:r>
        <w:rPr>
          <w:rFonts w:ascii="Times New Roman" w:hAnsi="Times New Roman" w:eastAsia="Times New Roman" w:cs="Times New Roman"/>
          <w:sz w:val="24"/>
          <w:szCs w:val="24"/>
          <w:lang w:eastAsia="nl-NL"/>
        </w:rPr>
        <w:t>(</w:t>
      </w:r>
      <w:r w:rsidRPr="00ED4E47">
        <w:rPr>
          <w:rFonts w:ascii="Times New Roman" w:hAnsi="Times New Roman" w:eastAsia="Times New Roman" w:cs="Times New Roman"/>
          <w:bCs/>
          <w:sz w:val="24"/>
          <w:szCs w:val="24"/>
          <w:lang w:eastAsia="nl-NL"/>
        </w:rPr>
        <w:t>WSB</w:t>
      </w:r>
      <w:r>
        <w:rPr>
          <w:rFonts w:ascii="Times New Roman" w:hAnsi="Times New Roman" w:eastAsia="Times New Roman" w:cs="Times New Roman"/>
          <w:bCs/>
          <w:sz w:val="24"/>
          <w:szCs w:val="24"/>
          <w:lang w:eastAsia="nl-NL"/>
        </w:rPr>
        <w:t>)</w:t>
      </w:r>
      <w:r w:rsidRPr="00ED4E47">
        <w:rPr>
          <w:rFonts w:ascii="Times New Roman" w:hAnsi="Times New Roman" w:eastAsia="Times New Roman" w:cs="Times New Roman"/>
          <w:bCs/>
          <w:sz w:val="24"/>
          <w:szCs w:val="24"/>
          <w:lang w:eastAsia="nl-NL"/>
        </w:rPr>
        <w:t xml:space="preserve">. </w:t>
      </w:r>
    </w:p>
    <w:p w:rsidRPr="00ED4E47" w:rsidR="00ED4E47" w:rsidP="00ED4E47" w:rsidRDefault="00ED4E47" w14:paraId="11C6F6ED" w14:textId="77777777">
      <w:pPr>
        <w:spacing w:after="0" w:line="240" w:lineRule="auto"/>
        <w:rPr>
          <w:rFonts w:ascii="Times New Roman" w:hAnsi="Times New Roman" w:eastAsia="Times New Roman" w:cs="Times New Roman"/>
          <w:bCs/>
          <w:sz w:val="24"/>
          <w:szCs w:val="24"/>
          <w:lang w:eastAsia="nl-NL"/>
        </w:rPr>
      </w:pPr>
    </w:p>
    <w:p w:rsidR="00ED4E47" w:rsidP="00ED4E47" w:rsidRDefault="00ED4E47" w14:paraId="6B81DF05" w14:textId="77777777">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ED4E47">
        <w:rPr>
          <w:rFonts w:ascii="Times New Roman" w:hAnsi="Times New Roman" w:eastAsia="Times New Roman" w:cs="Times New Roman"/>
          <w:bCs/>
          <w:sz w:val="24"/>
          <w:szCs w:val="24"/>
          <w:lang w:eastAsia="nl-NL"/>
        </w:rPr>
        <w:t xml:space="preserve">fractie lezen dat </w:t>
      </w:r>
      <w:r>
        <w:rPr>
          <w:rFonts w:ascii="Times New Roman" w:hAnsi="Times New Roman" w:eastAsia="Times New Roman" w:cs="Times New Roman"/>
          <w:bCs/>
          <w:sz w:val="24"/>
          <w:szCs w:val="24"/>
          <w:lang w:eastAsia="nl-NL"/>
        </w:rPr>
        <w:t>het kabinet</w:t>
      </w:r>
      <w:r w:rsidRPr="00ED4E47">
        <w:rPr>
          <w:rFonts w:ascii="Times New Roman" w:hAnsi="Times New Roman" w:eastAsia="Times New Roman" w:cs="Times New Roman"/>
          <w:bCs/>
          <w:sz w:val="24"/>
          <w:szCs w:val="24"/>
          <w:lang w:eastAsia="nl-NL"/>
        </w:rPr>
        <w:t xml:space="preserve"> een uitdaging ziet in het stimuleren van de arbeidsparticipatie van ouderen.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vragen op welke manier we kunnen leren van de landen om ons heen. Ook lezen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dat </w:t>
      </w:r>
      <w:r>
        <w:rPr>
          <w:rFonts w:ascii="Times New Roman" w:hAnsi="Times New Roman" w:eastAsia="Times New Roman" w:cs="Times New Roman"/>
          <w:bCs/>
          <w:sz w:val="24"/>
          <w:szCs w:val="24"/>
          <w:lang w:eastAsia="nl-NL"/>
        </w:rPr>
        <w:t>het kabinet</w:t>
      </w:r>
      <w:r w:rsidRPr="00ED4E47">
        <w:rPr>
          <w:rFonts w:ascii="Times New Roman" w:hAnsi="Times New Roman" w:eastAsia="Times New Roman" w:cs="Times New Roman"/>
          <w:bCs/>
          <w:sz w:val="24"/>
          <w:szCs w:val="24"/>
          <w:lang w:eastAsia="nl-NL"/>
        </w:rPr>
        <w:t xml:space="preserve"> het verkorten van de loondoorbetaling bij ziekte van AOW’ers ziet als een maatregel die bij kan dragen aan langer doorwerken.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vragen naar een verdere onderbouwing van deze effecten en de gevolgen voor de gezondheidseffecten van langer doorwerken en de </w:t>
      </w:r>
      <w:r>
        <w:rPr>
          <w:rFonts w:ascii="Times New Roman" w:hAnsi="Times New Roman" w:eastAsia="Times New Roman" w:cs="Times New Roman"/>
          <w:bCs/>
          <w:sz w:val="24"/>
          <w:szCs w:val="24"/>
          <w:lang w:eastAsia="nl-NL"/>
        </w:rPr>
        <w:t>i</w:t>
      </w:r>
      <w:r w:rsidRPr="00ED4E47">
        <w:rPr>
          <w:rFonts w:ascii="Times New Roman" w:hAnsi="Times New Roman" w:eastAsia="Times New Roman" w:cs="Times New Roman"/>
          <w:bCs/>
          <w:sz w:val="24"/>
          <w:szCs w:val="24"/>
          <w:lang w:eastAsia="nl-NL"/>
        </w:rPr>
        <w:t xml:space="preserve">nkomenspositie van </w:t>
      </w:r>
      <w:r w:rsidRPr="00ED4E47">
        <w:rPr>
          <w:rFonts w:ascii="Times New Roman" w:hAnsi="Times New Roman" w:eastAsia="Times New Roman" w:cs="Times New Roman"/>
          <w:bCs/>
          <w:sz w:val="24"/>
          <w:szCs w:val="24"/>
          <w:lang w:eastAsia="nl-NL"/>
        </w:rPr>
        <w:lastRenderedPageBreak/>
        <w:t>ouderen.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vragen </w:t>
      </w:r>
      <w:r>
        <w:rPr>
          <w:rFonts w:ascii="Times New Roman" w:hAnsi="Times New Roman" w:eastAsia="Times New Roman" w:cs="Times New Roman"/>
          <w:bCs/>
          <w:sz w:val="24"/>
          <w:szCs w:val="24"/>
          <w:lang w:eastAsia="nl-NL"/>
        </w:rPr>
        <w:t xml:space="preserve">of het kabinet </w:t>
      </w:r>
      <w:r w:rsidRPr="00ED4E47">
        <w:rPr>
          <w:rFonts w:ascii="Times New Roman" w:hAnsi="Times New Roman" w:eastAsia="Times New Roman" w:cs="Times New Roman"/>
          <w:bCs/>
          <w:sz w:val="24"/>
          <w:szCs w:val="24"/>
          <w:lang w:eastAsia="nl-NL"/>
        </w:rPr>
        <w:t>het ermee eens is dat uitval door ziekte voorkomen moet worden en welke preventiemaatregelen de regering hiervoor gaat nemen.</w:t>
      </w:r>
    </w:p>
    <w:p w:rsidRPr="00ED4E47" w:rsidR="00ED4E47" w:rsidP="00ED4E47" w:rsidRDefault="00ED4E47" w14:paraId="7430B4FF" w14:textId="1F8279A8">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 xml:space="preserve"> </w:t>
      </w:r>
    </w:p>
    <w:p w:rsidRPr="00ED4E47" w:rsidR="00ED4E47" w:rsidP="00ED4E47" w:rsidRDefault="00ED4E47" w14:paraId="2DDFB494" w14:textId="7FB50A20">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Ook lezen de leden van de GroenLinks-PvdA</w:t>
      </w:r>
      <w:r>
        <w:rPr>
          <w:rFonts w:ascii="Times New Roman" w:hAnsi="Times New Roman" w:eastAsia="Times New Roman" w:cs="Times New Roman"/>
          <w:bCs/>
          <w:sz w:val="24"/>
          <w:szCs w:val="24"/>
          <w:lang w:eastAsia="nl-NL"/>
        </w:rPr>
        <w:t>-</w:t>
      </w:r>
      <w:r w:rsidRPr="00ED4E47">
        <w:rPr>
          <w:rFonts w:ascii="Times New Roman" w:hAnsi="Times New Roman" w:eastAsia="Times New Roman" w:cs="Times New Roman"/>
          <w:bCs/>
          <w:sz w:val="24"/>
          <w:szCs w:val="24"/>
          <w:lang w:eastAsia="nl-NL"/>
        </w:rPr>
        <w:t>fractie dat er een plenair debat op de agenda staat over het ondersteunen van jongeren op weg naar een zelfstandig leven.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zijn enthousiast over een brede aanvliegroute voor dit vraagstuk, waarbij zowel aandacht is voor wonen, mentale gezondheid en ondersteuning van kwetsbare jongeren op de arbeidsmarkt.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vinden dit echter dat onvoldoende naar voren komt welke rol de hoogte van het inkomen en de inkomenszekerheid gekoppeld aan werkzekerheid</w:t>
      </w:r>
      <w:r>
        <w:rPr>
          <w:rFonts w:ascii="Times New Roman" w:hAnsi="Times New Roman" w:eastAsia="Times New Roman" w:cs="Times New Roman"/>
          <w:bCs/>
          <w:sz w:val="24"/>
          <w:szCs w:val="24"/>
          <w:lang w:eastAsia="nl-NL"/>
        </w:rPr>
        <w:t xml:space="preserve"> </w:t>
      </w:r>
      <w:r w:rsidRPr="00ED4E47">
        <w:rPr>
          <w:rFonts w:ascii="Times New Roman" w:hAnsi="Times New Roman" w:eastAsia="Times New Roman" w:cs="Times New Roman"/>
          <w:bCs/>
          <w:sz w:val="24"/>
          <w:szCs w:val="24"/>
          <w:lang w:eastAsia="nl-NL"/>
        </w:rPr>
        <w:t xml:space="preserve">van jongeren speelt en wat </w:t>
      </w:r>
      <w:r>
        <w:rPr>
          <w:rFonts w:ascii="Times New Roman" w:hAnsi="Times New Roman" w:eastAsia="Times New Roman" w:cs="Times New Roman"/>
          <w:bCs/>
          <w:sz w:val="24"/>
          <w:szCs w:val="24"/>
          <w:lang w:eastAsia="nl-NL"/>
        </w:rPr>
        <w:t>het kabinet</w:t>
      </w:r>
      <w:r w:rsidRPr="00ED4E47">
        <w:rPr>
          <w:rFonts w:ascii="Times New Roman" w:hAnsi="Times New Roman" w:eastAsia="Times New Roman" w:cs="Times New Roman"/>
          <w:bCs/>
          <w:sz w:val="24"/>
          <w:szCs w:val="24"/>
          <w:lang w:eastAsia="nl-NL"/>
        </w:rPr>
        <w:t xml:space="preserve"> kan doen om de positie van jongeren op dit gebied te verbeteren.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vragen </w:t>
      </w:r>
      <w:r>
        <w:rPr>
          <w:rFonts w:ascii="Times New Roman" w:hAnsi="Times New Roman" w:eastAsia="Times New Roman" w:cs="Times New Roman"/>
          <w:bCs/>
          <w:sz w:val="24"/>
          <w:szCs w:val="24"/>
          <w:lang w:eastAsia="nl-NL"/>
        </w:rPr>
        <w:t>het kabinet</w:t>
      </w:r>
      <w:r w:rsidRPr="00ED4E47">
        <w:rPr>
          <w:rFonts w:ascii="Times New Roman" w:hAnsi="Times New Roman" w:eastAsia="Times New Roman" w:cs="Times New Roman"/>
          <w:bCs/>
          <w:sz w:val="24"/>
          <w:szCs w:val="24"/>
          <w:lang w:eastAsia="nl-NL"/>
        </w:rPr>
        <w:t xml:space="preserve"> om ook een beleidsstandpunt op dit terrein voor te bereiden. </w:t>
      </w:r>
    </w:p>
    <w:p w:rsidR="00ED4E47" w:rsidP="00ED4E47" w:rsidRDefault="00ED4E47" w14:paraId="11579982" w14:textId="03185EFB">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vragen in dit kader of </w:t>
      </w:r>
      <w:r>
        <w:rPr>
          <w:rFonts w:ascii="Times New Roman" w:hAnsi="Times New Roman" w:eastAsia="Times New Roman" w:cs="Times New Roman"/>
          <w:bCs/>
          <w:sz w:val="24"/>
          <w:szCs w:val="24"/>
          <w:lang w:eastAsia="nl-NL"/>
        </w:rPr>
        <w:t>het kabinet</w:t>
      </w:r>
      <w:r w:rsidRPr="00ED4E47">
        <w:rPr>
          <w:rFonts w:ascii="Times New Roman" w:hAnsi="Times New Roman" w:eastAsia="Times New Roman" w:cs="Times New Roman"/>
          <w:bCs/>
          <w:sz w:val="24"/>
          <w:szCs w:val="24"/>
          <w:lang w:eastAsia="nl-NL"/>
        </w:rPr>
        <w:t xml:space="preserve"> het ermee eens is dat een verhoging of afschaffing van het minimumjeugdloon hierbij een aanzienlijke rol kan spelen. Ook vragen </w:t>
      </w:r>
      <w:proofErr w:type="spellStart"/>
      <w:r w:rsidRPr="00ED4E47">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xr</w:t>
      </w:r>
      <w:proofErr w:type="spellEnd"/>
      <w:r w:rsidRPr="00ED4E47">
        <w:rPr>
          <w:rFonts w:ascii="Times New Roman" w:hAnsi="Times New Roman" w:eastAsia="Times New Roman" w:cs="Times New Roman"/>
          <w:bCs/>
          <w:sz w:val="24"/>
          <w:szCs w:val="24"/>
          <w:lang w:eastAsia="nl-NL"/>
        </w:rPr>
        <w:t xml:space="preserve"> leden om in te gaan op de conclusie van het Comité voor Sociale Rechten dat het minimumjeugdloon niet in overeenstemming is met het recht op billijke beloning (artikel 4 lid 1 Europees Sociaal Handvest)</w:t>
      </w:r>
      <w:r w:rsidRPr="00ED4E47">
        <w:rPr>
          <w:rFonts w:ascii="Times New Roman" w:hAnsi="Times New Roman" w:eastAsia="Times New Roman" w:cs="Times New Roman"/>
          <w:bCs/>
          <w:sz w:val="24"/>
          <w:szCs w:val="24"/>
          <w:vertAlign w:val="superscript"/>
          <w:lang w:eastAsia="nl-NL"/>
        </w:rPr>
        <w:footnoteReference w:id="1"/>
      </w:r>
      <w:r w:rsidRPr="00ED4E47">
        <w:rPr>
          <w:rFonts w:ascii="Times New Roman" w:hAnsi="Times New Roman" w:eastAsia="Times New Roman" w:cs="Times New Roman"/>
          <w:bCs/>
          <w:sz w:val="24"/>
          <w:szCs w:val="24"/>
          <w:lang w:eastAsia="nl-NL"/>
        </w:rPr>
        <w:t>.</w:t>
      </w:r>
    </w:p>
    <w:p w:rsidRPr="00ED4E47" w:rsidR="00ED4E47" w:rsidP="00ED4E47" w:rsidRDefault="00ED4E47" w14:paraId="0C31D01D" w14:textId="77777777">
      <w:pPr>
        <w:spacing w:after="0" w:line="240" w:lineRule="auto"/>
        <w:rPr>
          <w:rFonts w:ascii="Times New Roman" w:hAnsi="Times New Roman" w:eastAsia="Times New Roman" w:cs="Times New Roman"/>
          <w:bCs/>
          <w:sz w:val="24"/>
          <w:szCs w:val="24"/>
          <w:lang w:eastAsia="nl-NL"/>
        </w:rPr>
      </w:pPr>
    </w:p>
    <w:p w:rsidRPr="00ED4E47" w:rsidR="00ED4E47" w:rsidP="00ED4E47" w:rsidRDefault="00ED4E47" w14:paraId="68A8D0AA" w14:textId="64559C75">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De leden van de GroenLinks-PvdA</w:t>
      </w:r>
      <w:r w:rsidR="000913AE">
        <w:rPr>
          <w:rFonts w:ascii="Times New Roman" w:hAnsi="Times New Roman" w:eastAsia="Times New Roman" w:cs="Times New Roman"/>
          <w:bCs/>
          <w:sz w:val="24"/>
          <w:szCs w:val="24"/>
          <w:lang w:eastAsia="nl-NL"/>
        </w:rPr>
        <w:t>-</w:t>
      </w:r>
      <w:r w:rsidRPr="00ED4E47">
        <w:rPr>
          <w:rFonts w:ascii="Times New Roman" w:hAnsi="Times New Roman" w:eastAsia="Times New Roman" w:cs="Times New Roman"/>
          <w:bCs/>
          <w:sz w:val="24"/>
          <w:szCs w:val="24"/>
          <w:lang w:eastAsia="nl-NL"/>
        </w:rPr>
        <w:t>fractie hebben nog enkele vragen over de vorige informele raad en de zinnen uit het verslag “Daarnaast heeft Nederland benadrukt in Europees verband de Europese strategie voor rechten van personen met een handicap 2021-2030 te hebben verwelkomd.</w:t>
      </w:r>
      <w:r w:rsidRPr="00ED4E47">
        <w:rPr>
          <w:rFonts w:ascii="Times New Roman" w:hAnsi="Times New Roman" w:eastAsia="Times New Roman" w:cs="Times New Roman"/>
          <w:bCs/>
          <w:sz w:val="24"/>
          <w:szCs w:val="24"/>
          <w:vertAlign w:val="superscript"/>
          <w:lang w:eastAsia="nl-NL"/>
        </w:rPr>
        <w:footnoteReference w:id="2"/>
      </w:r>
      <w:r w:rsidRPr="00ED4E47">
        <w:rPr>
          <w:rFonts w:ascii="Times New Roman" w:hAnsi="Times New Roman" w:eastAsia="Times New Roman" w:cs="Times New Roman"/>
          <w:bCs/>
          <w:sz w:val="24"/>
          <w:szCs w:val="24"/>
          <w:lang w:eastAsia="nl-NL"/>
        </w:rPr>
        <w:t xml:space="preserve"> Het kabinet onderschrijft de doelstelling (wegnemen van drempels en barrières) en beoogde effecten (zoals toename van de participatie) die de Commissie met deze strategie nastreeft. Deze doelstelling en beoogde effecten sluiten aan bij de Nederlandse wet- en regelgeving en het Nederlandse beleid, waarin het bevorderen van inclusie en maatschappelijke participatie van mensen met een beperking centraal staat.” De</w:t>
      </w:r>
      <w:r w:rsidR="000913AE">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vragen om een nadere toelichting welke manier de doelstelling en beoogde effecten aansluiten bij de Nederlandse wet- en regelgeving en hoe deze concreet in Nederlandse wetgeving tot uiting zijn gekomen, graag met verwijzing naar relevante artikelen. Ook vragen de</w:t>
      </w:r>
      <w:r w:rsidR="000913AE">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wat we van andere lidstaten kunnen leren op dit onderwerp. </w:t>
      </w:r>
    </w:p>
    <w:p w:rsidR="00FD1642" w:rsidP="00474816" w:rsidRDefault="00FD1642" w14:paraId="0A78A51C" w14:textId="77777777">
      <w:pPr>
        <w:spacing w:after="0" w:line="240" w:lineRule="auto"/>
        <w:rPr>
          <w:rFonts w:ascii="Times New Roman" w:hAnsi="Times New Roman" w:eastAsia="Times New Roman" w:cs="Times New Roman"/>
          <w:b/>
          <w:sz w:val="24"/>
          <w:szCs w:val="24"/>
          <w:lang w:eastAsia="nl-NL"/>
        </w:rPr>
      </w:pPr>
    </w:p>
    <w:p w:rsidR="000C0E45" w:rsidP="00474816" w:rsidRDefault="000C0E45" w14:paraId="0F17F912" w14:textId="29B810C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Pr="00ED4E47" w:rsidR="00ED4E47" w:rsidP="00ED4E47" w:rsidRDefault="00ED4E47" w14:paraId="57907F30" w14:textId="159F6A71">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ED4E47">
        <w:rPr>
          <w:rFonts w:ascii="Times New Roman" w:hAnsi="Times New Roman" w:eastAsia="Times New Roman" w:cs="Times New Roman"/>
          <w:bCs/>
          <w:sz w:val="24"/>
          <w:szCs w:val="24"/>
          <w:lang w:eastAsia="nl-NL"/>
        </w:rPr>
        <w:t xml:space="preserve"> hebben met belangstelling kennisgenomen van de geannoteerde agenda voor de Informele Raad Werkgelegenheid en Sociaal Beleid over Demografie op 18 en 19 november 2024. Deze leden hebben hierover nog enkele vragen.</w:t>
      </w:r>
    </w:p>
    <w:p w:rsidRPr="00ED4E47" w:rsidR="00ED4E47" w:rsidP="00ED4E47" w:rsidRDefault="00ED4E47" w14:paraId="5D6C310C" w14:textId="77777777">
      <w:pPr>
        <w:spacing w:after="0" w:line="240" w:lineRule="auto"/>
        <w:rPr>
          <w:rFonts w:ascii="Times New Roman" w:hAnsi="Times New Roman" w:eastAsia="Times New Roman" w:cs="Times New Roman"/>
          <w:bCs/>
          <w:sz w:val="24"/>
          <w:szCs w:val="24"/>
          <w:lang w:eastAsia="nl-NL"/>
        </w:rPr>
      </w:pPr>
    </w:p>
    <w:p w:rsidRPr="00ED4E47" w:rsidR="00ED4E47" w:rsidP="00ED4E47" w:rsidRDefault="00ED4E47" w14:paraId="1AA286AF" w14:textId="1AAD98F0">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ED4E47">
        <w:rPr>
          <w:rFonts w:ascii="Times New Roman" w:hAnsi="Times New Roman" w:eastAsia="Times New Roman" w:cs="Times New Roman"/>
          <w:bCs/>
          <w:sz w:val="24"/>
          <w:szCs w:val="24"/>
          <w:lang w:eastAsia="nl-NL"/>
        </w:rPr>
        <w:t xml:space="preserve"> onderstrepen de observatie van de </w:t>
      </w:r>
      <w:r>
        <w:rPr>
          <w:rFonts w:ascii="Times New Roman" w:hAnsi="Times New Roman" w:eastAsia="Times New Roman" w:cs="Times New Roman"/>
          <w:bCs/>
          <w:sz w:val="24"/>
          <w:szCs w:val="24"/>
          <w:lang w:eastAsia="nl-NL"/>
        </w:rPr>
        <w:t>m</w:t>
      </w:r>
      <w:r w:rsidRPr="00ED4E47">
        <w:rPr>
          <w:rFonts w:ascii="Times New Roman" w:hAnsi="Times New Roman" w:eastAsia="Times New Roman" w:cs="Times New Roman"/>
          <w:bCs/>
          <w:sz w:val="24"/>
          <w:szCs w:val="24"/>
          <w:lang w:eastAsia="nl-NL"/>
        </w:rPr>
        <w:t>inister dat de omvang en samenstelling van de Nederlandse bevolking de komende dertig jaar veranderen door migratie, (dubbele) vergrijzing en toenemende diversiteit. De Staatscommissie Demografische Ontwikkelingen 2050 concludeert ook dat er keuzes gemaakt moeten worden.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ED4E47">
        <w:rPr>
          <w:rFonts w:ascii="Times New Roman" w:hAnsi="Times New Roman" w:eastAsia="Times New Roman" w:cs="Times New Roman"/>
          <w:bCs/>
          <w:sz w:val="24"/>
          <w:szCs w:val="24"/>
          <w:lang w:eastAsia="nl-NL"/>
        </w:rPr>
        <w:t>inister daarom of er op korte termijn Europese besluitvorming wordt verwacht op het gebied van intergenerationele solidariteit en demografie, en op welke manier Nederland vertegenwoordigd is bij deze besluitvorming</w:t>
      </w:r>
      <w:r>
        <w:rPr>
          <w:rFonts w:ascii="Times New Roman" w:hAnsi="Times New Roman" w:eastAsia="Times New Roman" w:cs="Times New Roman"/>
          <w:bCs/>
          <w:sz w:val="24"/>
          <w:szCs w:val="24"/>
          <w:lang w:eastAsia="nl-NL"/>
        </w:rPr>
        <w:t>.</w:t>
      </w:r>
    </w:p>
    <w:p w:rsidRPr="00ED4E47" w:rsidR="00ED4E47" w:rsidP="00ED4E47" w:rsidRDefault="00ED4E47" w14:paraId="68159B93" w14:textId="77777777">
      <w:pPr>
        <w:spacing w:after="0" w:line="240" w:lineRule="auto"/>
        <w:rPr>
          <w:rFonts w:ascii="Times New Roman" w:hAnsi="Times New Roman" w:eastAsia="Times New Roman" w:cs="Times New Roman"/>
          <w:bCs/>
          <w:sz w:val="24"/>
          <w:szCs w:val="24"/>
          <w:lang w:eastAsia="nl-NL"/>
        </w:rPr>
      </w:pPr>
    </w:p>
    <w:p w:rsidRPr="00ED4E47" w:rsidR="00ED4E47" w:rsidP="00ED4E47" w:rsidRDefault="00ED4E47" w14:paraId="1FFE327E" w14:textId="7710C829">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w:t>
      </w:r>
      <w:r w:rsidRPr="00ED4E47">
        <w:rPr>
          <w:rFonts w:ascii="Times New Roman" w:hAnsi="Times New Roman" w:eastAsia="Times New Roman" w:cs="Times New Roman"/>
          <w:bCs/>
          <w:sz w:val="24"/>
          <w:szCs w:val="24"/>
          <w:lang w:eastAsia="nl-NL"/>
        </w:rPr>
        <w:t xml:space="preserve"> lezen dat het </w:t>
      </w:r>
      <w:r>
        <w:rPr>
          <w:rFonts w:ascii="Times New Roman" w:hAnsi="Times New Roman" w:eastAsia="Times New Roman" w:cs="Times New Roman"/>
          <w:bCs/>
          <w:sz w:val="24"/>
          <w:szCs w:val="24"/>
          <w:lang w:eastAsia="nl-NL"/>
        </w:rPr>
        <w:t>k</w:t>
      </w:r>
      <w:r w:rsidRPr="00ED4E47">
        <w:rPr>
          <w:rFonts w:ascii="Times New Roman" w:hAnsi="Times New Roman" w:eastAsia="Times New Roman" w:cs="Times New Roman"/>
          <w:bCs/>
          <w:sz w:val="24"/>
          <w:szCs w:val="24"/>
          <w:lang w:eastAsia="nl-NL"/>
        </w:rPr>
        <w:t>abinet uitgaat van een brede aanpak rond gezond langer doorwerken met als stip op de horizon dat uiteindelijk iedereen gezond werkend het pensioen kan halen.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lezen daarnaast in de Europese </w:t>
      </w:r>
      <w:proofErr w:type="spellStart"/>
      <w:r w:rsidRPr="00ED4E47">
        <w:rPr>
          <w:rFonts w:ascii="Times New Roman" w:hAnsi="Times New Roman" w:eastAsia="Times New Roman" w:cs="Times New Roman"/>
          <w:bCs/>
          <w:sz w:val="24"/>
          <w:szCs w:val="24"/>
          <w:lang w:eastAsia="nl-NL"/>
        </w:rPr>
        <w:t>toolbox</w:t>
      </w:r>
      <w:proofErr w:type="spellEnd"/>
      <w:r w:rsidRPr="00ED4E47">
        <w:rPr>
          <w:rFonts w:ascii="Times New Roman" w:hAnsi="Times New Roman" w:eastAsia="Times New Roman" w:cs="Times New Roman"/>
          <w:bCs/>
          <w:sz w:val="24"/>
          <w:szCs w:val="24"/>
          <w:lang w:eastAsia="nl-NL"/>
        </w:rPr>
        <w:t xml:space="preserve"> demografie dat er </w:t>
      </w:r>
      <w:r w:rsidRPr="00ED4E47">
        <w:rPr>
          <w:rFonts w:ascii="Times New Roman" w:hAnsi="Times New Roman" w:eastAsia="Times New Roman" w:cs="Times New Roman"/>
          <w:bCs/>
          <w:sz w:val="24"/>
          <w:szCs w:val="24"/>
          <w:lang w:eastAsia="nl-NL"/>
        </w:rPr>
        <w:lastRenderedPageBreak/>
        <w:t xml:space="preserve">wordt gefocust op EU-initiatieven op het vlak van gezond en veilig werken om ertoe bij te dragen dat werknemers tot het einde van hun loopbaan gezond en fit blijven. Kan de </w:t>
      </w:r>
      <w:r>
        <w:rPr>
          <w:rFonts w:ascii="Times New Roman" w:hAnsi="Times New Roman" w:eastAsia="Times New Roman" w:cs="Times New Roman"/>
          <w:bCs/>
          <w:sz w:val="24"/>
          <w:szCs w:val="24"/>
          <w:lang w:eastAsia="nl-NL"/>
        </w:rPr>
        <w:t>m</w:t>
      </w:r>
      <w:r w:rsidRPr="00ED4E47">
        <w:rPr>
          <w:rFonts w:ascii="Times New Roman" w:hAnsi="Times New Roman" w:eastAsia="Times New Roman" w:cs="Times New Roman"/>
          <w:bCs/>
          <w:sz w:val="24"/>
          <w:szCs w:val="24"/>
          <w:lang w:eastAsia="nl-NL"/>
        </w:rPr>
        <w:t xml:space="preserve">inister een overzicht geven van welke EU-initiatieven er op dit thema zijn, en welke initiatieven het </w:t>
      </w:r>
      <w:r>
        <w:rPr>
          <w:rFonts w:ascii="Times New Roman" w:hAnsi="Times New Roman" w:eastAsia="Times New Roman" w:cs="Times New Roman"/>
          <w:bCs/>
          <w:sz w:val="24"/>
          <w:szCs w:val="24"/>
          <w:lang w:eastAsia="nl-NL"/>
        </w:rPr>
        <w:t>k</w:t>
      </w:r>
      <w:r w:rsidRPr="00ED4E47">
        <w:rPr>
          <w:rFonts w:ascii="Times New Roman" w:hAnsi="Times New Roman" w:eastAsia="Times New Roman" w:cs="Times New Roman"/>
          <w:bCs/>
          <w:sz w:val="24"/>
          <w:szCs w:val="24"/>
          <w:lang w:eastAsia="nl-NL"/>
        </w:rPr>
        <w:t xml:space="preserve">abinet wil gebruiken in de brede aanpak rond gezond langer doorwerken? Kan de </w:t>
      </w:r>
      <w:r>
        <w:rPr>
          <w:rFonts w:ascii="Times New Roman" w:hAnsi="Times New Roman" w:eastAsia="Times New Roman" w:cs="Times New Roman"/>
          <w:bCs/>
          <w:sz w:val="24"/>
          <w:szCs w:val="24"/>
          <w:lang w:eastAsia="nl-NL"/>
        </w:rPr>
        <w:t>m</w:t>
      </w:r>
      <w:r w:rsidRPr="00ED4E47">
        <w:rPr>
          <w:rFonts w:ascii="Times New Roman" w:hAnsi="Times New Roman" w:eastAsia="Times New Roman" w:cs="Times New Roman"/>
          <w:bCs/>
          <w:sz w:val="24"/>
          <w:szCs w:val="24"/>
          <w:lang w:eastAsia="nl-NL"/>
        </w:rPr>
        <w:t xml:space="preserve">inister ook aangeven hoe er op dit moment al in Europees verband wordt samengewerkt in de brede aanpak rond gezond langer doorwerken? </w:t>
      </w:r>
    </w:p>
    <w:p w:rsidRPr="00ED4E47" w:rsidR="00ED4E47" w:rsidP="00ED4E47" w:rsidRDefault="00ED4E47" w14:paraId="75E3C850" w14:textId="77777777">
      <w:pPr>
        <w:spacing w:after="0" w:line="240" w:lineRule="auto"/>
        <w:rPr>
          <w:rFonts w:ascii="Times New Roman" w:hAnsi="Times New Roman" w:eastAsia="Times New Roman" w:cs="Times New Roman"/>
          <w:bCs/>
          <w:sz w:val="24"/>
          <w:szCs w:val="24"/>
          <w:lang w:eastAsia="nl-NL"/>
        </w:rPr>
      </w:pPr>
    </w:p>
    <w:p w:rsidRPr="00ED4E47" w:rsidR="00ED4E47" w:rsidP="00ED4E47" w:rsidRDefault="00ED4E47" w14:paraId="3E889C46" w14:textId="07F36F04">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NSC-fracties</w:t>
      </w:r>
      <w:r w:rsidRPr="00ED4E47">
        <w:rPr>
          <w:rFonts w:ascii="Times New Roman" w:hAnsi="Times New Roman" w:eastAsia="Times New Roman" w:cs="Times New Roman"/>
          <w:bCs/>
          <w:sz w:val="24"/>
          <w:szCs w:val="24"/>
          <w:lang w:eastAsia="nl-NL"/>
        </w:rPr>
        <w:t xml:space="preserve"> zijn van mening dat scherp moet worden gekeken naar langer gezond werken in relatie tot personeelstekorten en toenemende arbeidsongeschiktheid vanwege langdurige uitval. Aangezien de vermindering van de beroepsbevolking in heel Europa speelt, vragen de</w:t>
      </w:r>
      <w:r>
        <w:rPr>
          <w:rFonts w:ascii="Times New Roman" w:hAnsi="Times New Roman" w:eastAsia="Times New Roman" w:cs="Times New Roman"/>
          <w:bCs/>
          <w:sz w:val="24"/>
          <w:szCs w:val="24"/>
          <w:lang w:eastAsia="nl-NL"/>
        </w:rPr>
        <w:t>ze</w:t>
      </w:r>
      <w:r w:rsidRPr="00ED4E47">
        <w:rPr>
          <w:rFonts w:ascii="Times New Roman" w:hAnsi="Times New Roman" w:eastAsia="Times New Roman" w:cs="Times New Roman"/>
          <w:bCs/>
          <w:sz w:val="24"/>
          <w:szCs w:val="24"/>
          <w:lang w:eastAsia="nl-NL"/>
        </w:rPr>
        <w:t xml:space="preserve"> leden de </w:t>
      </w:r>
      <w:r>
        <w:rPr>
          <w:rFonts w:ascii="Times New Roman" w:hAnsi="Times New Roman" w:eastAsia="Times New Roman" w:cs="Times New Roman"/>
          <w:bCs/>
          <w:sz w:val="24"/>
          <w:szCs w:val="24"/>
          <w:lang w:eastAsia="nl-NL"/>
        </w:rPr>
        <w:t>m</w:t>
      </w:r>
      <w:r w:rsidRPr="00ED4E47">
        <w:rPr>
          <w:rFonts w:ascii="Times New Roman" w:hAnsi="Times New Roman" w:eastAsia="Times New Roman" w:cs="Times New Roman"/>
          <w:bCs/>
          <w:sz w:val="24"/>
          <w:szCs w:val="24"/>
          <w:lang w:eastAsia="nl-NL"/>
        </w:rPr>
        <w:t>inister wat er in Europees verband gebeurt om uitval door overbelasting aan te pakken</w:t>
      </w:r>
      <w:r>
        <w:rPr>
          <w:rFonts w:ascii="Times New Roman" w:hAnsi="Times New Roman" w:eastAsia="Times New Roman" w:cs="Times New Roman"/>
          <w:bCs/>
          <w:sz w:val="24"/>
          <w:szCs w:val="24"/>
          <w:lang w:eastAsia="nl-NL"/>
        </w:rPr>
        <w:t>.</w:t>
      </w:r>
    </w:p>
    <w:p w:rsidRPr="00ED4E47" w:rsidR="00ED4E47" w:rsidP="00ED4E47" w:rsidRDefault="00ED4E47" w14:paraId="19E002F9" w14:textId="77777777">
      <w:pPr>
        <w:spacing w:after="0" w:line="240" w:lineRule="auto"/>
        <w:rPr>
          <w:rFonts w:ascii="Times New Roman" w:hAnsi="Times New Roman" w:eastAsia="Times New Roman" w:cs="Times New Roman"/>
          <w:bCs/>
          <w:sz w:val="24"/>
          <w:szCs w:val="24"/>
          <w:lang w:eastAsia="nl-NL"/>
        </w:rPr>
      </w:pPr>
    </w:p>
    <w:p w:rsidRPr="00ED4E47" w:rsidR="00ED4E47" w:rsidP="00ED4E47" w:rsidRDefault="00ED4E47" w14:paraId="15D2750D" w14:textId="079305B4">
      <w:pPr>
        <w:spacing w:after="0" w:line="240" w:lineRule="auto"/>
        <w:rPr>
          <w:rFonts w:ascii="Times New Roman" w:hAnsi="Times New Roman" w:eastAsia="Times New Roman" w:cs="Times New Roman"/>
          <w:bCs/>
          <w:sz w:val="24"/>
          <w:szCs w:val="24"/>
          <w:lang w:eastAsia="nl-NL"/>
        </w:rPr>
      </w:pPr>
      <w:r w:rsidRPr="00ED4E47">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NSC-fracti</w:t>
      </w:r>
      <w:r w:rsidR="00330CE8">
        <w:rPr>
          <w:rFonts w:ascii="Times New Roman" w:hAnsi="Times New Roman" w:eastAsia="Times New Roman" w:cs="Times New Roman"/>
          <w:bCs/>
          <w:sz w:val="24"/>
          <w:szCs w:val="24"/>
          <w:lang w:eastAsia="nl-NL"/>
        </w:rPr>
        <w:t>e</w:t>
      </w:r>
      <w:r w:rsidRPr="00ED4E47">
        <w:rPr>
          <w:rFonts w:ascii="Times New Roman" w:hAnsi="Times New Roman" w:eastAsia="Times New Roman" w:cs="Times New Roman"/>
          <w:bCs/>
          <w:sz w:val="24"/>
          <w:szCs w:val="24"/>
          <w:lang w:eastAsia="nl-NL"/>
        </w:rPr>
        <w:t xml:space="preserve"> lezen dat het Hongaars voorzitterschap beoogt een beleidsdebat te houden over het ondersteunen van jongeren aan het begin van hun onafhankelijk leven op het gebied van huisvesting, welzijn en werkgelegenheid. De</w:t>
      </w:r>
      <w:r>
        <w:rPr>
          <w:rFonts w:ascii="Times New Roman" w:hAnsi="Times New Roman" w:eastAsia="Times New Roman" w:cs="Times New Roman"/>
          <w:bCs/>
          <w:sz w:val="24"/>
          <w:szCs w:val="24"/>
          <w:lang w:eastAsia="nl-NL"/>
        </w:rPr>
        <w:t xml:space="preserve">ze leden </w:t>
      </w:r>
      <w:r w:rsidRPr="00ED4E47">
        <w:rPr>
          <w:rFonts w:ascii="Times New Roman" w:hAnsi="Times New Roman" w:eastAsia="Times New Roman" w:cs="Times New Roman"/>
          <w:bCs/>
          <w:sz w:val="24"/>
          <w:szCs w:val="24"/>
          <w:lang w:eastAsia="nl-NL"/>
        </w:rPr>
        <w:t xml:space="preserve">vragen de </w:t>
      </w:r>
      <w:r>
        <w:rPr>
          <w:rFonts w:ascii="Times New Roman" w:hAnsi="Times New Roman" w:eastAsia="Times New Roman" w:cs="Times New Roman"/>
          <w:bCs/>
          <w:sz w:val="24"/>
          <w:szCs w:val="24"/>
          <w:lang w:eastAsia="nl-NL"/>
        </w:rPr>
        <w:t>m</w:t>
      </w:r>
      <w:r w:rsidRPr="00ED4E47">
        <w:rPr>
          <w:rFonts w:ascii="Times New Roman" w:hAnsi="Times New Roman" w:eastAsia="Times New Roman" w:cs="Times New Roman"/>
          <w:bCs/>
          <w:sz w:val="24"/>
          <w:szCs w:val="24"/>
          <w:lang w:eastAsia="nl-NL"/>
        </w:rPr>
        <w:t xml:space="preserve">inister wat de relatie is tussen de European </w:t>
      </w:r>
      <w:proofErr w:type="spellStart"/>
      <w:r w:rsidRPr="00ED4E47">
        <w:rPr>
          <w:rFonts w:ascii="Times New Roman" w:hAnsi="Times New Roman" w:eastAsia="Times New Roman" w:cs="Times New Roman"/>
          <w:bCs/>
          <w:sz w:val="24"/>
          <w:szCs w:val="24"/>
          <w:lang w:eastAsia="nl-NL"/>
        </w:rPr>
        <w:t>Housing</w:t>
      </w:r>
      <w:proofErr w:type="spellEnd"/>
      <w:r w:rsidRPr="00ED4E47">
        <w:rPr>
          <w:rFonts w:ascii="Times New Roman" w:hAnsi="Times New Roman" w:eastAsia="Times New Roman" w:cs="Times New Roman"/>
          <w:bCs/>
          <w:sz w:val="24"/>
          <w:szCs w:val="24"/>
          <w:lang w:eastAsia="nl-NL"/>
        </w:rPr>
        <w:t xml:space="preserve"> Act en dit beleidsdebat</w:t>
      </w:r>
      <w:r>
        <w:rPr>
          <w:rFonts w:ascii="Times New Roman" w:hAnsi="Times New Roman" w:eastAsia="Times New Roman" w:cs="Times New Roman"/>
          <w:bCs/>
          <w:sz w:val="24"/>
          <w:szCs w:val="24"/>
          <w:lang w:eastAsia="nl-NL"/>
        </w:rPr>
        <w:t>.</w:t>
      </w:r>
    </w:p>
    <w:p w:rsidRPr="00BB10EE" w:rsidR="00224594" w:rsidP="00BB10EE" w:rsidRDefault="00224594" w14:paraId="351EB0D3" w14:textId="77777777">
      <w:pPr>
        <w:spacing w:after="0" w:line="240" w:lineRule="auto"/>
        <w:rPr>
          <w:rFonts w:ascii="Times New Roman" w:hAnsi="Times New Roman" w:eastAsia="Times New Roman" w:cs="Times New Roman"/>
          <w:sz w:val="24"/>
          <w:szCs w:val="24"/>
          <w:lang w:eastAsia="nl-NL"/>
        </w:rPr>
      </w:pPr>
    </w:p>
    <w:p w:rsidRPr="002E65F6" w:rsidR="002E65F6" w:rsidP="002E65F6" w:rsidRDefault="002E65F6" w14:paraId="2D38FCE9" w14:textId="24900D06">
      <w:pPr>
        <w:spacing w:after="0" w:line="240" w:lineRule="auto"/>
        <w:rPr>
          <w:rFonts w:ascii="Times New Roman" w:hAnsi="Times New Roman" w:eastAsia="Times New Roman" w:cs="Times New Roman"/>
          <w:sz w:val="24"/>
          <w:szCs w:val="24"/>
          <w:lang w:eastAsia="nl-NL"/>
        </w:rPr>
      </w:pPr>
    </w:p>
    <w:p w:rsidRPr="002E65F6" w:rsidR="002E65F6" w:rsidP="0010014C" w:rsidRDefault="002E65F6" w14:paraId="0DECCB3A" w14:textId="77777777">
      <w:pPr>
        <w:spacing w:after="0" w:line="240" w:lineRule="auto"/>
        <w:rPr>
          <w:rFonts w:ascii="Times New Roman" w:hAnsi="Times New Roman" w:eastAsia="Times New Roman" w:cs="Times New Roman"/>
          <w:sz w:val="24"/>
          <w:szCs w:val="24"/>
          <w:lang w:eastAsia="nl-NL"/>
        </w:rPr>
      </w:pPr>
    </w:p>
    <w:p w:rsidR="0000501F" w:rsidP="0010014C" w:rsidRDefault="0000501F" w14:paraId="420E311A" w14:textId="136C347D">
      <w:pPr>
        <w:spacing w:after="0" w:line="240" w:lineRule="auto"/>
        <w:rPr>
          <w:rFonts w:ascii="Times New Roman" w:hAnsi="Times New Roman" w:eastAsia="Times New Roman" w:cs="Times New Roman"/>
          <w:sz w:val="24"/>
          <w:szCs w:val="24"/>
          <w:lang w:eastAsia="nl-NL"/>
        </w:rPr>
      </w:pPr>
    </w:p>
    <w:p w:rsidR="00A2668B" w:rsidP="0010014C" w:rsidRDefault="00A2668B" w14:paraId="39264BEB" w14:textId="77777777">
      <w:pPr>
        <w:spacing w:after="0" w:line="240" w:lineRule="auto"/>
        <w:rPr>
          <w:rFonts w:ascii="Times New Roman" w:hAnsi="Times New Roman" w:eastAsia="Times New Roman" w:cs="Times New Roman"/>
          <w:sz w:val="24"/>
          <w:szCs w:val="24"/>
          <w:lang w:eastAsia="nl-NL"/>
        </w:rPr>
      </w:pPr>
    </w:p>
    <w:p w:rsidRPr="008273F2" w:rsidR="008273F2" w:rsidP="008273F2" w:rsidRDefault="008273F2" w14:paraId="6BAD5D3F" w14:textId="77777777">
      <w:pPr>
        <w:spacing w:after="0" w:line="240" w:lineRule="auto"/>
        <w:rPr>
          <w:rFonts w:ascii="Times New Roman" w:hAnsi="Times New Roman" w:eastAsia="Times New Roman" w:cs="Times New Roman"/>
          <w:b/>
          <w:sz w:val="24"/>
          <w:szCs w:val="24"/>
          <w:lang w:eastAsia="nl-NL"/>
        </w:rPr>
      </w:pPr>
      <w:r w:rsidRPr="008273F2">
        <w:rPr>
          <w:rFonts w:ascii="Times New Roman" w:hAnsi="Times New Roman" w:eastAsia="Times New Roman" w:cs="Times New Roman"/>
          <w:b/>
          <w:sz w:val="24"/>
          <w:szCs w:val="24"/>
          <w:lang w:eastAsia="nl-NL"/>
        </w:rPr>
        <w:t>II</w:t>
      </w:r>
      <w:r w:rsidRPr="008273F2">
        <w:rPr>
          <w:rFonts w:ascii="Times New Roman" w:hAnsi="Times New Roman" w:eastAsia="Times New Roman" w:cs="Times New Roman"/>
          <w:b/>
          <w:sz w:val="24"/>
          <w:szCs w:val="24"/>
          <w:lang w:eastAsia="nl-NL"/>
        </w:rPr>
        <w:tab/>
        <w:t>Antwoord/Reactie van de minister</w:t>
      </w:r>
    </w:p>
    <w:p w:rsidRPr="0010014C" w:rsidR="008273F2" w:rsidP="0010014C" w:rsidRDefault="008273F2" w14:paraId="28D6DE2D" w14:textId="77777777">
      <w:pPr>
        <w:spacing w:after="0" w:line="240" w:lineRule="auto"/>
        <w:rPr>
          <w:rFonts w:ascii="Times New Roman" w:hAnsi="Times New Roman" w:eastAsia="Times New Roman" w:cs="Times New Roman"/>
          <w:sz w:val="24"/>
          <w:szCs w:val="24"/>
          <w:lang w:eastAsia="nl-NL"/>
        </w:rPr>
      </w:pPr>
    </w:p>
    <w:sectPr w:rsidRPr="0010014C" w:rsidR="008273F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D508" w14:textId="77777777" w:rsidR="002E65F6" w:rsidRDefault="002E65F6" w:rsidP="002E65F6">
      <w:pPr>
        <w:spacing w:after="0" w:line="240" w:lineRule="auto"/>
      </w:pPr>
      <w:r>
        <w:separator/>
      </w:r>
    </w:p>
  </w:endnote>
  <w:endnote w:type="continuationSeparator" w:id="0">
    <w:p w14:paraId="50F9902F" w14:textId="77777777" w:rsidR="002E65F6" w:rsidRDefault="002E65F6" w:rsidP="002E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65CA" w14:textId="77777777" w:rsidR="002E65F6" w:rsidRDefault="002E65F6" w:rsidP="002E65F6">
      <w:pPr>
        <w:spacing w:after="0" w:line="240" w:lineRule="auto"/>
      </w:pPr>
      <w:r>
        <w:separator/>
      </w:r>
    </w:p>
  </w:footnote>
  <w:footnote w:type="continuationSeparator" w:id="0">
    <w:p w14:paraId="152805B6" w14:textId="77777777" w:rsidR="002E65F6" w:rsidRDefault="002E65F6" w:rsidP="002E65F6">
      <w:pPr>
        <w:spacing w:after="0" w:line="240" w:lineRule="auto"/>
      </w:pPr>
      <w:r>
        <w:continuationSeparator/>
      </w:r>
    </w:p>
  </w:footnote>
  <w:footnote w:id="1">
    <w:p w14:paraId="2F59EBB1" w14:textId="0182F67E" w:rsidR="00ED4E47" w:rsidRPr="002532E7" w:rsidRDefault="00ED4E47" w:rsidP="00ED4E47">
      <w:pPr>
        <w:pStyle w:val="Voetnoottekst"/>
        <w:rPr>
          <w:sz w:val="18"/>
          <w:szCs w:val="18"/>
        </w:rPr>
      </w:pPr>
      <w:r w:rsidRPr="001D3494">
        <w:rPr>
          <w:rStyle w:val="Voetnootmarkering"/>
          <w:sz w:val="16"/>
          <w:szCs w:val="16"/>
        </w:rPr>
        <w:footnoteRef/>
      </w:r>
      <w:r w:rsidRPr="001D3494">
        <w:rPr>
          <w:sz w:val="16"/>
          <w:szCs w:val="16"/>
        </w:rPr>
        <w:t xml:space="preserve"> </w:t>
      </w:r>
      <w:proofErr w:type="spellStart"/>
      <w:r w:rsidRPr="001D3494">
        <w:rPr>
          <w:sz w:val="16"/>
          <w:szCs w:val="16"/>
        </w:rPr>
        <w:t>Aranguiz</w:t>
      </w:r>
      <w:proofErr w:type="spellEnd"/>
      <w:r w:rsidRPr="001D3494">
        <w:rPr>
          <w:sz w:val="16"/>
          <w:szCs w:val="16"/>
        </w:rPr>
        <w:t xml:space="preserve">, A., &amp; </w:t>
      </w:r>
      <w:proofErr w:type="spellStart"/>
      <w:r w:rsidRPr="001D3494">
        <w:rPr>
          <w:sz w:val="16"/>
          <w:szCs w:val="16"/>
        </w:rPr>
        <w:t>Zekic</w:t>
      </w:r>
      <w:proofErr w:type="spellEnd"/>
      <w:r w:rsidRPr="001D3494">
        <w:rPr>
          <w:sz w:val="16"/>
          <w:szCs w:val="16"/>
        </w:rPr>
        <w:t>, N. (2023). EU-richtlijn inzake toereikende minimumlonen: wat is het en waar staan we?. Tijdschrift voor Arbeidsrecht in Context, 2023(4) en conclusie Europese Comité voor Sociale Rechten, 2018/</w:t>
      </w:r>
      <w:proofErr w:type="spellStart"/>
      <w:r w:rsidRPr="001D3494">
        <w:rPr>
          <w:sz w:val="16"/>
          <w:szCs w:val="16"/>
        </w:rPr>
        <w:t>def</w:t>
      </w:r>
      <w:proofErr w:type="spellEnd"/>
      <w:r w:rsidRPr="001D3494">
        <w:rPr>
          <w:sz w:val="16"/>
          <w:szCs w:val="16"/>
        </w:rPr>
        <w:t xml:space="preserve">/NLD/4/1/EN, </w:t>
      </w:r>
      <w:r>
        <w:rPr>
          <w:sz w:val="16"/>
          <w:szCs w:val="16"/>
        </w:rPr>
        <w:t>(</w:t>
      </w:r>
      <w:r w:rsidRPr="001D3494">
        <w:rPr>
          <w:sz w:val="16"/>
          <w:szCs w:val="16"/>
        </w:rPr>
        <w:t>https://hudoc.esc.coe.int/eng/?i=2018/def/NLD/4/1/EN</w:t>
      </w:r>
      <w:r>
        <w:rPr>
          <w:sz w:val="16"/>
          <w:szCs w:val="16"/>
        </w:rPr>
        <w:t>).</w:t>
      </w:r>
    </w:p>
  </w:footnote>
  <w:footnote w:id="2">
    <w:p w14:paraId="27B3A84A" w14:textId="77777777" w:rsidR="00ED4E47" w:rsidRDefault="00ED4E47" w:rsidP="00ED4E47">
      <w:pPr>
        <w:pStyle w:val="Voetnoottekst"/>
      </w:pPr>
      <w:r>
        <w:rPr>
          <w:rStyle w:val="Voetnootmarkering"/>
        </w:rPr>
        <w:footnoteRef/>
      </w:r>
      <w:r>
        <w:t xml:space="preserve"> </w:t>
      </w:r>
      <w:r w:rsidRPr="00512052">
        <w:rPr>
          <w:sz w:val="16"/>
          <w:szCs w:val="16"/>
        </w:rPr>
        <w:t>Kamerstukken II, 2023/24, 22112, nr. 3087.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4606A2"/>
    <w:rsid w:val="0000501F"/>
    <w:rsid w:val="0002386E"/>
    <w:rsid w:val="000768E8"/>
    <w:rsid w:val="000913AE"/>
    <w:rsid w:val="000A1D4A"/>
    <w:rsid w:val="000C0E45"/>
    <w:rsid w:val="000E4AA1"/>
    <w:rsid w:val="000F2490"/>
    <w:rsid w:val="0010014C"/>
    <w:rsid w:val="00104B0D"/>
    <w:rsid w:val="00107853"/>
    <w:rsid w:val="00130F05"/>
    <w:rsid w:val="001B3EB3"/>
    <w:rsid w:val="001B4D0B"/>
    <w:rsid w:val="001E229C"/>
    <w:rsid w:val="001E3814"/>
    <w:rsid w:val="0020673C"/>
    <w:rsid w:val="00224594"/>
    <w:rsid w:val="0022606D"/>
    <w:rsid w:val="002A003E"/>
    <w:rsid w:val="002E65F6"/>
    <w:rsid w:val="002F5F52"/>
    <w:rsid w:val="00330CE8"/>
    <w:rsid w:val="00337225"/>
    <w:rsid w:val="00377023"/>
    <w:rsid w:val="003A15D3"/>
    <w:rsid w:val="003C0745"/>
    <w:rsid w:val="003D5D7A"/>
    <w:rsid w:val="00474816"/>
    <w:rsid w:val="00481D45"/>
    <w:rsid w:val="00487412"/>
    <w:rsid w:val="00494282"/>
    <w:rsid w:val="00520E47"/>
    <w:rsid w:val="00537DC7"/>
    <w:rsid w:val="00546FC5"/>
    <w:rsid w:val="005B7441"/>
    <w:rsid w:val="005E7660"/>
    <w:rsid w:val="005F151F"/>
    <w:rsid w:val="00650F04"/>
    <w:rsid w:val="00704EFE"/>
    <w:rsid w:val="007153FE"/>
    <w:rsid w:val="00766487"/>
    <w:rsid w:val="00775ECA"/>
    <w:rsid w:val="00782C5A"/>
    <w:rsid w:val="0078426C"/>
    <w:rsid w:val="0080669A"/>
    <w:rsid w:val="00821D98"/>
    <w:rsid w:val="008226D3"/>
    <w:rsid w:val="008273F2"/>
    <w:rsid w:val="008B7E34"/>
    <w:rsid w:val="00914DE7"/>
    <w:rsid w:val="009B65C0"/>
    <w:rsid w:val="009C703C"/>
    <w:rsid w:val="009E7490"/>
    <w:rsid w:val="00A2668B"/>
    <w:rsid w:val="00AE251A"/>
    <w:rsid w:val="00B6079A"/>
    <w:rsid w:val="00BB10EE"/>
    <w:rsid w:val="00BF1694"/>
    <w:rsid w:val="00C82EFD"/>
    <w:rsid w:val="00CD1EA2"/>
    <w:rsid w:val="00CE5ED6"/>
    <w:rsid w:val="00CF35C8"/>
    <w:rsid w:val="00DC0AFB"/>
    <w:rsid w:val="00E01691"/>
    <w:rsid w:val="00E0169B"/>
    <w:rsid w:val="00E028F8"/>
    <w:rsid w:val="00E079D4"/>
    <w:rsid w:val="00E07EB9"/>
    <w:rsid w:val="00E2228C"/>
    <w:rsid w:val="00E2441B"/>
    <w:rsid w:val="00E45DF5"/>
    <w:rsid w:val="00E51509"/>
    <w:rsid w:val="00E52159"/>
    <w:rsid w:val="00E97753"/>
    <w:rsid w:val="00EB6317"/>
    <w:rsid w:val="00EC76A3"/>
    <w:rsid w:val="00ED4E47"/>
    <w:rsid w:val="00F9397A"/>
    <w:rsid w:val="00FD1642"/>
    <w:rsid w:val="00FE1593"/>
    <w:rsid w:val="69460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06A2"/>
  <w15:chartTrackingRefBased/>
  <w15:docId w15:val="{780447F6-9427-4146-B74C-A0E94683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E34"/>
    <w:pPr>
      <w:spacing w:line="256"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E65F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65F6"/>
    <w:rPr>
      <w:sz w:val="20"/>
      <w:szCs w:val="20"/>
    </w:rPr>
  </w:style>
  <w:style w:type="character" w:styleId="Voetnootmarkering">
    <w:name w:val="footnote reference"/>
    <w:basedOn w:val="Standaardalinea-lettertype"/>
    <w:uiPriority w:val="99"/>
    <w:semiHidden/>
    <w:unhideWhenUsed/>
    <w:rsid w:val="002E6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386843">
      <w:bodyDiv w:val="1"/>
      <w:marLeft w:val="0"/>
      <w:marRight w:val="0"/>
      <w:marTop w:val="0"/>
      <w:marBottom w:val="0"/>
      <w:divBdr>
        <w:top w:val="none" w:sz="0" w:space="0" w:color="auto"/>
        <w:left w:val="none" w:sz="0" w:space="0" w:color="auto"/>
        <w:bottom w:val="none" w:sz="0" w:space="0" w:color="auto"/>
        <w:right w:val="none" w:sz="0" w:space="0" w:color="auto"/>
      </w:divBdr>
    </w:div>
    <w:div w:id="1426462891">
      <w:bodyDiv w:val="1"/>
      <w:marLeft w:val="0"/>
      <w:marRight w:val="0"/>
      <w:marTop w:val="0"/>
      <w:marBottom w:val="0"/>
      <w:divBdr>
        <w:top w:val="none" w:sz="0" w:space="0" w:color="auto"/>
        <w:left w:val="none" w:sz="0" w:space="0" w:color="auto"/>
        <w:bottom w:val="none" w:sz="0" w:space="0" w:color="auto"/>
        <w:right w:val="none" w:sz="0" w:space="0" w:color="auto"/>
      </w:divBdr>
    </w:div>
    <w:div w:id="16776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1011</ap:Words>
  <ap:Characters>5561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2024-11-12T14:15:00.0000000Z</dcterms:created>
  <dcterms:modified xsi:type="dcterms:W3CDTF">2024-11-12T14:17:00.0000000Z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bfd64e29-411a-469b-bb90-428e5e32741c</vt:lpwstr>
  </property>
</Properties>
</file>