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D01F459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22DC44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745D4CF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8F37E36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6D7738" w:rsidRDefault="004330ED" w14:paraId="5F07CA94" w14:textId="3B7E9AE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827898">
              <w:rPr>
                <w:rFonts w:ascii="Times New Roman" w:hAnsi="Times New Roman"/>
                <w:b w:val="0"/>
              </w:rPr>
              <w:t>2</w:t>
            </w:r>
            <w:r w:rsidR="007E1D27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ED0585">
              <w:rPr>
                <w:rFonts w:ascii="Times New Roman" w:hAnsi="Times New Roman"/>
                <w:b w:val="0"/>
              </w:rPr>
              <w:t>2</w:t>
            </w:r>
            <w:r w:rsidR="00F04B39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0EA1CE4" w14:paraId="1932A68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403DAD6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46323DB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472A8B6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35D56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10766C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4330ED" w:rsidP="006E0971" w:rsidRDefault="004330ED" w14:paraId="2A37B2DC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72E85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827898" w:rsidRDefault="00B558D2" w14:paraId="57E8D14E" w14:textId="525157C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36 602</w:t>
            </w:r>
          </w:p>
        </w:tc>
        <w:tc>
          <w:tcPr>
            <w:tcW w:w="7371" w:type="dxa"/>
            <w:gridSpan w:val="2"/>
          </w:tcPr>
          <w:p w:rsidRPr="00C035D4" w:rsidR="003C21AC" w:rsidP="008413F4" w:rsidRDefault="00BF76E5" w14:paraId="19B2941A" w14:textId="793B2E65">
            <w:pPr>
              <w:ind w:left="-70"/>
              <w:rPr>
                <w:b/>
              </w:rPr>
            </w:pPr>
            <w:r w:rsidRPr="00C035D4">
              <w:rPr>
                <w:b/>
              </w:rPr>
              <w:fldChar w:fldCharType="begin"/>
            </w:r>
            <w:r w:rsidRPr="00C035D4" w:rsidR="001656EE">
              <w:rPr>
                <w:b/>
              </w:rPr>
              <w:instrText xml:space="preserve"> =  \* MERGEFORMAT </w:instrText>
            </w:r>
            <w:r w:rsidRPr="00C035D4">
              <w:rPr>
                <w:b/>
              </w:rPr>
              <w:fldChar w:fldCharType="separate"/>
            </w:r>
            <w:r w:rsidRPr="00941C3A" w:rsidR="00941C3A">
              <w:rPr>
                <w:b/>
                <w:noProof/>
              </w:rPr>
              <w:t xml:space="preserve">Wijziging van enkele belastingwetten en enige </w:t>
            </w:r>
            <w:r w:rsidR="00ED0585">
              <w:rPr>
                <w:b/>
                <w:noProof/>
              </w:rPr>
              <w:t>a</w:t>
            </w:r>
            <w:r w:rsidR="006D7738">
              <w:rPr>
                <w:b/>
                <w:noProof/>
              </w:rPr>
              <w:t>ndere wetten (Belastingplan 202</w:t>
            </w:r>
            <w:r w:rsidR="007E1D27">
              <w:rPr>
                <w:b/>
                <w:noProof/>
              </w:rPr>
              <w:t>5</w:t>
            </w:r>
            <w:r w:rsidRPr="00941C3A" w:rsidR="00941C3A">
              <w:rPr>
                <w:b/>
                <w:noProof/>
              </w:rPr>
              <w:t>)</w:t>
            </w:r>
            <w:r w:rsidRPr="00C035D4">
              <w:rPr>
                <w:b/>
              </w:rPr>
              <w:fldChar w:fldCharType="end"/>
            </w:r>
          </w:p>
        </w:tc>
      </w:tr>
      <w:tr w:rsidR="003C21AC" w:rsidTr="00EA1CE4" w14:paraId="1BA251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56AF020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2ECA5D3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081E6A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D26A17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0E0C477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229C4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1F37099" w14:textId="37A930B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036993">
              <w:rPr>
                <w:rFonts w:ascii="Times New Roman" w:hAnsi="Times New Roman"/>
              </w:rPr>
              <w:t>130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43334D50" w14:textId="746EFDA2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D51714">
              <w:rPr>
                <w:rFonts w:ascii="Times New Roman" w:hAnsi="Times New Roman"/>
                <w:caps/>
              </w:rPr>
              <w:t>het lid vermeer c.s. ter vervanging van dat gedrukt onder nr. 55</w:t>
            </w:r>
            <w:r w:rsidR="00D51714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  <w:r w:rsidRPr="00C035D4" w:rsidR="00BF76E5">
              <w:rPr>
                <w:rFonts w:ascii="Times New Roman" w:hAnsi="Times New Roman"/>
                <w:caps/>
              </w:rPr>
              <w:fldChar w:fldCharType="begin"/>
            </w:r>
            <w:r w:rsidRPr="00C035D4" w:rsidR="005B1DCC">
              <w:rPr>
                <w:rFonts w:ascii="Times New Roman" w:hAnsi="Times New Roman"/>
                <w:caps/>
              </w:rPr>
              <w:instrText xml:space="preserve"> =  \* MERGEFORMAT </w:instrText>
            </w:r>
            <w:r w:rsidR="00036993">
              <w:rPr>
                <w:rFonts w:ascii="Times New Roman" w:hAnsi="Times New Roman"/>
                <w:caps/>
              </w:rPr>
              <w:fldChar w:fldCharType="separate"/>
            </w:r>
            <w:r w:rsidRPr="00C035D4" w:rsidR="00BF76E5">
              <w:rPr>
                <w:rFonts w:ascii="Times New Roman" w:hAnsi="Times New Roman"/>
                <w:caps/>
              </w:rPr>
              <w:fldChar w:fldCharType="end"/>
            </w:r>
          </w:p>
        </w:tc>
      </w:tr>
      <w:tr w:rsidR="003C21AC" w:rsidTr="00EA1CE4" w14:paraId="68CC74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767961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1BF6DEC2" w14:textId="4C6FC1E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D51714">
              <w:rPr>
                <w:rFonts w:ascii="Times New Roman" w:hAnsi="Times New Roman"/>
                <w:b w:val="0"/>
              </w:rPr>
              <w:t>13</w:t>
            </w:r>
            <w:r w:rsidR="002D04FF">
              <w:rPr>
                <w:rFonts w:ascii="Times New Roman" w:hAnsi="Times New Roman"/>
                <w:b w:val="0"/>
              </w:rPr>
              <w:t xml:space="preserve"> november 2024</w:t>
            </w:r>
            <w:r w:rsidRPr="004B5B90" w:rsidR="00BF76E5">
              <w:rPr>
                <w:rFonts w:ascii="Times New Roman" w:hAnsi="Times New Roman"/>
                <w:b w:val="0"/>
              </w:rPr>
              <w:fldChar w:fldCharType="begin"/>
            </w:r>
            <w:r w:rsidRPr="004B5B90" w:rsidR="00830081">
              <w:rPr>
                <w:rFonts w:ascii="Times New Roman" w:hAnsi="Times New Roman"/>
                <w:b w:val="0"/>
              </w:rPr>
              <w:instrText xml:space="preserve"> =  \* MERGEFORMAT </w:instrText>
            </w:r>
            <w:r w:rsidR="00036993">
              <w:rPr>
                <w:rFonts w:ascii="Times New Roman" w:hAnsi="Times New Roman"/>
                <w:b w:val="0"/>
              </w:rPr>
              <w:fldChar w:fldCharType="separate"/>
            </w:r>
            <w:r w:rsidRPr="004B5B90" w:rsidR="00BF76E5">
              <w:rPr>
                <w:rFonts w:ascii="Times New Roman" w:hAnsi="Times New Roman"/>
                <w:b w:val="0"/>
              </w:rPr>
              <w:fldChar w:fldCharType="end"/>
            </w:r>
          </w:p>
        </w:tc>
      </w:tr>
      <w:tr w:rsidR="00B01BA6" w:rsidTr="00EA1CE4" w14:paraId="7899AE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069DF29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746F9AFC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134AA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3AC7851E" w14:textId="0A96B714">
            <w:pPr>
              <w:ind w:firstLine="284"/>
            </w:pPr>
            <w:r w:rsidRPr="00EA69AC">
              <w:t>De ondergetekende</w:t>
            </w:r>
            <w:r w:rsidR="004D2684">
              <w:t>n</w:t>
            </w:r>
            <w:r w:rsidRPr="00EA69AC">
              <w:t xml:space="preserve"> stel</w:t>
            </w:r>
            <w:r w:rsidR="004D2684">
              <w:t>len</w:t>
            </w:r>
            <w:r w:rsidR="000B77D7">
              <w:t xml:space="preserve"> </w:t>
            </w:r>
            <w:r w:rsidRPr="00EA69AC">
              <w:t>het volgende amendement voor:</w:t>
            </w:r>
          </w:p>
        </w:tc>
      </w:tr>
    </w:tbl>
    <w:p w:rsidR="004330ED" w:rsidP="00D774B3" w:rsidRDefault="004330ED" w14:paraId="31111856" w14:textId="77777777"/>
    <w:p w:rsidR="00905A1A" w:rsidP="00D774B3" w:rsidRDefault="00905A1A" w14:paraId="1A8EE2E8" w14:textId="76A39D11">
      <w:r>
        <w:t>I</w:t>
      </w:r>
    </w:p>
    <w:p w:rsidR="00B558D2" w:rsidP="00B558D2" w:rsidRDefault="00AE49BD" w14:paraId="30EA6042" w14:textId="0CA3DF5C">
      <w:r>
        <w:tab/>
        <w:t>Artikel XV</w:t>
      </w:r>
      <w:r w:rsidR="00B558D2">
        <w:t>, o</w:t>
      </w:r>
      <w:r w:rsidRPr="00C91355" w:rsidR="00C91355">
        <w:t>nderdeel G, onder 1 en 2, vervalt.</w:t>
      </w:r>
    </w:p>
    <w:p w:rsidR="00B558D2" w:rsidP="00B558D2" w:rsidRDefault="00B558D2" w14:paraId="7EA26CB0" w14:textId="77777777"/>
    <w:p w:rsidR="00B558D2" w:rsidP="00B558D2" w:rsidRDefault="00B558D2" w14:paraId="6BB46C99" w14:textId="3A2D805E">
      <w:r>
        <w:t>II</w:t>
      </w:r>
    </w:p>
    <w:p w:rsidRPr="00C91355" w:rsidR="00B558D2" w:rsidP="004D2684" w:rsidRDefault="00B558D2" w14:paraId="46E32146" w14:textId="77777777"/>
    <w:p w:rsidR="00527BA3" w:rsidP="004D2684" w:rsidRDefault="00B558D2" w14:paraId="71859254" w14:textId="4E56B190">
      <w:pPr>
        <w:ind w:firstLine="284"/>
      </w:pPr>
      <w:r>
        <w:t>In artikel XV, o</w:t>
      </w:r>
      <w:r w:rsidR="00527BA3">
        <w:t>nderdeel K</w:t>
      </w:r>
      <w:r w:rsidR="004D2684">
        <w:t xml:space="preserve">, </w:t>
      </w:r>
      <w:r>
        <w:t>vervallen</w:t>
      </w:r>
      <w:r w:rsidR="004D2684">
        <w:t xml:space="preserve"> </w:t>
      </w:r>
      <w:r>
        <w:t xml:space="preserve">de onderdelen 2 tot en met 4, alsmede de aanduiding “1.” voor het eerste onderdeel, en </w:t>
      </w:r>
      <w:r w:rsidR="00527BA3">
        <w:t>wordt “2</w:t>
      </w:r>
      <w:r>
        <w:t>5</w:t>
      </w:r>
      <w:r w:rsidR="00527BA3">
        <w:t>%” vervangen door “24,5%”.</w:t>
      </w:r>
    </w:p>
    <w:p w:rsidRPr="00905A1A" w:rsidR="00C45748" w:rsidP="007E1D27" w:rsidRDefault="00C45748" w14:paraId="1F73C039" w14:textId="647FDB5F"/>
    <w:p w:rsidRPr="00502757" w:rsidR="00DF0576" w:rsidP="00502757" w:rsidRDefault="00DF0576" w14:paraId="62760920" w14:textId="4D9E97BA">
      <w:r w:rsidRPr="00EA69AC">
        <w:rPr>
          <w:b/>
        </w:rPr>
        <w:t>Toelichting</w:t>
      </w:r>
    </w:p>
    <w:p w:rsidR="00DA2AF2" w:rsidP="00DA2AF2" w:rsidRDefault="00DA2AF2" w14:paraId="5D7C034E" w14:textId="77777777"/>
    <w:p w:rsidRPr="00AF5D9D" w:rsidR="00DA2AF2" w:rsidP="00DA2AF2" w:rsidRDefault="00DA2AF2" w14:paraId="7A0852A2" w14:textId="61F4233B">
      <w:r>
        <w:rPr>
          <w:lang w:eastAsia="zh-CN" w:bidi="hi-IN"/>
        </w:rPr>
        <w:t xml:space="preserve">Als gevolg van de </w:t>
      </w:r>
      <w:proofErr w:type="spellStart"/>
      <w:r>
        <w:rPr>
          <w:lang w:eastAsia="zh-CN" w:bidi="hi-IN"/>
        </w:rPr>
        <w:t>antifragmentatiemaatregel</w:t>
      </w:r>
      <w:proofErr w:type="spellEnd"/>
      <w:r>
        <w:rPr>
          <w:lang w:eastAsia="zh-CN" w:bidi="hi-IN"/>
        </w:rPr>
        <w:t xml:space="preserve"> wordt de door de drempel geboden aftrekruimte in de generieke renteaftrekbeperking buiten toepassing gelaten voor vastgoedlichamen met aan derden verhuurd vastgoed.</w:t>
      </w:r>
      <w:r>
        <w:t xml:space="preserve"> </w:t>
      </w:r>
      <w:r w:rsidRPr="00D80E52">
        <w:t>Dit leidt tot een fors lagere aftrekbaarheid van de rente</w:t>
      </w:r>
      <w:r>
        <w:t>. V</w:t>
      </w:r>
      <w:r w:rsidRPr="00AF5D9D">
        <w:t>astgoed</w:t>
      </w:r>
      <w:r>
        <w:t>lichamen worden geconfronteerd met</w:t>
      </w:r>
      <w:r w:rsidRPr="00AF5D9D">
        <w:t xml:space="preserve"> hogere lasten en minder inkomste</w:t>
      </w:r>
      <w:r>
        <w:t>n</w:t>
      </w:r>
      <w:r w:rsidRPr="00AF5D9D">
        <w:t xml:space="preserve">. </w:t>
      </w:r>
      <w:r>
        <w:t>D</w:t>
      </w:r>
      <w:r w:rsidRPr="00AF5D9D">
        <w:t>e fiscale positie van (kleine) belegg</w:t>
      </w:r>
      <w:r>
        <w:t>ers</w:t>
      </w:r>
      <w:r w:rsidRPr="00AF5D9D">
        <w:t xml:space="preserve"> en woningcorporaties</w:t>
      </w:r>
      <w:r>
        <w:t xml:space="preserve"> verslechtert</w:t>
      </w:r>
      <w:r w:rsidRPr="00AF5D9D">
        <w:t>. Het risico bestaat dat de</w:t>
      </w:r>
      <w:r>
        <w:t xml:space="preserve"> </w:t>
      </w:r>
      <w:r w:rsidRPr="00AF5D9D">
        <w:t>verhuurmarkt verder onder druk komt te staan, en (kleine) beleggers zich terugtrekken.</w:t>
      </w:r>
      <w:r>
        <w:t xml:space="preserve"> </w:t>
      </w:r>
      <w:r w:rsidRPr="00D80E52">
        <w:t>Indiener</w:t>
      </w:r>
      <w:r>
        <w:t>s</w:t>
      </w:r>
      <w:r w:rsidRPr="00D80E52">
        <w:t xml:space="preserve"> </w:t>
      </w:r>
      <w:r>
        <w:t>zijn</w:t>
      </w:r>
      <w:r w:rsidRPr="00D80E52">
        <w:t xml:space="preserve"> van mening dat dit de ambities in de woningbouwopgave schaadt</w:t>
      </w:r>
      <w:r>
        <w:t xml:space="preserve">. Het is onwenselijk dat </w:t>
      </w:r>
      <w:r w:rsidRPr="00AF5D9D">
        <w:t xml:space="preserve">nieuwe belemmeringen worden opgeworpen, terwijl fiscale knelpunten op de woningmarkt </w:t>
      </w:r>
      <w:r>
        <w:t xml:space="preserve">juist moeten worden </w:t>
      </w:r>
      <w:r w:rsidRPr="00AF5D9D">
        <w:t>we</w:t>
      </w:r>
      <w:r>
        <w:t>ggenomen</w:t>
      </w:r>
      <w:r w:rsidRPr="00AF5D9D">
        <w:t xml:space="preserve">, zodat </w:t>
      </w:r>
      <w:r>
        <w:t>er</w:t>
      </w:r>
      <w:r w:rsidRPr="00AF5D9D">
        <w:t xml:space="preserve"> meer gebouwd kan worden. </w:t>
      </w:r>
    </w:p>
    <w:p w:rsidR="00DA2AF2" w:rsidP="00B95C16" w:rsidRDefault="00DA2AF2" w14:paraId="3E85ECE0" w14:textId="77777777">
      <w:pPr>
        <w:rPr>
          <w:lang w:eastAsia="zh-CN" w:bidi="hi-IN"/>
        </w:rPr>
      </w:pPr>
    </w:p>
    <w:p w:rsidR="003A08DF" w:rsidP="000A0A0E" w:rsidRDefault="00AE49BD" w14:paraId="3C0981E3" w14:textId="4A797C23">
      <w:pPr>
        <w:rPr>
          <w:lang w:eastAsia="zh-CN" w:bidi="hi-IN"/>
        </w:rPr>
      </w:pPr>
      <w:r>
        <w:rPr>
          <w:lang w:eastAsia="zh-CN" w:bidi="hi-IN"/>
        </w:rPr>
        <w:t>Met dit amendement wordt voorgesteld om de</w:t>
      </w:r>
      <w:r w:rsidR="005721E6">
        <w:rPr>
          <w:lang w:eastAsia="zh-CN" w:bidi="hi-IN"/>
        </w:rPr>
        <w:t>ze</w:t>
      </w:r>
      <w:r>
        <w:rPr>
          <w:lang w:eastAsia="zh-CN" w:bidi="hi-IN"/>
        </w:rPr>
        <w:t xml:space="preserve"> </w:t>
      </w:r>
      <w:proofErr w:type="spellStart"/>
      <w:r>
        <w:rPr>
          <w:lang w:eastAsia="zh-CN" w:bidi="hi-IN"/>
        </w:rPr>
        <w:t>antifragmentatiemaatregel</w:t>
      </w:r>
      <w:proofErr w:type="spellEnd"/>
      <w:r>
        <w:rPr>
          <w:lang w:eastAsia="zh-CN" w:bidi="hi-IN"/>
        </w:rPr>
        <w:t xml:space="preserve"> niet in te voeren. De dekking hiervoor wordt gevonden </w:t>
      </w:r>
      <w:r w:rsidR="005721E6">
        <w:rPr>
          <w:lang w:eastAsia="zh-CN" w:bidi="hi-IN"/>
        </w:rPr>
        <w:t xml:space="preserve">in het gedeeltelijk niet doorvoeren van de voorgenomen verhoging van het percentage van de generieke renteaftrekbeperking. </w:t>
      </w:r>
      <w:r w:rsidR="00527BA3">
        <w:rPr>
          <w:lang w:eastAsia="zh-CN" w:bidi="hi-IN"/>
        </w:rPr>
        <w:t xml:space="preserve">Concreet </w:t>
      </w:r>
      <w:r w:rsidR="005721E6">
        <w:rPr>
          <w:lang w:eastAsia="zh-CN" w:bidi="hi-IN"/>
        </w:rPr>
        <w:t xml:space="preserve">betekent </w:t>
      </w:r>
      <w:r w:rsidR="00527BA3">
        <w:rPr>
          <w:lang w:eastAsia="zh-CN" w:bidi="hi-IN"/>
        </w:rPr>
        <w:t xml:space="preserve">dit </w:t>
      </w:r>
      <w:r w:rsidR="005721E6">
        <w:rPr>
          <w:lang w:eastAsia="zh-CN" w:bidi="hi-IN"/>
        </w:rPr>
        <w:t xml:space="preserve">dat wordt voorgesteld om dit percentage niet te verhogen tot 25%, maar tot </w:t>
      </w:r>
      <w:r w:rsidR="00527BA3">
        <w:rPr>
          <w:lang w:eastAsia="zh-CN" w:bidi="hi-IN"/>
        </w:rPr>
        <w:t>24,5</w:t>
      </w:r>
      <w:r w:rsidR="005721E6">
        <w:rPr>
          <w:lang w:eastAsia="zh-CN" w:bidi="hi-IN"/>
        </w:rPr>
        <w:t>%.</w:t>
      </w:r>
    </w:p>
    <w:p w:rsidR="00DA2AF2" w:rsidP="000A0A0E" w:rsidRDefault="00DA2AF2" w14:paraId="4ED9E5C2" w14:textId="77777777">
      <w:pPr>
        <w:rPr>
          <w:lang w:eastAsia="zh-CN" w:bidi="hi-IN"/>
        </w:rPr>
      </w:pPr>
    </w:p>
    <w:p w:rsidR="00B4708A" w:rsidP="000A0A0E" w:rsidRDefault="00DA2AF2" w14:paraId="4554FBCB" w14:textId="17F0D660">
      <w:r>
        <w:t>Vermeer</w:t>
      </w:r>
    </w:p>
    <w:p w:rsidR="00DA2AF2" w:rsidP="000A0A0E" w:rsidRDefault="00DA2AF2" w14:paraId="3ED520A6" w14:textId="398C36C5">
      <w:r>
        <w:t>Van Eijk</w:t>
      </w:r>
    </w:p>
    <w:p w:rsidRPr="00EA69AC" w:rsidR="005F5BCC" w:rsidP="000A0A0E" w:rsidRDefault="005F5BCC" w14:paraId="2C7097E5" w14:textId="011CC300">
      <w:r>
        <w:t>Welzijn</w:t>
      </w:r>
    </w:p>
    <w:sectPr w:rsidRPr="00EA69AC" w:rsidR="005F5BCC" w:rsidSect="00EA1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4DC9" w14:textId="77777777" w:rsidR="007D40E3" w:rsidRDefault="007D40E3">
      <w:pPr>
        <w:spacing w:line="20" w:lineRule="exact"/>
      </w:pPr>
    </w:p>
  </w:endnote>
  <w:endnote w:type="continuationSeparator" w:id="0">
    <w:p w14:paraId="162CF462" w14:textId="77777777" w:rsidR="007D40E3" w:rsidRDefault="007D40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04E8DF" w14:textId="77777777" w:rsidR="007D40E3" w:rsidRDefault="007D40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00A4" w14:textId="77777777" w:rsidR="00E94B6C" w:rsidRDefault="00E94B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AB87" w14:textId="77777777" w:rsidR="00E94B6C" w:rsidRDefault="00E94B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818F" w14:textId="77777777" w:rsidR="00E94B6C" w:rsidRDefault="00E94B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4E88" w14:textId="77777777" w:rsidR="007D40E3" w:rsidRDefault="007D40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0761C8" w14:textId="77777777" w:rsidR="007D40E3" w:rsidRDefault="007D40E3">
      <w:r>
        <w:continuationSeparator/>
      </w:r>
    </w:p>
  </w:footnote>
  <w:footnote w:id="1">
    <w:p w14:paraId="610513E1" w14:textId="3085E3D4" w:rsidR="00D51714" w:rsidRDefault="00D51714">
      <w:pPr>
        <w:pStyle w:val="Voetnoottekst"/>
      </w:pPr>
      <w:r w:rsidRPr="00D51714">
        <w:rPr>
          <w:rStyle w:val="Voetnootmarkering"/>
          <w:sz w:val="20"/>
          <w:szCs w:val="16"/>
        </w:rPr>
        <w:footnoteRef/>
      </w:r>
      <w:r w:rsidRPr="00D51714">
        <w:rPr>
          <w:sz w:val="20"/>
          <w:szCs w:val="16"/>
        </w:rPr>
        <w:t xml:space="preserve"> Vervanging in verband met een wijziging in de ondertekening.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9CB" w14:textId="77777777" w:rsidR="00E94B6C" w:rsidRDefault="00E94B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50DE" w14:textId="77777777" w:rsidR="00E94B6C" w:rsidRDefault="00E94B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6343" w14:textId="77777777" w:rsidR="00E94B6C" w:rsidRDefault="00E94B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02C4"/>
    <w:multiLevelType w:val="hybridMultilevel"/>
    <w:tmpl w:val="A4000FD4"/>
    <w:lvl w:ilvl="0" w:tplc="C680C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04B3B0F"/>
    <w:multiLevelType w:val="hybridMultilevel"/>
    <w:tmpl w:val="7CAC3A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648C"/>
    <w:multiLevelType w:val="hybridMultilevel"/>
    <w:tmpl w:val="B61499D2"/>
    <w:lvl w:ilvl="0" w:tplc="CD2478EE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8986">
    <w:abstractNumId w:val="1"/>
  </w:num>
  <w:num w:numId="2" w16cid:durableId="1674262113">
    <w:abstractNumId w:val="2"/>
  </w:num>
  <w:num w:numId="3" w16cid:durableId="3701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36"/>
    <w:rsid w:val="00036993"/>
    <w:rsid w:val="00037DDE"/>
    <w:rsid w:val="000532A9"/>
    <w:rsid w:val="00065FAB"/>
    <w:rsid w:val="000671D9"/>
    <w:rsid w:val="00083C38"/>
    <w:rsid w:val="000A0A0E"/>
    <w:rsid w:val="000A0FB0"/>
    <w:rsid w:val="000B77D7"/>
    <w:rsid w:val="000C48B6"/>
    <w:rsid w:val="000D17BF"/>
    <w:rsid w:val="000F21CF"/>
    <w:rsid w:val="00122DE9"/>
    <w:rsid w:val="00157CAF"/>
    <w:rsid w:val="001656EE"/>
    <w:rsid w:val="0016653D"/>
    <w:rsid w:val="001823FD"/>
    <w:rsid w:val="00182BA2"/>
    <w:rsid w:val="0018719E"/>
    <w:rsid w:val="00193003"/>
    <w:rsid w:val="001955DD"/>
    <w:rsid w:val="001B347B"/>
    <w:rsid w:val="001C329B"/>
    <w:rsid w:val="001E0E21"/>
    <w:rsid w:val="001F14C7"/>
    <w:rsid w:val="001F200A"/>
    <w:rsid w:val="001F34BC"/>
    <w:rsid w:val="002003F8"/>
    <w:rsid w:val="00201863"/>
    <w:rsid w:val="002153B0"/>
    <w:rsid w:val="0021777F"/>
    <w:rsid w:val="0023130C"/>
    <w:rsid w:val="00241DD0"/>
    <w:rsid w:val="00255DB9"/>
    <w:rsid w:val="00276751"/>
    <w:rsid w:val="002A0713"/>
    <w:rsid w:val="002B411F"/>
    <w:rsid w:val="002B6481"/>
    <w:rsid w:val="002D04FF"/>
    <w:rsid w:val="002D21B0"/>
    <w:rsid w:val="002D439F"/>
    <w:rsid w:val="002E40FD"/>
    <w:rsid w:val="00300E76"/>
    <w:rsid w:val="003224D9"/>
    <w:rsid w:val="00334117"/>
    <w:rsid w:val="00370DFA"/>
    <w:rsid w:val="00374049"/>
    <w:rsid w:val="0037711F"/>
    <w:rsid w:val="00392239"/>
    <w:rsid w:val="003922AC"/>
    <w:rsid w:val="003939B4"/>
    <w:rsid w:val="003A08DF"/>
    <w:rsid w:val="003C21AC"/>
    <w:rsid w:val="003C36D0"/>
    <w:rsid w:val="003C51BD"/>
    <w:rsid w:val="003C5218"/>
    <w:rsid w:val="003D3361"/>
    <w:rsid w:val="003E2F98"/>
    <w:rsid w:val="00411CE6"/>
    <w:rsid w:val="0041719A"/>
    <w:rsid w:val="00420D8A"/>
    <w:rsid w:val="004213FB"/>
    <w:rsid w:val="0042574B"/>
    <w:rsid w:val="004330ED"/>
    <w:rsid w:val="004350C2"/>
    <w:rsid w:val="00446BA6"/>
    <w:rsid w:val="004605F3"/>
    <w:rsid w:val="00481C91"/>
    <w:rsid w:val="00481E28"/>
    <w:rsid w:val="004911E3"/>
    <w:rsid w:val="00497D57"/>
    <w:rsid w:val="004A2F9E"/>
    <w:rsid w:val="004A7DD4"/>
    <w:rsid w:val="004B50D8"/>
    <w:rsid w:val="004B5B90"/>
    <w:rsid w:val="004D2684"/>
    <w:rsid w:val="004E63B1"/>
    <w:rsid w:val="004F467D"/>
    <w:rsid w:val="005005F1"/>
    <w:rsid w:val="00501109"/>
    <w:rsid w:val="00502757"/>
    <w:rsid w:val="0052245C"/>
    <w:rsid w:val="00527BA3"/>
    <w:rsid w:val="00537B8F"/>
    <w:rsid w:val="005501B4"/>
    <w:rsid w:val="005703C9"/>
    <w:rsid w:val="005721E6"/>
    <w:rsid w:val="0057576C"/>
    <w:rsid w:val="00577FA5"/>
    <w:rsid w:val="005850AF"/>
    <w:rsid w:val="005918CE"/>
    <w:rsid w:val="00593847"/>
    <w:rsid w:val="00597703"/>
    <w:rsid w:val="005A5F0F"/>
    <w:rsid w:val="005A6097"/>
    <w:rsid w:val="005A6EFB"/>
    <w:rsid w:val="005A7BA4"/>
    <w:rsid w:val="005B1DCC"/>
    <w:rsid w:val="005B7323"/>
    <w:rsid w:val="005C0278"/>
    <w:rsid w:val="005C0407"/>
    <w:rsid w:val="005C25B9"/>
    <w:rsid w:val="005D16EC"/>
    <w:rsid w:val="005E4945"/>
    <w:rsid w:val="005F22D9"/>
    <w:rsid w:val="005F5BCC"/>
    <w:rsid w:val="0060498F"/>
    <w:rsid w:val="00611801"/>
    <w:rsid w:val="006267E6"/>
    <w:rsid w:val="006549F2"/>
    <w:rsid w:val="006558D2"/>
    <w:rsid w:val="00655A33"/>
    <w:rsid w:val="0065662E"/>
    <w:rsid w:val="00672D25"/>
    <w:rsid w:val="006738BC"/>
    <w:rsid w:val="006A5BF7"/>
    <w:rsid w:val="006A6E9F"/>
    <w:rsid w:val="006D1648"/>
    <w:rsid w:val="006D3E69"/>
    <w:rsid w:val="006D7738"/>
    <w:rsid w:val="006E0971"/>
    <w:rsid w:val="006E1EED"/>
    <w:rsid w:val="006E72E2"/>
    <w:rsid w:val="00734B2D"/>
    <w:rsid w:val="007709F6"/>
    <w:rsid w:val="00786649"/>
    <w:rsid w:val="00794E6A"/>
    <w:rsid w:val="007965FC"/>
    <w:rsid w:val="007B728A"/>
    <w:rsid w:val="007C2637"/>
    <w:rsid w:val="007C321C"/>
    <w:rsid w:val="007C6523"/>
    <w:rsid w:val="007D04BF"/>
    <w:rsid w:val="007D2608"/>
    <w:rsid w:val="007D3436"/>
    <w:rsid w:val="007D40E3"/>
    <w:rsid w:val="007E1D27"/>
    <w:rsid w:val="007E2BD0"/>
    <w:rsid w:val="007F43C9"/>
    <w:rsid w:val="00800A00"/>
    <w:rsid w:val="008063C4"/>
    <w:rsid w:val="008164E5"/>
    <w:rsid w:val="00821FC4"/>
    <w:rsid w:val="00827898"/>
    <w:rsid w:val="00830081"/>
    <w:rsid w:val="00832A36"/>
    <w:rsid w:val="0084080C"/>
    <w:rsid w:val="008413F4"/>
    <w:rsid w:val="00845C0E"/>
    <w:rsid w:val="008467D7"/>
    <w:rsid w:val="00852541"/>
    <w:rsid w:val="00865D47"/>
    <w:rsid w:val="0087678F"/>
    <w:rsid w:val="0088452C"/>
    <w:rsid w:val="008A4508"/>
    <w:rsid w:val="008A50A3"/>
    <w:rsid w:val="008A777A"/>
    <w:rsid w:val="008D1EE8"/>
    <w:rsid w:val="008D7DCB"/>
    <w:rsid w:val="009055DB"/>
    <w:rsid w:val="00905A1A"/>
    <w:rsid w:val="00905ECB"/>
    <w:rsid w:val="00934F59"/>
    <w:rsid w:val="00941C3A"/>
    <w:rsid w:val="009611B3"/>
    <w:rsid w:val="0096165D"/>
    <w:rsid w:val="00964722"/>
    <w:rsid w:val="00966DD6"/>
    <w:rsid w:val="00975B53"/>
    <w:rsid w:val="009859D6"/>
    <w:rsid w:val="00986139"/>
    <w:rsid w:val="00987346"/>
    <w:rsid w:val="009901D5"/>
    <w:rsid w:val="009A409F"/>
    <w:rsid w:val="009A7F7B"/>
    <w:rsid w:val="009B4819"/>
    <w:rsid w:val="009B5845"/>
    <w:rsid w:val="009C0C1F"/>
    <w:rsid w:val="009C722B"/>
    <w:rsid w:val="009E3EED"/>
    <w:rsid w:val="00A10505"/>
    <w:rsid w:val="00A1288B"/>
    <w:rsid w:val="00A1435E"/>
    <w:rsid w:val="00A25576"/>
    <w:rsid w:val="00A467FC"/>
    <w:rsid w:val="00A47D0F"/>
    <w:rsid w:val="00A53203"/>
    <w:rsid w:val="00A62DAE"/>
    <w:rsid w:val="00A67FE6"/>
    <w:rsid w:val="00A772EB"/>
    <w:rsid w:val="00A82D06"/>
    <w:rsid w:val="00A83BB7"/>
    <w:rsid w:val="00AD2FA1"/>
    <w:rsid w:val="00AE49BD"/>
    <w:rsid w:val="00AF37B6"/>
    <w:rsid w:val="00AF4ADC"/>
    <w:rsid w:val="00B01BA6"/>
    <w:rsid w:val="00B022B6"/>
    <w:rsid w:val="00B054CF"/>
    <w:rsid w:val="00B11509"/>
    <w:rsid w:val="00B26788"/>
    <w:rsid w:val="00B30B8D"/>
    <w:rsid w:val="00B33FBB"/>
    <w:rsid w:val="00B41135"/>
    <w:rsid w:val="00B4708A"/>
    <w:rsid w:val="00B54F49"/>
    <w:rsid w:val="00B558D2"/>
    <w:rsid w:val="00B709BF"/>
    <w:rsid w:val="00B81E12"/>
    <w:rsid w:val="00B864C9"/>
    <w:rsid w:val="00B95C16"/>
    <w:rsid w:val="00BA0069"/>
    <w:rsid w:val="00BA11C6"/>
    <w:rsid w:val="00BB0CFB"/>
    <w:rsid w:val="00BC5163"/>
    <w:rsid w:val="00BC62AF"/>
    <w:rsid w:val="00BD52E9"/>
    <w:rsid w:val="00BD5BB5"/>
    <w:rsid w:val="00BF504E"/>
    <w:rsid w:val="00BF623B"/>
    <w:rsid w:val="00BF76E5"/>
    <w:rsid w:val="00C035D4"/>
    <w:rsid w:val="00C31571"/>
    <w:rsid w:val="00C34704"/>
    <w:rsid w:val="00C45748"/>
    <w:rsid w:val="00C66170"/>
    <w:rsid w:val="00C679BF"/>
    <w:rsid w:val="00C81BBD"/>
    <w:rsid w:val="00C86DDF"/>
    <w:rsid w:val="00C91355"/>
    <w:rsid w:val="00C921F1"/>
    <w:rsid w:val="00C945AA"/>
    <w:rsid w:val="00CB4394"/>
    <w:rsid w:val="00CD3132"/>
    <w:rsid w:val="00CE27CD"/>
    <w:rsid w:val="00CF470C"/>
    <w:rsid w:val="00D01693"/>
    <w:rsid w:val="00D134F3"/>
    <w:rsid w:val="00D21A35"/>
    <w:rsid w:val="00D46CD8"/>
    <w:rsid w:val="00D47D01"/>
    <w:rsid w:val="00D51714"/>
    <w:rsid w:val="00D57E9C"/>
    <w:rsid w:val="00D72F63"/>
    <w:rsid w:val="00D774B3"/>
    <w:rsid w:val="00D87FA2"/>
    <w:rsid w:val="00DA2AF2"/>
    <w:rsid w:val="00DC1F92"/>
    <w:rsid w:val="00DC7404"/>
    <w:rsid w:val="00DC7598"/>
    <w:rsid w:val="00DD0FE8"/>
    <w:rsid w:val="00DD35A5"/>
    <w:rsid w:val="00DE4643"/>
    <w:rsid w:val="00DF0576"/>
    <w:rsid w:val="00DF68BE"/>
    <w:rsid w:val="00DF712A"/>
    <w:rsid w:val="00E14CC9"/>
    <w:rsid w:val="00E25DF4"/>
    <w:rsid w:val="00E3485D"/>
    <w:rsid w:val="00E57CF7"/>
    <w:rsid w:val="00E6619B"/>
    <w:rsid w:val="00E71E1D"/>
    <w:rsid w:val="00E94B6C"/>
    <w:rsid w:val="00EA1CE4"/>
    <w:rsid w:val="00EA3ED4"/>
    <w:rsid w:val="00EA69AC"/>
    <w:rsid w:val="00EB40A1"/>
    <w:rsid w:val="00EB5DB3"/>
    <w:rsid w:val="00EC3112"/>
    <w:rsid w:val="00ED0585"/>
    <w:rsid w:val="00ED5E57"/>
    <w:rsid w:val="00EE1BD8"/>
    <w:rsid w:val="00F04B39"/>
    <w:rsid w:val="00F0524D"/>
    <w:rsid w:val="00F26EFD"/>
    <w:rsid w:val="00F27FEC"/>
    <w:rsid w:val="00F74319"/>
    <w:rsid w:val="00F82B0A"/>
    <w:rsid w:val="00F84154"/>
    <w:rsid w:val="00FA060B"/>
    <w:rsid w:val="00FA5BBE"/>
    <w:rsid w:val="00FC3B17"/>
    <w:rsid w:val="00FE3496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3081C"/>
  <w15:docId w15:val="{881808F6-F95C-44C6-900A-B82EEAE6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A0069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BA0069"/>
  </w:style>
  <w:style w:type="character" w:styleId="Eindnootmarkering">
    <w:name w:val="endnote reference"/>
    <w:semiHidden/>
    <w:rsid w:val="00BA0069"/>
    <w:rPr>
      <w:sz w:val="20"/>
      <w:vertAlign w:val="superscript"/>
    </w:rPr>
  </w:style>
  <w:style w:type="paragraph" w:styleId="Voetnoottekst">
    <w:name w:val="footnote text"/>
    <w:basedOn w:val="Standaard"/>
    <w:semiHidden/>
    <w:rsid w:val="00BA0069"/>
  </w:style>
  <w:style w:type="character" w:customStyle="1" w:styleId="Voetnootverwijzing">
    <w:name w:val="Voetnootverwijzing"/>
    <w:rsid w:val="00BA0069"/>
    <w:rPr>
      <w:sz w:val="20"/>
      <w:vertAlign w:val="superscript"/>
    </w:rPr>
  </w:style>
  <w:style w:type="paragraph" w:customStyle="1" w:styleId="wetsvoorstel">
    <w:name w:val="wetsvoorstel"/>
    <w:rsid w:val="00BA0069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sid w:val="00BA0069"/>
    <w:rPr>
      <w:sz w:val="20"/>
    </w:rPr>
  </w:style>
  <w:style w:type="character" w:customStyle="1" w:styleId="Bibliografie1">
    <w:name w:val="Bibliografie1"/>
    <w:rsid w:val="00BA0069"/>
    <w:rPr>
      <w:sz w:val="20"/>
    </w:rPr>
  </w:style>
  <w:style w:type="character" w:customStyle="1" w:styleId="Dokument5">
    <w:name w:val="Dokument 5"/>
    <w:rsid w:val="00BA0069"/>
    <w:rPr>
      <w:sz w:val="20"/>
    </w:rPr>
  </w:style>
  <w:style w:type="character" w:customStyle="1" w:styleId="Dokument6">
    <w:name w:val="Dokument 6"/>
    <w:rsid w:val="00BA0069"/>
    <w:rPr>
      <w:sz w:val="20"/>
    </w:rPr>
  </w:style>
  <w:style w:type="character" w:customStyle="1" w:styleId="Dokument4">
    <w:name w:val="Dokument 4"/>
    <w:rsid w:val="00BA0069"/>
    <w:rPr>
      <w:b/>
      <w:i/>
    </w:rPr>
  </w:style>
  <w:style w:type="character" w:customStyle="1" w:styleId="Alineanummer2">
    <w:name w:val="Alineanummer 2"/>
    <w:rsid w:val="00BA0069"/>
    <w:rPr>
      <w:sz w:val="20"/>
    </w:rPr>
  </w:style>
  <w:style w:type="paragraph" w:customStyle="1" w:styleId="Dokument1">
    <w:name w:val="Dokument 1"/>
    <w:rsid w:val="00BA0069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sid w:val="00BA0069"/>
    <w:rPr>
      <w:sz w:val="20"/>
    </w:rPr>
  </w:style>
  <w:style w:type="character" w:customStyle="1" w:styleId="Alineanummer4">
    <w:name w:val="Alineanummer 4"/>
    <w:rsid w:val="00BA0069"/>
    <w:rPr>
      <w:sz w:val="20"/>
    </w:rPr>
  </w:style>
  <w:style w:type="character" w:customStyle="1" w:styleId="Alineanummer5">
    <w:name w:val="Alineanummer 5"/>
    <w:rsid w:val="00BA0069"/>
    <w:rPr>
      <w:sz w:val="20"/>
    </w:rPr>
  </w:style>
  <w:style w:type="character" w:customStyle="1" w:styleId="Alineanummer6">
    <w:name w:val="Alineanummer 6"/>
    <w:rsid w:val="00BA0069"/>
    <w:rPr>
      <w:sz w:val="20"/>
    </w:rPr>
  </w:style>
  <w:style w:type="character" w:customStyle="1" w:styleId="Dokument2">
    <w:name w:val="Dokument 2"/>
    <w:rsid w:val="00BA0069"/>
    <w:rPr>
      <w:rFonts w:ascii="Courier New" w:hAnsi="Courier New"/>
    </w:rPr>
  </w:style>
  <w:style w:type="character" w:customStyle="1" w:styleId="Alineanummer7">
    <w:name w:val="Alineanummer 7"/>
    <w:rsid w:val="00BA0069"/>
    <w:rPr>
      <w:sz w:val="20"/>
    </w:rPr>
  </w:style>
  <w:style w:type="character" w:customStyle="1" w:styleId="Alineanummer8">
    <w:name w:val="Alineanummer 8"/>
    <w:rsid w:val="00BA0069"/>
    <w:rPr>
      <w:sz w:val="20"/>
    </w:rPr>
  </w:style>
  <w:style w:type="character" w:customStyle="1" w:styleId="Techninit">
    <w:name w:val="Techn init"/>
    <w:rsid w:val="00BA0069"/>
    <w:rPr>
      <w:rFonts w:ascii="Courier New" w:hAnsi="Courier New"/>
    </w:rPr>
  </w:style>
  <w:style w:type="character" w:customStyle="1" w:styleId="Dokuinit">
    <w:name w:val="Doku init"/>
    <w:rsid w:val="00BA0069"/>
    <w:rPr>
      <w:sz w:val="20"/>
    </w:rPr>
  </w:style>
  <w:style w:type="character" w:customStyle="1" w:styleId="Dokument3">
    <w:name w:val="Dokument 3"/>
    <w:rsid w:val="00BA0069"/>
    <w:rPr>
      <w:rFonts w:ascii="Courier New" w:hAnsi="Courier New"/>
    </w:rPr>
  </w:style>
  <w:style w:type="character" w:customStyle="1" w:styleId="Dokument7">
    <w:name w:val="Dokument 7"/>
    <w:rsid w:val="00BA0069"/>
    <w:rPr>
      <w:sz w:val="20"/>
    </w:rPr>
  </w:style>
  <w:style w:type="character" w:customStyle="1" w:styleId="Dokument8">
    <w:name w:val="Dokument 8"/>
    <w:rsid w:val="00BA0069"/>
    <w:rPr>
      <w:sz w:val="20"/>
    </w:rPr>
  </w:style>
  <w:style w:type="character" w:customStyle="1" w:styleId="Technisch1">
    <w:name w:val="Technisch 1"/>
    <w:rsid w:val="00BA0069"/>
    <w:rPr>
      <w:rFonts w:ascii="Courier New" w:hAnsi="Courier New"/>
    </w:rPr>
  </w:style>
  <w:style w:type="character" w:customStyle="1" w:styleId="Technisch2">
    <w:name w:val="Technisch 2"/>
    <w:rsid w:val="00BA0069"/>
    <w:rPr>
      <w:rFonts w:ascii="Courier New" w:hAnsi="Courier New"/>
    </w:rPr>
  </w:style>
  <w:style w:type="character" w:customStyle="1" w:styleId="Technisch3">
    <w:name w:val="Technisch 3"/>
    <w:rsid w:val="00BA0069"/>
    <w:rPr>
      <w:rFonts w:ascii="Courier New" w:hAnsi="Courier New"/>
    </w:rPr>
  </w:style>
  <w:style w:type="character" w:customStyle="1" w:styleId="Technisch5">
    <w:name w:val="Technisch 5"/>
    <w:rsid w:val="00BA0069"/>
    <w:rPr>
      <w:sz w:val="20"/>
    </w:rPr>
  </w:style>
  <w:style w:type="character" w:customStyle="1" w:styleId="Technisch6">
    <w:name w:val="Technisch 6"/>
    <w:rsid w:val="00BA0069"/>
    <w:rPr>
      <w:sz w:val="20"/>
    </w:rPr>
  </w:style>
  <w:style w:type="character" w:customStyle="1" w:styleId="Technisch7">
    <w:name w:val="Technisch 7"/>
    <w:rsid w:val="00BA0069"/>
    <w:rPr>
      <w:sz w:val="20"/>
    </w:rPr>
  </w:style>
  <w:style w:type="character" w:customStyle="1" w:styleId="Technisch4">
    <w:name w:val="Technisch 4"/>
    <w:rsid w:val="00BA0069"/>
    <w:rPr>
      <w:sz w:val="20"/>
    </w:rPr>
  </w:style>
  <w:style w:type="character" w:customStyle="1" w:styleId="Technisch8">
    <w:name w:val="Technisch 8"/>
    <w:rsid w:val="00BA0069"/>
    <w:rPr>
      <w:sz w:val="20"/>
    </w:rPr>
  </w:style>
  <w:style w:type="paragraph" w:customStyle="1" w:styleId="Amendement">
    <w:name w:val="Amendement"/>
    <w:rsid w:val="00BA0069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rsid w:val="00BA00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rsid w:val="00BA0069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rsid w:val="00BA0069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rsid w:val="00BA0069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rsid w:val="00BA0069"/>
    <w:pPr>
      <w:suppressAutoHyphens/>
      <w:ind w:left="720" w:hanging="720"/>
    </w:pPr>
  </w:style>
  <w:style w:type="paragraph" w:customStyle="1" w:styleId="inhopg8">
    <w:name w:val="inhopg 8"/>
    <w:basedOn w:val="Standaard"/>
    <w:rsid w:val="00BA0069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rsid w:val="00BA00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rsid w:val="00BA0069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rsid w:val="00BA0069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  <w:rsid w:val="00BA0069"/>
  </w:style>
  <w:style w:type="character" w:customStyle="1" w:styleId="EquationCaption">
    <w:name w:val="_Equation Caption"/>
    <w:rsid w:val="00BA0069"/>
    <w:rPr>
      <w:sz w:val="20"/>
    </w:rPr>
  </w:style>
  <w:style w:type="paragraph" w:styleId="Koptekst">
    <w:name w:val="header"/>
    <w:basedOn w:val="Standaard"/>
    <w:rsid w:val="00BA00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A006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A0A0E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224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24D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224D9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24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24D9"/>
    <w:rPr>
      <w:b/>
      <w:bCs/>
    </w:rPr>
  </w:style>
  <w:style w:type="paragraph" w:styleId="Revisie">
    <w:name w:val="Revision"/>
    <w:hidden/>
    <w:uiPriority w:val="99"/>
    <w:semiHidden/>
    <w:rsid w:val="00C921F1"/>
    <w:rPr>
      <w:sz w:val="24"/>
    </w:rPr>
  </w:style>
  <w:style w:type="paragraph" w:customStyle="1" w:styleId="Default">
    <w:name w:val="Default"/>
    <w:rsid w:val="00BD52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wknlverwijzing">
    <w:name w:val="wknl_verwijzing"/>
    <w:basedOn w:val="Standaardalinea-lettertype"/>
    <w:rsid w:val="00845C0E"/>
  </w:style>
  <w:style w:type="character" w:styleId="Hyperlink">
    <w:name w:val="Hyperlink"/>
    <w:basedOn w:val="Standaardalinea-lettertype"/>
    <w:unhideWhenUsed/>
    <w:rsid w:val="0087678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678F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F27FEC"/>
    <w:rPr>
      <w:rFonts w:ascii="Segoe UI" w:hAnsi="Segoe UI" w:cs="Segoe UI" w:hint="default"/>
      <w:sz w:val="18"/>
      <w:szCs w:val="18"/>
    </w:rPr>
  </w:style>
  <w:style w:type="character" w:styleId="Voetnootmarkering">
    <w:name w:val="footnote reference"/>
    <w:basedOn w:val="Standaardalinea-lettertype"/>
    <w:semiHidden/>
    <w:unhideWhenUsed/>
    <w:rsid w:val="00D51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246</ap:Words>
  <ap:Characters>1562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1805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2024-10-31T07:53:00.0000000Z</lastPrinted>
  <dcterms:created xsi:type="dcterms:W3CDTF">2024-11-13T10:15:00.0000000Z</dcterms:created>
  <dcterms:modified xsi:type="dcterms:W3CDTF">2024-11-13T10:15:00.0000000Z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2022-09-21T14:39:27Z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82e59650-ec89-478f-92df-3c1bc9bc05e5</vt:lpwstr>
  </property>
  <property fmtid="{D5CDD505-2E9C-101B-9397-08002B2CF9AE}" pid="8" name="MSIP_Label_b2aa6e22-2c82-48c6-bf24-1790f4b9c128_ContentBits">
    <vt:lpwstr>0</vt:lpwstr>
  </property>
</Properties>
</file>