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2BD6" w:rsidP="00AB2BD6" w:rsidRDefault="00AD54D3" w14:paraId="782847B2" w14:textId="77777777">
      <w:pPr>
        <w:rPr>
          <w:rFonts w:ascii="Times New Roman" w:hAnsi="Times New Roman" w:cs="Times New Roman"/>
          <w:sz w:val="24"/>
          <w:szCs w:val="24"/>
        </w:rPr>
      </w:pPr>
      <w:r w:rsidRPr="00AB2BD6">
        <w:rPr>
          <w:rFonts w:ascii="Times New Roman" w:hAnsi="Times New Roman" w:cs="Times New Roman"/>
          <w:b/>
          <w:bCs/>
          <w:sz w:val="24"/>
          <w:szCs w:val="24"/>
        </w:rPr>
        <w:t>36</w:t>
      </w:r>
      <w:r w:rsidRPr="00AB2BD6" w:rsidR="00215A48">
        <w:rPr>
          <w:rFonts w:ascii="Times New Roman" w:hAnsi="Times New Roman" w:cs="Times New Roman"/>
          <w:b/>
          <w:bCs/>
          <w:sz w:val="24"/>
          <w:szCs w:val="24"/>
        </w:rPr>
        <w:t xml:space="preserve"> </w:t>
      </w:r>
      <w:r w:rsidRPr="00AB2BD6">
        <w:rPr>
          <w:rFonts w:ascii="Times New Roman" w:hAnsi="Times New Roman" w:cs="Times New Roman"/>
          <w:b/>
          <w:bCs/>
          <w:sz w:val="24"/>
          <w:szCs w:val="24"/>
        </w:rPr>
        <w:t>471</w:t>
      </w:r>
      <w:r w:rsidRPr="00AB2BD6" w:rsidR="00002E64">
        <w:rPr>
          <w:rFonts w:ascii="Times New Roman" w:hAnsi="Times New Roman" w:cs="Times New Roman"/>
          <w:b/>
          <w:bCs/>
          <w:sz w:val="24"/>
          <w:szCs w:val="24"/>
        </w:rPr>
        <w:tab/>
      </w:r>
      <w:r w:rsidRPr="00AB2BD6" w:rsidR="00002E64">
        <w:rPr>
          <w:rFonts w:ascii="Times New Roman" w:hAnsi="Times New Roman" w:cs="Times New Roman"/>
          <w:b/>
          <w:bCs/>
          <w:sz w:val="24"/>
          <w:szCs w:val="24"/>
        </w:rPr>
        <w:tab/>
      </w:r>
      <w:r w:rsidRPr="00AB2BD6" w:rsidR="00AB2BD6">
        <w:rPr>
          <w:rFonts w:ascii="Times New Roman" w:hAnsi="Times New Roman" w:cs="Times New Roman"/>
          <w:b/>
          <w:bCs/>
          <w:sz w:val="24"/>
          <w:szCs w:val="24"/>
        </w:rPr>
        <w:t>Kabinetsformatie 2023</w:t>
      </w:r>
    </w:p>
    <w:p w:rsidRPr="00AB2BD6" w:rsidR="0087643B" w:rsidP="00AB2BD6" w:rsidRDefault="0087643B" w14:paraId="0B7B4971" w14:textId="7EB609B2">
      <w:pPr>
        <w:rPr>
          <w:rFonts w:ascii="Times New Roman" w:hAnsi="Times New Roman" w:cs="Times New Roman"/>
          <w:sz w:val="24"/>
          <w:szCs w:val="24"/>
        </w:rPr>
      </w:pPr>
      <w:r w:rsidRPr="00AB2BD6">
        <w:rPr>
          <w:rFonts w:ascii="Times New Roman" w:hAnsi="Times New Roman" w:cs="Times New Roman"/>
          <w:b/>
          <w:bCs/>
          <w:sz w:val="24"/>
          <w:szCs w:val="24"/>
        </w:rPr>
        <w:t>Nr.</w:t>
      </w:r>
      <w:r w:rsidRPr="00AB2BD6" w:rsidR="00002E64">
        <w:rPr>
          <w:rFonts w:ascii="Times New Roman" w:hAnsi="Times New Roman" w:cs="Times New Roman"/>
          <w:b/>
          <w:bCs/>
          <w:sz w:val="24"/>
          <w:szCs w:val="24"/>
        </w:rPr>
        <w:t xml:space="preserve"> </w:t>
      </w:r>
      <w:r w:rsidR="00AB2BD6">
        <w:rPr>
          <w:rFonts w:ascii="Times New Roman" w:hAnsi="Times New Roman" w:cs="Times New Roman"/>
          <w:b/>
          <w:bCs/>
          <w:sz w:val="24"/>
          <w:szCs w:val="24"/>
        </w:rPr>
        <w:t>100</w:t>
      </w:r>
      <w:r w:rsidRPr="00AB2BD6">
        <w:rPr>
          <w:rFonts w:ascii="Times New Roman" w:hAnsi="Times New Roman" w:cs="Times New Roman"/>
          <w:b/>
          <w:bCs/>
          <w:sz w:val="24"/>
          <w:szCs w:val="24"/>
        </w:rPr>
        <w:t xml:space="preserve">    </w:t>
      </w:r>
      <w:r w:rsidRPr="00AB2BD6">
        <w:rPr>
          <w:rFonts w:ascii="Times New Roman" w:hAnsi="Times New Roman" w:cs="Times New Roman"/>
          <w:b/>
          <w:bCs/>
          <w:sz w:val="24"/>
          <w:szCs w:val="24"/>
        </w:rPr>
        <w:tab/>
      </w:r>
      <w:r w:rsidRPr="00AB2BD6" w:rsidR="00002E64">
        <w:rPr>
          <w:rFonts w:ascii="Times New Roman" w:hAnsi="Times New Roman" w:cs="Times New Roman"/>
          <w:b/>
          <w:bCs/>
          <w:sz w:val="24"/>
          <w:szCs w:val="24"/>
        </w:rPr>
        <w:t>BRIEF VAN HET PRESIDIUM</w:t>
      </w:r>
    </w:p>
    <w:p w:rsidRPr="00AB2BD6" w:rsidR="00AB2BD6" w:rsidP="00AB2BD6" w:rsidRDefault="0087643B" w14:paraId="47BE3E91" w14:textId="69FC27E1">
      <w:pPr>
        <w:spacing w:line="240" w:lineRule="auto"/>
        <w:ind w:left="1416"/>
        <w:rPr>
          <w:rFonts w:ascii="Times New Roman" w:hAnsi="Times New Roman" w:cs="Times New Roman"/>
          <w:sz w:val="24"/>
          <w:szCs w:val="24"/>
        </w:rPr>
      </w:pPr>
      <w:r w:rsidRPr="00AB2BD6">
        <w:rPr>
          <w:rFonts w:ascii="Times New Roman" w:hAnsi="Times New Roman" w:cs="Times New Roman"/>
          <w:sz w:val="24"/>
          <w:szCs w:val="24"/>
        </w:rPr>
        <w:t xml:space="preserve">Den Haag, </w:t>
      </w:r>
      <w:r w:rsidRPr="00AB2BD6" w:rsidR="00AD54D3">
        <w:rPr>
          <w:rFonts w:ascii="Times New Roman" w:hAnsi="Times New Roman" w:cs="Times New Roman"/>
          <w:sz w:val="24"/>
          <w:szCs w:val="24"/>
        </w:rPr>
        <w:t>1</w:t>
      </w:r>
      <w:r w:rsidRPr="00AB2BD6" w:rsidR="00D54E57">
        <w:rPr>
          <w:rFonts w:ascii="Times New Roman" w:hAnsi="Times New Roman" w:cs="Times New Roman"/>
          <w:sz w:val="24"/>
          <w:szCs w:val="24"/>
        </w:rPr>
        <w:t xml:space="preserve">3 </w:t>
      </w:r>
      <w:r w:rsidRPr="00AB2BD6" w:rsidR="00AD54D3">
        <w:rPr>
          <w:rFonts w:ascii="Times New Roman" w:hAnsi="Times New Roman" w:cs="Times New Roman"/>
          <w:sz w:val="24"/>
          <w:szCs w:val="24"/>
        </w:rPr>
        <w:t xml:space="preserve">november </w:t>
      </w:r>
      <w:r w:rsidRPr="00AB2BD6" w:rsidR="00D54E57">
        <w:rPr>
          <w:rFonts w:ascii="Times New Roman" w:hAnsi="Times New Roman" w:cs="Times New Roman"/>
          <w:sz w:val="24"/>
          <w:szCs w:val="24"/>
        </w:rPr>
        <w:t>2024</w:t>
      </w:r>
      <w:r w:rsidRPr="00AB2BD6" w:rsidR="00AB2BD6">
        <w:rPr>
          <w:rFonts w:ascii="Times New Roman" w:hAnsi="Times New Roman" w:cs="Times New Roman"/>
          <w:sz w:val="24"/>
          <w:szCs w:val="24"/>
        </w:rPr>
        <w:br/>
      </w:r>
      <w:r w:rsidR="00AB2BD6">
        <w:rPr>
          <w:rFonts w:ascii="Times New Roman" w:hAnsi="Times New Roman" w:cs="Times New Roman"/>
          <w:sz w:val="24"/>
          <w:szCs w:val="24"/>
        </w:rPr>
        <w:br/>
      </w:r>
      <w:r w:rsidRPr="00AB2BD6" w:rsidR="00AB2BD6">
        <w:rPr>
          <w:rFonts w:ascii="Times New Roman" w:hAnsi="Times New Roman" w:cs="Times New Roman"/>
          <w:sz w:val="24"/>
          <w:szCs w:val="24"/>
        </w:rPr>
        <w:t xml:space="preserve">Aan de commissie voor de werkwijze, </w:t>
      </w:r>
    </w:p>
    <w:p w:rsidRPr="00AB2BD6" w:rsidR="00F77715" w:rsidP="00F77715" w:rsidRDefault="00AD54D3" w14:paraId="62D7A0EB" w14:textId="3EE05487">
      <w:pPr>
        <w:spacing w:line="240" w:lineRule="auto"/>
        <w:rPr>
          <w:rFonts w:ascii="Times New Roman" w:hAnsi="Times New Roman" w:cs="Times New Roman"/>
          <w:sz w:val="24"/>
          <w:szCs w:val="24"/>
        </w:rPr>
      </w:pPr>
      <w:bookmarkStart w:name="_Hlk180679150" w:id="0"/>
      <w:r w:rsidRPr="00AB2BD6">
        <w:rPr>
          <w:rFonts w:ascii="Times New Roman" w:hAnsi="Times New Roman" w:cs="Times New Roman"/>
          <w:sz w:val="24"/>
          <w:szCs w:val="24"/>
        </w:rPr>
        <w:br/>
      </w:r>
      <w:r w:rsidRPr="00AB2BD6" w:rsidR="00F77715">
        <w:rPr>
          <w:rFonts w:ascii="Times New Roman" w:hAnsi="Times New Roman" w:cs="Times New Roman"/>
          <w:sz w:val="24"/>
          <w:szCs w:val="24"/>
        </w:rPr>
        <w:t>Het Presidium van de Tweede Kamer heeft de commissie voor de Werkwijze om advies gevraagd over de vraag of de hoorzittingen met beoogd</w:t>
      </w:r>
      <w:r w:rsidRPr="00AB2BD6" w:rsidR="00225DE7">
        <w:rPr>
          <w:rFonts w:ascii="Times New Roman" w:hAnsi="Times New Roman" w:cs="Times New Roman"/>
          <w:sz w:val="24"/>
          <w:szCs w:val="24"/>
        </w:rPr>
        <w:t>e</w:t>
      </w:r>
      <w:r w:rsidRPr="00AB2BD6" w:rsidR="00F77715">
        <w:rPr>
          <w:rFonts w:ascii="Times New Roman" w:hAnsi="Times New Roman" w:cs="Times New Roman"/>
          <w:sz w:val="24"/>
          <w:szCs w:val="24"/>
        </w:rPr>
        <w:t xml:space="preserve"> bewindspersonen een vaste plek dienen te krijgen in het formatieproces.</w:t>
      </w:r>
    </w:p>
    <w:p w:rsidRPr="00AB2BD6" w:rsidR="00F77715" w:rsidP="00F77715" w:rsidRDefault="00AD54D3" w14:paraId="4F8B49BB" w14:textId="49A12909">
      <w:pPr>
        <w:spacing w:line="240" w:lineRule="auto"/>
        <w:rPr>
          <w:rFonts w:ascii="Times New Roman" w:hAnsi="Times New Roman" w:cs="Times New Roman"/>
          <w:sz w:val="24"/>
          <w:szCs w:val="24"/>
        </w:rPr>
      </w:pPr>
      <w:r w:rsidRPr="00AB2BD6">
        <w:rPr>
          <w:rFonts w:ascii="Times New Roman" w:hAnsi="Times New Roman" w:cs="Times New Roman"/>
          <w:sz w:val="24"/>
          <w:szCs w:val="24"/>
        </w:rPr>
        <w:br/>
      </w:r>
      <w:r w:rsidRPr="00AB2BD6" w:rsidR="00F77715">
        <w:rPr>
          <w:rFonts w:ascii="Times New Roman" w:hAnsi="Times New Roman" w:cs="Times New Roman"/>
          <w:sz w:val="24"/>
          <w:szCs w:val="24"/>
        </w:rPr>
        <w:t>In haar vergadering van 22 oktober 2024 heeft de commissie voor de Werkwijze besloten de Kamer aan te bevelen de hoorzittingen met beoogde bewindspersonen in de huidige opzet te continueren.</w:t>
      </w:r>
    </w:p>
    <w:p w:rsidRPr="00AB2BD6" w:rsidR="00F77715" w:rsidP="00F77715" w:rsidRDefault="00F77715" w14:paraId="48AFA500" w14:textId="5EC70E0C">
      <w:pPr>
        <w:spacing w:line="240" w:lineRule="auto"/>
        <w:rPr>
          <w:rFonts w:ascii="Times New Roman" w:hAnsi="Times New Roman" w:cs="Times New Roman"/>
          <w:sz w:val="24"/>
          <w:szCs w:val="24"/>
        </w:rPr>
      </w:pPr>
      <w:r w:rsidRPr="00AB2BD6">
        <w:rPr>
          <w:rFonts w:ascii="Times New Roman" w:hAnsi="Times New Roman" w:cs="Times New Roman"/>
          <w:sz w:val="24"/>
          <w:szCs w:val="24"/>
        </w:rPr>
        <w:t xml:space="preserve">De commissie voor de Werkwijze doet wel twee aanbevelingen </w:t>
      </w:r>
      <w:r w:rsidRPr="00AB2BD6" w:rsidR="00225DE7">
        <w:rPr>
          <w:rFonts w:ascii="Times New Roman" w:hAnsi="Times New Roman" w:cs="Times New Roman"/>
          <w:sz w:val="24"/>
          <w:szCs w:val="24"/>
        </w:rPr>
        <w:t xml:space="preserve">voor </w:t>
      </w:r>
      <w:r w:rsidRPr="00AB2BD6">
        <w:rPr>
          <w:rFonts w:ascii="Times New Roman" w:hAnsi="Times New Roman" w:cs="Times New Roman"/>
          <w:sz w:val="24"/>
          <w:szCs w:val="24"/>
        </w:rPr>
        <w:t>het vervolg:</w:t>
      </w:r>
    </w:p>
    <w:p w:rsidRPr="00AB2BD6" w:rsidR="00AD54D3" w:rsidP="00F77715" w:rsidRDefault="00F77715" w14:paraId="582ED993" w14:textId="77777777">
      <w:pPr>
        <w:pStyle w:val="Lijstalinea"/>
        <w:numPr>
          <w:ilvl w:val="0"/>
          <w:numId w:val="2"/>
        </w:numPr>
        <w:spacing w:line="240" w:lineRule="auto"/>
        <w:rPr>
          <w:rFonts w:ascii="Times New Roman" w:hAnsi="Times New Roman" w:cs="Times New Roman"/>
          <w:sz w:val="24"/>
          <w:szCs w:val="24"/>
        </w:rPr>
      </w:pPr>
      <w:r w:rsidRPr="00AB2BD6">
        <w:rPr>
          <w:rFonts w:ascii="Times New Roman" w:hAnsi="Times New Roman" w:cs="Times New Roman"/>
          <w:sz w:val="24"/>
          <w:szCs w:val="24"/>
        </w:rPr>
        <w:t xml:space="preserve">Zij adviseert het mogelijk te maken om tijdens de hoorzittingen maximaal twee vervolgvragen te stellen. </w:t>
      </w:r>
    </w:p>
    <w:p w:rsidRPr="00AB2BD6" w:rsidR="00F77715" w:rsidP="00F77715" w:rsidRDefault="00F77715" w14:paraId="315CE50E" w14:textId="180E0C21">
      <w:pPr>
        <w:pStyle w:val="Lijstalinea"/>
        <w:numPr>
          <w:ilvl w:val="0"/>
          <w:numId w:val="2"/>
        </w:numPr>
        <w:spacing w:line="240" w:lineRule="auto"/>
        <w:rPr>
          <w:rFonts w:ascii="Times New Roman" w:hAnsi="Times New Roman" w:cs="Times New Roman"/>
          <w:sz w:val="24"/>
          <w:szCs w:val="24"/>
        </w:rPr>
      </w:pPr>
      <w:r w:rsidRPr="00AB2BD6">
        <w:rPr>
          <w:rFonts w:ascii="Times New Roman" w:hAnsi="Times New Roman" w:cs="Times New Roman"/>
          <w:sz w:val="24"/>
          <w:szCs w:val="24"/>
        </w:rPr>
        <w:t xml:space="preserve">Zij adviseert dat een fractie met meerdere woordvoerders kan deelnemen aan een hoorzitting </w:t>
      </w:r>
      <w:r w:rsidRPr="00AB2BD6" w:rsidR="009E1E0E">
        <w:rPr>
          <w:rFonts w:ascii="Times New Roman" w:hAnsi="Times New Roman" w:cs="Times New Roman"/>
          <w:sz w:val="24"/>
          <w:szCs w:val="24"/>
        </w:rPr>
        <w:t>en</w:t>
      </w:r>
      <w:r w:rsidRPr="00AB2BD6">
        <w:rPr>
          <w:rFonts w:ascii="Times New Roman" w:hAnsi="Times New Roman" w:cs="Times New Roman"/>
          <w:sz w:val="24"/>
          <w:szCs w:val="24"/>
        </w:rPr>
        <w:t xml:space="preserve"> dat per vragenronde één Kamerlid namens die fractie een vraag kan stellen (met desgewenst twee vervolgvragen).</w:t>
      </w:r>
    </w:p>
    <w:p w:rsidRPr="00AB2BD6" w:rsidR="00F77715" w:rsidP="00F77715" w:rsidRDefault="00AD54D3" w14:paraId="561B7458" w14:textId="46B00A2C">
      <w:pPr>
        <w:spacing w:line="240" w:lineRule="auto"/>
        <w:rPr>
          <w:rFonts w:ascii="Times New Roman" w:hAnsi="Times New Roman" w:cs="Times New Roman"/>
          <w:sz w:val="24"/>
          <w:szCs w:val="24"/>
        </w:rPr>
      </w:pPr>
      <w:r w:rsidRPr="00AB2BD6">
        <w:rPr>
          <w:rFonts w:ascii="Times New Roman" w:hAnsi="Times New Roman" w:cs="Times New Roman"/>
          <w:sz w:val="24"/>
          <w:szCs w:val="24"/>
        </w:rPr>
        <w:br/>
      </w:r>
      <w:r w:rsidRPr="00AB2BD6" w:rsidR="00F77715">
        <w:rPr>
          <w:rFonts w:ascii="Times New Roman" w:hAnsi="Times New Roman" w:cs="Times New Roman"/>
          <w:sz w:val="24"/>
          <w:szCs w:val="24"/>
        </w:rPr>
        <w:t xml:space="preserve">De bovenstaande punten zijn verwerkt in de </w:t>
      </w:r>
      <w:r w:rsidRPr="00AB2BD6">
        <w:rPr>
          <w:rFonts w:ascii="Times New Roman" w:hAnsi="Times New Roman" w:cs="Times New Roman"/>
          <w:sz w:val="24"/>
          <w:szCs w:val="24"/>
        </w:rPr>
        <w:t xml:space="preserve">herziene </w:t>
      </w:r>
      <w:r w:rsidRPr="00AB2BD6" w:rsidR="00F77715">
        <w:rPr>
          <w:rFonts w:ascii="Times New Roman" w:hAnsi="Times New Roman" w:cs="Times New Roman"/>
          <w:sz w:val="24"/>
          <w:szCs w:val="24"/>
        </w:rPr>
        <w:t xml:space="preserve">handleiding voor de organisatie van de hoorzittingen door de vaste commissies. Deze handleiding is bijgevoegd. </w:t>
      </w:r>
    </w:p>
    <w:p w:rsidRPr="00AB2BD6" w:rsidR="00F77715" w:rsidP="00F77715" w:rsidRDefault="00AD54D3" w14:paraId="3C5A392F" w14:textId="5EA95FA7">
      <w:pPr>
        <w:spacing w:line="240" w:lineRule="auto"/>
        <w:rPr>
          <w:rFonts w:ascii="Times New Roman" w:hAnsi="Times New Roman" w:cs="Times New Roman"/>
          <w:sz w:val="24"/>
          <w:szCs w:val="24"/>
        </w:rPr>
      </w:pPr>
      <w:r w:rsidRPr="00AB2BD6">
        <w:rPr>
          <w:rFonts w:ascii="Times New Roman" w:hAnsi="Times New Roman" w:cs="Times New Roman"/>
          <w:sz w:val="24"/>
          <w:szCs w:val="24"/>
        </w:rPr>
        <w:br/>
      </w:r>
      <w:r w:rsidRPr="00AB2BD6" w:rsidR="00F77715">
        <w:rPr>
          <w:rFonts w:ascii="Times New Roman" w:hAnsi="Times New Roman" w:cs="Times New Roman"/>
          <w:sz w:val="24"/>
          <w:szCs w:val="24"/>
        </w:rPr>
        <w:t>Voor de volledigheid merkt de commissie voor de Werkwijze op dat er ook hoorzittingen worden georganiseerd bij tussentijdse wisselingen van bewindspersonen.</w:t>
      </w:r>
    </w:p>
    <w:p w:rsidRPr="00AB2BD6" w:rsidR="00F77715" w:rsidP="00F77715" w:rsidRDefault="00AD54D3" w14:paraId="699B09C8" w14:textId="22C77A10">
      <w:pPr>
        <w:spacing w:line="240" w:lineRule="auto"/>
        <w:rPr>
          <w:rFonts w:ascii="Times New Roman" w:hAnsi="Times New Roman" w:cs="Times New Roman"/>
          <w:sz w:val="24"/>
          <w:szCs w:val="24"/>
        </w:rPr>
      </w:pPr>
      <w:r w:rsidRPr="00AB2BD6">
        <w:rPr>
          <w:rFonts w:ascii="Times New Roman" w:hAnsi="Times New Roman" w:cs="Times New Roman"/>
          <w:sz w:val="24"/>
          <w:szCs w:val="24"/>
        </w:rPr>
        <w:br/>
      </w:r>
      <w:r w:rsidRPr="00AB2BD6" w:rsidR="00F77715">
        <w:rPr>
          <w:rFonts w:ascii="Times New Roman" w:hAnsi="Times New Roman" w:cs="Times New Roman"/>
          <w:sz w:val="24"/>
          <w:szCs w:val="24"/>
        </w:rPr>
        <w:t xml:space="preserve">Het Presidium stelt u voor in te stemmen met het advies van de commissie voor de Werkwijze. </w:t>
      </w:r>
    </w:p>
    <w:p w:rsidRPr="00AB2BD6" w:rsidR="00AD54D3" w:rsidP="00F77715" w:rsidRDefault="00AD54D3" w14:paraId="4E12100B" w14:textId="77777777">
      <w:pPr>
        <w:spacing w:line="240" w:lineRule="auto"/>
        <w:rPr>
          <w:rFonts w:ascii="Times New Roman" w:hAnsi="Times New Roman" w:cs="Times New Roman"/>
          <w:sz w:val="24"/>
          <w:szCs w:val="24"/>
        </w:rPr>
      </w:pPr>
    </w:p>
    <w:p w:rsidRPr="00AB2BD6" w:rsidR="00F77715" w:rsidP="00F77715" w:rsidRDefault="00F77715" w14:paraId="7BD33F0E" w14:textId="46A549EE">
      <w:pPr>
        <w:spacing w:line="240" w:lineRule="auto"/>
        <w:rPr>
          <w:rFonts w:ascii="Times New Roman" w:hAnsi="Times New Roman" w:cs="Times New Roman"/>
          <w:sz w:val="24"/>
          <w:szCs w:val="24"/>
        </w:rPr>
      </w:pPr>
      <w:r w:rsidRPr="00AB2BD6">
        <w:rPr>
          <w:rFonts w:ascii="Times New Roman" w:hAnsi="Times New Roman" w:cs="Times New Roman"/>
          <w:sz w:val="24"/>
          <w:szCs w:val="24"/>
        </w:rPr>
        <w:t>De Voorzitter van de Tweede Kamer der Staten-Generaal,</w:t>
      </w:r>
      <w:r w:rsidRPr="00AB2BD6">
        <w:rPr>
          <w:rFonts w:ascii="Times New Roman" w:hAnsi="Times New Roman" w:cs="Times New Roman"/>
          <w:sz w:val="24"/>
          <w:szCs w:val="24"/>
        </w:rPr>
        <w:br/>
        <w:t>Martin Bosma</w:t>
      </w:r>
    </w:p>
    <w:p w:rsidR="00F77715" w:rsidP="00705965" w:rsidRDefault="00F77715" w14:paraId="6475E2F1" w14:textId="77777777">
      <w:pPr>
        <w:spacing w:line="240" w:lineRule="auto"/>
        <w:rPr>
          <w:rFonts w:ascii="Times New Roman" w:hAnsi="Times New Roman" w:cs="Times New Roman"/>
          <w:sz w:val="24"/>
          <w:szCs w:val="24"/>
        </w:rPr>
      </w:pPr>
    </w:p>
    <w:p w:rsidR="00AB2BD6" w:rsidP="00705965" w:rsidRDefault="00AB2BD6" w14:paraId="4641E5AB" w14:textId="77777777">
      <w:pPr>
        <w:spacing w:line="240" w:lineRule="auto"/>
        <w:rPr>
          <w:rFonts w:ascii="Times New Roman" w:hAnsi="Times New Roman" w:cs="Times New Roman"/>
          <w:sz w:val="24"/>
          <w:szCs w:val="24"/>
        </w:rPr>
      </w:pPr>
    </w:p>
    <w:p w:rsidR="00AB2BD6" w:rsidP="00705965" w:rsidRDefault="00AB2BD6" w14:paraId="3DBDAE2F" w14:textId="77777777">
      <w:pPr>
        <w:spacing w:line="240" w:lineRule="auto"/>
        <w:rPr>
          <w:rFonts w:ascii="Times New Roman" w:hAnsi="Times New Roman" w:cs="Times New Roman"/>
          <w:sz w:val="24"/>
          <w:szCs w:val="24"/>
        </w:rPr>
      </w:pPr>
    </w:p>
    <w:p w:rsidR="00AB2BD6" w:rsidP="00705965" w:rsidRDefault="00AB2BD6" w14:paraId="6913F840" w14:textId="77777777">
      <w:pPr>
        <w:spacing w:line="240" w:lineRule="auto"/>
        <w:rPr>
          <w:rFonts w:ascii="Times New Roman" w:hAnsi="Times New Roman" w:cs="Times New Roman"/>
          <w:sz w:val="24"/>
          <w:szCs w:val="24"/>
        </w:rPr>
      </w:pPr>
    </w:p>
    <w:p w:rsidR="00AB2BD6" w:rsidP="00705965" w:rsidRDefault="00AB2BD6" w14:paraId="4E26DC4B" w14:textId="77777777">
      <w:pPr>
        <w:spacing w:line="240" w:lineRule="auto"/>
        <w:rPr>
          <w:rFonts w:ascii="Times New Roman" w:hAnsi="Times New Roman" w:cs="Times New Roman"/>
          <w:sz w:val="24"/>
          <w:szCs w:val="24"/>
        </w:rPr>
      </w:pPr>
    </w:p>
    <w:p w:rsidRPr="00AB2BD6" w:rsidR="00AB2BD6" w:rsidP="00705965" w:rsidRDefault="00AB2BD6" w14:paraId="528A7CB0" w14:textId="77777777">
      <w:pPr>
        <w:spacing w:line="240" w:lineRule="auto"/>
        <w:rPr>
          <w:rFonts w:ascii="Times New Roman" w:hAnsi="Times New Roman" w:cs="Times New Roman"/>
          <w:sz w:val="24"/>
          <w:szCs w:val="24"/>
        </w:rPr>
      </w:pPr>
    </w:p>
    <w:bookmarkEnd w:id="0"/>
    <w:p w:rsidRPr="00AB2BD6" w:rsidR="00FE75EF" w:rsidP="00705965" w:rsidRDefault="00FE75EF" w14:paraId="17560806" w14:textId="77777777">
      <w:pPr>
        <w:spacing w:line="240" w:lineRule="auto"/>
        <w:rPr>
          <w:rFonts w:ascii="Times New Roman" w:hAnsi="Times New Roman" w:cs="Times New Roman"/>
          <w:sz w:val="24"/>
          <w:szCs w:val="24"/>
        </w:rPr>
      </w:pPr>
    </w:p>
    <w:p w:rsidRPr="00AB2BD6" w:rsidR="00002E64" w:rsidRDefault="00002E64" w14:paraId="78505B0C" w14:textId="77777777">
      <w:pPr>
        <w:rPr>
          <w:rFonts w:ascii="Times New Roman" w:hAnsi="Times New Roman" w:cs="Times New Roman"/>
          <w:sz w:val="24"/>
          <w:szCs w:val="24"/>
        </w:rPr>
      </w:pPr>
    </w:p>
    <w:p w:rsidRPr="00AB2BD6" w:rsidR="00AD54D3" w:rsidP="00AD54D3" w:rsidRDefault="00AD54D3" w14:paraId="6AA005AB" w14:textId="4031A649">
      <w:pPr>
        <w:pStyle w:val="NotitieKop1"/>
        <w:numPr>
          <w:ilvl w:val="0"/>
          <w:numId w:val="0"/>
        </w:numPr>
        <w:rPr>
          <w:rFonts w:ascii="Times New Roman" w:hAnsi="Times New Roman" w:cs="Times New Roman"/>
          <w:bCs/>
          <w:sz w:val="24"/>
          <w:szCs w:val="24"/>
        </w:rPr>
      </w:pPr>
      <w:r w:rsidRPr="00AB2BD6">
        <w:rPr>
          <w:rFonts w:ascii="Times New Roman" w:hAnsi="Times New Roman" w:cs="Times New Roman"/>
          <w:sz w:val="24"/>
          <w:szCs w:val="24"/>
        </w:rPr>
        <w:lastRenderedPageBreak/>
        <w:t>Handleiding organisatie hoorzittingen met beoogde bewindspersonen</w:t>
      </w:r>
    </w:p>
    <w:p w:rsidRPr="00AB2BD6" w:rsidR="00AD54D3" w:rsidP="00AD54D3" w:rsidRDefault="00AD54D3" w14:paraId="46AFB76F" w14:textId="5AA47562">
      <w:pPr>
        <w:tabs>
          <w:tab w:val="left" w:pos="709"/>
        </w:tabs>
        <w:rPr>
          <w:rFonts w:ascii="Times New Roman" w:hAnsi="Times New Roman" w:cs="Times New Roman"/>
          <w:bCs/>
          <w:sz w:val="24"/>
          <w:szCs w:val="24"/>
        </w:rPr>
      </w:pPr>
      <w:r w:rsidRPr="00AB2BD6">
        <w:rPr>
          <w:rFonts w:ascii="Times New Roman" w:hAnsi="Times New Roman" w:cs="Times New Roman"/>
          <w:bCs/>
          <w:i/>
          <w:iCs/>
          <w:sz w:val="24"/>
          <w:szCs w:val="24"/>
        </w:rPr>
        <w:br/>
        <w:t>Doel</w:t>
      </w:r>
      <w:r w:rsidRPr="00AB2BD6">
        <w:rPr>
          <w:rFonts w:ascii="Times New Roman" w:hAnsi="Times New Roman" w:cs="Times New Roman"/>
          <w:bCs/>
          <w:i/>
          <w:iCs/>
          <w:sz w:val="24"/>
          <w:szCs w:val="24"/>
        </w:rPr>
        <w:br/>
      </w:r>
      <w:r w:rsidRPr="00AB2BD6">
        <w:rPr>
          <w:rFonts w:ascii="Times New Roman" w:hAnsi="Times New Roman" w:cs="Times New Roman"/>
          <w:bCs/>
          <w:sz w:val="24"/>
          <w:szCs w:val="24"/>
        </w:rPr>
        <w:t>De openbare hoorzittingen met beoogde bewindspersonen hebben als doel bij te dragen aan meer transparantie rond het formatieproces. De hoorzittingen bieden Kamerleden de gelegenheid om hen te bevragen op onder andere hun geschiktheid en motivatie. Ook stellen de hoorzittingen beoogde bewindspersonen in staat bepaalde zaken publiekelijk toe te lichten of persoonlijke accenten te leggen. Van het uitspreken van een oordeel of stemming over de beoogde bewindspersonen na afloop van de hoorzittingen zal geen sprake zijn, gelet op de vertrouwensregel en de grondwettelijke bevoegdheid van de regering tot het benoemen van ministers en staatssecretarissen.</w:t>
      </w:r>
    </w:p>
    <w:p w:rsidRPr="00AB2BD6" w:rsidR="00AD54D3" w:rsidP="00AD54D3" w:rsidRDefault="00AD54D3" w14:paraId="4FC70E98" w14:textId="04731C54">
      <w:pPr>
        <w:tabs>
          <w:tab w:val="left" w:pos="709"/>
        </w:tabs>
        <w:rPr>
          <w:rFonts w:ascii="Times New Roman" w:hAnsi="Times New Roman" w:cs="Times New Roman"/>
          <w:bCs/>
          <w:sz w:val="24"/>
          <w:szCs w:val="24"/>
        </w:rPr>
      </w:pPr>
      <w:r w:rsidRPr="00AB2BD6">
        <w:rPr>
          <w:rFonts w:ascii="Times New Roman" w:hAnsi="Times New Roman" w:cs="Times New Roman"/>
          <w:bCs/>
          <w:i/>
          <w:iCs/>
          <w:sz w:val="24"/>
          <w:szCs w:val="24"/>
        </w:rPr>
        <w:t>Planning</w:t>
      </w:r>
      <w:r w:rsidRPr="00AB2BD6">
        <w:rPr>
          <w:rFonts w:ascii="Times New Roman" w:hAnsi="Times New Roman" w:cs="Times New Roman"/>
          <w:bCs/>
          <w:i/>
          <w:iCs/>
          <w:sz w:val="24"/>
          <w:szCs w:val="24"/>
        </w:rPr>
        <w:br/>
      </w:r>
      <w:r w:rsidRPr="00AB2BD6">
        <w:rPr>
          <w:rFonts w:ascii="Times New Roman" w:hAnsi="Times New Roman" w:cs="Times New Roman"/>
          <w:bCs/>
          <w:sz w:val="24"/>
          <w:szCs w:val="24"/>
        </w:rPr>
        <w:t xml:space="preserve">Alle hoorzittingen vinden plaats voorafgaand aan de beëdiging van het kabinet. Zowel beoogde ministers als beoogde staatssecretarissen worden gehoord. De hoorzittingen vinden plaats per ministerie. Dat betekent dat er één hoorzitting plaatsvindt met de beoogde bewindspersonen van dat ministerie. Afhankelijk van het aantal beoogde bewindspersonen duren de hoorzittingen tussen de </w:t>
      </w:r>
      <w:r w:rsidRPr="00AB2BD6" w:rsidR="00556A19">
        <w:rPr>
          <w:rFonts w:ascii="Times New Roman" w:hAnsi="Times New Roman" w:cs="Times New Roman"/>
          <w:bCs/>
          <w:sz w:val="24"/>
          <w:szCs w:val="24"/>
        </w:rPr>
        <w:t>een</w:t>
      </w:r>
      <w:r w:rsidRPr="00AB2BD6">
        <w:rPr>
          <w:rFonts w:ascii="Times New Roman" w:hAnsi="Times New Roman" w:cs="Times New Roman"/>
          <w:bCs/>
          <w:sz w:val="24"/>
          <w:szCs w:val="24"/>
        </w:rPr>
        <w:t xml:space="preserve"> en </w:t>
      </w:r>
      <w:r w:rsidRPr="00AB2BD6" w:rsidR="00556A19">
        <w:rPr>
          <w:rFonts w:ascii="Times New Roman" w:hAnsi="Times New Roman" w:cs="Times New Roman"/>
          <w:bCs/>
          <w:sz w:val="24"/>
          <w:szCs w:val="24"/>
        </w:rPr>
        <w:t xml:space="preserve">twee en een half </w:t>
      </w:r>
      <w:r w:rsidRPr="00AB2BD6">
        <w:rPr>
          <w:rFonts w:ascii="Times New Roman" w:hAnsi="Times New Roman" w:cs="Times New Roman"/>
          <w:bCs/>
          <w:sz w:val="24"/>
          <w:szCs w:val="24"/>
        </w:rPr>
        <w:t>uur. Om vaart te houden in de reeks van openbare hoorzittingen vinden deze binnen het tijdbestek van één week plaats en kunnen die ook op maandag en vrijdag georganiseerd worden. Er kan worden besloten andere commissieactiviteiten op te schorten voor het inplannen van de hoorzittingen en ook plenaire vergaderingen dienen te worden afgestemd op de hoorzittingen.</w:t>
      </w:r>
    </w:p>
    <w:p w:rsidRPr="00AB2BD6" w:rsidR="00AD54D3" w:rsidP="00AD54D3" w:rsidRDefault="00AD54D3" w14:paraId="32B5FC5C" w14:textId="4F28F054">
      <w:pPr>
        <w:tabs>
          <w:tab w:val="left" w:pos="709"/>
        </w:tabs>
        <w:rPr>
          <w:rFonts w:ascii="Times New Roman" w:hAnsi="Times New Roman" w:cs="Times New Roman"/>
          <w:bCs/>
          <w:sz w:val="24"/>
          <w:szCs w:val="24"/>
        </w:rPr>
      </w:pPr>
      <w:r w:rsidRPr="00AB2BD6">
        <w:rPr>
          <w:rFonts w:ascii="Times New Roman" w:hAnsi="Times New Roman" w:cs="Times New Roman"/>
          <w:bCs/>
          <w:i/>
          <w:iCs/>
          <w:sz w:val="24"/>
          <w:szCs w:val="24"/>
        </w:rPr>
        <w:t>Opzet</w:t>
      </w:r>
      <w:r w:rsidRPr="00AB2BD6">
        <w:rPr>
          <w:rFonts w:ascii="Times New Roman" w:hAnsi="Times New Roman" w:cs="Times New Roman"/>
          <w:bCs/>
          <w:i/>
          <w:iCs/>
          <w:sz w:val="24"/>
          <w:szCs w:val="24"/>
        </w:rPr>
        <w:br/>
      </w:r>
      <w:r w:rsidRPr="00AB2BD6">
        <w:rPr>
          <w:rFonts w:ascii="Times New Roman" w:hAnsi="Times New Roman" w:cs="Times New Roman"/>
          <w:bCs/>
          <w:sz w:val="24"/>
          <w:szCs w:val="24"/>
        </w:rPr>
        <w:t xml:space="preserve">De beoogde bewindspersonen nemen plaats aan de commissietafel. Zij krijgen eerst elk vier minuten spreektijd om zichzelf te introduceren. Daarna kunnen de aanwezige Kamerleden ieder een vraag en maximaal twee vervolgvragen stellen in de volgorde waarin zij aan tafel zitten. Zij letten erop geen vragen te herhalen. Na beantwoording volgt een tweede vragenronde indien gewenst. Per fractie neemt maximaal één Kamerlid deel aan </w:t>
      </w:r>
      <w:r w:rsidRPr="00AB2BD6" w:rsidR="00556A19">
        <w:rPr>
          <w:rFonts w:ascii="Times New Roman" w:hAnsi="Times New Roman" w:cs="Times New Roman"/>
          <w:bCs/>
          <w:sz w:val="24"/>
          <w:szCs w:val="24"/>
        </w:rPr>
        <w:t>een vragenronde</w:t>
      </w:r>
      <w:r w:rsidRPr="00AB2BD6">
        <w:rPr>
          <w:rFonts w:ascii="Times New Roman" w:hAnsi="Times New Roman" w:cs="Times New Roman"/>
          <w:bCs/>
          <w:sz w:val="24"/>
          <w:szCs w:val="24"/>
        </w:rPr>
        <w:t xml:space="preserve">. </w:t>
      </w:r>
      <w:r w:rsidRPr="00AB2BD6" w:rsidR="00556A19">
        <w:rPr>
          <w:rFonts w:ascii="Times New Roman" w:hAnsi="Times New Roman" w:cs="Times New Roman"/>
          <w:bCs/>
          <w:sz w:val="24"/>
          <w:szCs w:val="24"/>
        </w:rPr>
        <w:t xml:space="preserve">Een fractie kan wel met meerdere Kamerleden deelnemen aan de hoorzitting. </w:t>
      </w:r>
      <w:r w:rsidRPr="00AB2BD6">
        <w:rPr>
          <w:rFonts w:ascii="Times New Roman" w:hAnsi="Times New Roman" w:cs="Times New Roman"/>
          <w:bCs/>
          <w:sz w:val="24"/>
          <w:szCs w:val="24"/>
        </w:rPr>
        <w:t>Kamerleden interrumperen elkaar niet. De hoorzittingen zijn openbaar, live te volgen en terug te kijken. Er wordt geen woordelijk verslag van de hoorzittingen gemaakt.</w:t>
      </w:r>
    </w:p>
    <w:p w:rsidRPr="00AB2BD6" w:rsidR="00AD54D3" w:rsidP="00AD54D3" w:rsidRDefault="00AD54D3" w14:paraId="5E2662F3" w14:textId="4C1DFA19">
      <w:pPr>
        <w:tabs>
          <w:tab w:val="left" w:pos="709"/>
        </w:tabs>
        <w:rPr>
          <w:rFonts w:ascii="Times New Roman" w:hAnsi="Times New Roman" w:cs="Times New Roman"/>
          <w:bCs/>
          <w:sz w:val="24"/>
          <w:szCs w:val="24"/>
        </w:rPr>
      </w:pPr>
      <w:r w:rsidRPr="00AB2BD6">
        <w:rPr>
          <w:rFonts w:ascii="Times New Roman" w:hAnsi="Times New Roman" w:cs="Times New Roman"/>
          <w:bCs/>
          <w:i/>
          <w:iCs/>
          <w:sz w:val="24"/>
          <w:szCs w:val="24"/>
        </w:rPr>
        <w:t>Voorbereiding</w:t>
      </w:r>
      <w:r w:rsidRPr="00AB2BD6" w:rsidR="00556A19">
        <w:rPr>
          <w:rFonts w:ascii="Times New Roman" w:hAnsi="Times New Roman" w:cs="Times New Roman"/>
          <w:bCs/>
          <w:i/>
          <w:iCs/>
          <w:sz w:val="24"/>
          <w:szCs w:val="24"/>
        </w:rPr>
        <w:br/>
      </w:r>
      <w:r w:rsidRPr="00AB2BD6" w:rsidR="00556A19">
        <w:rPr>
          <w:rFonts w:ascii="Times New Roman" w:hAnsi="Times New Roman" w:cs="Times New Roman"/>
          <w:bCs/>
          <w:sz w:val="24"/>
          <w:szCs w:val="24"/>
        </w:rPr>
        <w:t xml:space="preserve">Het Bureau Ondersteuning Kabinetsformatie </w:t>
      </w:r>
      <w:r w:rsidRPr="00AB2BD6">
        <w:rPr>
          <w:rFonts w:ascii="Times New Roman" w:hAnsi="Times New Roman" w:cs="Times New Roman"/>
          <w:bCs/>
          <w:sz w:val="24"/>
          <w:szCs w:val="24"/>
        </w:rPr>
        <w:t>verz</w:t>
      </w:r>
      <w:r w:rsidRPr="00AB2BD6" w:rsidR="00556A19">
        <w:rPr>
          <w:rFonts w:ascii="Times New Roman" w:hAnsi="Times New Roman" w:cs="Times New Roman"/>
          <w:bCs/>
          <w:sz w:val="24"/>
          <w:szCs w:val="24"/>
        </w:rPr>
        <w:t xml:space="preserve">oekt de beoogde bewindspersonen </w:t>
      </w:r>
      <w:r w:rsidRPr="00AB2BD6">
        <w:rPr>
          <w:rFonts w:ascii="Times New Roman" w:hAnsi="Times New Roman" w:cs="Times New Roman"/>
          <w:bCs/>
          <w:sz w:val="24"/>
          <w:szCs w:val="24"/>
        </w:rPr>
        <w:t>hun motivatie en cv ter voorbereiding aan de Kamer te doen toekomen.</w:t>
      </w:r>
      <w:r w:rsidRPr="00AB2BD6" w:rsidR="00556A19">
        <w:rPr>
          <w:rFonts w:ascii="Times New Roman" w:hAnsi="Times New Roman" w:cs="Times New Roman"/>
          <w:bCs/>
          <w:sz w:val="24"/>
          <w:szCs w:val="24"/>
        </w:rPr>
        <w:t xml:space="preserve"> De formateur zendt deze stukken uiterlijk de dag voordat de reeks van hoorzittingen start aan de Kamer.</w:t>
      </w:r>
    </w:p>
    <w:p w:rsidRPr="00AB2BD6" w:rsidR="00002E64" w:rsidP="00556A19" w:rsidRDefault="00AD54D3" w14:paraId="29D3C26A" w14:textId="0BAAD2A9">
      <w:pPr>
        <w:tabs>
          <w:tab w:val="left" w:pos="709"/>
        </w:tabs>
        <w:rPr>
          <w:rFonts w:ascii="Times New Roman" w:hAnsi="Times New Roman" w:cs="Times New Roman"/>
          <w:sz w:val="24"/>
          <w:szCs w:val="24"/>
        </w:rPr>
      </w:pPr>
      <w:r w:rsidRPr="00AB2BD6">
        <w:rPr>
          <w:rFonts w:ascii="Times New Roman" w:hAnsi="Times New Roman" w:cs="Times New Roman"/>
          <w:bCs/>
          <w:i/>
          <w:iCs/>
          <w:sz w:val="24"/>
          <w:szCs w:val="24"/>
        </w:rPr>
        <w:t>Overig</w:t>
      </w:r>
      <w:r w:rsidRPr="00AB2BD6" w:rsidR="00556A19">
        <w:rPr>
          <w:rFonts w:ascii="Times New Roman" w:hAnsi="Times New Roman" w:cs="Times New Roman"/>
          <w:bCs/>
          <w:i/>
          <w:iCs/>
          <w:sz w:val="24"/>
          <w:szCs w:val="24"/>
        </w:rPr>
        <w:br/>
      </w:r>
      <w:r w:rsidRPr="00AB2BD6">
        <w:rPr>
          <w:rFonts w:ascii="Times New Roman" w:hAnsi="Times New Roman" w:cs="Times New Roman"/>
          <w:bCs/>
          <w:sz w:val="24"/>
          <w:szCs w:val="24"/>
        </w:rPr>
        <w:t>Gelet op het debat over de regeringsverklaring vindt geen hoorzitting plaats met de beoogd minister-president. Bij tussentijdse personele wijzigingen organiseert de desbetreffende vaste commissie eveneens een hoorzitting voor de beëdiging.</w:t>
      </w:r>
    </w:p>
    <w:p w:rsidRPr="00AB2BD6" w:rsidR="00002E64" w:rsidRDefault="00002E64" w14:paraId="204C6FE8" w14:textId="77777777">
      <w:pPr>
        <w:rPr>
          <w:rFonts w:ascii="Times New Roman" w:hAnsi="Times New Roman" w:cs="Times New Roman"/>
          <w:sz w:val="24"/>
          <w:szCs w:val="24"/>
        </w:rPr>
      </w:pPr>
    </w:p>
    <w:p w:rsidRPr="00AB2BD6" w:rsidR="00002E64" w:rsidRDefault="00002E64" w14:paraId="269751A5" w14:textId="77777777">
      <w:pPr>
        <w:rPr>
          <w:rFonts w:ascii="Times New Roman" w:hAnsi="Times New Roman" w:cs="Times New Roman"/>
          <w:sz w:val="24"/>
          <w:szCs w:val="24"/>
        </w:rPr>
      </w:pPr>
    </w:p>
    <w:p w:rsidRPr="00AB2BD6" w:rsidR="00002E64" w:rsidRDefault="00002E64" w14:paraId="7AA6F3B6" w14:textId="77777777">
      <w:pPr>
        <w:rPr>
          <w:rFonts w:ascii="Times New Roman" w:hAnsi="Times New Roman" w:cs="Times New Roman"/>
          <w:sz w:val="24"/>
          <w:szCs w:val="24"/>
        </w:rPr>
      </w:pPr>
    </w:p>
    <w:sectPr w:rsidRPr="00AB2BD6" w:rsidR="00002E6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MS Gothic"/>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2F4C"/>
    <w:multiLevelType w:val="hybridMultilevel"/>
    <w:tmpl w:val="600AF3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402260"/>
    <w:multiLevelType w:val="hybridMultilevel"/>
    <w:tmpl w:val="D958B2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C072DF0"/>
    <w:multiLevelType w:val="multilevel"/>
    <w:tmpl w:val="1A81AA8F"/>
    <w:lvl w:ilvl="0">
      <w:start w:val="1"/>
      <w:numFmt w:val="decimal"/>
      <w:pStyle w:val="NotitieKop1"/>
      <w:lvlText w:val="%1"/>
      <w:lvlJc w:val="left"/>
      <w:pPr>
        <w:ind w:left="680" w:hanging="680"/>
      </w:pPr>
    </w:lvl>
    <w:lvl w:ilvl="1">
      <w:start w:val="1"/>
      <w:numFmt w:val="decimal"/>
      <w:pStyle w:val="NotitieKop2"/>
      <w:lvlText w:val="%1.%2"/>
      <w:lvlJc w:val="left"/>
      <w:pPr>
        <w:ind w:left="680" w:hanging="680"/>
      </w:pPr>
    </w:lvl>
    <w:lvl w:ilvl="2">
      <w:start w:val="1"/>
      <w:numFmt w:val="decimal"/>
      <w:pStyle w:val="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26126415">
    <w:abstractNumId w:val="0"/>
  </w:num>
  <w:num w:numId="2" w16cid:durableId="14550075">
    <w:abstractNumId w:val="1"/>
  </w:num>
  <w:num w:numId="3" w16cid:durableId="662511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33F"/>
    <w:rsid w:val="00002E64"/>
    <w:rsid w:val="000068F1"/>
    <w:rsid w:val="0019633B"/>
    <w:rsid w:val="001E238F"/>
    <w:rsid w:val="00215A48"/>
    <w:rsid w:val="00225DE7"/>
    <w:rsid w:val="00556A19"/>
    <w:rsid w:val="00705965"/>
    <w:rsid w:val="007C0EA9"/>
    <w:rsid w:val="0081033F"/>
    <w:rsid w:val="0087643B"/>
    <w:rsid w:val="009E1E0E"/>
    <w:rsid w:val="00AB2BD6"/>
    <w:rsid w:val="00AD54D3"/>
    <w:rsid w:val="00D54E57"/>
    <w:rsid w:val="00D674EF"/>
    <w:rsid w:val="00F77715"/>
    <w:rsid w:val="00FE75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A7003"/>
  <w15:chartTrackingRefBased/>
  <w15:docId w15:val="{308DDCC1-8D98-43B6-A639-77DAE7DB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643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rsid w:val="00F77715"/>
    <w:pPr>
      <w:autoSpaceDN w:val="0"/>
      <w:spacing w:after="0" w:line="283" w:lineRule="exact"/>
      <w:ind w:left="720"/>
      <w:contextualSpacing/>
      <w:textAlignment w:val="baseline"/>
    </w:pPr>
    <w:rPr>
      <w:rFonts w:ascii="Verdana" w:eastAsia="DejaVu Sans" w:hAnsi="Verdana" w:cs="Lohit Hindi"/>
      <w:color w:val="000000"/>
      <w:sz w:val="18"/>
      <w:szCs w:val="18"/>
      <w:lang w:eastAsia="nl-NL"/>
    </w:rPr>
  </w:style>
  <w:style w:type="paragraph" w:customStyle="1" w:styleId="NotitieKop1">
    <w:name w:val="Notitie Kop 1"/>
    <w:basedOn w:val="Standaard"/>
    <w:next w:val="Standaard"/>
    <w:uiPriority w:val="1"/>
    <w:qFormat/>
    <w:rsid w:val="00AD54D3"/>
    <w:pPr>
      <w:numPr>
        <w:numId w:val="3"/>
      </w:numPr>
      <w:autoSpaceDN w:val="0"/>
      <w:spacing w:before="220" w:after="220" w:line="240" w:lineRule="exact"/>
      <w:textAlignment w:val="baseline"/>
      <w:outlineLvl w:val="0"/>
    </w:pPr>
    <w:rPr>
      <w:rFonts w:ascii="Verdana" w:eastAsia="DejaVu Sans" w:hAnsi="Verdana" w:cs="Lohit Hindi"/>
      <w:b/>
      <w:color w:val="000000"/>
      <w:sz w:val="18"/>
      <w:szCs w:val="18"/>
    </w:rPr>
  </w:style>
  <w:style w:type="paragraph" w:customStyle="1" w:styleId="NotitieKop2">
    <w:name w:val="Notitie Kop 2"/>
    <w:basedOn w:val="Standaard"/>
    <w:next w:val="Standaard"/>
    <w:uiPriority w:val="1"/>
    <w:qFormat/>
    <w:rsid w:val="00AD54D3"/>
    <w:pPr>
      <w:numPr>
        <w:ilvl w:val="1"/>
        <w:numId w:val="3"/>
      </w:numPr>
      <w:autoSpaceDN w:val="0"/>
      <w:spacing w:before="220" w:after="0" w:line="240" w:lineRule="exact"/>
      <w:textAlignment w:val="baseline"/>
      <w:outlineLvl w:val="1"/>
    </w:pPr>
    <w:rPr>
      <w:rFonts w:ascii="Verdana" w:eastAsia="DejaVu Sans" w:hAnsi="Verdana" w:cs="Lohit Hindi"/>
      <w:b/>
      <w:color w:val="000000"/>
      <w:sz w:val="18"/>
      <w:szCs w:val="18"/>
    </w:rPr>
  </w:style>
  <w:style w:type="paragraph" w:customStyle="1" w:styleId="NotitieKop3">
    <w:name w:val="Notitie Kop 3"/>
    <w:basedOn w:val="Standaard"/>
    <w:next w:val="Standaard"/>
    <w:uiPriority w:val="2"/>
    <w:qFormat/>
    <w:rsid w:val="00AD54D3"/>
    <w:pPr>
      <w:numPr>
        <w:ilvl w:val="2"/>
        <w:numId w:val="3"/>
      </w:numPr>
      <w:autoSpaceDN w:val="0"/>
      <w:spacing w:before="220" w:after="220" w:line="240" w:lineRule="exact"/>
      <w:textAlignment w:val="baseline"/>
      <w:outlineLvl w:val="2"/>
    </w:pPr>
    <w:rPr>
      <w:rFonts w:ascii="Verdana" w:eastAsia="DejaVu Sans" w:hAnsi="Verdana" w:cs="Lohit Hindi"/>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634</ap:Words>
  <ap:Characters>3491</ap:Characters>
  <ap:DocSecurity>4</ap:DocSecurity>
  <ap:Lines>29</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2024-11-13T12:18:00.0000000Z</dcterms:created>
  <dcterms:modified xsi:type="dcterms:W3CDTF">2024-11-13T12:18:00.0000000Z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0x01010007595D9CABEEE040A9203F84A4C516E3</vt:lpwstr>
  </property>
  <property fmtid="{D5CDD505-2E9C-101B-9397-08002B2CF9AE}" pid="3" name="_dlc_DocIdItemGuid">
    <vt:lpwstr>72a04d54-5c26-47f0-a67b-6812b89337bb</vt:lpwstr>
  </property>
</Properties>
</file>