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340ECA" w:rsidP="006A4F1E" w:rsidRDefault="00340ECA" w14:paraId="3D63150C" w14:textId="77777777"/>
    <w:p w:rsidR="00BF2437" w:rsidP="006A4F1E" w:rsidRDefault="00827333" w14:paraId="1D2B4421" w14:textId="77777777">
      <w:r>
        <w:t>Geachte Voorzitter,</w:t>
      </w:r>
    </w:p>
    <w:p w:rsidR="00BF2437" w:rsidP="006A4F1E" w:rsidRDefault="00BF2437" w14:paraId="1FE16681" w14:textId="77777777"/>
    <w:p w:rsidR="001B0769" w:rsidP="006A4F1E" w:rsidRDefault="001B0769" w14:paraId="409B7B77" w14:textId="77777777">
      <w:r>
        <w:t xml:space="preserve">Op 6 september 2024 heeft de vaste commissie </w:t>
      </w:r>
      <w:r w:rsidRPr="005D4961">
        <w:t>voor Landbouw, Visserij, Voedselzekerheid en Natuur</w:t>
      </w:r>
      <w:r>
        <w:t xml:space="preserve"> verzocht een reactie te geven op de</w:t>
      </w:r>
      <w:r w:rsidRPr="00205B86">
        <w:t xml:space="preserve"> </w:t>
      </w:r>
      <w:r>
        <w:t>notitie 'Verdroging en drinkwateronttrekking zijn belangrijke obstakels voor natuurherstel' van stichting Samenleving, Landbouw en Natuur</w:t>
      </w:r>
      <w:r w:rsidRPr="00205B86">
        <w:t xml:space="preserve"> </w:t>
      </w:r>
      <w:r>
        <w:t>(</w:t>
      </w:r>
      <w:r w:rsidRPr="00205B86">
        <w:t>kenmerk 2024Z12237/2024D31512</w:t>
      </w:r>
      <w:r>
        <w:t>)</w:t>
      </w:r>
      <w:r w:rsidRPr="00205B86">
        <w:t>.</w:t>
      </w:r>
      <w:r>
        <w:t xml:space="preserve"> Hierbij voldoe ik aan dit verzoek.</w:t>
      </w:r>
    </w:p>
    <w:p w:rsidR="001B0769" w:rsidP="006A4F1E" w:rsidRDefault="001B0769" w14:paraId="27DC511C" w14:textId="77777777"/>
    <w:p w:rsidR="001B0769" w:rsidP="006A4F1E" w:rsidRDefault="001B0769" w14:paraId="4A206095" w14:textId="77777777">
      <w:r>
        <w:t xml:space="preserve">De notitie stelt dat </w:t>
      </w:r>
      <w:r w:rsidRPr="00542D67">
        <w:t xml:space="preserve">verdroging, veroorzaakt door drinkwateronttrekking, een grotere bedreiging vormt voor natuurherstel dan stikstofdepositie. </w:t>
      </w:r>
      <w:r>
        <w:t>Er wordt gesteld dat de grondwaterstand aanzienlijk daalt d</w:t>
      </w:r>
      <w:r w:rsidRPr="00542D67">
        <w:t>oor de grootschalige onttrekking van grondwater, wat leidt tot droogteschade, verzuring van de bodem door calciumonttrekking en verstoring van het stikstofafbraakproces (denitrificatie). SLN pleit voor heroverweging van drinkwaterwinning in natuurgebieden en benadrukt dat effectieve natuurherstelmaatregelen zich vooral moeten richten op het tegengaan van verdroging in plaats van enkel stikstofreductie.</w:t>
      </w:r>
    </w:p>
    <w:p w:rsidR="001B0769" w:rsidP="006A4F1E" w:rsidRDefault="001B0769" w14:paraId="572623EC" w14:textId="77777777"/>
    <w:p w:rsidR="001B0769" w:rsidP="006A4F1E" w:rsidRDefault="001B0769" w14:paraId="6D3CEEDF" w14:textId="77777777">
      <w:r>
        <w:t>Verdroging is inderdaad een belangrijke drukfactor voor de natuur. De waterhuishouding in een gebied bepaalt de beschikbaarheid van water in de bodem en speelt een cruciale rol in het behoud van ecosystemen.</w:t>
      </w:r>
    </w:p>
    <w:p w:rsidR="001B0769" w:rsidP="006A4F1E" w:rsidRDefault="001B0769" w14:paraId="55A4CE8E" w14:textId="77777777">
      <w:r>
        <w:t>In de herstelstrategieën voor beschermde natuur</w:t>
      </w:r>
      <w:r>
        <w:rPr>
          <w:rStyle w:val="Voetnootmarkering"/>
        </w:rPr>
        <w:footnoteReference w:id="1"/>
      </w:r>
      <w:r>
        <w:t xml:space="preserve"> wordt onderkend dat niet alleen stikstof maar ook verdroging kan leiden tot onder andere verzuring en verruiging van de vegetatie. Mede daarom worden vernattingsmaatregelen ingezet om gebieden met een overbelasting door stikstof te verbeteren. Door een andere drukfactor (met vergelijkbaar effect) aan te pakken, kan de natuurkwaliteit verbeteren, ook al is het stikstofprobleem nog niet opgelost.</w:t>
      </w:r>
    </w:p>
    <w:p w:rsidR="001B0769" w:rsidP="006A4F1E" w:rsidRDefault="001B0769" w14:paraId="2720BD07" w14:textId="00B1DE94">
      <w:r>
        <w:t>Tegelijk is duidelijk dat stikstof een belangrijke drukfactor is. Zie bijvoorbeeld publicaties van het Planbureau voor de Leefomgeving (PBL)</w:t>
      </w:r>
      <w:r>
        <w:rPr>
          <w:rStyle w:val="Voetnootmarkering"/>
        </w:rPr>
        <w:footnoteReference w:id="2"/>
      </w:r>
      <w:r>
        <w:t xml:space="preserve"> en van Wageningen </w:t>
      </w:r>
      <w:r>
        <w:lastRenderedPageBreak/>
        <w:t>University &amp; Research (WUR)</w:t>
      </w:r>
      <w:r>
        <w:rPr>
          <w:rStyle w:val="Voetnootmarkering"/>
        </w:rPr>
        <w:footnoteReference w:id="3"/>
      </w:r>
      <w:r>
        <w:rPr>
          <w:rStyle w:val="Voetnootmarkering"/>
        </w:rPr>
        <w:footnoteReference w:id="4"/>
      </w:r>
      <w:r>
        <w:t>. Met name in van nature droge natuur (zoals de habitattypen, Grijze duinen, Droge heiden en Oude eikenbossen) kan verdroging niet de belangrijkste drukfactor zijn. Ik wil daarom voor mijn beleid naar alle drukfactoren kijken.</w:t>
      </w:r>
    </w:p>
    <w:p w:rsidR="001B0769" w:rsidP="006A4F1E" w:rsidRDefault="001B0769" w14:paraId="2E006AF8" w14:textId="77777777"/>
    <w:p w:rsidR="00B22B82" w:rsidP="006A4F1E" w:rsidRDefault="001B0769" w14:paraId="25262567" w14:textId="429FF26B">
      <w:r>
        <w:t xml:space="preserve">Per gebied verschilt de invloed van elk van deze, en andere, factoren. De Natuurdoelanalyses laten zien wat de huidige toestand is van elk Natura 2000-gebied en of er extra </w:t>
      </w:r>
      <w:r w:rsidRPr="008E5151">
        <w:t>maatregelen nodig zijn om natuur te behouden en waar nodig te verbeteren</w:t>
      </w:r>
      <w:r>
        <w:rPr>
          <w:rStyle w:val="Voetnootmarkering"/>
        </w:rPr>
        <w:footnoteReference w:id="5"/>
      </w:r>
      <w:r w:rsidRPr="008E5151">
        <w:t>.</w:t>
      </w:r>
      <w:r>
        <w:t xml:space="preserve"> Drukfactoren die in een Natura 2000-gebied tot verslechtering leiden worden dus in deze analyses geïdentificeerd. Deze drukfactoren dienen aangepakt te worden door middel van maatregelen die beschreven worden in het Natura 2000-beheerplan. Een beheerplan heeft een geldigheidsduur van 6 jaar en kan eenmalig met nog 6 jaar worden verlengd. </w:t>
      </w:r>
      <w:bookmarkStart w:name="_Hlk181002283" w:id="0"/>
      <w:r>
        <w:t>Eenieder die het oneens is met de voorgenomen natuurherstelmaatregelen in het beheerplan kan een zienswijze indienen</w:t>
      </w:r>
      <w:r w:rsidR="00157F58">
        <w:t xml:space="preserve"> tijdens de terinzagelegging</w:t>
      </w:r>
      <w:bookmarkEnd w:id="0"/>
      <w:r>
        <w:t>. De ingediende zienswijzen worden beoordeeld en het plan wordt hier al dan niet op aangepast.</w:t>
      </w:r>
    </w:p>
    <w:p w:rsidR="009850B1" w:rsidP="006A4F1E" w:rsidRDefault="009850B1" w14:paraId="6CB42BB2" w14:textId="77777777">
      <w:pPr>
        <w:rPr>
          <w:szCs w:val="18"/>
        </w:rPr>
      </w:pPr>
    </w:p>
    <w:p w:rsidR="00426BC7" w:rsidP="006A4F1E" w:rsidRDefault="00426BC7" w14:paraId="56FD2ABF" w14:textId="77777777">
      <w:pPr>
        <w:rPr>
          <w:szCs w:val="18"/>
        </w:rPr>
      </w:pPr>
    </w:p>
    <w:p w:rsidR="00426BC7" w:rsidP="006A4F1E" w:rsidRDefault="00426BC7" w14:paraId="495DCE8F" w14:textId="77777777">
      <w:pPr>
        <w:tabs>
          <w:tab w:val="left" w:pos="945"/>
        </w:tabs>
        <w:rPr>
          <w:szCs w:val="18"/>
        </w:rPr>
      </w:pPr>
    </w:p>
    <w:p w:rsidR="001B0769" w:rsidP="006A4F1E" w:rsidRDefault="001B0769" w14:paraId="28C62292" w14:textId="77777777">
      <w:pPr>
        <w:tabs>
          <w:tab w:val="left" w:pos="945"/>
        </w:tabs>
        <w:rPr>
          <w:szCs w:val="18"/>
        </w:rPr>
      </w:pPr>
    </w:p>
    <w:p w:rsidRPr="00A54BCC" w:rsidR="00C90702" w:rsidP="006A4F1E" w:rsidRDefault="00827333" w14:paraId="2ECA1061" w14:textId="77777777">
      <w:pPr>
        <w:rPr>
          <w:szCs w:val="18"/>
        </w:rPr>
      </w:pPr>
      <w:r>
        <w:t>Jean Rummenie</w:t>
      </w:r>
    </w:p>
    <w:p w:rsidRPr="00426BC7" w:rsidR="00426BC7" w:rsidP="006A4F1E" w:rsidRDefault="00827333" w14:paraId="18E31735"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5D32D1" w:rsidP="006A4F1E" w:rsidRDefault="005D32D1" w14:paraId="5AFE080C" w14:textId="77777777"/>
    <w:p w:rsidR="006F04AF" w:rsidP="006A4F1E" w:rsidRDefault="006F04AF" w14:paraId="5E878C40" w14:textId="77777777"/>
    <w:p w:rsidR="006F04AF" w:rsidP="006A4F1E" w:rsidRDefault="006F04AF" w14:paraId="111C4F91" w14:textId="77777777"/>
    <w:sectPr w:rsidR="006F04AF"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0E445" w14:textId="77777777" w:rsidR="00E542B5" w:rsidRDefault="00E542B5">
      <w:r>
        <w:separator/>
      </w:r>
    </w:p>
    <w:p w14:paraId="6E520727" w14:textId="77777777" w:rsidR="00E542B5" w:rsidRDefault="00E542B5"/>
  </w:endnote>
  <w:endnote w:type="continuationSeparator" w:id="0">
    <w:p w14:paraId="1F3217C1" w14:textId="77777777" w:rsidR="00E542B5" w:rsidRDefault="00E542B5">
      <w:r>
        <w:continuationSeparator/>
      </w:r>
    </w:p>
    <w:p w14:paraId="5FC5FA36" w14:textId="77777777" w:rsidR="00E542B5" w:rsidRDefault="00E54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E197C" w14:textId="482DA407" w:rsidR="007F1572" w:rsidRDefault="007F15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B8D36" w14:textId="15E9DF71"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33A2C" w14:paraId="3853AC83" w14:textId="77777777" w:rsidTr="00CA6A25">
      <w:trPr>
        <w:trHeight w:hRule="exact" w:val="240"/>
      </w:trPr>
      <w:tc>
        <w:tcPr>
          <w:tcW w:w="7601" w:type="dxa"/>
          <w:shd w:val="clear" w:color="auto" w:fill="auto"/>
        </w:tcPr>
        <w:p w14:paraId="37951C38" w14:textId="77777777" w:rsidR="00527BD4" w:rsidRDefault="00527BD4" w:rsidP="003F1F6B">
          <w:pPr>
            <w:pStyle w:val="Huisstijl-Rubricering"/>
          </w:pPr>
        </w:p>
      </w:tc>
      <w:tc>
        <w:tcPr>
          <w:tcW w:w="2156" w:type="dxa"/>
        </w:tcPr>
        <w:p w14:paraId="6E6874BF" w14:textId="1D3F910B" w:rsidR="00527BD4" w:rsidRPr="00645414" w:rsidRDefault="00827333"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5A3284">
              <w:t>2</w:t>
            </w:r>
          </w:fldSimple>
        </w:p>
      </w:tc>
    </w:tr>
  </w:tbl>
  <w:p w14:paraId="7D0DF16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33A2C" w14:paraId="3A5BC27F" w14:textId="77777777" w:rsidTr="00CA6A25">
      <w:trPr>
        <w:trHeight w:hRule="exact" w:val="240"/>
      </w:trPr>
      <w:tc>
        <w:tcPr>
          <w:tcW w:w="7601" w:type="dxa"/>
          <w:shd w:val="clear" w:color="auto" w:fill="auto"/>
        </w:tcPr>
        <w:p w14:paraId="73366676" w14:textId="23693383" w:rsidR="00527BD4" w:rsidRDefault="00527BD4" w:rsidP="008C356D">
          <w:pPr>
            <w:pStyle w:val="Huisstijl-Rubricering"/>
          </w:pPr>
        </w:p>
      </w:tc>
      <w:tc>
        <w:tcPr>
          <w:tcW w:w="2170" w:type="dxa"/>
        </w:tcPr>
        <w:p w14:paraId="0905B0C9" w14:textId="2C98700C" w:rsidR="00527BD4" w:rsidRPr="00ED539E" w:rsidRDefault="00827333"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E542B5">
              <w:t>1</w:t>
            </w:r>
          </w:fldSimple>
        </w:p>
      </w:tc>
    </w:tr>
  </w:tbl>
  <w:p w14:paraId="6D4153CE" w14:textId="77777777" w:rsidR="00527BD4" w:rsidRPr="00BC3B53" w:rsidRDefault="00527BD4" w:rsidP="008C356D">
    <w:pPr>
      <w:pStyle w:val="Voettekst"/>
      <w:spacing w:line="240" w:lineRule="auto"/>
      <w:rPr>
        <w:sz w:val="2"/>
        <w:szCs w:val="2"/>
      </w:rPr>
    </w:pPr>
  </w:p>
  <w:p w14:paraId="7E39059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95D6D" w14:textId="77777777" w:rsidR="00E542B5" w:rsidRDefault="00E542B5">
      <w:r>
        <w:separator/>
      </w:r>
    </w:p>
    <w:p w14:paraId="3391F837" w14:textId="77777777" w:rsidR="00E542B5" w:rsidRDefault="00E542B5"/>
  </w:footnote>
  <w:footnote w:type="continuationSeparator" w:id="0">
    <w:p w14:paraId="58980F23" w14:textId="77777777" w:rsidR="00E542B5" w:rsidRDefault="00E542B5">
      <w:r>
        <w:continuationSeparator/>
      </w:r>
    </w:p>
    <w:p w14:paraId="5C89A52E" w14:textId="77777777" w:rsidR="00E542B5" w:rsidRDefault="00E542B5"/>
  </w:footnote>
  <w:footnote w:id="1">
    <w:p w14:paraId="689173F4" w14:textId="77777777" w:rsidR="001B0769" w:rsidRPr="00327179" w:rsidRDefault="001B0769" w:rsidP="001B0769">
      <w:pPr>
        <w:pStyle w:val="Voetnoottekst"/>
      </w:pPr>
      <w:r>
        <w:rPr>
          <w:rStyle w:val="Voetnootmarkering"/>
        </w:rPr>
        <w:footnoteRef/>
      </w:r>
      <w:r>
        <w:t xml:space="preserve"> </w:t>
      </w:r>
      <w:r w:rsidRPr="00327179">
        <w:t>https://www.natura2000.nl/hulpmiddelen/herstelstrategieen</w:t>
      </w:r>
    </w:p>
  </w:footnote>
  <w:footnote w:id="2">
    <w:p w14:paraId="2F1A55F9" w14:textId="77777777" w:rsidR="001B0769" w:rsidRPr="00CC2A1D" w:rsidRDefault="001B0769" w:rsidP="001B0769">
      <w:pPr>
        <w:pStyle w:val="Voetnoottekst"/>
      </w:pPr>
      <w:r>
        <w:rPr>
          <w:rStyle w:val="Voetnootmarkering"/>
        </w:rPr>
        <w:footnoteRef/>
      </w:r>
      <w:r>
        <w:t xml:space="preserve"> </w:t>
      </w:r>
      <w:r w:rsidRPr="00AA6FE1">
        <w:t>https://www.pbl.nl/onderwerpen/stikstof-en-natuur/feiten-en-cijfers-clo</w:t>
      </w:r>
    </w:p>
  </w:footnote>
  <w:footnote w:id="3">
    <w:p w14:paraId="2060EE60" w14:textId="77777777" w:rsidR="001B0769" w:rsidRPr="00CC2A1D" w:rsidRDefault="001B0769" w:rsidP="001B0769">
      <w:pPr>
        <w:pStyle w:val="Voetnoottekst"/>
      </w:pPr>
      <w:r>
        <w:rPr>
          <w:rStyle w:val="Voetnootmarkering"/>
        </w:rPr>
        <w:footnoteRef/>
      </w:r>
      <w:r w:rsidRPr="00CC2A1D">
        <w:t xml:space="preserve"> https://www.wur.nl/nl/nieuws/stikstofdepositie-vermindert-ook-op-grotere-schaal-de-biodiversiteit.htm</w:t>
      </w:r>
    </w:p>
  </w:footnote>
  <w:footnote w:id="4">
    <w:p w14:paraId="41A5A634" w14:textId="77777777" w:rsidR="001B0769" w:rsidRPr="00CC2A1D" w:rsidRDefault="001B0769" w:rsidP="001B0769">
      <w:pPr>
        <w:pStyle w:val="Voetnoottekst"/>
        <w:rPr>
          <w:szCs w:val="13"/>
        </w:rPr>
      </w:pPr>
      <w:r>
        <w:rPr>
          <w:rStyle w:val="Voetnootmarkering"/>
        </w:rPr>
        <w:footnoteRef/>
      </w:r>
      <w:r w:rsidRPr="00CC2A1D">
        <w:t xml:space="preserve"> https://www.wur.nl/nl/onderzoek-resultaten/onderzoeksinstituten/environmental-research/show-wenr/natuur-stikstofgevoeliger-dan-</w:t>
      </w:r>
      <w:r w:rsidRPr="00CC2A1D">
        <w:rPr>
          <w:szCs w:val="13"/>
        </w:rPr>
        <w:t>gedacht-kritische-depositiewaarden-omlaag.htm</w:t>
      </w:r>
    </w:p>
  </w:footnote>
  <w:footnote w:id="5">
    <w:p w14:paraId="0AE5DDC1" w14:textId="77777777" w:rsidR="001B0769" w:rsidRPr="00CC2A1D" w:rsidRDefault="001B0769" w:rsidP="001B0769">
      <w:pPr>
        <w:pStyle w:val="Voetnoottekst"/>
      </w:pPr>
      <w:r>
        <w:rPr>
          <w:rStyle w:val="Voetnootmarkering"/>
        </w:rPr>
        <w:footnoteRef/>
      </w:r>
      <w:r w:rsidRPr="00CC2A1D">
        <w:t xml:space="preserve"> https://www.bij12.nl/onderwerp/stikstof/gebiedsgerichte-aanpak/natuurdoelanalyses/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68769" w14:textId="77777777" w:rsidR="005B6674" w:rsidRDefault="005B66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33A2C" w14:paraId="24C61F22" w14:textId="77777777" w:rsidTr="00A50CF6">
      <w:tc>
        <w:tcPr>
          <w:tcW w:w="2156" w:type="dxa"/>
          <w:shd w:val="clear" w:color="auto" w:fill="auto"/>
        </w:tcPr>
        <w:p w14:paraId="32132D85" w14:textId="77777777" w:rsidR="00527BD4" w:rsidRPr="005819CE" w:rsidRDefault="00827333" w:rsidP="00A50CF6">
          <w:pPr>
            <w:pStyle w:val="Huisstijl-Adres"/>
          </w:pPr>
          <w:r>
            <w:rPr>
              <w:b/>
            </w:rPr>
            <w:t>Directoraat-generaal Natuur en Visserij</w:t>
          </w:r>
        </w:p>
      </w:tc>
    </w:tr>
    <w:tr w:rsidR="00E33A2C" w14:paraId="5F49F23B" w14:textId="77777777" w:rsidTr="00A50CF6">
      <w:trPr>
        <w:trHeight w:hRule="exact" w:val="200"/>
      </w:trPr>
      <w:tc>
        <w:tcPr>
          <w:tcW w:w="2156" w:type="dxa"/>
          <w:shd w:val="clear" w:color="auto" w:fill="auto"/>
        </w:tcPr>
        <w:p w14:paraId="5FA530B1" w14:textId="77777777" w:rsidR="00527BD4" w:rsidRPr="005819CE" w:rsidRDefault="00527BD4" w:rsidP="00A50CF6"/>
      </w:tc>
    </w:tr>
    <w:tr w:rsidR="00E33A2C" w14:paraId="5CB480FB" w14:textId="77777777" w:rsidTr="00502512">
      <w:trPr>
        <w:trHeight w:hRule="exact" w:val="774"/>
      </w:trPr>
      <w:tc>
        <w:tcPr>
          <w:tcW w:w="2156" w:type="dxa"/>
          <w:shd w:val="clear" w:color="auto" w:fill="auto"/>
        </w:tcPr>
        <w:p w14:paraId="32DEABE8" w14:textId="77777777" w:rsidR="00527BD4" w:rsidRDefault="00527BD4" w:rsidP="003A5290">
          <w:pPr>
            <w:pStyle w:val="Huisstijl-Kopje"/>
          </w:pPr>
        </w:p>
        <w:p w14:paraId="2375C165" w14:textId="77777777" w:rsidR="00502512" w:rsidRPr="00502512" w:rsidRDefault="00827333" w:rsidP="003A5290">
          <w:pPr>
            <w:pStyle w:val="Huisstijl-Kopje"/>
            <w:rPr>
              <w:b w:val="0"/>
            </w:rPr>
          </w:pPr>
          <w:r>
            <w:rPr>
              <w:b w:val="0"/>
            </w:rPr>
            <w:t>DGNV-NP</w:t>
          </w:r>
          <w:r w:rsidRPr="00502512">
            <w:rPr>
              <w:b w:val="0"/>
            </w:rPr>
            <w:t xml:space="preserve"> / </w:t>
          </w:r>
          <w:r>
            <w:rPr>
              <w:b w:val="0"/>
            </w:rPr>
            <w:t>89497041</w:t>
          </w:r>
        </w:p>
        <w:p w14:paraId="7788F88F" w14:textId="77777777" w:rsidR="00527BD4" w:rsidRPr="005819CE" w:rsidRDefault="00527BD4" w:rsidP="00361A56">
          <w:pPr>
            <w:pStyle w:val="Huisstijl-Kopje"/>
          </w:pPr>
        </w:p>
      </w:tc>
    </w:tr>
  </w:tbl>
  <w:p w14:paraId="13C500EB" w14:textId="77777777" w:rsidR="00527BD4" w:rsidRPr="00740712" w:rsidRDefault="00527BD4" w:rsidP="004F44C2"/>
  <w:p w14:paraId="07C0E1C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33A2C" w14:paraId="666685BB" w14:textId="77777777" w:rsidTr="00751A6A">
      <w:trPr>
        <w:trHeight w:val="2636"/>
      </w:trPr>
      <w:tc>
        <w:tcPr>
          <w:tcW w:w="737" w:type="dxa"/>
          <w:shd w:val="clear" w:color="auto" w:fill="auto"/>
        </w:tcPr>
        <w:p w14:paraId="2088F12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097B045" w14:textId="77777777" w:rsidR="003B2E54" w:rsidRDefault="00827333"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74388F1E" wp14:editId="38D764E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65217C4" w14:textId="77777777" w:rsidR="00527BD4" w:rsidRDefault="00527BD4" w:rsidP="00651CEE">
          <w:pPr>
            <w:framePr w:w="6340" w:h="2750" w:hRule="exact" w:hSpace="180" w:wrap="around" w:vAnchor="page" w:hAnchor="text" w:x="3873" w:y="-140"/>
            <w:spacing w:line="240" w:lineRule="auto"/>
          </w:pPr>
        </w:p>
      </w:tc>
    </w:tr>
  </w:tbl>
  <w:p w14:paraId="0625345F" w14:textId="77777777" w:rsidR="00527BD4" w:rsidRDefault="00527BD4" w:rsidP="00D0609E">
    <w:pPr>
      <w:framePr w:w="6340" w:h="2750" w:hRule="exact" w:hSpace="180" w:wrap="around" w:vAnchor="page" w:hAnchor="text" w:x="3873" w:y="-140"/>
    </w:pPr>
  </w:p>
  <w:p w14:paraId="5C56E76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33A2C" w14:paraId="3F750C2D" w14:textId="77777777" w:rsidTr="00A50CF6">
      <w:tc>
        <w:tcPr>
          <w:tcW w:w="2160" w:type="dxa"/>
          <w:shd w:val="clear" w:color="auto" w:fill="auto"/>
        </w:tcPr>
        <w:p w14:paraId="0CF7E117" w14:textId="77777777" w:rsidR="005C07D1" w:rsidRDefault="00827333" w:rsidP="00A50CF6">
          <w:pPr>
            <w:pStyle w:val="Huisstijl-Adres"/>
          </w:pPr>
          <w:r>
            <w:rPr>
              <w:b/>
            </w:rPr>
            <w:t>Directoraat-generaal Natuur en Visserij</w:t>
          </w:r>
          <w:r w:rsidR="00527BD4" w:rsidRPr="005819CE">
            <w:rPr>
              <w:b/>
            </w:rPr>
            <w:br/>
          </w:r>
          <w:r>
            <w:t>Cluster Natura 2000</w:t>
          </w:r>
        </w:p>
        <w:p w14:paraId="1C82E934" w14:textId="77777777" w:rsidR="00527BD4" w:rsidRPr="009000E4" w:rsidRDefault="00827333" w:rsidP="00A72979">
          <w:pPr>
            <w:pStyle w:val="Huisstijl-Adres"/>
          </w:pPr>
          <w:r>
            <w:rPr>
              <w:b/>
            </w:rPr>
            <w:t>Bezoekadres</w:t>
          </w:r>
          <w:r>
            <w:rPr>
              <w:b/>
            </w:rPr>
            <w:br/>
          </w:r>
          <w:r>
            <w:t>Bezuidenhoutseweg 73</w:t>
          </w:r>
          <w:r w:rsidRPr="005819CE">
            <w:br/>
          </w:r>
          <w:r>
            <w:t>2594 AC Den Haag</w:t>
          </w:r>
        </w:p>
        <w:p w14:paraId="65392C0E" w14:textId="77777777" w:rsidR="00EF495B" w:rsidRDefault="00827333" w:rsidP="0098788A">
          <w:pPr>
            <w:pStyle w:val="Huisstijl-Adres"/>
          </w:pPr>
          <w:r>
            <w:rPr>
              <w:b/>
            </w:rPr>
            <w:t>Postadres</w:t>
          </w:r>
          <w:r>
            <w:rPr>
              <w:b/>
            </w:rPr>
            <w:br/>
          </w:r>
          <w:r>
            <w:t>Postbus 20401</w:t>
          </w:r>
          <w:r w:rsidRPr="005819CE">
            <w:br/>
            <w:t>2500 E</w:t>
          </w:r>
          <w:r>
            <w:t>K</w:t>
          </w:r>
          <w:r w:rsidRPr="005819CE">
            <w:t xml:space="preserve"> Den Haag</w:t>
          </w:r>
        </w:p>
        <w:p w14:paraId="5D5C0FD1" w14:textId="77777777" w:rsidR="00556BEE" w:rsidRPr="005B3814" w:rsidRDefault="00827333" w:rsidP="0098788A">
          <w:pPr>
            <w:pStyle w:val="Huisstijl-Adres"/>
          </w:pPr>
          <w:r>
            <w:rPr>
              <w:b/>
            </w:rPr>
            <w:t>Overheidsidentificatienr</w:t>
          </w:r>
          <w:r>
            <w:rPr>
              <w:b/>
            </w:rPr>
            <w:br/>
          </w:r>
          <w:r w:rsidR="00BA129E">
            <w:rPr>
              <w:rFonts w:cs="Agrofont"/>
              <w:iCs/>
            </w:rPr>
            <w:t>00000001858272854000</w:t>
          </w:r>
        </w:p>
        <w:p w14:paraId="2CD6973F" w14:textId="0C1CDACA" w:rsidR="00527BD4" w:rsidRPr="006A4F1E" w:rsidRDefault="00827333" w:rsidP="00A72979">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E33A2C" w14:paraId="0B5DAD63" w14:textId="77777777" w:rsidTr="00A50CF6">
      <w:trPr>
        <w:trHeight w:hRule="exact" w:val="200"/>
      </w:trPr>
      <w:tc>
        <w:tcPr>
          <w:tcW w:w="2160" w:type="dxa"/>
          <w:shd w:val="clear" w:color="auto" w:fill="auto"/>
        </w:tcPr>
        <w:p w14:paraId="0860F9D9" w14:textId="77777777" w:rsidR="00527BD4" w:rsidRPr="00A72979" w:rsidRDefault="00527BD4" w:rsidP="00A50CF6">
          <w:pPr>
            <w:rPr>
              <w:lang w:val="fr-FR"/>
            </w:rPr>
          </w:pPr>
        </w:p>
      </w:tc>
    </w:tr>
    <w:tr w:rsidR="00E33A2C" w14:paraId="4AAA72CF" w14:textId="77777777" w:rsidTr="00A50CF6">
      <w:tc>
        <w:tcPr>
          <w:tcW w:w="2160" w:type="dxa"/>
          <w:shd w:val="clear" w:color="auto" w:fill="auto"/>
        </w:tcPr>
        <w:p w14:paraId="23D1613E" w14:textId="77777777" w:rsidR="000C0163" w:rsidRPr="005819CE" w:rsidRDefault="00827333" w:rsidP="000C0163">
          <w:pPr>
            <w:pStyle w:val="Huisstijl-Kopje"/>
          </w:pPr>
          <w:r>
            <w:t>Ons kenmerk</w:t>
          </w:r>
        </w:p>
        <w:p w14:paraId="328C5CCB" w14:textId="77777777" w:rsidR="000C0163" w:rsidRPr="005819CE" w:rsidRDefault="00827333" w:rsidP="000C0163">
          <w:pPr>
            <w:pStyle w:val="Huisstijl-Gegeven"/>
          </w:pPr>
          <w:r>
            <w:t>DGNV-NP</w:t>
          </w:r>
          <w:r w:rsidR="00926AE2">
            <w:t xml:space="preserve"> / </w:t>
          </w:r>
          <w:r>
            <w:t>89497041</w:t>
          </w:r>
        </w:p>
        <w:p w14:paraId="4DD0A658" w14:textId="77777777" w:rsidR="00527BD4" w:rsidRPr="005819CE" w:rsidRDefault="00827333" w:rsidP="00A50CF6">
          <w:pPr>
            <w:pStyle w:val="Huisstijl-Kopje"/>
          </w:pPr>
          <w:r>
            <w:t>Uw kenmerk</w:t>
          </w:r>
        </w:p>
        <w:p w14:paraId="588A6C90" w14:textId="77777777" w:rsidR="00527BD4" w:rsidRPr="005819CE" w:rsidRDefault="00827333" w:rsidP="00A50CF6">
          <w:pPr>
            <w:pStyle w:val="Huisstijl-Gegeven"/>
          </w:pPr>
          <w:r>
            <w:t>2024Z12237/2024D31512</w:t>
          </w:r>
        </w:p>
        <w:p w14:paraId="5173AE0C" w14:textId="7C339FD7" w:rsidR="00527BD4" w:rsidRPr="005819CE" w:rsidRDefault="00527BD4" w:rsidP="00A50CF6">
          <w:pPr>
            <w:pStyle w:val="Huisstijl-Kopje"/>
          </w:pPr>
        </w:p>
        <w:p w14:paraId="5DE8E51D" w14:textId="77777777" w:rsidR="00527BD4" w:rsidRPr="005819CE" w:rsidRDefault="00527BD4" w:rsidP="00A50CF6">
          <w:pPr>
            <w:pStyle w:val="Huisstijl-Gegeven"/>
          </w:pPr>
        </w:p>
      </w:tc>
    </w:tr>
  </w:tbl>
  <w:p w14:paraId="080350E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E33A2C" w14:paraId="78ACB63E" w14:textId="77777777" w:rsidTr="001B667E">
      <w:trPr>
        <w:trHeight w:val="400"/>
      </w:trPr>
      <w:tc>
        <w:tcPr>
          <w:tcW w:w="7371" w:type="dxa"/>
          <w:gridSpan w:val="2"/>
          <w:shd w:val="clear" w:color="auto" w:fill="auto"/>
        </w:tcPr>
        <w:p w14:paraId="0243A8BB" w14:textId="77777777" w:rsidR="00527BD4" w:rsidRPr="00BC3B53" w:rsidRDefault="00827333"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E33A2C" w14:paraId="4B9E629C" w14:textId="77777777" w:rsidTr="001B667E">
      <w:tc>
        <w:tcPr>
          <w:tcW w:w="7371" w:type="dxa"/>
          <w:gridSpan w:val="2"/>
          <w:shd w:val="clear" w:color="auto" w:fill="auto"/>
        </w:tcPr>
        <w:p w14:paraId="14D85E17" w14:textId="77777777" w:rsidR="00527BD4" w:rsidRPr="00983E8F" w:rsidRDefault="00527BD4" w:rsidP="00A50CF6">
          <w:pPr>
            <w:pStyle w:val="Huisstijl-Rubricering"/>
          </w:pPr>
        </w:p>
      </w:tc>
    </w:tr>
    <w:tr w:rsidR="00E33A2C" w14:paraId="37CE08C1" w14:textId="77777777" w:rsidTr="001B667E">
      <w:trPr>
        <w:trHeight w:hRule="exact" w:val="2440"/>
      </w:trPr>
      <w:tc>
        <w:tcPr>
          <w:tcW w:w="7371" w:type="dxa"/>
          <w:gridSpan w:val="2"/>
          <w:shd w:val="clear" w:color="auto" w:fill="auto"/>
        </w:tcPr>
        <w:p w14:paraId="1639D4BD" w14:textId="77777777" w:rsidR="00527BD4" w:rsidRDefault="00827333" w:rsidP="00A50CF6">
          <w:pPr>
            <w:pStyle w:val="Huisstijl-NAW"/>
          </w:pPr>
          <w:r>
            <w:t xml:space="preserve">De Voorzitter van de Tweede Kamer </w:t>
          </w:r>
        </w:p>
        <w:p w14:paraId="43A316E0" w14:textId="77777777" w:rsidR="00D87195" w:rsidRDefault="00827333" w:rsidP="00D87195">
          <w:pPr>
            <w:pStyle w:val="Huisstijl-NAW"/>
          </w:pPr>
          <w:r>
            <w:t>der Staten-Generaal</w:t>
          </w:r>
        </w:p>
        <w:p w14:paraId="62B15C66" w14:textId="77777777" w:rsidR="005C769E" w:rsidRDefault="00827333" w:rsidP="005C769E">
          <w:pPr>
            <w:rPr>
              <w:szCs w:val="18"/>
            </w:rPr>
          </w:pPr>
          <w:r>
            <w:rPr>
              <w:szCs w:val="18"/>
            </w:rPr>
            <w:t>Prinses Irenestraat 6</w:t>
          </w:r>
        </w:p>
        <w:p w14:paraId="4932AAC4" w14:textId="77777777" w:rsidR="005C769E" w:rsidRDefault="00827333" w:rsidP="005C769E">
          <w:pPr>
            <w:pStyle w:val="Huisstijl-NAW"/>
          </w:pPr>
          <w:r>
            <w:t>2595 BD  DEN HAAG</w:t>
          </w:r>
        </w:p>
      </w:tc>
    </w:tr>
    <w:tr w:rsidR="00E33A2C" w14:paraId="11707981" w14:textId="77777777" w:rsidTr="001B667E">
      <w:trPr>
        <w:trHeight w:hRule="exact" w:val="400"/>
      </w:trPr>
      <w:tc>
        <w:tcPr>
          <w:tcW w:w="7371" w:type="dxa"/>
          <w:gridSpan w:val="2"/>
          <w:shd w:val="clear" w:color="auto" w:fill="auto"/>
        </w:tcPr>
        <w:p w14:paraId="7632AF0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33A2C" w14:paraId="78FD4610" w14:textId="77777777" w:rsidTr="001B667E">
      <w:trPr>
        <w:trHeight w:val="240"/>
      </w:trPr>
      <w:tc>
        <w:tcPr>
          <w:tcW w:w="709" w:type="dxa"/>
          <w:shd w:val="clear" w:color="auto" w:fill="auto"/>
        </w:tcPr>
        <w:p w14:paraId="22F20FEC" w14:textId="77777777" w:rsidR="00527BD4" w:rsidRPr="00C21A01" w:rsidRDefault="00827333" w:rsidP="00A50CF6">
          <w:pPr>
            <w:rPr>
              <w:szCs w:val="18"/>
            </w:rPr>
          </w:pPr>
          <w:r>
            <w:rPr>
              <w:szCs w:val="18"/>
            </w:rPr>
            <w:t>Datum</w:t>
          </w:r>
        </w:p>
      </w:tc>
      <w:tc>
        <w:tcPr>
          <w:tcW w:w="6662" w:type="dxa"/>
          <w:shd w:val="clear" w:color="auto" w:fill="auto"/>
        </w:tcPr>
        <w:p w14:paraId="3B59A435" w14:textId="2F4CFCB8" w:rsidR="00527BD4" w:rsidRPr="007709EF" w:rsidRDefault="005A3284" w:rsidP="00A50CF6">
          <w:r>
            <w:t>13 november 2024</w:t>
          </w:r>
        </w:p>
      </w:tc>
    </w:tr>
    <w:tr w:rsidR="00E33A2C" w14:paraId="61989C32" w14:textId="77777777" w:rsidTr="001B667E">
      <w:trPr>
        <w:trHeight w:val="240"/>
      </w:trPr>
      <w:tc>
        <w:tcPr>
          <w:tcW w:w="709" w:type="dxa"/>
          <w:shd w:val="clear" w:color="auto" w:fill="auto"/>
        </w:tcPr>
        <w:p w14:paraId="2775D896" w14:textId="77777777" w:rsidR="00527BD4" w:rsidRPr="00C21A01" w:rsidRDefault="00827333" w:rsidP="00A50CF6">
          <w:pPr>
            <w:rPr>
              <w:szCs w:val="18"/>
            </w:rPr>
          </w:pPr>
          <w:r>
            <w:rPr>
              <w:szCs w:val="18"/>
            </w:rPr>
            <w:t>Betreft</w:t>
          </w:r>
        </w:p>
      </w:tc>
      <w:tc>
        <w:tcPr>
          <w:tcW w:w="6662" w:type="dxa"/>
          <w:shd w:val="clear" w:color="auto" w:fill="auto"/>
        </w:tcPr>
        <w:p w14:paraId="6F02C73C" w14:textId="77777777" w:rsidR="00527BD4" w:rsidRPr="007709EF" w:rsidRDefault="00827333" w:rsidP="00A50CF6">
          <w:r>
            <w:t xml:space="preserve">Reactie op notitie 'Verdroging en drinkwateronttrekking zijn belangrijke </w:t>
          </w:r>
        </w:p>
        <w:p w14:paraId="58A23358" w14:textId="77777777" w:rsidR="00E33A2C" w:rsidRDefault="00827333">
          <w:r>
            <w:t>obstakels voor natuurherstel' van SLN</w:t>
          </w:r>
        </w:p>
      </w:tc>
    </w:tr>
  </w:tbl>
  <w:p w14:paraId="36AD133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5CA7EEE">
      <w:start w:val="1"/>
      <w:numFmt w:val="bullet"/>
      <w:pStyle w:val="Lijstopsomteken"/>
      <w:lvlText w:val="•"/>
      <w:lvlJc w:val="left"/>
      <w:pPr>
        <w:tabs>
          <w:tab w:val="num" w:pos="227"/>
        </w:tabs>
        <w:ind w:left="227" w:hanging="227"/>
      </w:pPr>
      <w:rPr>
        <w:rFonts w:ascii="Verdana" w:hAnsi="Verdana" w:hint="default"/>
        <w:sz w:val="18"/>
        <w:szCs w:val="18"/>
      </w:rPr>
    </w:lvl>
    <w:lvl w:ilvl="1" w:tplc="EAB02056" w:tentative="1">
      <w:start w:val="1"/>
      <w:numFmt w:val="bullet"/>
      <w:lvlText w:val="o"/>
      <w:lvlJc w:val="left"/>
      <w:pPr>
        <w:tabs>
          <w:tab w:val="num" w:pos="1440"/>
        </w:tabs>
        <w:ind w:left="1440" w:hanging="360"/>
      </w:pPr>
      <w:rPr>
        <w:rFonts w:ascii="Courier New" w:hAnsi="Courier New" w:cs="Courier New" w:hint="default"/>
      </w:rPr>
    </w:lvl>
    <w:lvl w:ilvl="2" w:tplc="0F14E92E" w:tentative="1">
      <w:start w:val="1"/>
      <w:numFmt w:val="bullet"/>
      <w:lvlText w:val=""/>
      <w:lvlJc w:val="left"/>
      <w:pPr>
        <w:tabs>
          <w:tab w:val="num" w:pos="2160"/>
        </w:tabs>
        <w:ind w:left="2160" w:hanging="360"/>
      </w:pPr>
      <w:rPr>
        <w:rFonts w:ascii="Wingdings" w:hAnsi="Wingdings" w:hint="default"/>
      </w:rPr>
    </w:lvl>
    <w:lvl w:ilvl="3" w:tplc="12D6F932" w:tentative="1">
      <w:start w:val="1"/>
      <w:numFmt w:val="bullet"/>
      <w:lvlText w:val=""/>
      <w:lvlJc w:val="left"/>
      <w:pPr>
        <w:tabs>
          <w:tab w:val="num" w:pos="2880"/>
        </w:tabs>
        <w:ind w:left="2880" w:hanging="360"/>
      </w:pPr>
      <w:rPr>
        <w:rFonts w:ascii="Symbol" w:hAnsi="Symbol" w:hint="default"/>
      </w:rPr>
    </w:lvl>
    <w:lvl w:ilvl="4" w:tplc="8EF6E1FC" w:tentative="1">
      <w:start w:val="1"/>
      <w:numFmt w:val="bullet"/>
      <w:lvlText w:val="o"/>
      <w:lvlJc w:val="left"/>
      <w:pPr>
        <w:tabs>
          <w:tab w:val="num" w:pos="3600"/>
        </w:tabs>
        <w:ind w:left="3600" w:hanging="360"/>
      </w:pPr>
      <w:rPr>
        <w:rFonts w:ascii="Courier New" w:hAnsi="Courier New" w:cs="Courier New" w:hint="default"/>
      </w:rPr>
    </w:lvl>
    <w:lvl w:ilvl="5" w:tplc="FE6869FC" w:tentative="1">
      <w:start w:val="1"/>
      <w:numFmt w:val="bullet"/>
      <w:lvlText w:val=""/>
      <w:lvlJc w:val="left"/>
      <w:pPr>
        <w:tabs>
          <w:tab w:val="num" w:pos="4320"/>
        </w:tabs>
        <w:ind w:left="4320" w:hanging="360"/>
      </w:pPr>
      <w:rPr>
        <w:rFonts w:ascii="Wingdings" w:hAnsi="Wingdings" w:hint="default"/>
      </w:rPr>
    </w:lvl>
    <w:lvl w:ilvl="6" w:tplc="6A8E67BE" w:tentative="1">
      <w:start w:val="1"/>
      <w:numFmt w:val="bullet"/>
      <w:lvlText w:val=""/>
      <w:lvlJc w:val="left"/>
      <w:pPr>
        <w:tabs>
          <w:tab w:val="num" w:pos="5040"/>
        </w:tabs>
        <w:ind w:left="5040" w:hanging="360"/>
      </w:pPr>
      <w:rPr>
        <w:rFonts w:ascii="Symbol" w:hAnsi="Symbol" w:hint="default"/>
      </w:rPr>
    </w:lvl>
    <w:lvl w:ilvl="7" w:tplc="409ACA88" w:tentative="1">
      <w:start w:val="1"/>
      <w:numFmt w:val="bullet"/>
      <w:lvlText w:val="o"/>
      <w:lvlJc w:val="left"/>
      <w:pPr>
        <w:tabs>
          <w:tab w:val="num" w:pos="5760"/>
        </w:tabs>
        <w:ind w:left="5760" w:hanging="360"/>
      </w:pPr>
      <w:rPr>
        <w:rFonts w:ascii="Courier New" w:hAnsi="Courier New" w:cs="Courier New" w:hint="default"/>
      </w:rPr>
    </w:lvl>
    <w:lvl w:ilvl="8" w:tplc="63C637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C0C9CA4">
      <w:start w:val="1"/>
      <w:numFmt w:val="bullet"/>
      <w:pStyle w:val="Lijstopsomteken2"/>
      <w:lvlText w:val="–"/>
      <w:lvlJc w:val="left"/>
      <w:pPr>
        <w:tabs>
          <w:tab w:val="num" w:pos="227"/>
        </w:tabs>
        <w:ind w:left="227" w:firstLine="0"/>
      </w:pPr>
      <w:rPr>
        <w:rFonts w:ascii="Verdana" w:hAnsi="Verdana" w:hint="default"/>
      </w:rPr>
    </w:lvl>
    <w:lvl w:ilvl="1" w:tplc="D362EA46" w:tentative="1">
      <w:start w:val="1"/>
      <w:numFmt w:val="bullet"/>
      <w:lvlText w:val="o"/>
      <w:lvlJc w:val="left"/>
      <w:pPr>
        <w:tabs>
          <w:tab w:val="num" w:pos="1440"/>
        </w:tabs>
        <w:ind w:left="1440" w:hanging="360"/>
      </w:pPr>
      <w:rPr>
        <w:rFonts w:ascii="Courier New" w:hAnsi="Courier New" w:cs="Courier New" w:hint="default"/>
      </w:rPr>
    </w:lvl>
    <w:lvl w:ilvl="2" w:tplc="18E2FCAE" w:tentative="1">
      <w:start w:val="1"/>
      <w:numFmt w:val="bullet"/>
      <w:lvlText w:val=""/>
      <w:lvlJc w:val="left"/>
      <w:pPr>
        <w:tabs>
          <w:tab w:val="num" w:pos="2160"/>
        </w:tabs>
        <w:ind w:left="2160" w:hanging="360"/>
      </w:pPr>
      <w:rPr>
        <w:rFonts w:ascii="Wingdings" w:hAnsi="Wingdings" w:hint="default"/>
      </w:rPr>
    </w:lvl>
    <w:lvl w:ilvl="3" w:tplc="2EB8BC5C" w:tentative="1">
      <w:start w:val="1"/>
      <w:numFmt w:val="bullet"/>
      <w:lvlText w:val=""/>
      <w:lvlJc w:val="left"/>
      <w:pPr>
        <w:tabs>
          <w:tab w:val="num" w:pos="2880"/>
        </w:tabs>
        <w:ind w:left="2880" w:hanging="360"/>
      </w:pPr>
      <w:rPr>
        <w:rFonts w:ascii="Symbol" w:hAnsi="Symbol" w:hint="default"/>
      </w:rPr>
    </w:lvl>
    <w:lvl w:ilvl="4" w:tplc="C3B0D568" w:tentative="1">
      <w:start w:val="1"/>
      <w:numFmt w:val="bullet"/>
      <w:lvlText w:val="o"/>
      <w:lvlJc w:val="left"/>
      <w:pPr>
        <w:tabs>
          <w:tab w:val="num" w:pos="3600"/>
        </w:tabs>
        <w:ind w:left="3600" w:hanging="360"/>
      </w:pPr>
      <w:rPr>
        <w:rFonts w:ascii="Courier New" w:hAnsi="Courier New" w:cs="Courier New" w:hint="default"/>
      </w:rPr>
    </w:lvl>
    <w:lvl w:ilvl="5" w:tplc="6E8EB222" w:tentative="1">
      <w:start w:val="1"/>
      <w:numFmt w:val="bullet"/>
      <w:lvlText w:val=""/>
      <w:lvlJc w:val="left"/>
      <w:pPr>
        <w:tabs>
          <w:tab w:val="num" w:pos="4320"/>
        </w:tabs>
        <w:ind w:left="4320" w:hanging="360"/>
      </w:pPr>
      <w:rPr>
        <w:rFonts w:ascii="Wingdings" w:hAnsi="Wingdings" w:hint="default"/>
      </w:rPr>
    </w:lvl>
    <w:lvl w:ilvl="6" w:tplc="614659F4" w:tentative="1">
      <w:start w:val="1"/>
      <w:numFmt w:val="bullet"/>
      <w:lvlText w:val=""/>
      <w:lvlJc w:val="left"/>
      <w:pPr>
        <w:tabs>
          <w:tab w:val="num" w:pos="5040"/>
        </w:tabs>
        <w:ind w:left="5040" w:hanging="360"/>
      </w:pPr>
      <w:rPr>
        <w:rFonts w:ascii="Symbol" w:hAnsi="Symbol" w:hint="default"/>
      </w:rPr>
    </w:lvl>
    <w:lvl w:ilvl="7" w:tplc="76D077EC" w:tentative="1">
      <w:start w:val="1"/>
      <w:numFmt w:val="bullet"/>
      <w:lvlText w:val="o"/>
      <w:lvlJc w:val="left"/>
      <w:pPr>
        <w:tabs>
          <w:tab w:val="num" w:pos="5760"/>
        </w:tabs>
        <w:ind w:left="5760" w:hanging="360"/>
      </w:pPr>
      <w:rPr>
        <w:rFonts w:ascii="Courier New" w:hAnsi="Courier New" w:cs="Courier New" w:hint="default"/>
      </w:rPr>
    </w:lvl>
    <w:lvl w:ilvl="8" w:tplc="0BD0A1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87912927">
    <w:abstractNumId w:val="10"/>
  </w:num>
  <w:num w:numId="2" w16cid:durableId="1657345626">
    <w:abstractNumId w:val="7"/>
  </w:num>
  <w:num w:numId="3" w16cid:durableId="2065832146">
    <w:abstractNumId w:val="6"/>
  </w:num>
  <w:num w:numId="4" w16cid:durableId="783774118">
    <w:abstractNumId w:val="5"/>
  </w:num>
  <w:num w:numId="5" w16cid:durableId="620957717">
    <w:abstractNumId w:val="4"/>
  </w:num>
  <w:num w:numId="6" w16cid:durableId="968899399">
    <w:abstractNumId w:val="8"/>
  </w:num>
  <w:num w:numId="7" w16cid:durableId="190727909">
    <w:abstractNumId w:val="3"/>
  </w:num>
  <w:num w:numId="8" w16cid:durableId="653991315">
    <w:abstractNumId w:val="2"/>
  </w:num>
  <w:num w:numId="9" w16cid:durableId="849949211">
    <w:abstractNumId w:val="1"/>
  </w:num>
  <w:num w:numId="10" w16cid:durableId="891690578">
    <w:abstractNumId w:val="0"/>
  </w:num>
  <w:num w:numId="11" w16cid:durableId="565456143">
    <w:abstractNumId w:val="9"/>
  </w:num>
  <w:num w:numId="12" w16cid:durableId="2068644229">
    <w:abstractNumId w:val="11"/>
  </w:num>
  <w:num w:numId="13" w16cid:durableId="1766998856">
    <w:abstractNumId w:val="13"/>
  </w:num>
  <w:num w:numId="14" w16cid:durableId="89577508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C5BA9"/>
    <w:rsid w:val="000D0225"/>
    <w:rsid w:val="000E7895"/>
    <w:rsid w:val="000F161D"/>
    <w:rsid w:val="000F3CAA"/>
    <w:rsid w:val="00121BF0"/>
    <w:rsid w:val="00123704"/>
    <w:rsid w:val="0012505B"/>
    <w:rsid w:val="001270C7"/>
    <w:rsid w:val="00132540"/>
    <w:rsid w:val="0014786A"/>
    <w:rsid w:val="001516A4"/>
    <w:rsid w:val="00151E5F"/>
    <w:rsid w:val="00153E28"/>
    <w:rsid w:val="00154908"/>
    <w:rsid w:val="001569AB"/>
    <w:rsid w:val="00157F58"/>
    <w:rsid w:val="00164D63"/>
    <w:rsid w:val="0016725C"/>
    <w:rsid w:val="001726F3"/>
    <w:rsid w:val="00173C51"/>
    <w:rsid w:val="00174CC2"/>
    <w:rsid w:val="00176CC6"/>
    <w:rsid w:val="00181BE4"/>
    <w:rsid w:val="00185576"/>
    <w:rsid w:val="00185951"/>
    <w:rsid w:val="00196B8B"/>
    <w:rsid w:val="001A2BEA"/>
    <w:rsid w:val="001A6D93"/>
    <w:rsid w:val="001B0769"/>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1A8D"/>
    <w:rsid w:val="00351B2B"/>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26BC7"/>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E2242"/>
    <w:rsid w:val="004E4776"/>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A3284"/>
    <w:rsid w:val="005B3814"/>
    <w:rsid w:val="005B463E"/>
    <w:rsid w:val="005B6674"/>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4F1E"/>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406E"/>
    <w:rsid w:val="007C5183"/>
    <w:rsid w:val="007C7573"/>
    <w:rsid w:val="007E2B20"/>
    <w:rsid w:val="007F1572"/>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27333"/>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50B1"/>
    <w:rsid w:val="0098788A"/>
    <w:rsid w:val="00994FDA"/>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45F8"/>
    <w:rsid w:val="00A30E68"/>
    <w:rsid w:val="00A31933"/>
    <w:rsid w:val="00A329D2"/>
    <w:rsid w:val="00A34AA0"/>
    <w:rsid w:val="00A359BC"/>
    <w:rsid w:val="00A3715C"/>
    <w:rsid w:val="00A41FE2"/>
    <w:rsid w:val="00A420D2"/>
    <w:rsid w:val="00A46FEF"/>
    <w:rsid w:val="00A47948"/>
    <w:rsid w:val="00A50CF6"/>
    <w:rsid w:val="00A54BCC"/>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97DEF"/>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3A2C"/>
    <w:rsid w:val="00E3731D"/>
    <w:rsid w:val="00E51469"/>
    <w:rsid w:val="00E542B5"/>
    <w:rsid w:val="00E551BE"/>
    <w:rsid w:val="00E610C2"/>
    <w:rsid w:val="00E634E3"/>
    <w:rsid w:val="00E717C4"/>
    <w:rsid w:val="00E77E18"/>
    <w:rsid w:val="00E77F89"/>
    <w:rsid w:val="00E80330"/>
    <w:rsid w:val="00E806C5"/>
    <w:rsid w:val="00E80E71"/>
    <w:rsid w:val="00E850D3"/>
    <w:rsid w:val="00E853D6"/>
    <w:rsid w:val="00E876B9"/>
    <w:rsid w:val="00EA381F"/>
    <w:rsid w:val="00EA3CE0"/>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6F397"/>
  <w15:docId w15:val="{49DBAA9B-C9E2-4B49-9B42-86953AE8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Voetnootmarkering">
    <w:name w:val="footnote reference"/>
    <w:basedOn w:val="Standaardalinea-lettertype"/>
    <w:semiHidden/>
    <w:unhideWhenUsed/>
    <w:rsid w:val="001B07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455</ap:Words>
  <ap:Characters>2505</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2024-11-13T14:25:00.0000000Z</dcterms:created>
  <dcterms:modified xsi:type="dcterms:W3CDTF">2024-11-13T14:25:00.0000000Z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diepstratenj</vt:lpwstr>
  </property>
  <property fmtid="{D5CDD505-2E9C-101B-9397-08002B2CF9AE}" pid="3" name="AUTHOR_ID">
    <vt:lpwstr>diepstratenj</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2024Z12237/2024D31512</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Reactie op notitie 'Verdroging en drinkwateronttrekking zijn belangrijke 
obstakels voor natuurherstel' van SLN</vt:lpwstr>
  </property>
  <property fmtid="{D5CDD505-2E9C-101B-9397-08002B2CF9AE}" pid="11" name="documentId">
    <vt:lpwstr>89497041</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diepstratenj</vt:lpwstr>
  </property>
</Properties>
</file>