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72092" w:rsidR="00B72092" w:rsidRDefault="000945FD" w14:paraId="43D47954" w14:textId="63C4C6F1">
      <w:pPr>
        <w:rPr>
          <w:rFonts w:cstheme="minorHAnsi"/>
        </w:rPr>
      </w:pPr>
      <w:r w:rsidRPr="00B72092">
        <w:rPr>
          <w:rFonts w:cstheme="minorHAnsi"/>
        </w:rPr>
        <w:t>29</w:t>
      </w:r>
      <w:r w:rsidRPr="00B72092" w:rsidR="00B72092">
        <w:rPr>
          <w:rFonts w:cstheme="minorHAnsi"/>
        </w:rPr>
        <w:t xml:space="preserve"> </w:t>
      </w:r>
      <w:r w:rsidRPr="00B72092">
        <w:rPr>
          <w:rFonts w:cstheme="minorHAnsi"/>
        </w:rPr>
        <w:t>517</w:t>
      </w:r>
      <w:r w:rsidRPr="00B72092" w:rsidR="00B72092">
        <w:rPr>
          <w:rFonts w:cstheme="minorHAnsi"/>
        </w:rPr>
        <w:tab/>
      </w:r>
      <w:r w:rsidRPr="00B72092" w:rsidR="00B72092">
        <w:rPr>
          <w:rFonts w:cstheme="minorHAnsi"/>
        </w:rPr>
        <w:tab/>
        <w:t>Veiligheidsregio’s</w:t>
      </w:r>
    </w:p>
    <w:p w:rsidRPr="00B72092" w:rsidR="00B72092" w:rsidP="004474D9" w:rsidRDefault="00B72092" w14:paraId="65720AF3" w14:textId="77777777">
      <w:pPr>
        <w:rPr>
          <w:rFonts w:cstheme="minorHAnsi"/>
          <w:color w:val="000000"/>
        </w:rPr>
      </w:pPr>
      <w:r w:rsidRPr="00B72092">
        <w:rPr>
          <w:rFonts w:cstheme="minorHAnsi"/>
        </w:rPr>
        <w:t xml:space="preserve">Nr. </w:t>
      </w:r>
      <w:r w:rsidRPr="00B72092" w:rsidR="000945FD">
        <w:rPr>
          <w:rFonts w:cstheme="minorHAnsi"/>
        </w:rPr>
        <w:t>263</w:t>
      </w:r>
      <w:r w:rsidRPr="00B72092">
        <w:rPr>
          <w:rFonts w:cstheme="minorHAnsi"/>
        </w:rPr>
        <w:tab/>
      </w:r>
      <w:r w:rsidRPr="00B72092">
        <w:rPr>
          <w:rFonts w:cstheme="minorHAnsi"/>
        </w:rPr>
        <w:tab/>
        <w:t>Brief van de staatssecretaris van Justitie en Veiligheid</w:t>
      </w:r>
    </w:p>
    <w:p w:rsidRPr="00B72092" w:rsidR="000945FD" w:rsidP="000945FD" w:rsidRDefault="00B72092" w14:paraId="068E6B19" w14:textId="1A053379">
      <w:pPr>
        <w:rPr>
          <w:rFonts w:cstheme="minorHAnsi"/>
        </w:rPr>
      </w:pPr>
      <w:r w:rsidRPr="00B72092">
        <w:rPr>
          <w:rFonts w:cstheme="minorHAnsi"/>
        </w:rPr>
        <w:t>Aan de Voorzitter van de Tweede Kamer der Staten-Generaal</w:t>
      </w:r>
    </w:p>
    <w:p w:rsidRPr="00B72092" w:rsidR="00B72092" w:rsidP="000945FD" w:rsidRDefault="00B72092" w14:paraId="5BBBF3B5" w14:textId="4B01EBB9">
      <w:pPr>
        <w:rPr>
          <w:rFonts w:cstheme="minorHAnsi"/>
        </w:rPr>
      </w:pPr>
      <w:r w:rsidRPr="00B72092">
        <w:rPr>
          <w:rFonts w:cstheme="minorHAnsi"/>
        </w:rPr>
        <w:t>Den Haag, 14 november 2024</w:t>
      </w:r>
    </w:p>
    <w:p w:rsidRPr="00B72092" w:rsidR="000945FD" w:rsidP="000945FD" w:rsidRDefault="000945FD" w14:paraId="02C71662" w14:textId="77777777">
      <w:pPr>
        <w:rPr>
          <w:rFonts w:cstheme="minorHAnsi"/>
        </w:rPr>
      </w:pPr>
    </w:p>
    <w:p w:rsidRPr="00B72092" w:rsidR="000945FD" w:rsidP="000945FD" w:rsidRDefault="000945FD" w14:paraId="5E97D259" w14:textId="20AF5E73">
      <w:pPr>
        <w:rPr>
          <w:rFonts w:cstheme="minorHAnsi"/>
        </w:rPr>
      </w:pPr>
      <w:r w:rsidRPr="00B72092">
        <w:rPr>
          <w:rFonts w:cstheme="minorHAnsi"/>
        </w:rPr>
        <w:t xml:space="preserve">Middels deze brief kom ik, mede namens de minister van Justitie en Veiligheid, terug op uw verzoek om een reactie te geven op een brief van de Vakvereniging Brandweer Vrijwilligers (hierna: VBV) d.d. 29 juli 2024 over “Reactie VBV m.b.t. het hoofdlijnenakkoord 2024-2028; BDuR” en informeer ik uw Kamer met betrekking tot onze inzet rond PTSS bij de brandweer. </w:t>
      </w:r>
    </w:p>
    <w:p w:rsidRPr="00B72092" w:rsidR="000945FD" w:rsidP="000945FD" w:rsidRDefault="000945FD" w14:paraId="016D7A66" w14:textId="77777777">
      <w:pPr>
        <w:rPr>
          <w:rFonts w:cstheme="minorHAnsi"/>
          <w:i/>
          <w:iCs/>
        </w:rPr>
      </w:pPr>
    </w:p>
    <w:p w:rsidRPr="00B72092" w:rsidR="000945FD" w:rsidP="000945FD" w:rsidRDefault="000945FD" w14:paraId="5FFD5B44" w14:textId="77777777">
      <w:pPr>
        <w:rPr>
          <w:rFonts w:cstheme="minorHAnsi"/>
          <w:b/>
          <w:bCs/>
        </w:rPr>
      </w:pPr>
      <w:r w:rsidRPr="00B72092">
        <w:rPr>
          <w:rFonts w:cstheme="minorHAnsi"/>
          <w:b/>
          <w:bCs/>
        </w:rPr>
        <w:t>Brief Vakvereniging Brandweer Vrijwilligers</w:t>
      </w:r>
    </w:p>
    <w:p w:rsidRPr="00B72092" w:rsidR="000945FD" w:rsidP="000945FD" w:rsidRDefault="000945FD" w14:paraId="15A33319" w14:textId="77777777">
      <w:pPr>
        <w:rPr>
          <w:rFonts w:cstheme="minorHAnsi"/>
        </w:rPr>
      </w:pPr>
      <w:r w:rsidRPr="00B72092">
        <w:rPr>
          <w:rFonts w:cstheme="minorHAnsi"/>
        </w:rPr>
        <w:t xml:space="preserve">Met haar brief spreekt de VBV de zorg uit over enerzijds de slagkracht van de brandweer in relatie tot bescherming van de bevolking bij mogelijke militaire dreigingen en anderzijds de gevolgen van de in het Hoofdlijnenakkoord aangekondigde korting van 10% op specifieke uitkeringen, waar onder ook de Brede Doeluitkering Rampenbestrijding (hierna: BDuR) valt. </w:t>
      </w:r>
    </w:p>
    <w:p w:rsidRPr="00B72092" w:rsidR="000945FD" w:rsidP="000945FD" w:rsidRDefault="000945FD" w14:paraId="30EBFA88" w14:textId="77777777">
      <w:pPr>
        <w:rPr>
          <w:rFonts w:cstheme="minorHAnsi"/>
          <w:i/>
          <w:iCs/>
        </w:rPr>
      </w:pPr>
    </w:p>
    <w:p w:rsidRPr="00B72092" w:rsidR="000945FD" w:rsidP="000945FD" w:rsidRDefault="000945FD" w14:paraId="67F712F0" w14:textId="7719BFA2">
      <w:pPr>
        <w:rPr>
          <w:rFonts w:cstheme="minorHAnsi"/>
        </w:rPr>
      </w:pPr>
      <w:r w:rsidRPr="00B72092">
        <w:rPr>
          <w:rFonts w:cstheme="minorHAnsi"/>
        </w:rPr>
        <w:t>In het Hoofdlijnenakkoord (bijlage bij Kamerstuk 36471, nr. 37) is opgenomen dat specifieke uitkeringen worden overgeheveld naar het Gemeentefonds en met 10% worden gekort. De Brede Doeluitkering Rampenbestrijding (BDuR) is een specifieke uitkering en de korting van 10% op de BDuR zou 27,7 miljoen euro bedragen vanaf 2026.</w:t>
      </w:r>
    </w:p>
    <w:p w:rsidRPr="00B72092" w:rsidR="000945FD" w:rsidP="000945FD" w:rsidRDefault="000945FD" w14:paraId="0C9E71BC" w14:textId="77777777">
      <w:pPr>
        <w:rPr>
          <w:rFonts w:cstheme="minorHAnsi"/>
        </w:rPr>
      </w:pPr>
    </w:p>
    <w:p w:rsidRPr="00B72092" w:rsidR="000945FD" w:rsidP="000945FD" w:rsidRDefault="000945FD" w14:paraId="357DE608" w14:textId="06159014">
      <w:pPr>
        <w:rPr>
          <w:rFonts w:cstheme="minorHAnsi"/>
        </w:rPr>
      </w:pPr>
      <w:r w:rsidRPr="00B72092">
        <w:rPr>
          <w:rFonts w:cstheme="minorHAnsi"/>
        </w:rPr>
        <w:t>In het Regeerprogramma (bijlage bij Kamerstuk 36471, nr. 96) is opgenomen dat het voortzetten van bestaande specifieke uitkeringen slechts mogelijk is op basis van een kabinetsbesluit. Inmiddels heeft het kabinet besloten dat de BDuR blijft voortbestaan als specifieke uitkering. Het beschikbare bedrag staat in de begroting. In de voorjaarsnota wordt duidelijk waar welke kortingen worden neergelegd.</w:t>
      </w:r>
    </w:p>
    <w:p w:rsidRPr="00B72092" w:rsidR="000945FD" w:rsidP="000945FD" w:rsidRDefault="000945FD" w14:paraId="39EE853E" w14:textId="77777777">
      <w:pPr>
        <w:rPr>
          <w:rFonts w:cstheme="minorHAnsi"/>
        </w:rPr>
      </w:pPr>
    </w:p>
    <w:p w:rsidRPr="00B72092" w:rsidR="000945FD" w:rsidP="000945FD" w:rsidRDefault="000945FD" w14:paraId="0E7A682E" w14:textId="77777777">
      <w:pPr>
        <w:rPr>
          <w:rFonts w:cstheme="minorHAnsi"/>
        </w:rPr>
      </w:pPr>
      <w:r w:rsidRPr="00B72092">
        <w:rPr>
          <w:rFonts w:cstheme="minorHAnsi"/>
        </w:rPr>
        <w:t>De korting van 10% op de BDuR zal tot gevolg hebben dat de veiligheidsregio’s minder financiële middelen hebben om hun taken op het gebied van de crisisbeheersing en brandweerzorg uit te voeren. Op dit moment valt nog niet te zeggen wat de gevolgen hiervan zijn.</w:t>
      </w:r>
    </w:p>
    <w:p w:rsidRPr="00B72092" w:rsidR="000945FD" w:rsidP="000945FD" w:rsidRDefault="000945FD" w14:paraId="08FB5939" w14:textId="77777777">
      <w:pPr>
        <w:rPr>
          <w:rFonts w:cstheme="minorHAnsi"/>
          <w:i/>
          <w:iCs/>
        </w:rPr>
      </w:pPr>
    </w:p>
    <w:p w:rsidRPr="00B72092" w:rsidR="000945FD" w:rsidP="000945FD" w:rsidRDefault="000945FD" w14:paraId="2D9A8F23" w14:textId="77777777">
      <w:pPr>
        <w:rPr>
          <w:rFonts w:cstheme="minorHAnsi"/>
          <w:i/>
          <w:iCs/>
        </w:rPr>
      </w:pPr>
      <w:r w:rsidRPr="00B72092">
        <w:rPr>
          <w:rFonts w:cstheme="minorHAnsi"/>
          <w:i/>
          <w:iCs/>
        </w:rPr>
        <w:lastRenderedPageBreak/>
        <w:t>Slagkracht brandweer in relatie tot militaire dreiging</w:t>
      </w:r>
    </w:p>
    <w:p w:rsidRPr="00B72092" w:rsidR="000945FD" w:rsidP="000945FD" w:rsidRDefault="000945FD" w14:paraId="1D720ABB" w14:textId="77777777">
      <w:pPr>
        <w:rPr>
          <w:rFonts w:cstheme="minorHAnsi"/>
        </w:rPr>
      </w:pPr>
      <w:r w:rsidRPr="00B72092">
        <w:rPr>
          <w:rFonts w:cstheme="minorHAnsi"/>
        </w:rPr>
        <w:t xml:space="preserve">De brandweer speelt een cruciale rol bij de zorg voor veiligheid en het bieden van hulp aan burgers bij rampen en crises, zo ook in geval van militaire dreigingen. Daarmee draagt de brandweer bij aan de weerbaarheid van de samenleving. Later dit jaar zal het kabinet uw Kamer in brede zin informeren met betrekking tot weerbaarheid in relatie tot militaire dreiging. </w:t>
      </w:r>
    </w:p>
    <w:p w:rsidRPr="00B72092" w:rsidR="000945FD" w:rsidP="000945FD" w:rsidRDefault="000945FD" w14:paraId="4ED2E891" w14:textId="77777777">
      <w:pPr>
        <w:rPr>
          <w:rFonts w:cstheme="minorHAnsi"/>
        </w:rPr>
      </w:pPr>
      <w:r w:rsidRPr="00B72092">
        <w:rPr>
          <w:rFonts w:cstheme="minorHAnsi"/>
        </w:rPr>
        <w:t>Begin 2025 verwacht ik u nader te informeren over de gewenste ontwikkeling van de brandweerzorg in de reguliere brief op het gebied van brandweerzorg en crisisbeheersing die met uw Kamer wordt gedeeld.</w:t>
      </w:r>
    </w:p>
    <w:p w:rsidRPr="00B72092" w:rsidR="000945FD" w:rsidP="000945FD" w:rsidRDefault="000945FD" w14:paraId="0C30F326" w14:textId="77777777">
      <w:pPr>
        <w:rPr>
          <w:rFonts w:eastAsia="Times New Roman" w:cstheme="minorHAnsi"/>
        </w:rPr>
      </w:pPr>
    </w:p>
    <w:p w:rsidRPr="00B72092" w:rsidR="000945FD" w:rsidP="000945FD" w:rsidRDefault="000945FD" w14:paraId="4CEC9E91" w14:textId="77777777">
      <w:pPr>
        <w:rPr>
          <w:rFonts w:cstheme="minorHAnsi"/>
          <w:b/>
          <w:bCs/>
        </w:rPr>
      </w:pPr>
      <w:r w:rsidRPr="00B72092">
        <w:rPr>
          <w:rFonts w:cstheme="minorHAnsi"/>
          <w:b/>
          <w:bCs/>
        </w:rPr>
        <w:t>PTSS brandweer</w:t>
      </w:r>
    </w:p>
    <w:p w:rsidRPr="00B72092" w:rsidR="000945FD" w:rsidP="000945FD" w:rsidRDefault="000945FD" w14:paraId="2C8C0F7F" w14:textId="4F07DA1C">
      <w:pPr>
        <w:rPr>
          <w:rFonts w:cstheme="minorHAnsi"/>
        </w:rPr>
      </w:pPr>
      <w:r w:rsidRPr="00B72092">
        <w:rPr>
          <w:rFonts w:cstheme="minorHAnsi"/>
        </w:rPr>
        <w:t>In het commissiedebat Nationale Veiligheid, brandweer en crisisbeheersing van 4 juni jl. (Kamerstuk 30821, nr. 233) is toegezegd in het najaar van 2024 de landelijke modelregeling PTSS te delen met uw Kamer. In het afgelopen Veiligheidsberaad van 7 oktober heb ik aandacht gevraagd voor de voortgang van de modelregeling. Afgelopen vrijdag 18 oktober is de Raad van Commandanten en Directeuren veiligheidsregio akkoord gegaan met de ‘Regeling erkenning en aanspraken bij PTSS als beroepsziekte’</w:t>
      </w:r>
      <w:r w:rsidRPr="00B72092">
        <w:rPr>
          <w:rStyle w:val="Voetnootmarkering"/>
          <w:rFonts w:cstheme="minorHAnsi"/>
        </w:rPr>
        <w:footnoteReference w:id="1"/>
      </w:r>
      <w:r w:rsidRPr="00B72092">
        <w:rPr>
          <w:rFonts w:cstheme="minorHAnsi"/>
        </w:rPr>
        <w:t>. Reeds heb ik van de veiligheidsregio’s vernomen dat deze regeling</w:t>
      </w:r>
      <w:r w:rsidRPr="00B72092">
        <w:rPr>
          <w:rFonts w:cstheme="minorHAnsi"/>
          <w:color w:val="2E74B5"/>
        </w:rPr>
        <w:t xml:space="preserve"> </w:t>
      </w:r>
      <w:r w:rsidRPr="00B72092">
        <w:rPr>
          <w:rFonts w:cstheme="minorHAnsi"/>
        </w:rPr>
        <w:t>in het Veiligheidsberaad ter bespreking zal worden geagendeerd nadat de vakbonden hierover zijn geraadpleegd. Dat is een belangrijk moment van afstemming.</w:t>
      </w:r>
      <w:r w:rsidRPr="00B72092">
        <w:rPr>
          <w:rFonts w:cstheme="minorHAnsi"/>
          <w:color w:val="2E74B5"/>
        </w:rPr>
        <w:t xml:space="preserve"> </w:t>
      </w:r>
      <w:r w:rsidRPr="00B72092">
        <w:rPr>
          <w:rFonts w:cstheme="minorHAnsi"/>
        </w:rPr>
        <w:t xml:space="preserve"> </w:t>
      </w:r>
    </w:p>
    <w:p w:rsidRPr="00B72092" w:rsidR="000945FD" w:rsidP="000945FD" w:rsidRDefault="000945FD" w14:paraId="143B476B" w14:textId="77777777">
      <w:pPr>
        <w:rPr>
          <w:rFonts w:cstheme="minorHAnsi"/>
        </w:rPr>
      </w:pPr>
    </w:p>
    <w:p w:rsidRPr="00B72092" w:rsidR="000945FD" w:rsidP="000945FD" w:rsidRDefault="000945FD" w14:paraId="412F83E6" w14:textId="77777777">
      <w:pPr>
        <w:rPr>
          <w:rFonts w:cstheme="minorHAnsi"/>
        </w:rPr>
      </w:pPr>
      <w:r w:rsidRPr="00B72092">
        <w:rPr>
          <w:rFonts w:cstheme="minorHAnsi"/>
        </w:rPr>
        <w:t xml:space="preserve">Het welzijn van degenen die 24/7 voor ons klaarstaan en de signalen die tot ons zijn gekomen hebben mijn volle aandacht. Recent ben ik op werkbezoek geweest bij de kazerne Bilthoven om met brandweermensen en andere medewerkers binnen de veiligheidsregio Utrecht te spreken over dit belangrijke thema. De ervaringen van brandweermensen met PTSS en andere medewerkers van de veiligheidsregio hebben mij geraakt. In het Veiligheidsberaad van 7 oktober jl. ben ik met de veiligheidsregio’s als werkgevers van de brandweer in Nederland in gesprek gegaan. Dit betrof een constructief gesprek waarbij ik de veiligheidsregio’s heb opgeroepen tot een meer uniforme werkwijze en samenhang daar waar het gaat om werkgeversaangelegenheden, uiteraard met oog voor regionale verschillen. </w:t>
      </w:r>
    </w:p>
    <w:p w:rsidRPr="00B72092" w:rsidR="000945FD" w:rsidP="000945FD" w:rsidRDefault="000945FD" w14:paraId="56E3F8F4" w14:textId="77777777">
      <w:pPr>
        <w:rPr>
          <w:rFonts w:cstheme="minorHAnsi"/>
        </w:rPr>
      </w:pPr>
    </w:p>
    <w:p w:rsidRPr="00B72092" w:rsidR="000945FD" w:rsidP="000945FD" w:rsidRDefault="000945FD" w14:paraId="02D27FC9" w14:textId="77777777">
      <w:pPr>
        <w:rPr>
          <w:rFonts w:cstheme="minorHAnsi"/>
        </w:rPr>
      </w:pPr>
      <w:r w:rsidRPr="00B72092">
        <w:rPr>
          <w:rFonts w:cstheme="minorHAnsi"/>
        </w:rPr>
        <w:t xml:space="preserve">In december zal ik opnieuw in het Veiligheidsberaad met de veiligheidsregio’s spreken over PTSS, en breder beschouwd, het welzijn van brandweermensen. Ik kijk uit naar de oplevering van de landelijke regeling die tevens invulling zal gegeven aan </w:t>
      </w:r>
      <w:r w:rsidRPr="00B72092">
        <w:rPr>
          <w:rFonts w:cstheme="minorHAnsi"/>
        </w:rPr>
        <w:lastRenderedPageBreak/>
        <w:t>de motie van Mutluer c.s.</w:t>
      </w:r>
      <w:r w:rsidRPr="00B72092">
        <w:rPr>
          <w:rStyle w:val="Voetnootmarkering"/>
          <w:rFonts w:cstheme="minorHAnsi"/>
        </w:rPr>
        <w:footnoteReference w:id="2"/>
      </w:r>
      <w:r w:rsidRPr="00B72092">
        <w:rPr>
          <w:rFonts w:cstheme="minorHAnsi"/>
        </w:rPr>
        <w:t xml:space="preserve"> omdat deze regeling volgens de veiligheidsregio’s voorziet in de erkenning van PTSS als beroepsziekte en in het toekennen van aanspraken. Gelet op de andere motie van Mutluer c.s.</w:t>
      </w:r>
      <w:r w:rsidRPr="00B72092">
        <w:rPr>
          <w:rStyle w:val="Voetnootmarkering"/>
          <w:rFonts w:cstheme="minorHAnsi"/>
        </w:rPr>
        <w:footnoteReference w:id="3"/>
      </w:r>
      <w:r w:rsidRPr="00B72092">
        <w:rPr>
          <w:rFonts w:cstheme="minorHAnsi"/>
        </w:rPr>
        <w:t xml:space="preserve"> aangaande het nationaal instituut heb ik de veiligheidsregio’s aangeboden hen te ondersteunen middels onderzoek. De komende periode wordt dit in samenwerking met de veiligheidsregio’s nader vormgegeven.</w:t>
      </w:r>
    </w:p>
    <w:p w:rsidRPr="00B72092" w:rsidR="000945FD" w:rsidP="000945FD" w:rsidRDefault="000945FD" w14:paraId="607CFF02" w14:textId="77777777">
      <w:pPr>
        <w:rPr>
          <w:rFonts w:cstheme="minorHAnsi"/>
        </w:rPr>
      </w:pPr>
    </w:p>
    <w:p w:rsidRPr="00B72092" w:rsidR="000945FD" w:rsidP="00B72092" w:rsidRDefault="000945FD" w14:paraId="32DFAFB5" w14:textId="1A4D9030">
      <w:pPr>
        <w:pStyle w:val="Geenafstand"/>
        <w:rPr>
          <w:rFonts w:cstheme="minorHAnsi"/>
        </w:rPr>
      </w:pPr>
      <w:r w:rsidRPr="00B72092">
        <w:rPr>
          <w:rFonts w:cstheme="minorHAnsi"/>
        </w:rPr>
        <w:t xml:space="preserve">De </w:t>
      </w:r>
      <w:r w:rsidRPr="00B72092" w:rsidR="00B72092">
        <w:rPr>
          <w:rFonts w:cstheme="minorHAnsi"/>
        </w:rPr>
        <w:t>s</w:t>
      </w:r>
      <w:r w:rsidRPr="00B72092">
        <w:rPr>
          <w:rFonts w:cstheme="minorHAnsi"/>
        </w:rPr>
        <w:t>taatssecretaris van Justitie en Veiligheid,</w:t>
      </w:r>
    </w:p>
    <w:p w:rsidRPr="00B72092" w:rsidR="000945FD" w:rsidP="00B72092" w:rsidRDefault="000945FD" w14:paraId="79DB8768" w14:textId="77777777">
      <w:pPr>
        <w:pStyle w:val="Geenafstand"/>
        <w:rPr>
          <w:rFonts w:cstheme="minorHAnsi"/>
        </w:rPr>
      </w:pPr>
      <w:r w:rsidRPr="00B72092">
        <w:rPr>
          <w:rFonts w:cstheme="minorHAnsi"/>
        </w:rPr>
        <w:t>I. Coenradie</w:t>
      </w:r>
    </w:p>
    <w:p w:rsidRPr="00B72092" w:rsidR="00190E88" w:rsidRDefault="00190E88" w14:paraId="468654A9" w14:textId="77777777">
      <w:pPr>
        <w:rPr>
          <w:rFonts w:cstheme="minorHAnsi"/>
        </w:rPr>
      </w:pPr>
    </w:p>
    <w:sectPr w:rsidRPr="00B72092" w:rsidR="00190E88" w:rsidSect="000945FD">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086F5" w14:textId="77777777" w:rsidR="000945FD" w:rsidRDefault="000945FD" w:rsidP="000945FD">
      <w:pPr>
        <w:spacing w:after="0" w:line="240" w:lineRule="auto"/>
      </w:pPr>
      <w:r>
        <w:separator/>
      </w:r>
    </w:p>
  </w:endnote>
  <w:endnote w:type="continuationSeparator" w:id="0">
    <w:p w14:paraId="08FCB51C" w14:textId="77777777" w:rsidR="000945FD" w:rsidRDefault="000945FD" w:rsidP="00094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6482" w14:textId="77777777" w:rsidR="000945FD" w:rsidRPr="000945FD" w:rsidRDefault="000945FD" w:rsidP="000945F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1A806" w14:textId="77777777" w:rsidR="000945FD" w:rsidRPr="000945FD" w:rsidRDefault="000945FD" w:rsidP="000945F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29A7" w14:textId="77777777" w:rsidR="000945FD" w:rsidRPr="000945FD" w:rsidRDefault="000945FD" w:rsidP="000945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A636C" w14:textId="77777777" w:rsidR="000945FD" w:rsidRDefault="000945FD" w:rsidP="000945FD">
      <w:pPr>
        <w:spacing w:after="0" w:line="240" w:lineRule="auto"/>
      </w:pPr>
      <w:r>
        <w:separator/>
      </w:r>
    </w:p>
  </w:footnote>
  <w:footnote w:type="continuationSeparator" w:id="0">
    <w:p w14:paraId="1D128749" w14:textId="77777777" w:rsidR="000945FD" w:rsidRDefault="000945FD" w:rsidP="000945FD">
      <w:pPr>
        <w:spacing w:after="0" w:line="240" w:lineRule="auto"/>
      </w:pPr>
      <w:r>
        <w:continuationSeparator/>
      </w:r>
    </w:p>
  </w:footnote>
  <w:footnote w:id="1">
    <w:p w14:paraId="5DEBD2FC" w14:textId="77777777" w:rsidR="000945FD" w:rsidRPr="00B72092" w:rsidRDefault="000945FD" w:rsidP="000945FD">
      <w:pPr>
        <w:pStyle w:val="Voetnoottekst"/>
        <w:rPr>
          <w:rFonts w:asciiTheme="minorHAnsi" w:hAnsiTheme="minorHAnsi" w:cstheme="minorHAnsi"/>
        </w:rPr>
      </w:pPr>
      <w:r w:rsidRPr="00B72092">
        <w:rPr>
          <w:rStyle w:val="Voetnootmarkering"/>
          <w:rFonts w:asciiTheme="minorHAnsi" w:hAnsiTheme="minorHAnsi" w:cstheme="minorHAnsi"/>
        </w:rPr>
        <w:footnoteRef/>
      </w:r>
      <w:r w:rsidRPr="00B72092">
        <w:rPr>
          <w:rFonts w:asciiTheme="minorHAnsi" w:hAnsiTheme="minorHAnsi" w:cstheme="minorHAnsi"/>
        </w:rPr>
        <w:t xml:space="preserve"> Online toegankelijk via RCDV bijeen over onderwijs, PTSS en leiderschap - BrandweerNederland.nl</w:t>
      </w:r>
    </w:p>
  </w:footnote>
  <w:footnote w:id="2">
    <w:p w14:paraId="3B0A02A9" w14:textId="77777777" w:rsidR="000945FD" w:rsidRPr="00B72092" w:rsidRDefault="000945FD" w:rsidP="000945FD">
      <w:pPr>
        <w:pStyle w:val="Voetnoottekst"/>
        <w:rPr>
          <w:rFonts w:asciiTheme="minorHAnsi" w:hAnsiTheme="minorHAnsi" w:cstheme="minorHAnsi"/>
        </w:rPr>
      </w:pPr>
      <w:r w:rsidRPr="00B72092">
        <w:rPr>
          <w:rStyle w:val="Voetnootmarkering"/>
          <w:rFonts w:asciiTheme="minorHAnsi" w:hAnsiTheme="minorHAnsi" w:cstheme="minorHAnsi"/>
        </w:rPr>
        <w:footnoteRef/>
      </w:r>
      <w:r w:rsidRPr="00B72092">
        <w:rPr>
          <w:rFonts w:asciiTheme="minorHAnsi" w:hAnsiTheme="minorHAnsi" w:cstheme="minorHAnsi"/>
        </w:rPr>
        <w:t xml:space="preserve"> Kamerstukken II, 2023-2024, 29517, nr. 258</w:t>
      </w:r>
    </w:p>
  </w:footnote>
  <w:footnote w:id="3">
    <w:p w14:paraId="0A14E391" w14:textId="77777777" w:rsidR="000945FD" w:rsidRPr="00B72092" w:rsidRDefault="000945FD" w:rsidP="000945FD">
      <w:pPr>
        <w:pStyle w:val="Voetnoottekst"/>
        <w:rPr>
          <w:rFonts w:asciiTheme="minorHAnsi" w:hAnsiTheme="minorHAnsi" w:cstheme="minorHAnsi"/>
        </w:rPr>
      </w:pPr>
      <w:r w:rsidRPr="00B72092">
        <w:rPr>
          <w:rStyle w:val="Voetnootmarkering"/>
          <w:rFonts w:asciiTheme="minorHAnsi" w:hAnsiTheme="minorHAnsi" w:cstheme="minorHAnsi"/>
        </w:rPr>
        <w:footnoteRef/>
      </w:r>
      <w:r w:rsidRPr="00B72092">
        <w:rPr>
          <w:rFonts w:asciiTheme="minorHAnsi" w:hAnsiTheme="minorHAnsi" w:cstheme="minorHAnsi"/>
        </w:rPr>
        <w:t xml:space="preserve"> Kamerstukken II, 2023-2024, 29517, nr. 257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FB772" w14:textId="77777777" w:rsidR="000945FD" w:rsidRPr="000945FD" w:rsidRDefault="000945FD" w:rsidP="000945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DA3A" w14:textId="77777777" w:rsidR="000945FD" w:rsidRPr="000945FD" w:rsidRDefault="000945FD" w:rsidP="000945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16500" w14:textId="77777777" w:rsidR="000945FD" w:rsidRPr="000945FD" w:rsidRDefault="000945FD" w:rsidP="000945F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5FD"/>
    <w:rsid w:val="000945FD"/>
    <w:rsid w:val="00190E88"/>
    <w:rsid w:val="00B720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88D4E"/>
  <w15:chartTrackingRefBased/>
  <w15:docId w15:val="{5DA2CE4A-55B0-4114-A4E8-8AF8F7CB7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0945F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0945F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0945FD"/>
    <w:pPr>
      <w:spacing w:line="140" w:lineRule="exact"/>
    </w:pPr>
  </w:style>
  <w:style w:type="character" w:customStyle="1" w:styleId="VoettekstChar">
    <w:name w:val="Voettekst Char"/>
    <w:basedOn w:val="Standaardalinea-lettertype"/>
    <w:link w:val="Voettekst"/>
    <w:rsid w:val="000945FD"/>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0945F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0945F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0945F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0945FD"/>
    <w:pPr>
      <w:spacing w:after="0" w:line="240" w:lineRule="auto"/>
    </w:pPr>
    <w:rPr>
      <w:rFonts w:ascii="Calibri" w:hAnsi="Calibri" w:cs="Calibri"/>
      <w:kern w:val="0"/>
      <w:sz w:val="20"/>
      <w:szCs w:val="20"/>
    </w:rPr>
  </w:style>
  <w:style w:type="character" w:customStyle="1" w:styleId="VoetnoottekstChar">
    <w:name w:val="Voetnoottekst Char"/>
    <w:basedOn w:val="Standaardalinea-lettertype"/>
    <w:link w:val="Voetnoottekst"/>
    <w:uiPriority w:val="99"/>
    <w:semiHidden/>
    <w:rsid w:val="000945FD"/>
    <w:rPr>
      <w:rFonts w:ascii="Calibri" w:hAnsi="Calibri" w:cs="Calibri"/>
      <w:kern w:val="0"/>
      <w:sz w:val="20"/>
      <w:szCs w:val="20"/>
    </w:rPr>
  </w:style>
  <w:style w:type="character" w:styleId="Voetnootmarkering">
    <w:name w:val="footnote reference"/>
    <w:basedOn w:val="Standaardalinea-lettertype"/>
    <w:uiPriority w:val="99"/>
    <w:semiHidden/>
    <w:unhideWhenUsed/>
    <w:rsid w:val="000945FD"/>
    <w:rPr>
      <w:vertAlign w:val="superscript"/>
    </w:rPr>
  </w:style>
  <w:style w:type="paragraph" w:styleId="Koptekst">
    <w:name w:val="header"/>
    <w:basedOn w:val="Standaard"/>
    <w:link w:val="KoptekstChar"/>
    <w:uiPriority w:val="99"/>
    <w:unhideWhenUsed/>
    <w:rsid w:val="000945F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945FD"/>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B720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738</ap:Words>
  <ap:Characters>4061</ap:Characters>
  <ap:DocSecurity>0</ap:DocSecurity>
  <ap:Lines>33</ap:Lines>
  <ap:Paragraphs>9</ap:Paragraphs>
  <ap:ScaleCrop>false</ap:ScaleCrop>
  <ap:LinksUpToDate>false</ap:LinksUpToDate>
  <ap:CharactersWithSpaces>4790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2024-11-18T10:36:00.0000000Z</dcterms:created>
  <dcterms:modified xsi:type="dcterms:W3CDTF">2024-11-18T10:36:00.0000000Z</dcterms:modified>
  <version/>
  <category/>
</coreProperties>
</file>