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236E" w:rsidR="00AC236E" w:rsidP="00AC236E" w:rsidRDefault="00D552C9" w14:paraId="69F807BC" w14:textId="7D00CC18">
      <w:pPr>
        <w:ind w:left="1410" w:hanging="1410"/>
        <w:rPr>
          <w:rFonts w:cstheme="minorHAnsi"/>
        </w:rPr>
      </w:pPr>
      <w:r w:rsidRPr="00AC236E">
        <w:rPr>
          <w:rFonts w:cstheme="minorHAnsi"/>
        </w:rPr>
        <w:t>36</w:t>
      </w:r>
      <w:r w:rsidRPr="00AC236E" w:rsidR="00AC236E">
        <w:rPr>
          <w:rFonts w:cstheme="minorHAnsi"/>
        </w:rPr>
        <w:t xml:space="preserve"> </w:t>
      </w:r>
      <w:r w:rsidRPr="00AC236E">
        <w:rPr>
          <w:rFonts w:cstheme="minorHAnsi"/>
        </w:rPr>
        <w:t>600</w:t>
      </w:r>
      <w:r w:rsidRPr="00AC236E" w:rsidR="00AC236E">
        <w:rPr>
          <w:rFonts w:cstheme="minorHAnsi"/>
        </w:rPr>
        <w:t xml:space="preserve"> </w:t>
      </w:r>
      <w:r w:rsidRPr="00AC236E">
        <w:rPr>
          <w:rFonts w:cstheme="minorHAnsi"/>
        </w:rPr>
        <w:t>VI</w:t>
      </w:r>
      <w:r w:rsidRPr="00AC236E" w:rsidR="00AC236E">
        <w:rPr>
          <w:rFonts w:cstheme="minorHAnsi"/>
        </w:rPr>
        <w:tab/>
        <w:t>Vaststelling van de begrotingsstaten van het Ministerie van Justitie en Veiligheid (VI) voor het jaar 2025</w:t>
      </w:r>
    </w:p>
    <w:p w:rsidRPr="00AC236E" w:rsidR="00AC236E" w:rsidP="004474D9" w:rsidRDefault="00AC236E" w14:paraId="49C7FBA8" w14:textId="77777777">
      <w:pPr>
        <w:rPr>
          <w:rFonts w:cstheme="minorHAnsi"/>
          <w:color w:val="000000"/>
        </w:rPr>
      </w:pPr>
      <w:r w:rsidRPr="00AC236E">
        <w:rPr>
          <w:rFonts w:cstheme="minorHAnsi"/>
        </w:rPr>
        <w:t xml:space="preserve">Nr. </w:t>
      </w:r>
      <w:r w:rsidRPr="00AC236E" w:rsidR="00D552C9">
        <w:rPr>
          <w:rFonts w:cstheme="minorHAnsi"/>
        </w:rPr>
        <w:t>32</w:t>
      </w:r>
      <w:r w:rsidRPr="00AC236E">
        <w:rPr>
          <w:rFonts w:cstheme="minorHAnsi"/>
        </w:rPr>
        <w:tab/>
      </w:r>
      <w:r w:rsidRPr="00AC236E">
        <w:rPr>
          <w:rFonts w:cstheme="minorHAnsi"/>
        </w:rPr>
        <w:tab/>
        <w:t>Brief van de minister van Justitie en Veiligheid</w:t>
      </w:r>
    </w:p>
    <w:p w:rsidRPr="00AC236E" w:rsidR="00D552C9" w:rsidP="00D552C9" w:rsidRDefault="00AC236E" w14:paraId="209738EF" w14:textId="21B1FB8D">
      <w:pPr>
        <w:rPr>
          <w:rFonts w:cstheme="minorHAnsi"/>
        </w:rPr>
      </w:pPr>
      <w:r w:rsidRPr="00AC236E">
        <w:rPr>
          <w:rFonts w:cstheme="minorHAnsi"/>
        </w:rPr>
        <w:t>Aan de Voorzitter van de Tweede Kamer der Staten-Generaal</w:t>
      </w:r>
    </w:p>
    <w:p w:rsidRPr="00AC236E" w:rsidR="00AC236E" w:rsidP="00D552C9" w:rsidRDefault="00AC236E" w14:paraId="1E52608B" w14:textId="18EE1AE9">
      <w:pPr>
        <w:rPr>
          <w:rFonts w:cstheme="minorHAnsi"/>
        </w:rPr>
      </w:pPr>
      <w:r w:rsidRPr="00AC236E">
        <w:rPr>
          <w:rFonts w:cstheme="minorHAnsi"/>
        </w:rPr>
        <w:t>Den Haag, 14 november 2024</w:t>
      </w:r>
    </w:p>
    <w:p w:rsidRPr="00AC236E" w:rsidR="00D552C9" w:rsidP="00D552C9" w:rsidRDefault="00D552C9" w14:paraId="3565A4FC" w14:textId="77777777">
      <w:pPr>
        <w:rPr>
          <w:rFonts w:cstheme="minorHAnsi"/>
          <w:b/>
          <w:bCs/>
        </w:rPr>
      </w:pPr>
    </w:p>
    <w:p w:rsidRPr="00AC236E" w:rsidR="00D552C9" w:rsidP="00D552C9" w:rsidRDefault="00D552C9" w14:paraId="3CD01E92" w14:textId="646FF061">
      <w:pPr>
        <w:rPr>
          <w:rFonts w:cstheme="minorHAnsi"/>
          <w:b/>
          <w:bCs/>
        </w:rPr>
      </w:pPr>
      <w:r w:rsidRPr="00AC236E">
        <w:rPr>
          <w:rFonts w:cstheme="minorHAnsi"/>
          <w:b/>
          <w:bCs/>
        </w:rPr>
        <w:t>Inleiding</w:t>
      </w:r>
    </w:p>
    <w:p w:rsidRPr="00AC236E" w:rsidR="00D552C9" w:rsidP="00D552C9" w:rsidRDefault="00D552C9" w14:paraId="17319BC9" w14:textId="77777777">
      <w:pPr>
        <w:rPr>
          <w:rFonts w:cstheme="minorHAnsi"/>
        </w:rPr>
      </w:pPr>
      <w:r w:rsidRPr="00AC236E">
        <w:rPr>
          <w:rFonts w:cstheme="minorHAnsi"/>
        </w:rPr>
        <w:t>Veiligheid is één van de topprioriteiten van het kabinet. In het regeerprogramma heeft het kabinet derhalve aangekondigd dat er structureel middelen beschikbaar worden gesteld voor het beschermen van de nationale veiligheid, de aanpak van de georganiseerde criminaliteit en meer slagkracht bij de politie. Daarnaast is er bij de Miljoenennota 2025 nog eens € 100 mln. beschikbaar gesteld voor politie en (strafrecht)ketenpartners. In totaal trekt het kabinet ruim € 280 mln.</w:t>
      </w:r>
      <w:r w:rsidRPr="00AC236E">
        <w:rPr>
          <w:rStyle w:val="Voetnootmarkering"/>
          <w:rFonts w:cstheme="minorHAnsi"/>
        </w:rPr>
        <w:footnoteReference w:id="1"/>
      </w:r>
      <w:r w:rsidRPr="00AC236E">
        <w:rPr>
          <w:rFonts w:cstheme="minorHAnsi"/>
        </w:rPr>
        <w:t xml:space="preserve"> uit voor rechtshandhaving en criminaliteitsbestrijding, ondermijnende criminaliteit en bescherming van de rechtsstaat, digitale weerbaarheid (cybersecurity en cybercrime), de inzet van de politie bij bedreigingen van de nationale veiligheid, de zorg voor politiepersoneel en innovatie bij de politie. </w:t>
      </w:r>
    </w:p>
    <w:p w:rsidRPr="00AC236E" w:rsidR="00D552C9" w:rsidP="00D552C9" w:rsidRDefault="00D552C9" w14:paraId="65323234" w14:textId="77777777">
      <w:pPr>
        <w:rPr>
          <w:rFonts w:cstheme="minorHAnsi"/>
        </w:rPr>
      </w:pPr>
    </w:p>
    <w:p w:rsidRPr="00AC236E" w:rsidR="00D552C9" w:rsidP="00D552C9" w:rsidRDefault="00D552C9" w14:paraId="51BCD9F8" w14:textId="77777777">
      <w:pPr>
        <w:rPr>
          <w:rFonts w:cstheme="minorHAnsi"/>
        </w:rPr>
      </w:pPr>
      <w:r w:rsidRPr="00AC236E">
        <w:rPr>
          <w:rFonts w:cstheme="minorHAnsi"/>
        </w:rPr>
        <w:t>In deze brief licht ik de investeringen per thema toe</w:t>
      </w:r>
      <w:r w:rsidRPr="00AC236E">
        <w:rPr>
          <w:rStyle w:val="Voetnootmarkering"/>
          <w:rFonts w:cstheme="minorHAnsi"/>
        </w:rPr>
        <w:footnoteReference w:id="2"/>
      </w:r>
      <w:r w:rsidRPr="00AC236E">
        <w:rPr>
          <w:rFonts w:cstheme="minorHAnsi"/>
        </w:rPr>
        <w:t xml:space="preserve"> en ga ik in op de uitgangspunten die hierbij zijn gehanteerd. Tevens informeer ik uw Kamer in deze brief over het juridisch borgen van de neutrale uitstraling van buitengewoon opsporingsambtenaren (boa’s).</w:t>
      </w:r>
    </w:p>
    <w:p w:rsidRPr="00AC236E" w:rsidR="00D552C9" w:rsidP="00D552C9" w:rsidRDefault="00D552C9" w14:paraId="5502DA35" w14:textId="77777777">
      <w:pPr>
        <w:rPr>
          <w:rFonts w:cstheme="minorHAnsi"/>
        </w:rPr>
      </w:pPr>
    </w:p>
    <w:p w:rsidRPr="00AC236E" w:rsidR="00D552C9" w:rsidP="00D552C9" w:rsidRDefault="00D552C9" w14:paraId="6979F84C" w14:textId="77777777">
      <w:pPr>
        <w:rPr>
          <w:rFonts w:cstheme="minorHAnsi"/>
          <w:b/>
          <w:bCs/>
        </w:rPr>
      </w:pPr>
      <w:r w:rsidRPr="00AC236E">
        <w:rPr>
          <w:rFonts w:cstheme="minorHAnsi"/>
          <w:b/>
          <w:bCs/>
        </w:rPr>
        <w:t xml:space="preserve">Uitgangspunten voor de investeringen </w:t>
      </w:r>
    </w:p>
    <w:p w:rsidRPr="00AC236E" w:rsidR="00D552C9" w:rsidP="00D552C9" w:rsidRDefault="00D552C9" w14:paraId="07375BAC" w14:textId="77777777">
      <w:pPr>
        <w:rPr>
          <w:rFonts w:cstheme="minorHAnsi"/>
        </w:rPr>
      </w:pPr>
      <w:r w:rsidRPr="00AC236E">
        <w:rPr>
          <w:rFonts w:cstheme="minorHAnsi"/>
        </w:rPr>
        <w:t xml:space="preserve">Bij de besteding van de middelen heeft het kabinet nadrukkelijk rekening gehouden met het absorptievermogen en de realisatiekracht van de politie. Zoals bekend, hebben de kabinetten Rutte III en IV fors geïnvesteerd in breed opgeleid operationeel politiepersoneel. De operationele formatie groeit de komende jaren als gevolg van deze investeringen met ruim 4.000 fte. Het gelijktijdig realiseren van deze uitbreidingen en het vervangen van vertrekkend operationeel politiepersoneel legt de komende jaren een groot beslag op de opleidings- en begeleidingscapaciteit van </w:t>
      </w:r>
      <w:r w:rsidRPr="00AC236E">
        <w:rPr>
          <w:rFonts w:cstheme="minorHAnsi"/>
        </w:rPr>
        <w:lastRenderedPageBreak/>
        <w:t>respectievelijk de Politieacademie en de politie. Het kabinet heeft dit gegeven zwaar meegewogen bij de verdeling van de beschikbare middelen.</w:t>
      </w:r>
    </w:p>
    <w:p w:rsidRPr="00AC236E" w:rsidR="00D552C9" w:rsidP="00D552C9" w:rsidRDefault="00D552C9" w14:paraId="71C483B6" w14:textId="77777777">
      <w:pPr>
        <w:rPr>
          <w:rFonts w:cstheme="minorHAnsi"/>
        </w:rPr>
      </w:pPr>
    </w:p>
    <w:p w:rsidRPr="00AC236E" w:rsidR="00D552C9" w:rsidP="00D552C9" w:rsidRDefault="00D552C9" w14:paraId="1AFDE018" w14:textId="77777777">
      <w:pPr>
        <w:rPr>
          <w:rFonts w:cstheme="minorHAnsi"/>
        </w:rPr>
      </w:pPr>
      <w:r w:rsidRPr="00AC236E">
        <w:rPr>
          <w:rFonts w:cstheme="minorHAnsi"/>
        </w:rPr>
        <w:t xml:space="preserve">Het kabinet heeft besloten tot gerichte investeringen die de komende jaren realiseerbaar worden geacht en derhalve werkelijk bijdragen aan meer slagkracht bij de politie en (strafrecht)ketenpartners. Wat de structurele investeringen in de politie betreft, ligt de nadruk op versterkingen die kunnen worden gerealiseerd met specialistische zijinstromers. Deze zijinstromers volgen een korte opleiding. De Politieacademie is in staat de komende jaren extra zijinstromers op te leiden. Daarnaast investeert het kabinet fors in (technologisch hoogwaardig) materieel en IV-middelen en in innovatieve concepten. </w:t>
      </w:r>
    </w:p>
    <w:p w:rsidRPr="00AC236E" w:rsidR="00D552C9" w:rsidP="00D552C9" w:rsidRDefault="00D552C9" w14:paraId="188ABFAE" w14:textId="77777777">
      <w:pPr>
        <w:rPr>
          <w:rFonts w:cstheme="minorHAnsi"/>
        </w:rPr>
      </w:pPr>
    </w:p>
    <w:p w:rsidRPr="00AC236E" w:rsidR="00D552C9" w:rsidP="00D552C9" w:rsidRDefault="00D552C9" w14:paraId="1DE82A37" w14:textId="77777777">
      <w:pPr>
        <w:rPr>
          <w:rFonts w:cstheme="minorHAnsi"/>
        </w:rPr>
      </w:pPr>
      <w:r w:rsidRPr="00AC236E">
        <w:rPr>
          <w:rFonts w:cstheme="minorHAnsi"/>
        </w:rPr>
        <w:t xml:space="preserve">Ook investeert het kabinet in andere organisaties in de strafrechtketen. Het betreft niet alleen keteneffecten als gevolg van de investeringen in de politie, maar ook gerichte versterkingen van andere organisaties, die er deels op zijn gericht de politie te ontlasten. De precieze benodigde versterkingen van ketenpartners worden in de komende periode uitgewerkt, waarbij onder meer rekening zal worden gehouden met de krapte op de arbeidsmarkt. Indien bij de nadere uitwerking knelpunten opkomen zal uw Kamer hierover geïnformeerd via de reguliere planning- en controlcycli van de betrokken ketenpartners. </w:t>
      </w:r>
    </w:p>
    <w:p w:rsidRPr="00AC236E" w:rsidR="00D552C9" w:rsidP="00D552C9" w:rsidRDefault="00D552C9" w14:paraId="6EA835B4" w14:textId="77777777">
      <w:pPr>
        <w:rPr>
          <w:rFonts w:cstheme="minorHAnsi"/>
        </w:rPr>
      </w:pPr>
    </w:p>
    <w:p w:rsidRPr="00AC236E" w:rsidR="00D552C9" w:rsidP="00D552C9" w:rsidRDefault="00D552C9" w14:paraId="46211D4C" w14:textId="77777777">
      <w:pPr>
        <w:rPr>
          <w:rFonts w:cstheme="minorHAnsi"/>
          <w:b/>
          <w:bCs/>
        </w:rPr>
      </w:pPr>
      <w:r w:rsidRPr="00AC236E">
        <w:rPr>
          <w:rFonts w:cstheme="minorHAnsi"/>
          <w:b/>
          <w:bCs/>
        </w:rPr>
        <w:t xml:space="preserve">Investeringen </w:t>
      </w:r>
    </w:p>
    <w:p w:rsidRPr="00AC236E" w:rsidR="00D552C9" w:rsidP="00D552C9" w:rsidRDefault="00D552C9" w14:paraId="7F6DBD74" w14:textId="77777777">
      <w:pPr>
        <w:rPr>
          <w:rFonts w:cstheme="minorHAnsi"/>
        </w:rPr>
      </w:pPr>
    </w:p>
    <w:p w:rsidRPr="00AC236E" w:rsidR="00D552C9" w:rsidP="00D552C9" w:rsidRDefault="00D552C9" w14:paraId="300A0AF8" w14:textId="77777777">
      <w:pPr>
        <w:rPr>
          <w:rFonts w:cstheme="minorHAnsi"/>
          <w:u w:val="single"/>
        </w:rPr>
      </w:pPr>
      <w:r w:rsidRPr="00AC236E">
        <w:rPr>
          <w:rFonts w:cstheme="minorHAnsi"/>
          <w:u w:val="single"/>
        </w:rPr>
        <w:t xml:space="preserve">Rechtshandhaving en criminaliteitsbestrijding – Totaal: € 116,8 mln. </w:t>
      </w:r>
    </w:p>
    <w:p w:rsidRPr="00AC236E" w:rsidR="00D552C9" w:rsidP="00D552C9" w:rsidRDefault="00D552C9" w14:paraId="0C53A171" w14:textId="77777777">
      <w:pPr>
        <w:rPr>
          <w:rFonts w:cstheme="minorHAnsi"/>
        </w:rPr>
      </w:pPr>
      <w:r w:rsidRPr="00AC236E">
        <w:rPr>
          <w:rFonts w:cstheme="minorHAnsi"/>
        </w:rPr>
        <w:t>De kracht van de Nederlandse politie is dat zij in verbinding staat met de samenleving. Het kabinet doet investeringen om de zichtbaarheid en benaderbaarheid van de politie te vergroten. Iedere burger moet op een laagdrempelige manier in contact kunnen komen met de politie. Dat is essentieel voor het vertrouwen in de politie en effectieve criminaliteitsbestrijding. Ook moet de politie opgewassen zijn tegen veranderingen van de criminaliteit. Het kabinet doet derhalve gerichte investeringen om de slagkracht van de politie en (strafrecht)ketenpartners op verschillende terreinen ter versterken.</w:t>
      </w:r>
    </w:p>
    <w:p w:rsidRPr="00AC236E" w:rsidR="00D552C9" w:rsidP="00D552C9" w:rsidRDefault="00D552C9" w14:paraId="7F651B41" w14:textId="77777777">
      <w:pPr>
        <w:rPr>
          <w:rFonts w:cstheme="minorHAnsi"/>
          <w:i/>
          <w:iCs/>
        </w:rPr>
      </w:pPr>
    </w:p>
    <w:p w:rsidRPr="00AC236E" w:rsidR="00D552C9" w:rsidP="00D552C9" w:rsidRDefault="00D552C9" w14:paraId="64D37716" w14:textId="77777777">
      <w:pPr>
        <w:rPr>
          <w:rFonts w:cstheme="minorHAnsi"/>
          <w:i/>
          <w:iCs/>
        </w:rPr>
      </w:pPr>
      <w:r w:rsidRPr="00AC236E">
        <w:rPr>
          <w:rFonts w:cstheme="minorHAnsi"/>
          <w:i/>
          <w:iCs/>
        </w:rPr>
        <w:t xml:space="preserve">Aanpak lokale criminaliteit - € 12,7 mln. </w:t>
      </w:r>
    </w:p>
    <w:p w:rsidRPr="00AC236E" w:rsidR="00D552C9" w:rsidP="00D552C9" w:rsidRDefault="00D552C9" w14:paraId="1F8C652E" w14:textId="77777777">
      <w:pPr>
        <w:rPr>
          <w:rFonts w:eastAsia="Times New Roman" w:cstheme="minorHAnsi"/>
        </w:rPr>
      </w:pPr>
      <w:r w:rsidRPr="00AC236E">
        <w:rPr>
          <w:rFonts w:cstheme="minorHAnsi"/>
        </w:rPr>
        <w:t xml:space="preserve">Een effectieve aanpak van lokale, veelvoorkomende criminaliteit is van belang voor het veiligheidsgevoel van burgers en het vertrouwen in de politie. Het kabinet investeert daarom in de aanpak van lokale criminaliteit. De politie zal extra </w:t>
      </w:r>
      <w:r w:rsidRPr="00AC236E">
        <w:rPr>
          <w:rFonts w:cstheme="minorHAnsi"/>
        </w:rPr>
        <w:lastRenderedPageBreak/>
        <w:t xml:space="preserve">specialistische zijinstromers werven die met een opleiding van een aantal maanden aan de slag kunnen voor de tactische opsporing in de basisteams. Zo kan er de komende jaren meer capaciteit voor de opsporing van veelvoorkomende criminaliteit worden gerealiseerd. </w:t>
      </w:r>
    </w:p>
    <w:p w:rsidRPr="00AC236E" w:rsidR="00D552C9" w:rsidP="00D552C9" w:rsidRDefault="00D552C9" w14:paraId="6812558C" w14:textId="77777777">
      <w:pPr>
        <w:rPr>
          <w:rFonts w:cstheme="minorHAnsi"/>
        </w:rPr>
      </w:pPr>
    </w:p>
    <w:p w:rsidRPr="00AC236E" w:rsidR="00D552C9" w:rsidP="00D552C9" w:rsidRDefault="00D552C9" w14:paraId="2268D2C6" w14:textId="77777777">
      <w:pPr>
        <w:rPr>
          <w:rFonts w:cstheme="minorHAnsi"/>
          <w:i/>
          <w:iCs/>
        </w:rPr>
      </w:pPr>
      <w:r w:rsidRPr="00AC236E">
        <w:rPr>
          <w:rFonts w:cstheme="minorHAnsi"/>
          <w:i/>
          <w:iCs/>
        </w:rPr>
        <w:t xml:space="preserve">Digitale opsporing in de basisteams - € 39,5 mln. </w:t>
      </w:r>
    </w:p>
    <w:p w:rsidRPr="00AC236E" w:rsidR="00D552C9" w:rsidP="00D552C9" w:rsidRDefault="00D552C9" w14:paraId="2A6AB386" w14:textId="77777777">
      <w:pPr>
        <w:rPr>
          <w:rFonts w:cstheme="minorHAnsi"/>
        </w:rPr>
      </w:pPr>
      <w:r w:rsidRPr="00AC236E">
        <w:rPr>
          <w:rFonts w:cstheme="minorHAnsi"/>
        </w:rPr>
        <w:t xml:space="preserve">Voor het effectief aanpakken van criminaliteit, die net als de maatschappij steeds meer digitaliseert, is het nodig dat kennis en vaardigheden omtrent digitale opsporing in de breedte worden ingezet bij de politie en het OM. Het kabinet investeert in meer slagkracht bij de politie op het vlak van digitale opsporing, onder meer voor de aanpak van delicten als zeden, mensenhandel, kindermisbruik en online verkopen van verboden waar, zoals drugs. Er wordt bij de politie een centrale voorziening voor digitale opsporing opgericht en er komen extra specialistische zijinstromers voor digitale opsporing. De centrale voorziening zal zorgen voor regie en coördinatie van de aanpak op landelijk niveau in wisselwerking met de aanpak in en tussen de eenheden, en de inzet op lokaal niveau. </w:t>
      </w:r>
    </w:p>
    <w:p w:rsidRPr="00AC236E" w:rsidR="00D552C9" w:rsidP="00D552C9" w:rsidRDefault="00D552C9" w14:paraId="5A75DAFE" w14:textId="77777777">
      <w:pPr>
        <w:rPr>
          <w:rFonts w:cstheme="minorHAnsi"/>
        </w:rPr>
      </w:pPr>
    </w:p>
    <w:p w:rsidRPr="00AC236E" w:rsidR="00D552C9" w:rsidP="00D552C9" w:rsidRDefault="00D552C9" w14:paraId="765F2EC4" w14:textId="77777777">
      <w:pPr>
        <w:rPr>
          <w:rFonts w:cstheme="minorHAnsi"/>
          <w:i/>
          <w:iCs/>
        </w:rPr>
      </w:pPr>
      <w:r w:rsidRPr="00AC236E">
        <w:rPr>
          <w:rFonts w:cstheme="minorHAnsi"/>
          <w:i/>
          <w:iCs/>
        </w:rPr>
        <w:t xml:space="preserve">Innovatieve politieloketten – € 22,5 mln. </w:t>
      </w:r>
    </w:p>
    <w:p w:rsidRPr="00AC236E" w:rsidR="00D552C9" w:rsidP="00D552C9" w:rsidRDefault="00D552C9" w14:paraId="3C921601" w14:textId="77777777">
      <w:pPr>
        <w:rPr>
          <w:rFonts w:cstheme="minorHAnsi"/>
        </w:rPr>
      </w:pPr>
      <w:r w:rsidRPr="00AC236E">
        <w:rPr>
          <w:rFonts w:cstheme="minorHAnsi"/>
        </w:rPr>
        <w:t>In mijn brief van 11 oktober jl. heb ik uw Kamer reeds geïnformeerd over het voornemen van het kabinet om te investeren in innovatieve manieren om de politie dichterbij de burger te brengen en over ontwikkelingen die binnen de politie op dat vlak al lopen.</w:t>
      </w:r>
      <w:r w:rsidRPr="00AC236E">
        <w:rPr>
          <w:rStyle w:val="Voetnootmarkering"/>
          <w:rFonts w:cstheme="minorHAnsi"/>
        </w:rPr>
        <w:footnoteReference w:id="3"/>
      </w:r>
      <w:r w:rsidRPr="00AC236E">
        <w:rPr>
          <w:rFonts w:cstheme="minorHAnsi"/>
        </w:rPr>
        <w:t xml:space="preserve"> Met de extra middelen gaat de politie onder meer pilots starten met innovatieve politieloketten die gericht zijn op het eerste contact met de burger. Dit concept zal op basis van de uitkomsten van de pilots vervolgens verder worden uitgewerkt. Ondersteunend hieraan zullen de investeringen zich ook richten op het toekomstbestendig maken van de website politie.nl en het ontwikkelen van nieuwe online functionaliteiten. </w:t>
      </w:r>
    </w:p>
    <w:p w:rsidRPr="00AC236E" w:rsidR="00D552C9" w:rsidP="00D552C9" w:rsidRDefault="00D552C9" w14:paraId="4B63077E" w14:textId="77777777">
      <w:pPr>
        <w:rPr>
          <w:rFonts w:cstheme="minorHAnsi"/>
        </w:rPr>
      </w:pPr>
    </w:p>
    <w:p w:rsidRPr="00AC236E" w:rsidR="00D552C9" w:rsidP="00D552C9" w:rsidRDefault="00D552C9" w14:paraId="31235287" w14:textId="77777777">
      <w:pPr>
        <w:rPr>
          <w:rFonts w:cstheme="minorHAnsi"/>
          <w:i/>
          <w:iCs/>
        </w:rPr>
      </w:pPr>
      <w:r w:rsidRPr="00AC236E">
        <w:rPr>
          <w:rFonts w:cstheme="minorHAnsi"/>
          <w:i/>
          <w:iCs/>
        </w:rPr>
        <w:t>Digitale meldfaciliteit - € 4 mln.</w:t>
      </w:r>
    </w:p>
    <w:p w:rsidRPr="00AC236E" w:rsidR="00D552C9" w:rsidP="00D552C9" w:rsidRDefault="00D552C9" w14:paraId="3321D225" w14:textId="77777777">
      <w:pPr>
        <w:rPr>
          <w:rFonts w:cstheme="minorHAnsi"/>
        </w:rPr>
      </w:pPr>
      <w:r w:rsidRPr="00AC236E">
        <w:rPr>
          <w:rFonts w:cstheme="minorHAnsi"/>
        </w:rPr>
        <w:t>Het kabinet investeert in het ontwikkelen van een digitale meldfaciliteit bij een gebiedsverbod. De implementatie van de digitale meldfaciliteit bevordert efficiënter werken, wat de last voor onder andere gemeenten en de politie verlicht. Door grotere flexibiliteit en het verminderen van de fysieke aanwezigheid bij meldingen, wordt de politie ontlast. De inzet van de digitale meldfaciliteit vergemakkelijkt het opleggen van een meldplicht bij een gebiedsverbod, wat bijdraagt aan effectievere handhaving van de openbare orde en veiligheid.</w:t>
      </w:r>
    </w:p>
    <w:p w:rsidRPr="00AC236E" w:rsidR="00D552C9" w:rsidP="00D552C9" w:rsidRDefault="00D552C9" w14:paraId="3387ABC3" w14:textId="77777777">
      <w:pPr>
        <w:rPr>
          <w:rFonts w:cstheme="minorHAnsi"/>
        </w:rPr>
      </w:pPr>
    </w:p>
    <w:p w:rsidRPr="00AC236E" w:rsidR="00D552C9" w:rsidP="00D552C9" w:rsidRDefault="00D552C9" w14:paraId="76D514E7" w14:textId="77777777">
      <w:pPr>
        <w:rPr>
          <w:rFonts w:cstheme="minorHAnsi"/>
        </w:rPr>
      </w:pPr>
      <w:r w:rsidRPr="00AC236E">
        <w:rPr>
          <w:rFonts w:cstheme="minorHAnsi"/>
          <w:i/>
          <w:iCs/>
        </w:rPr>
        <w:t xml:space="preserve">Aanpak openbare ordeverstoringen - € 13,5 mln. </w:t>
      </w:r>
    </w:p>
    <w:p w:rsidRPr="00AC236E" w:rsidR="00D552C9" w:rsidP="00D552C9" w:rsidRDefault="00D552C9" w14:paraId="678FE38B" w14:textId="77777777">
      <w:pPr>
        <w:rPr>
          <w:rFonts w:cstheme="minorHAnsi"/>
        </w:rPr>
      </w:pPr>
      <w:r w:rsidRPr="00AC236E">
        <w:rPr>
          <w:rFonts w:cstheme="minorHAnsi"/>
        </w:rPr>
        <w:t xml:space="preserve">De politie moet in staat zijn slagvaardig op te treden tegen openbare ordeverstoringen. Daartoe wordt in de regionale eenheden de operationele coördinatie versterkt en wordt er geïnvesteerd in extra (zwaar) materieel en de paraatheid van het personeel. </w:t>
      </w:r>
    </w:p>
    <w:p w:rsidRPr="00AC236E" w:rsidR="00D552C9" w:rsidP="00D552C9" w:rsidRDefault="00D552C9" w14:paraId="16192EA1" w14:textId="77777777">
      <w:pPr>
        <w:rPr>
          <w:rFonts w:cstheme="minorHAnsi"/>
        </w:rPr>
      </w:pPr>
    </w:p>
    <w:p w:rsidRPr="00AC236E" w:rsidR="00D552C9" w:rsidP="00D552C9" w:rsidRDefault="00D552C9" w14:paraId="5F1E95E0" w14:textId="77777777">
      <w:pPr>
        <w:contextualSpacing/>
        <w:rPr>
          <w:rFonts w:cstheme="minorHAnsi"/>
        </w:rPr>
      </w:pPr>
      <w:r w:rsidRPr="00AC236E">
        <w:rPr>
          <w:rFonts w:cstheme="minorHAnsi"/>
        </w:rPr>
        <w:t xml:space="preserve">Daarnaast heeft het kabinet het voornemen om de bevoegdheden van de politie om informatie te vergaren over (potentiële) ernstige openbare-ordeverstoringen uit te breiden, zoals het stelselmatig overnemen van persoonsgegevens uit publiek toegankelijke bronnen. Hiervoor is wetgeving noodzakelijk. Er zal bij het opstellen van deze wetgeving aandacht zijn voor de noodzakelijke waarborgen ter bescherming van de persoonlijke levenssfeer; voor controle en toezicht op de toepassing van deze bevoegdheden en voor het inrichten van passende ondersteuning voor het bevoegd gezag (de burgemeester). Ten behoeve van het waken over de veiligheid van personen wordt een vergelijkbaar traject doorlopen, waarbij allereerst wordt getoetst in hoeverre het nodig en mogelijk is om de bestaande bevoegdheden aan te vullen. </w:t>
      </w:r>
    </w:p>
    <w:p w:rsidRPr="00AC236E" w:rsidR="00D552C9" w:rsidP="00D552C9" w:rsidRDefault="00D552C9" w14:paraId="3368A5D7" w14:textId="77777777">
      <w:pPr>
        <w:contextualSpacing/>
        <w:rPr>
          <w:rFonts w:cstheme="minorHAnsi"/>
        </w:rPr>
      </w:pPr>
    </w:p>
    <w:p w:rsidRPr="00AC236E" w:rsidR="00D552C9" w:rsidP="00D552C9" w:rsidRDefault="00D552C9" w14:paraId="50AEFF6C" w14:textId="77777777">
      <w:pPr>
        <w:contextualSpacing/>
        <w:rPr>
          <w:rFonts w:cstheme="minorHAnsi"/>
        </w:rPr>
      </w:pPr>
      <w:r w:rsidRPr="00AC236E">
        <w:rPr>
          <w:rFonts w:cstheme="minorHAnsi"/>
        </w:rPr>
        <w:t>Ik ben met de politie in gesprek over de wijze waarop de implementatie van nieuwe bevoegdheden moet worden voorbereid, in het licht van de grote implementatielast die het nieuwe wetboek van Strafvordering met zich meebrengt.</w:t>
      </w:r>
    </w:p>
    <w:p w:rsidRPr="00AC236E" w:rsidR="00D552C9" w:rsidP="00D552C9" w:rsidRDefault="00D552C9" w14:paraId="6489B5AA" w14:textId="77777777">
      <w:pPr>
        <w:contextualSpacing/>
        <w:rPr>
          <w:rFonts w:cstheme="minorHAnsi"/>
        </w:rPr>
      </w:pPr>
    </w:p>
    <w:p w:rsidRPr="00AC236E" w:rsidR="00D552C9" w:rsidP="00D552C9" w:rsidRDefault="00D552C9" w14:paraId="120B1606" w14:textId="77777777">
      <w:pPr>
        <w:rPr>
          <w:rFonts w:cstheme="minorHAnsi"/>
        </w:rPr>
      </w:pPr>
      <w:r w:rsidRPr="00AC236E">
        <w:rPr>
          <w:rFonts w:cstheme="minorHAnsi"/>
          <w:i/>
          <w:iCs/>
        </w:rPr>
        <w:t xml:space="preserve">Aanpak milieucriminaliteit - € 3 mln. </w:t>
      </w:r>
    </w:p>
    <w:p w:rsidRPr="00AC236E" w:rsidR="00D552C9" w:rsidP="00D552C9" w:rsidRDefault="00D552C9" w14:paraId="4E58A0CC" w14:textId="77777777">
      <w:pPr>
        <w:rPr>
          <w:rFonts w:cstheme="minorHAnsi"/>
        </w:rPr>
      </w:pPr>
      <w:r w:rsidRPr="00AC236E">
        <w:rPr>
          <w:rFonts w:cstheme="minorHAnsi"/>
        </w:rPr>
        <w:t xml:space="preserve">Het kabinet versterkt de aanpak van milieucriminaliteit, onder andere door implementatie van de nieuwe EU-milieurichtlijn. Het kabinet investeert in extra kennis en expertise bij het </w:t>
      </w:r>
      <w:r w:rsidRPr="00AC236E">
        <w:rPr>
          <w:rFonts w:cstheme="minorHAnsi"/>
          <w:i/>
          <w:iCs/>
        </w:rPr>
        <w:t>High Impact Environmental Crime</w:t>
      </w:r>
      <w:r w:rsidRPr="00AC236E">
        <w:rPr>
          <w:rFonts w:cstheme="minorHAnsi"/>
        </w:rPr>
        <w:t xml:space="preserve"> team van de politie. Bij het OM worden extra officieren en parketsecretarissen geworven in verband met de keteneffecten van eerdere uitbreiding van de opsporingscapaciteit. Tot slot wordt het ondersteuningsbureau voor de Strategische Milieukamer gerealiseerd, waarin onder meer het OM, de politie, de Nederlandse Voedsel- en Warenautoriteit en de Inspectie Leefomgeving en Transport zitting hebben.</w:t>
      </w:r>
    </w:p>
    <w:p w:rsidRPr="00AC236E" w:rsidR="00D552C9" w:rsidP="00D552C9" w:rsidRDefault="00D552C9" w14:paraId="391D89ED" w14:textId="77777777">
      <w:pPr>
        <w:rPr>
          <w:rFonts w:cstheme="minorHAnsi"/>
          <w:i/>
          <w:iCs/>
        </w:rPr>
      </w:pPr>
    </w:p>
    <w:p w:rsidRPr="00AC236E" w:rsidR="00D552C9" w:rsidP="00D552C9" w:rsidRDefault="00D552C9" w14:paraId="3D411E71" w14:textId="77777777">
      <w:pPr>
        <w:rPr>
          <w:rFonts w:cstheme="minorHAnsi"/>
          <w:i/>
          <w:iCs/>
        </w:rPr>
      </w:pPr>
      <w:r w:rsidRPr="00AC236E">
        <w:rPr>
          <w:rFonts w:cstheme="minorHAnsi"/>
          <w:i/>
          <w:iCs/>
        </w:rPr>
        <w:t xml:space="preserve">Aanpak kindermisbruik en mensenhandel - € 7,5 mln. </w:t>
      </w:r>
    </w:p>
    <w:p w:rsidRPr="00AC236E" w:rsidR="00D552C9" w:rsidP="00D552C9" w:rsidRDefault="00D552C9" w14:paraId="0639AA9F" w14:textId="77777777">
      <w:pPr>
        <w:rPr>
          <w:rFonts w:cstheme="minorHAnsi"/>
        </w:rPr>
      </w:pPr>
      <w:r w:rsidRPr="00AC236E">
        <w:rPr>
          <w:rFonts w:cstheme="minorHAnsi"/>
        </w:rPr>
        <w:t xml:space="preserve">Het kabinet investeert in de aanpak van seksueel kindermisbruik. De capaciteit van de Teams Bestrijding Kinderpornografie en Kindersekstoerisme (TBKK’s) wordt uitgebreid met specialistische zijinstromers. Met behulp van deze extra capaciteit wordt het opsporingsvermogen versterkt via onder andere de ontwikkeling van specifieke tooling en de inzet van artificiële intelligentie. </w:t>
      </w:r>
    </w:p>
    <w:p w:rsidRPr="00AC236E" w:rsidR="00D552C9" w:rsidP="00D552C9" w:rsidRDefault="00D552C9" w14:paraId="6D5359DE" w14:textId="77777777">
      <w:pPr>
        <w:rPr>
          <w:rFonts w:cstheme="minorHAnsi"/>
        </w:rPr>
      </w:pPr>
    </w:p>
    <w:p w:rsidRPr="00AC236E" w:rsidR="00D552C9" w:rsidP="00D552C9" w:rsidRDefault="00D552C9" w14:paraId="31AB9E1F" w14:textId="77777777">
      <w:pPr>
        <w:rPr>
          <w:rFonts w:cstheme="minorHAnsi"/>
        </w:rPr>
      </w:pPr>
      <w:r w:rsidRPr="00AC236E">
        <w:rPr>
          <w:rFonts w:cstheme="minorHAnsi"/>
        </w:rPr>
        <w:t xml:space="preserve">Verder maakt het kabinet middelen vrij voor de implementatie van de herziening van de EU-richtlijn mensenhandel en wordt geanticipeerd op de grote uitdagingen die nieuwe EU-wet- en regelgeving op het gebied van (online) seksueel kindermisbruik naar verwachting met zich mee gaat brengen. </w:t>
      </w:r>
    </w:p>
    <w:p w:rsidRPr="00AC236E" w:rsidR="00D552C9" w:rsidP="00D552C9" w:rsidRDefault="00D552C9" w14:paraId="1FDDEA7F" w14:textId="77777777">
      <w:pPr>
        <w:rPr>
          <w:rFonts w:cstheme="minorHAnsi"/>
          <w:i/>
          <w:iCs/>
        </w:rPr>
      </w:pPr>
    </w:p>
    <w:p w:rsidRPr="00AC236E" w:rsidR="00D552C9" w:rsidP="00D552C9" w:rsidRDefault="00D552C9" w14:paraId="1F79DECF" w14:textId="77777777">
      <w:pPr>
        <w:rPr>
          <w:rFonts w:cstheme="minorHAnsi"/>
          <w:i/>
          <w:iCs/>
        </w:rPr>
      </w:pPr>
      <w:r w:rsidRPr="00AC236E">
        <w:rPr>
          <w:rFonts w:cstheme="minorHAnsi"/>
          <w:i/>
          <w:iCs/>
        </w:rPr>
        <w:t>Aanpak racisme en discriminatie - €6,6 mln.</w:t>
      </w:r>
    </w:p>
    <w:p w:rsidRPr="00AC236E" w:rsidR="00D552C9" w:rsidP="00D552C9" w:rsidRDefault="00D552C9" w14:paraId="2165686B" w14:textId="77777777">
      <w:pPr>
        <w:rPr>
          <w:rFonts w:cstheme="minorHAnsi"/>
        </w:rPr>
      </w:pPr>
      <w:r w:rsidRPr="00AC236E">
        <w:rPr>
          <w:rFonts w:cstheme="minorHAnsi"/>
        </w:rPr>
        <w:t xml:space="preserve">Het kabinet bestendigt de aanpak door de politie van alle vormen van discriminatie en racisme. Daartoe wordt de capaciteit van het Expertisecentrum Aanpak Discriminatie Politie (ECAD-P) bestendigd en uitgebreid. Ook wordt het programma Politie voor Iedereen voorgezet. Met de beschikbare middelen zullen jaarlijks activiteiten uit dit programma worden gefinancierd. </w:t>
      </w:r>
    </w:p>
    <w:p w:rsidRPr="00AC236E" w:rsidR="00D552C9" w:rsidP="00D552C9" w:rsidRDefault="00D552C9" w14:paraId="4A6393B5" w14:textId="77777777">
      <w:pPr>
        <w:rPr>
          <w:rFonts w:cstheme="minorHAnsi"/>
          <w:i/>
          <w:iCs/>
        </w:rPr>
      </w:pPr>
    </w:p>
    <w:p w:rsidRPr="00AC236E" w:rsidR="00D552C9" w:rsidP="00D552C9" w:rsidRDefault="00D552C9" w14:paraId="6926617D" w14:textId="77777777">
      <w:pPr>
        <w:rPr>
          <w:rFonts w:cstheme="minorHAnsi"/>
          <w:i/>
          <w:iCs/>
        </w:rPr>
      </w:pPr>
      <w:r w:rsidRPr="00AC236E">
        <w:rPr>
          <w:rFonts w:cstheme="minorHAnsi"/>
          <w:i/>
          <w:iCs/>
        </w:rPr>
        <w:t>Aanpak antisemitisme – € 4,5 mln.</w:t>
      </w:r>
    </w:p>
    <w:p w:rsidRPr="00AC236E" w:rsidR="00D552C9" w:rsidP="00D552C9" w:rsidRDefault="00D552C9" w14:paraId="0076F758" w14:textId="77777777">
      <w:pPr>
        <w:rPr>
          <w:rFonts w:cstheme="minorHAnsi"/>
          <w:u w:val="single"/>
        </w:rPr>
      </w:pPr>
      <w:r w:rsidRPr="00AC236E">
        <w:rPr>
          <w:rFonts w:cstheme="minorHAnsi"/>
        </w:rPr>
        <w:t>De aanpak van antisemitisme heeft de nadrukkelijke aandacht van het kabinet. De afgelopen jaren is sprake van een toename van antisemitisme in Nederland, zoals de recente gebeurtenissen in Amsterdam hebben laten zien. Ter uitvoering van de maatregelen in de strategie worden financiële middelen gereserveerd. Ook wordt een deel van de financiële middelen ingezet om daadkrachtig te kunnen optreden tegen degenen die zich schuldig maken aan discriminatie, racisme, antisemitisme en moslimhaat, zowel op straat als online.</w:t>
      </w:r>
    </w:p>
    <w:p w:rsidRPr="00AC236E" w:rsidR="00D552C9" w:rsidP="00D552C9" w:rsidRDefault="00D552C9" w14:paraId="6EFB92E7" w14:textId="77777777">
      <w:pPr>
        <w:rPr>
          <w:rFonts w:cstheme="minorHAnsi"/>
          <w:i/>
          <w:iCs/>
        </w:rPr>
      </w:pPr>
    </w:p>
    <w:p w:rsidRPr="00AC236E" w:rsidR="00D552C9" w:rsidP="00D552C9" w:rsidRDefault="00D552C9" w14:paraId="443FA101" w14:textId="77777777">
      <w:pPr>
        <w:rPr>
          <w:rFonts w:cstheme="minorHAnsi"/>
          <w:i/>
          <w:iCs/>
        </w:rPr>
      </w:pPr>
      <w:r w:rsidRPr="00AC236E">
        <w:rPr>
          <w:rFonts w:cstheme="minorHAnsi"/>
          <w:i/>
          <w:iCs/>
        </w:rPr>
        <w:t>E-evidence</w:t>
      </w:r>
      <w:r w:rsidRPr="00AC236E">
        <w:rPr>
          <w:rFonts w:cstheme="minorHAnsi"/>
        </w:rPr>
        <w:t xml:space="preserve"> - </w:t>
      </w:r>
      <w:r w:rsidRPr="00AC236E">
        <w:rPr>
          <w:rFonts w:cstheme="minorHAnsi"/>
          <w:i/>
          <w:iCs/>
        </w:rPr>
        <w:t>€ 3 mln.</w:t>
      </w:r>
    </w:p>
    <w:p w:rsidRPr="00AC236E" w:rsidR="00D552C9" w:rsidP="00D552C9" w:rsidRDefault="00D552C9" w14:paraId="581076C2" w14:textId="77777777">
      <w:pPr>
        <w:rPr>
          <w:rFonts w:cstheme="minorHAnsi"/>
        </w:rPr>
      </w:pPr>
      <w:r w:rsidRPr="00AC236E">
        <w:rPr>
          <w:rFonts w:cstheme="minorHAnsi"/>
        </w:rPr>
        <w:t xml:space="preserve">In 2026 treedt de </w:t>
      </w:r>
      <w:r w:rsidRPr="00AC236E">
        <w:rPr>
          <w:rFonts w:cstheme="minorHAnsi"/>
          <w:i/>
          <w:iCs/>
        </w:rPr>
        <w:t>e-evidence</w:t>
      </w:r>
      <w:r w:rsidRPr="00AC236E">
        <w:rPr>
          <w:rFonts w:cstheme="minorHAnsi"/>
        </w:rPr>
        <w:t xml:space="preserve"> regelgeving in werking. Deze EU-regelgeving is van toepassing op aanbieders van telecommunicatiediensten en andere diensten van de informatiemaatschappij. Zij zijn vanaf 2026 verplicht om klantgegevens binnen uiterlijk 10 dagen te verstrekken of te bewaren, zonder tussenkomst van nationale autoriteiten, aan en op vordering van opsporingsinstanties uit andere lidstaten. Het rechtstreeks verstrekken van gegevens zal naar verwachting een belangrijke bijdrage leveren aan de effectiviteit van de opsporing van strafbare feiten, niet in de laatste plaats bij cybercrime en gedigitaliseerde criminaliteit. Er worden middelen vrijgemaakt om het centrale systeem dat voor de uitvoering van deze regelgeving wordt gebouwd in de Nederlandse strafrechtketen te implementeren, zoals het inrichten van de juiste werkprocessen bij de politie en het OM, en het aanstellen van een nationale toezichthouder. Het gebruik van dit centrale systeem en de toezichthouder worden via de EU-regelgeving verplicht.</w:t>
      </w:r>
    </w:p>
    <w:p w:rsidRPr="00AC236E" w:rsidR="00D552C9" w:rsidP="00D552C9" w:rsidRDefault="00D552C9" w14:paraId="0AA8D0B0" w14:textId="77777777">
      <w:pPr>
        <w:rPr>
          <w:rFonts w:cstheme="minorHAnsi"/>
          <w:u w:val="single"/>
        </w:rPr>
      </w:pPr>
    </w:p>
    <w:p w:rsidRPr="00AC236E" w:rsidR="00D552C9" w:rsidP="00D552C9" w:rsidRDefault="00D552C9" w14:paraId="095AAC1C" w14:textId="77777777">
      <w:pPr>
        <w:rPr>
          <w:rFonts w:cstheme="minorHAnsi"/>
          <w:u w:val="single"/>
        </w:rPr>
      </w:pPr>
      <w:r w:rsidRPr="00AC236E">
        <w:rPr>
          <w:rFonts w:cstheme="minorHAnsi"/>
          <w:u w:val="single"/>
        </w:rPr>
        <w:lastRenderedPageBreak/>
        <w:t xml:space="preserve">Aanpak van ondermijnende criminaliteit en beschermen van de democratische rechtsstaat – Totaal: € 62,8 mln. </w:t>
      </w:r>
    </w:p>
    <w:p w:rsidRPr="00AC236E" w:rsidR="00D552C9" w:rsidP="00D552C9" w:rsidRDefault="00D552C9" w14:paraId="76895C2D" w14:textId="77777777">
      <w:pPr>
        <w:rPr>
          <w:rFonts w:cstheme="minorHAnsi"/>
        </w:rPr>
      </w:pPr>
      <w:r w:rsidRPr="00AC236E">
        <w:rPr>
          <w:rFonts w:cstheme="minorHAnsi"/>
        </w:rPr>
        <w:t xml:space="preserve">Ondermijnende criminaliteit vormt een fundamentele bedreiging voor onze samenleving en rechtsstaat. In de afgelopen jaren is op verschillende momenten geld beschikbaar gesteld om het brede offensief tegen georganiseerde, ondermijnende criminaliteit te verstevigen, te verbreden en met kracht door te kunnen zetten. Dit kabinet stelt extra middelen ter beschikking om gerichte versterkingen door te trekken tot in de haarvaten van de ondermijningsaanpak. Hiermee wordt de slagkracht van de politie en (strafrechtketen) op een aantal kwetsbare onderwerpen vergroot. </w:t>
      </w:r>
    </w:p>
    <w:p w:rsidRPr="00AC236E" w:rsidR="00D552C9" w:rsidP="00D552C9" w:rsidRDefault="00D552C9" w14:paraId="0EA2186C" w14:textId="77777777">
      <w:pPr>
        <w:rPr>
          <w:rFonts w:cstheme="minorHAnsi"/>
        </w:rPr>
      </w:pPr>
    </w:p>
    <w:p w:rsidRPr="00AC236E" w:rsidR="00D552C9" w:rsidP="00D552C9" w:rsidRDefault="00D552C9" w14:paraId="7B8F9443" w14:textId="77777777">
      <w:pPr>
        <w:rPr>
          <w:rFonts w:cstheme="minorHAnsi"/>
          <w:i/>
          <w:iCs/>
        </w:rPr>
      </w:pPr>
      <w:r w:rsidRPr="00AC236E">
        <w:rPr>
          <w:rFonts w:cstheme="minorHAnsi"/>
          <w:i/>
          <w:iCs/>
        </w:rPr>
        <w:t>Vergroten maatschappelijke weerbaarheid tegen ondermijnende criminaliteit – € 4 mln.</w:t>
      </w:r>
    </w:p>
    <w:p w:rsidRPr="00AC236E" w:rsidR="00D552C9" w:rsidP="00D552C9" w:rsidRDefault="00D552C9" w14:paraId="4E37D4E9" w14:textId="77777777">
      <w:pPr>
        <w:rPr>
          <w:rFonts w:cstheme="minorHAnsi"/>
        </w:rPr>
      </w:pPr>
      <w:r w:rsidRPr="00AC236E">
        <w:rPr>
          <w:rFonts w:cstheme="minorHAnsi"/>
        </w:rPr>
        <w:t>Het vergroten van de maatschappelijke weerbaarheid tegen de negatieve effecten van ondermijnende criminaliteit is één van de prioriteiten van het kabinet. Dit doen we door de toegang tot bedrijfsterreinen, logistieke processen en informatie moeilijker te maken en door medewerkers weerbaarder en alerter te maken. Signalen van bedrijven, maatschappelijke organisaties en burgers zijn van groot belang om deze criminelen te kunnen aanpakken. Daarom worden verschillende maatregelen getroffen om bewustwording, handelingsperspectief, barrièrevorming en bescherming te creëren, waaronder bewustwordingscampagnes. Door de grotere inzet op bewustwording en weerbaarheid verwachten we dat er meer signalen over ondermijning bij de politie terecht zullen komen. Er worden middelen beschikbaar gesteld aan de politie om deze signalen op te vangen.</w:t>
      </w:r>
    </w:p>
    <w:p w:rsidRPr="00AC236E" w:rsidR="00D552C9" w:rsidP="00D552C9" w:rsidRDefault="00D552C9" w14:paraId="4EEFD12D" w14:textId="77777777">
      <w:pPr>
        <w:rPr>
          <w:rFonts w:cstheme="minorHAnsi"/>
        </w:rPr>
      </w:pPr>
    </w:p>
    <w:p w:rsidRPr="00AC236E" w:rsidR="00D552C9" w:rsidP="00D552C9" w:rsidRDefault="00D552C9" w14:paraId="61387FB7" w14:textId="77777777">
      <w:pPr>
        <w:rPr>
          <w:rFonts w:cstheme="minorHAnsi"/>
          <w:i/>
          <w:iCs/>
        </w:rPr>
      </w:pPr>
      <w:r w:rsidRPr="00AC236E">
        <w:rPr>
          <w:rFonts w:cstheme="minorHAnsi"/>
          <w:i/>
          <w:iCs/>
        </w:rPr>
        <w:t xml:space="preserve">Compensatie subsidiekortingen Platforms Veilig Ondernemen en Meld Misdaad Anoniem – € 3 mln. </w:t>
      </w:r>
    </w:p>
    <w:p w:rsidRPr="00AC236E" w:rsidR="00D552C9" w:rsidP="00D552C9" w:rsidRDefault="00D552C9" w14:paraId="4F887D8D" w14:textId="77777777">
      <w:pPr>
        <w:rPr>
          <w:rFonts w:cstheme="minorHAnsi"/>
        </w:rPr>
      </w:pPr>
      <w:r w:rsidRPr="00AC236E">
        <w:rPr>
          <w:rFonts w:cstheme="minorHAnsi"/>
        </w:rPr>
        <w:t xml:space="preserve">Gelet op het belang van het vergroten van de meldingsbereidheid en de actieve betrokkenheid van burgers, publieke en private organisaties bij het bestrijden van (ondermijnende) criminaliteit, zal het kabinet de effecten van de generieke korting op subsidies voor de tien platforms veilig ondernemen (PVO) en het landelijk ondersteunende PVO (PVO-NL) en Meld Misdaad Anoniem te compenseren. </w:t>
      </w:r>
    </w:p>
    <w:p w:rsidRPr="00AC236E" w:rsidR="00D552C9" w:rsidP="00D552C9" w:rsidRDefault="00D552C9" w14:paraId="42455D8B" w14:textId="77777777">
      <w:pPr>
        <w:rPr>
          <w:rFonts w:cstheme="minorHAnsi"/>
        </w:rPr>
      </w:pPr>
    </w:p>
    <w:p w:rsidRPr="00AC236E" w:rsidR="00D552C9" w:rsidP="00D552C9" w:rsidRDefault="00D552C9" w14:paraId="7A2276BC" w14:textId="77777777">
      <w:pPr>
        <w:rPr>
          <w:rFonts w:cstheme="minorHAnsi"/>
          <w:i/>
          <w:iCs/>
        </w:rPr>
      </w:pPr>
      <w:r w:rsidRPr="00AC236E">
        <w:rPr>
          <w:rFonts w:cstheme="minorHAnsi"/>
          <w:i/>
          <w:iCs/>
        </w:rPr>
        <w:t xml:space="preserve">Tegengaan van corruptie – € 5 mln. </w:t>
      </w:r>
    </w:p>
    <w:p w:rsidRPr="00AC236E" w:rsidR="00D552C9" w:rsidP="00D552C9" w:rsidRDefault="00D552C9" w14:paraId="1731F0F4" w14:textId="77777777">
      <w:pPr>
        <w:rPr>
          <w:rFonts w:cstheme="minorHAnsi"/>
        </w:rPr>
      </w:pPr>
      <w:r w:rsidRPr="00AC236E">
        <w:rPr>
          <w:rFonts w:cstheme="minorHAnsi"/>
        </w:rPr>
        <w:t xml:space="preserve">Het kabinet investeert in de opsporing en vervolging van corruptie. De capaciteit, expertise en ICT-systemen van de Rijksrecherche, de Fiscale Inlichtingen- en Opsporingsdienst (FIOD) en het OM worden versterkt, waarbij wordt ingezet op een combinatie tussen meer mankracht en een efficiëntere manier van werken, </w:t>
      </w:r>
      <w:r w:rsidRPr="00AC236E">
        <w:rPr>
          <w:rFonts w:cstheme="minorHAnsi"/>
        </w:rPr>
        <w:lastRenderedPageBreak/>
        <w:t>bijvoorbeeld via datagedreven opsporing. Ook wordt de EU Anti-Corruptierichtlijn geïmplementeerd. Via investeringen in bewustwordingsactiviteiten zoals voorlichtingen en trainingen worden de publieke en private sector weerbaarder gemaakt. Het kabinet zet hiermee in op het voorkomen van corruptie. Dit draagt naar verwachting bij aan het verlichten van de druk op de opsporing.</w:t>
      </w:r>
    </w:p>
    <w:p w:rsidRPr="00AC236E" w:rsidR="00D552C9" w:rsidP="00D552C9" w:rsidRDefault="00D552C9" w14:paraId="71F56E6B" w14:textId="77777777">
      <w:pPr>
        <w:rPr>
          <w:rFonts w:cstheme="minorHAnsi"/>
        </w:rPr>
      </w:pPr>
    </w:p>
    <w:p w:rsidRPr="00AC236E" w:rsidR="00D552C9" w:rsidP="00D552C9" w:rsidRDefault="00D552C9" w14:paraId="6F99FE65" w14:textId="77777777">
      <w:pPr>
        <w:rPr>
          <w:rFonts w:cstheme="minorHAnsi"/>
          <w:i/>
          <w:iCs/>
        </w:rPr>
      </w:pPr>
      <w:r w:rsidRPr="00AC236E">
        <w:rPr>
          <w:rFonts w:cstheme="minorHAnsi"/>
          <w:i/>
          <w:iCs/>
        </w:rPr>
        <w:t xml:space="preserve">Internationale samenwerking – € 4,7 mln. </w:t>
      </w:r>
    </w:p>
    <w:p w:rsidRPr="00AC236E" w:rsidR="00D552C9" w:rsidP="00D552C9" w:rsidRDefault="00D552C9" w14:paraId="01C16EE4" w14:textId="77777777">
      <w:pPr>
        <w:rPr>
          <w:rFonts w:cstheme="minorHAnsi"/>
        </w:rPr>
      </w:pPr>
      <w:r w:rsidRPr="00AC236E">
        <w:rPr>
          <w:rFonts w:cstheme="minorHAnsi"/>
        </w:rPr>
        <w:t xml:space="preserve">Om wereldwijd vertakte criminele organisaties en machtsstructuren aan te pakken, wordt het liaisonnetwerk van de politie en andere internationaal opererende partners zoals de douane, de FIOD en het OM, versterkt en verbreed naar een aantal strategische gebieden. Deze liaisons werken multidisciplinair en namens verschillende nationale partners vanuit het buitenland om zo de internationale samenwerking en informatie-uitwisseling te verbeteren. </w:t>
      </w:r>
    </w:p>
    <w:p w:rsidRPr="00AC236E" w:rsidR="00D552C9" w:rsidP="00D552C9" w:rsidRDefault="00D552C9" w14:paraId="74C7E097" w14:textId="77777777">
      <w:pPr>
        <w:rPr>
          <w:rFonts w:cstheme="minorHAnsi"/>
        </w:rPr>
      </w:pPr>
    </w:p>
    <w:p w:rsidRPr="00AC236E" w:rsidR="00D552C9" w:rsidP="00D552C9" w:rsidRDefault="00D552C9" w14:paraId="32FFF0CD" w14:textId="77777777">
      <w:pPr>
        <w:rPr>
          <w:rFonts w:cstheme="minorHAnsi"/>
        </w:rPr>
      </w:pPr>
      <w:r w:rsidRPr="00AC236E">
        <w:rPr>
          <w:rFonts w:cstheme="minorHAnsi"/>
        </w:rPr>
        <w:t xml:space="preserve">Tevens wordt er geld beschikbaar gesteld om de leidende rol van Nederland binnen de </w:t>
      </w:r>
      <w:r w:rsidRPr="00AC236E">
        <w:rPr>
          <w:rFonts w:cstheme="minorHAnsi"/>
          <w:i/>
          <w:iCs/>
        </w:rPr>
        <w:t>Global Coalition to Address Synthetic Drug Threats</w:t>
      </w:r>
      <w:r w:rsidRPr="00AC236E">
        <w:rPr>
          <w:rFonts w:cstheme="minorHAnsi"/>
        </w:rPr>
        <w:t xml:space="preserve"> kracht bij te kunnen zetten. Nederland treedt het komende jaar binnen deze coalitie op als voorzitter van de werkgroep die zich richt op het tegen gaan van de productie van synthetische drugs en handel in precursoren.</w:t>
      </w:r>
    </w:p>
    <w:p w:rsidRPr="00AC236E" w:rsidR="00D552C9" w:rsidP="00D552C9" w:rsidRDefault="00D552C9" w14:paraId="1FC5C144" w14:textId="77777777">
      <w:pPr>
        <w:rPr>
          <w:rFonts w:cstheme="minorHAnsi"/>
        </w:rPr>
      </w:pPr>
    </w:p>
    <w:p w:rsidRPr="00AC236E" w:rsidR="00D552C9" w:rsidP="00D552C9" w:rsidRDefault="00D552C9" w14:paraId="2E9C2454" w14:textId="77777777">
      <w:pPr>
        <w:rPr>
          <w:rFonts w:cstheme="minorHAnsi"/>
          <w:i/>
          <w:iCs/>
        </w:rPr>
      </w:pPr>
      <w:r w:rsidRPr="00AC236E">
        <w:rPr>
          <w:rFonts w:cstheme="minorHAnsi"/>
          <w:i/>
          <w:iCs/>
        </w:rPr>
        <w:t xml:space="preserve">Logistieke knooppunten – € 11,1 mln. </w:t>
      </w:r>
    </w:p>
    <w:p w:rsidRPr="00AC236E" w:rsidR="00D552C9" w:rsidP="00D552C9" w:rsidRDefault="00D552C9" w14:paraId="372A664F" w14:textId="77777777">
      <w:pPr>
        <w:rPr>
          <w:rFonts w:cstheme="minorHAnsi"/>
        </w:rPr>
      </w:pPr>
      <w:r w:rsidRPr="00AC236E">
        <w:rPr>
          <w:rFonts w:cstheme="minorHAnsi"/>
        </w:rPr>
        <w:t>De mainportsaanpak wordt substantieel versterkt door de operationele slagkracht van de politie en andere relevante strafrechtketenpartners te vergroten binnen het Noordzeekanaalgebied, Weerbare Sierteelt en in Zeeland/West-Brabant. Ook worden er middelen beschikbaar gesteld voor overkoepelende versterkingen binnen de mainportsaanpak. Met deze investeringen wordt de bestrijding van drugssmokkel via logistieke knooppunten verder kracht bij gezet.</w:t>
      </w:r>
    </w:p>
    <w:p w:rsidRPr="00AC236E" w:rsidR="00D552C9" w:rsidP="00D552C9" w:rsidRDefault="00D552C9" w14:paraId="70A3BC96" w14:textId="77777777">
      <w:pPr>
        <w:rPr>
          <w:rFonts w:cstheme="minorHAnsi"/>
        </w:rPr>
      </w:pPr>
    </w:p>
    <w:p w:rsidRPr="00AC236E" w:rsidR="00D552C9" w:rsidP="00D552C9" w:rsidRDefault="00D552C9" w14:paraId="5486C92B" w14:textId="77777777">
      <w:pPr>
        <w:rPr>
          <w:rFonts w:cstheme="minorHAnsi"/>
          <w:i/>
          <w:iCs/>
        </w:rPr>
      </w:pPr>
      <w:r w:rsidRPr="00AC236E">
        <w:rPr>
          <w:rFonts w:cstheme="minorHAnsi"/>
          <w:i/>
          <w:iCs/>
        </w:rPr>
        <w:t xml:space="preserve">Aanpak criminele rolmodellen (‘patseraanpak’) – € 5 mln. </w:t>
      </w:r>
    </w:p>
    <w:p w:rsidRPr="00AC236E" w:rsidR="00D552C9" w:rsidP="00D552C9" w:rsidRDefault="00D552C9" w14:paraId="51E04811" w14:textId="77777777">
      <w:pPr>
        <w:rPr>
          <w:rFonts w:cstheme="minorHAnsi"/>
        </w:rPr>
      </w:pPr>
      <w:r w:rsidRPr="00AC236E">
        <w:rPr>
          <w:rFonts w:cstheme="minorHAnsi"/>
        </w:rPr>
        <w:t xml:space="preserve">Misdaad mag niet lonen. Dit najaar verken ik samen met de relevante partners (o.a. OM, politie, gemeenten, Centraal Justitieel Incassobureau) op welke wijze een aanpak kan worden vormgegeven met als doel criminele rolmodellen hun status in de wijk te ontnemen. Hiermee wordt de aantrekkingskracht van de georganiseerde criminaliteit op jongeren verminderd. </w:t>
      </w:r>
    </w:p>
    <w:p w:rsidRPr="00AC236E" w:rsidR="00D552C9" w:rsidP="00D552C9" w:rsidRDefault="00D552C9" w14:paraId="24399F07" w14:textId="77777777">
      <w:pPr>
        <w:rPr>
          <w:rFonts w:cstheme="minorHAnsi"/>
        </w:rPr>
      </w:pPr>
    </w:p>
    <w:p w:rsidRPr="00AC236E" w:rsidR="00D552C9" w:rsidP="00D552C9" w:rsidRDefault="00D552C9" w14:paraId="519683C4" w14:textId="77777777">
      <w:pPr>
        <w:rPr>
          <w:rFonts w:cstheme="minorHAnsi"/>
        </w:rPr>
      </w:pPr>
      <w:r w:rsidRPr="00AC236E">
        <w:rPr>
          <w:rFonts w:cstheme="minorHAnsi"/>
        </w:rPr>
        <w:lastRenderedPageBreak/>
        <w:t>In het halfjaarbericht ondermijning, dat uw Kamer voor het einde van het jaar zal ontvangen, zal ik nader ingaan op mijn prioriteiten en voornoemde maatregelen die worden getroffen om het net rond ondermijnende criminaliteit verder te sluiten.</w:t>
      </w:r>
    </w:p>
    <w:p w:rsidRPr="00AC236E" w:rsidR="00D552C9" w:rsidP="00D552C9" w:rsidRDefault="00D552C9" w14:paraId="1649E733" w14:textId="77777777">
      <w:pPr>
        <w:rPr>
          <w:rFonts w:cstheme="minorHAnsi"/>
          <w:i/>
          <w:iCs/>
        </w:rPr>
      </w:pPr>
    </w:p>
    <w:p w:rsidRPr="00AC236E" w:rsidR="00D552C9" w:rsidP="00D552C9" w:rsidRDefault="00D552C9" w14:paraId="2C373FB5" w14:textId="77777777">
      <w:pPr>
        <w:rPr>
          <w:rFonts w:cstheme="minorHAnsi"/>
          <w:i/>
          <w:iCs/>
        </w:rPr>
      </w:pPr>
      <w:r w:rsidRPr="00AC236E">
        <w:rPr>
          <w:rFonts w:cstheme="minorHAnsi"/>
          <w:i/>
          <w:iCs/>
        </w:rPr>
        <w:t xml:space="preserve">Hoogwaardige middelen voor de opsporing – € 10 mln. </w:t>
      </w:r>
    </w:p>
    <w:p w:rsidRPr="00AC236E" w:rsidR="00D552C9" w:rsidP="00D552C9" w:rsidRDefault="00D552C9" w14:paraId="5E93D4B9" w14:textId="77777777">
      <w:pPr>
        <w:rPr>
          <w:rFonts w:cstheme="minorHAnsi"/>
        </w:rPr>
      </w:pPr>
      <w:r w:rsidRPr="00AC236E">
        <w:rPr>
          <w:rFonts w:cstheme="minorHAnsi"/>
        </w:rPr>
        <w:t xml:space="preserve">Het benutten van technologisch hoogwaardige middelen vergroot de pakkans van criminelen. Het kabinet investeert derhalve in dergelijke middelen. Het gaat daarbij primair om het door ontwikkelen en breder benutten van bestaande technologie, zoals ANPR-camera’ s en drones. </w:t>
      </w:r>
    </w:p>
    <w:p w:rsidRPr="00AC236E" w:rsidR="00D552C9" w:rsidP="00D552C9" w:rsidRDefault="00D552C9" w14:paraId="6854B278" w14:textId="77777777">
      <w:pPr>
        <w:rPr>
          <w:rFonts w:cstheme="minorHAnsi"/>
        </w:rPr>
      </w:pPr>
    </w:p>
    <w:p w:rsidRPr="00AC236E" w:rsidR="00D552C9" w:rsidP="00D552C9" w:rsidRDefault="00D552C9" w14:paraId="144F89B3" w14:textId="77777777">
      <w:pPr>
        <w:rPr>
          <w:rFonts w:cstheme="minorHAnsi"/>
          <w:i/>
          <w:iCs/>
        </w:rPr>
      </w:pPr>
      <w:r w:rsidRPr="00AC236E">
        <w:rPr>
          <w:rFonts w:cstheme="minorHAnsi"/>
          <w:i/>
          <w:iCs/>
        </w:rPr>
        <w:t xml:space="preserve">Voorgefinancierde taken landelijke eenheden – € 20 mln. </w:t>
      </w:r>
    </w:p>
    <w:p w:rsidRPr="00AC236E" w:rsidR="00D552C9" w:rsidP="00D552C9" w:rsidRDefault="00D552C9" w14:paraId="4A626547" w14:textId="77777777">
      <w:pPr>
        <w:rPr>
          <w:rFonts w:cstheme="minorHAnsi"/>
        </w:rPr>
      </w:pPr>
      <w:r w:rsidRPr="00AC236E">
        <w:rPr>
          <w:rFonts w:cstheme="minorHAnsi"/>
        </w:rPr>
        <w:t xml:space="preserve">De landelijke eenheden van de politie leveren een belangrijke bijdrage aan het bestrijden van georganiseerde, ondermijnende criminaliteit. Het kabinet zal met de beschikbare middelen voorgefinancierde taken bij de landelijke eenheden structureel dekken, waaronder kosten voor de uitvoering van de wet computercriminaliteit. Tevens worden structurele kosten gedekt die noodzakelijk zijn voor de transitie van één naar twee landelijke eenheden. Het gaat hier primair om extra leidinggevenden om de </w:t>
      </w:r>
      <w:r w:rsidRPr="00AC236E">
        <w:rPr>
          <w:rFonts w:cstheme="minorHAnsi"/>
          <w:i/>
          <w:iCs/>
        </w:rPr>
        <w:t>span of care</w:t>
      </w:r>
      <w:r w:rsidRPr="00AC236E">
        <w:rPr>
          <w:rFonts w:cstheme="minorHAnsi"/>
        </w:rPr>
        <w:t xml:space="preserve"> (het aantal medewerkers per leidinggevende) te verkleinen.</w:t>
      </w:r>
    </w:p>
    <w:p w:rsidRPr="00AC236E" w:rsidR="00D552C9" w:rsidP="00D552C9" w:rsidRDefault="00D552C9" w14:paraId="3BD4390C" w14:textId="77777777">
      <w:pPr>
        <w:rPr>
          <w:rFonts w:cstheme="minorHAnsi"/>
          <w:u w:val="single"/>
        </w:rPr>
      </w:pPr>
    </w:p>
    <w:p w:rsidRPr="00AC236E" w:rsidR="00D552C9" w:rsidP="00D552C9" w:rsidRDefault="00D552C9" w14:paraId="579D5C8C" w14:textId="77777777">
      <w:pPr>
        <w:rPr>
          <w:rFonts w:cstheme="minorHAnsi"/>
          <w:u w:val="single"/>
        </w:rPr>
      </w:pPr>
      <w:r w:rsidRPr="00AC236E">
        <w:rPr>
          <w:rFonts w:cstheme="minorHAnsi"/>
          <w:u w:val="single"/>
        </w:rPr>
        <w:t xml:space="preserve">Digitale weerbaarheid: cybercrime en gedigitaliseerde criminaliteit- € 52,6 mln. </w:t>
      </w:r>
    </w:p>
    <w:p w:rsidRPr="00AC236E" w:rsidR="00D552C9" w:rsidP="00D552C9" w:rsidRDefault="00D552C9" w14:paraId="4AF442DF" w14:textId="77777777">
      <w:pPr>
        <w:rPr>
          <w:rFonts w:cstheme="minorHAnsi"/>
        </w:rPr>
      </w:pPr>
      <w:r w:rsidRPr="00AC236E">
        <w:rPr>
          <w:rFonts w:cstheme="minorHAnsi"/>
        </w:rPr>
        <w:t xml:space="preserve">Wereldwijd opererende criminelen verdienen grof geld aan cybercrime en gedigitaliseerde criminaliteit. Het kabinet investeert daarom stevig in de aanpak van cybercrime en </w:t>
      </w:r>
      <w:r w:rsidRPr="00AC236E">
        <w:rPr>
          <w:rFonts w:eastAsia="Verdana" w:cstheme="minorHAnsi"/>
        </w:rPr>
        <w:t>gedigitaliseerde criminaliteit</w:t>
      </w:r>
      <w:r w:rsidRPr="00AC236E">
        <w:rPr>
          <w:rFonts w:cstheme="minorHAnsi"/>
        </w:rPr>
        <w:t xml:space="preserve"> door de politie. Een effectieve aanpak van cybercrime en gedigitaliseerde criminaliteit vergt een intelligence-gestuurde en datagedreven aanpak op basis van (inter)nationaal inzicht en overzicht. Het kabinet investeert daarom in centrale voorzieningen voor cybercrime en gedigitaliseerde criminaliteit ten behoeve van de regionale eenheden en de Eenheid Landelijke Opsporing en Interventies (voor onderzoeken van het Team High Tech Crime), alsook in extra uitvoeringscapaciteit voor de aanpak van gedigitaliseerde criminaliteit in de eenheden. Daarnaast wordt ook bezien of extra geïnvesteerd kan worden in het </w:t>
      </w:r>
      <w:r w:rsidRPr="00AC236E">
        <w:rPr>
          <w:rFonts w:cstheme="minorHAnsi"/>
          <w:i/>
          <w:iCs/>
        </w:rPr>
        <w:t>Digital Intrusion Team</w:t>
      </w:r>
      <w:r w:rsidRPr="00AC236E">
        <w:rPr>
          <w:rFonts w:cstheme="minorHAnsi"/>
        </w:rPr>
        <w:t xml:space="preserve">. </w:t>
      </w:r>
    </w:p>
    <w:p w:rsidRPr="00AC236E" w:rsidR="00D552C9" w:rsidP="00D552C9" w:rsidRDefault="00D552C9" w14:paraId="17B640F4" w14:textId="77777777">
      <w:pPr>
        <w:rPr>
          <w:rFonts w:cstheme="minorHAnsi"/>
        </w:rPr>
      </w:pPr>
    </w:p>
    <w:p w:rsidRPr="00AC236E" w:rsidR="00D552C9" w:rsidP="00D552C9" w:rsidRDefault="00D552C9" w14:paraId="45E67F3F" w14:textId="77777777">
      <w:pPr>
        <w:rPr>
          <w:rFonts w:cstheme="minorHAnsi"/>
        </w:rPr>
      </w:pPr>
      <w:r w:rsidRPr="00AC236E">
        <w:rPr>
          <w:rFonts w:cstheme="minorHAnsi"/>
        </w:rPr>
        <w:t xml:space="preserve">De centrale voorziening voor cybercrime heeft als doel meer samenhang te brengen in de aanpak van cybercrime; van regionaal tot internationaal. Vanuit de centrale voorziening worden strategie, intelligence en operationele inzet bijeen gebracht voor een integrale aanpak. Voor de versterking en doorontwikkeling van de </w:t>
      </w:r>
      <w:r w:rsidRPr="00AC236E">
        <w:rPr>
          <w:rFonts w:cstheme="minorHAnsi"/>
        </w:rPr>
        <w:lastRenderedPageBreak/>
        <w:t>bestrijding van cybercrime zal tevens worden geïnvesteerd in personeel met andere kennis en vaardigheden en een hoger opleidingsniveau. Het betreft overwegend specialistische zijinstromers. Daarnaast zal worden geïnvesteerd in een robuust ICT-platform ter ondersteuning van het datagedreven werken.</w:t>
      </w:r>
    </w:p>
    <w:p w:rsidRPr="00AC236E" w:rsidR="00D552C9" w:rsidP="00D552C9" w:rsidRDefault="00D552C9" w14:paraId="36AC6CFA" w14:textId="77777777">
      <w:pPr>
        <w:rPr>
          <w:rFonts w:cstheme="minorHAnsi"/>
        </w:rPr>
      </w:pPr>
    </w:p>
    <w:p w:rsidRPr="00AC236E" w:rsidR="00D552C9" w:rsidP="00D552C9" w:rsidRDefault="00D552C9" w14:paraId="0FDD8B8A" w14:textId="77777777">
      <w:pPr>
        <w:rPr>
          <w:rFonts w:cstheme="minorHAnsi"/>
        </w:rPr>
      </w:pPr>
      <w:r w:rsidRPr="00AC236E">
        <w:rPr>
          <w:rFonts w:cstheme="minorHAnsi"/>
        </w:rPr>
        <w:t>Verder wordt er geïnvesteerd in meerdere projecten bij het Nederlands Forensisch Instituut (NFI) op het vlak van opsporing in het digitale domein. Hiermee wordt de samenwerking met de strafrechtketen geïntensiveerd. Verder stelt het kabinet met de middelen het NFI in staat om hun noodzakelijke forensische expertise op het onderwerp cybercrime uit te bouwen. Dit leidt naar verwachting tot effectievere opsporing van complexe delicten.</w:t>
      </w:r>
    </w:p>
    <w:p w:rsidRPr="00AC236E" w:rsidR="00D552C9" w:rsidP="00D552C9" w:rsidRDefault="00D552C9" w14:paraId="413EE302" w14:textId="77777777">
      <w:pPr>
        <w:rPr>
          <w:rFonts w:cstheme="minorHAnsi"/>
        </w:rPr>
      </w:pPr>
    </w:p>
    <w:p w:rsidRPr="00AC236E" w:rsidR="00D552C9" w:rsidP="00D552C9" w:rsidRDefault="00D552C9" w14:paraId="24978E35" w14:textId="77777777">
      <w:pPr>
        <w:rPr>
          <w:rFonts w:cstheme="minorHAnsi"/>
        </w:rPr>
      </w:pPr>
      <w:r w:rsidRPr="00AC236E">
        <w:rPr>
          <w:rFonts w:cstheme="minorHAnsi"/>
        </w:rPr>
        <w:t xml:space="preserve">Tevens stelt het kabinet incidenteel middelen beschikbaar om een impuls te geven aan het programma Cyclotron. De Nederlandse Cybersecurity Strategie (NLCS) roept op tot publiek-private samenwerking inzake gegevensuitwisseling over cybersecurity-incidenten en -dreigingen. Het programma Cyclotron, strategisch inhoudelijk aangestuurd door een publiek-private governance board, </w:t>
      </w:r>
    </w:p>
    <w:p w:rsidRPr="00AC236E" w:rsidR="00D552C9" w:rsidP="00D552C9" w:rsidRDefault="00D552C9" w14:paraId="65374FDC" w14:textId="77777777">
      <w:pPr>
        <w:rPr>
          <w:rFonts w:cstheme="minorHAnsi"/>
        </w:rPr>
      </w:pPr>
      <w:r w:rsidRPr="00AC236E">
        <w:rPr>
          <w:rFonts w:cstheme="minorHAnsi"/>
        </w:rPr>
        <w:t xml:space="preserve">is erop gericht op grotere schaal publiek-private informatie te delen en samen te werken om meer grip te krijgen op cyberdreigingen, met als doel om Nederland weerbaarder te maken tegen cyberdreigingen en -incidenten. Door bijvoorbeeld een platform te realiseren waarop informatie gedeeld, geanalyseerd en gedistribueerd kan worden naar Nederlandse organisaties en het inrichten van een </w:t>
      </w:r>
      <w:r w:rsidRPr="00AC236E">
        <w:rPr>
          <w:rFonts w:cstheme="minorHAnsi"/>
          <w:i/>
          <w:iCs/>
        </w:rPr>
        <w:t>trusted community</w:t>
      </w:r>
      <w:r w:rsidRPr="00AC236E">
        <w:rPr>
          <w:rFonts w:cstheme="minorHAnsi"/>
        </w:rPr>
        <w:t xml:space="preserve"> waarmee in publiek-private samenwerking data gedeeld en geanalyseerd wordt, waarna weerbaarheidsproducten worden gedistribueerd via het platform.</w:t>
      </w:r>
    </w:p>
    <w:p w:rsidRPr="00AC236E" w:rsidR="00D552C9" w:rsidP="00D552C9" w:rsidRDefault="00D552C9" w14:paraId="15FF8523" w14:textId="77777777">
      <w:pPr>
        <w:rPr>
          <w:rFonts w:cstheme="minorHAnsi"/>
          <w:u w:val="single"/>
        </w:rPr>
      </w:pPr>
    </w:p>
    <w:p w:rsidRPr="00AC236E" w:rsidR="00D552C9" w:rsidP="00D552C9" w:rsidRDefault="00D552C9" w14:paraId="06A35DDE" w14:textId="77777777">
      <w:pPr>
        <w:rPr>
          <w:rFonts w:cstheme="minorHAnsi"/>
          <w:u w:val="single"/>
        </w:rPr>
      </w:pPr>
      <w:r w:rsidRPr="00AC236E">
        <w:rPr>
          <w:rFonts w:cstheme="minorHAnsi"/>
          <w:u w:val="single"/>
        </w:rPr>
        <w:t xml:space="preserve">Weerbaarheid tegen bedreigingen van de nationale veiligheid: aanpak spionage en ongewenste buitenlandse inmenging - € 8,2 mln. </w:t>
      </w:r>
    </w:p>
    <w:p w:rsidRPr="00AC236E" w:rsidR="00D552C9" w:rsidP="00D552C9" w:rsidRDefault="00D552C9" w14:paraId="4454D26F" w14:textId="77777777">
      <w:pPr>
        <w:rPr>
          <w:rFonts w:cstheme="minorHAnsi"/>
        </w:rPr>
      </w:pPr>
      <w:r w:rsidRPr="00AC236E">
        <w:rPr>
          <w:rFonts w:cstheme="minorHAnsi"/>
        </w:rPr>
        <w:t>De oplopende geopolitieke spanningen tussen diverse grootmachten bedreigen onze nationale veiligheid in de vorm van toenemende militaire en hybride dreiging. De urgentie die met de geopolitieke ontwikkelingen gepaard gaat, creëert de noodzaak voor de politie om zich gedegen operationeel voor te bereiden. Het kabinet investeert in de handhavende en signalerende taken van de politie op het vlak van de nationale veiligheid. Het gaat hierbij om extra capaciteit bij de afdeling nationale veiligheid van de korpsstaf om de deskundigheid bij de politie over ongewenste buitenlandse inmenging, statelijke en militaire dreigingen te versterken. Ook investeert het kabinet in extra capaciteit bij de Eenheid Landelijke Opsporing en Interventies voor de strafrechtelijke aanpak van spionage.</w:t>
      </w:r>
    </w:p>
    <w:p w:rsidRPr="00AC236E" w:rsidR="00D552C9" w:rsidP="00D552C9" w:rsidRDefault="00D552C9" w14:paraId="0519BC6D" w14:textId="77777777">
      <w:pPr>
        <w:rPr>
          <w:rFonts w:cstheme="minorHAnsi"/>
        </w:rPr>
      </w:pPr>
    </w:p>
    <w:p w:rsidRPr="00AC236E" w:rsidR="00D552C9" w:rsidP="00D552C9" w:rsidRDefault="00D552C9" w14:paraId="475E5BBE" w14:textId="77777777">
      <w:pPr>
        <w:rPr>
          <w:rFonts w:cstheme="minorHAnsi"/>
          <w:u w:val="single"/>
        </w:rPr>
      </w:pPr>
      <w:r w:rsidRPr="00AC236E">
        <w:rPr>
          <w:rFonts w:cstheme="minorHAnsi"/>
          <w:u w:val="single"/>
        </w:rPr>
        <w:t xml:space="preserve">Stelsel beroepsgerelateerde gezondheidsklachten politie – € 25 mln. </w:t>
      </w:r>
    </w:p>
    <w:p w:rsidRPr="00AC236E" w:rsidR="00D552C9" w:rsidP="00D552C9" w:rsidRDefault="00D552C9" w14:paraId="09F26011" w14:textId="77777777">
      <w:pPr>
        <w:rPr>
          <w:rFonts w:cstheme="minorHAnsi"/>
          <w:color w:val="1F497D"/>
        </w:rPr>
      </w:pPr>
      <w:r w:rsidRPr="00AC236E">
        <w:rPr>
          <w:rFonts w:cstheme="minorHAnsi"/>
        </w:rPr>
        <w:t>De politie wordt door autonome ontwikkelingen, door afspraken over afdoening van lopende restschadedossiers en door invoering van het nieuwe stelsel beroepsgerelateerde gezondheidsklachten geconfronteerd met hogere kosten dan begroot. Geraamd is dat de totale programmalasten door de voornoemde ontwikkelingen ten opzichte van het in de politiebegroting opgenomen budget stijgen met € 57,9 mln. Het kabinet heeft middelen beschikbaar gesteld om hiervan € 25 mln. structureel te dekken. Het resterende deel van de structurele meerlasten wordt ingepast in de politiebegroting. Voor het dekken van de structurele tekorten in de politiebegroting heeft de korpschef een Taskforce ombuigingen ingesteld, die hiervoor voorstellen zal opstellen.</w:t>
      </w:r>
    </w:p>
    <w:p w:rsidRPr="00AC236E" w:rsidR="00D552C9" w:rsidP="00D552C9" w:rsidRDefault="00D552C9" w14:paraId="1A5D480E" w14:textId="77777777">
      <w:pPr>
        <w:rPr>
          <w:rFonts w:cstheme="minorHAnsi"/>
          <w:u w:val="single"/>
        </w:rPr>
      </w:pPr>
    </w:p>
    <w:p w:rsidRPr="00AC236E" w:rsidR="00D552C9" w:rsidP="00D552C9" w:rsidRDefault="00D552C9" w14:paraId="07A1EE45" w14:textId="77777777">
      <w:pPr>
        <w:rPr>
          <w:rFonts w:cstheme="minorHAnsi"/>
          <w:u w:val="single"/>
        </w:rPr>
      </w:pPr>
      <w:r w:rsidRPr="00AC236E">
        <w:rPr>
          <w:rFonts w:cstheme="minorHAnsi"/>
          <w:u w:val="single"/>
        </w:rPr>
        <w:t xml:space="preserve">Innovatie bij de politie – € 15 mln. </w:t>
      </w:r>
    </w:p>
    <w:p w:rsidRPr="00AC236E" w:rsidR="00D552C9" w:rsidP="00D552C9" w:rsidRDefault="00D552C9" w14:paraId="6A3E94D8" w14:textId="77777777">
      <w:pPr>
        <w:rPr>
          <w:rFonts w:cstheme="minorHAnsi"/>
        </w:rPr>
      </w:pPr>
      <w:r w:rsidRPr="00AC236E">
        <w:rPr>
          <w:rFonts w:cstheme="minorHAnsi"/>
        </w:rPr>
        <w:t>Het kabinet investeert in de doorontwikkeling van technologie en innovatie bij de politie. Technologische ontwikkelingen kunnen leiden tot nieuwe (online) criminaliteitsvormen en veiligheidsdreigingen. Dit vergt dat ook het politiewerk meebeweegt in deze ontwikkeling bij de aanpak van criminaliteit. Hiervoor is het nodig kennis in relatie tot innovatie in een politiecontext op te bouwen en toe te passen en door te pakken op een aantal thema’s om de digitale transformatie van de organisatie in de praktijk te brengen en een aantal evidente verbeteringen door te voeren.</w:t>
      </w:r>
    </w:p>
    <w:p w:rsidRPr="00AC236E" w:rsidR="00D552C9" w:rsidP="00D552C9" w:rsidRDefault="00D552C9" w14:paraId="7DE1231E" w14:textId="77777777">
      <w:pPr>
        <w:rPr>
          <w:rFonts w:cstheme="minorHAnsi"/>
          <w:u w:val="single"/>
        </w:rPr>
      </w:pPr>
    </w:p>
    <w:p w:rsidRPr="00AC236E" w:rsidR="00D552C9" w:rsidP="00D552C9" w:rsidRDefault="00D552C9" w14:paraId="410D3161" w14:textId="77777777">
      <w:pPr>
        <w:rPr>
          <w:rFonts w:cstheme="minorHAnsi"/>
          <w:u w:val="single"/>
        </w:rPr>
      </w:pPr>
      <w:r w:rsidRPr="00AC236E">
        <w:rPr>
          <w:rFonts w:cstheme="minorHAnsi"/>
          <w:u w:val="single"/>
        </w:rPr>
        <w:t xml:space="preserve">Incidentele middelen voor de NAVO-top 2025 </w:t>
      </w:r>
    </w:p>
    <w:p w:rsidRPr="00AC236E" w:rsidR="00D552C9" w:rsidP="00D552C9" w:rsidRDefault="00D552C9" w14:paraId="322C3D44" w14:textId="77777777">
      <w:pPr>
        <w:pStyle w:val="Normaalweb"/>
        <w:spacing w:before="0" w:beforeAutospacing="0" w:after="0" w:afterAutospacing="0" w:line="240" w:lineRule="atLeast"/>
        <w:rPr>
          <w:rFonts w:asciiTheme="minorHAnsi" w:hAnsiTheme="minorHAnsi" w:cstheme="minorHAnsi"/>
          <w:sz w:val="22"/>
          <w:szCs w:val="22"/>
        </w:rPr>
      </w:pPr>
      <w:r w:rsidRPr="00AC236E">
        <w:rPr>
          <w:rFonts w:asciiTheme="minorHAnsi" w:hAnsiTheme="minorHAnsi" w:cstheme="minorHAnsi"/>
          <w:sz w:val="22"/>
          <w:szCs w:val="22"/>
        </w:rPr>
        <w:t>Om te zorgen voor dekking van de verwachte kosten bij politie en NCTV in het kader van de NAVO-Top die in 2025 in Nederland zal worden gehouden stelt het kabinet incidenteel € 42 mln. beschikbaar.</w:t>
      </w:r>
    </w:p>
    <w:p w:rsidRPr="00AC236E" w:rsidR="00D552C9" w:rsidP="00D552C9" w:rsidRDefault="00D552C9" w14:paraId="66372A2D" w14:textId="77777777">
      <w:pPr>
        <w:rPr>
          <w:rFonts w:cstheme="minorHAnsi"/>
        </w:rPr>
      </w:pPr>
    </w:p>
    <w:p w:rsidRPr="00AC236E" w:rsidR="00D552C9" w:rsidP="00D552C9" w:rsidRDefault="00D552C9" w14:paraId="6D59DD55" w14:textId="77777777">
      <w:pPr>
        <w:rPr>
          <w:rFonts w:cstheme="minorHAnsi"/>
          <w:b/>
          <w:bCs/>
        </w:rPr>
      </w:pPr>
      <w:r w:rsidRPr="00AC236E">
        <w:rPr>
          <w:rFonts w:cstheme="minorHAnsi"/>
          <w:b/>
          <w:bCs/>
        </w:rPr>
        <w:t>Neutrale uitstraling boa</w:t>
      </w:r>
    </w:p>
    <w:p w:rsidRPr="00AC236E" w:rsidR="00D552C9" w:rsidP="00D552C9" w:rsidRDefault="00D552C9" w14:paraId="2B8CEFAE" w14:textId="77777777">
      <w:pPr>
        <w:rPr>
          <w:rFonts w:cstheme="minorHAnsi"/>
        </w:rPr>
      </w:pPr>
      <w:r w:rsidRPr="00AC236E">
        <w:rPr>
          <w:rFonts w:cstheme="minorHAnsi"/>
        </w:rPr>
        <w:t>Naar aanleiding van onder andere het Regeerprogramma, de toezegging van mijn ambtsvoorganger aan het lid Michon-Derkzen tijdens het commissiedebat politie van 21 december 2023 en de beantwoording van de Kamervragen van de leden Eerdmans</w:t>
      </w:r>
      <w:r w:rsidRPr="00AC236E">
        <w:rPr>
          <w:rStyle w:val="Voetnootmarkering"/>
          <w:rFonts w:cstheme="minorHAnsi"/>
        </w:rPr>
        <w:footnoteReference w:id="4"/>
      </w:r>
      <w:r w:rsidRPr="00AC236E">
        <w:rPr>
          <w:rFonts w:cstheme="minorHAnsi"/>
        </w:rPr>
        <w:t>, Lahlah en Chakor</w:t>
      </w:r>
      <w:r w:rsidRPr="00AC236E">
        <w:rPr>
          <w:rStyle w:val="Voetnootmarkering"/>
          <w:rFonts w:cstheme="minorHAnsi"/>
        </w:rPr>
        <w:footnoteReference w:id="5"/>
      </w:r>
      <w:r w:rsidRPr="00AC236E">
        <w:rPr>
          <w:rFonts w:cstheme="minorHAnsi"/>
        </w:rPr>
        <w:t xml:space="preserve"> heb ik besloten om de neutrale uitstraling van de boa juridisch te borgen in een Algemene Maatregel van Bestuur (AMvB). </w:t>
      </w:r>
    </w:p>
    <w:p w:rsidRPr="00AC236E" w:rsidR="00D552C9" w:rsidP="00D552C9" w:rsidRDefault="00D552C9" w14:paraId="58D3ABF8" w14:textId="77777777">
      <w:pPr>
        <w:rPr>
          <w:rFonts w:cstheme="minorHAnsi"/>
        </w:rPr>
      </w:pPr>
    </w:p>
    <w:p w:rsidRPr="00AC236E" w:rsidR="00D552C9" w:rsidP="00D552C9" w:rsidRDefault="00D552C9" w14:paraId="4B79270E" w14:textId="77777777">
      <w:pPr>
        <w:rPr>
          <w:rFonts w:cstheme="minorHAnsi"/>
        </w:rPr>
      </w:pPr>
      <w:r w:rsidRPr="00AC236E">
        <w:rPr>
          <w:rFonts w:cstheme="minorHAnsi"/>
        </w:rPr>
        <w:t>Ik hecht aan de neutraliteit van boa’s bij hun taakuitvoering en in contact met het publiek. Boa’s oefenen een bijzondere overheidstaak uit, waarbij zij onder voorwaarden gebruik kunnen maken van onder andere dwangmiddelen en de geweldsbevoegdheid. Het aanwenden van politiebevoegdheden en/of geweldsmiddelen grijpt diep in op de rechten en grondrechten van burgers. Dit brengt een grote verantwoordelijkheid met zich mee en vraagt om een neutrale houding en uitstraling. Boa’s dienen daarom in contact met het publiek in ieder geval afstand te nemen van zichtbare uitingen die afbreuk (kunnen) doen aan de neutraliteit van de functie.</w:t>
      </w:r>
      <w:r w:rsidRPr="00AC236E">
        <w:rPr>
          <w:rFonts w:cstheme="minorHAnsi"/>
        </w:rPr>
        <w:br/>
      </w:r>
    </w:p>
    <w:p w:rsidRPr="00AC236E" w:rsidR="00D552C9" w:rsidP="00D552C9" w:rsidRDefault="00D552C9" w14:paraId="01DC1563" w14:textId="77777777">
      <w:pPr>
        <w:rPr>
          <w:rFonts w:cstheme="minorHAnsi"/>
        </w:rPr>
      </w:pPr>
      <w:r w:rsidRPr="00AC236E">
        <w:rPr>
          <w:rFonts w:cstheme="minorHAnsi"/>
        </w:rPr>
        <w:t>De AMvB is momenteel in voorbereiding en ik streef ernaar deze voor het kerstreces in consultatie te brengen. Naar verwachting zal het proces tot inwerkingtreding ongeveer negen maanden in beslag nemen, waarmee de AMvB eind 2025 in werking zal treden.</w:t>
      </w:r>
    </w:p>
    <w:p w:rsidRPr="00AC236E" w:rsidR="00D552C9" w:rsidP="00D552C9" w:rsidRDefault="00D552C9" w14:paraId="732D2D83" w14:textId="77777777">
      <w:pPr>
        <w:rPr>
          <w:rFonts w:cstheme="minorHAnsi"/>
        </w:rPr>
      </w:pPr>
    </w:p>
    <w:p w:rsidRPr="00AC236E" w:rsidR="00D552C9" w:rsidP="00D552C9" w:rsidRDefault="00D552C9" w14:paraId="2737DD6D" w14:textId="77777777">
      <w:pPr>
        <w:rPr>
          <w:rFonts w:cstheme="minorHAnsi"/>
          <w:b/>
          <w:bCs/>
        </w:rPr>
      </w:pPr>
      <w:r w:rsidRPr="00AC236E">
        <w:rPr>
          <w:rFonts w:cstheme="minorHAnsi"/>
          <w:b/>
          <w:bCs/>
        </w:rPr>
        <w:t>Tot slot</w:t>
      </w:r>
    </w:p>
    <w:p w:rsidRPr="00AC236E" w:rsidR="00D552C9" w:rsidP="00D552C9" w:rsidRDefault="00D552C9" w14:paraId="2536591E" w14:textId="77777777">
      <w:pPr>
        <w:rPr>
          <w:rFonts w:cstheme="minorHAnsi"/>
        </w:rPr>
      </w:pPr>
      <w:r w:rsidRPr="00AC236E">
        <w:rPr>
          <w:rFonts w:cstheme="minorHAnsi"/>
        </w:rPr>
        <w:t>Met de hierboven toegelichte investeringen zorgt het kabinet ervoor dat politie en partners in de strafrechtketen goed toegerust blijven voor hun belangrijke werk, nu en in de toekomst. Ik hecht groot belang aan een transparante onderbouwing van nieuw beleid. Hiermee ben ik in deze brief gestart. Aanvullend zal ik uw Kamer in relevante voortgangsbrieven nader informeren aan de hand van het kader ‘Beleidskeuzes uitgelegd’.</w:t>
      </w:r>
    </w:p>
    <w:p w:rsidRPr="00AC236E" w:rsidR="00D552C9" w:rsidP="00D552C9" w:rsidRDefault="00D552C9" w14:paraId="3105A86B" w14:textId="77777777">
      <w:pPr>
        <w:rPr>
          <w:rFonts w:cstheme="minorHAnsi"/>
        </w:rPr>
      </w:pPr>
    </w:p>
    <w:p w:rsidRPr="00AC236E" w:rsidR="00D552C9" w:rsidP="00AC236E" w:rsidRDefault="00D552C9" w14:paraId="400A2108" w14:textId="53F5B6A8">
      <w:pPr>
        <w:pStyle w:val="Geenafstand"/>
        <w:rPr>
          <w:rFonts w:cstheme="minorHAnsi"/>
        </w:rPr>
      </w:pPr>
      <w:r w:rsidRPr="00AC236E">
        <w:rPr>
          <w:rFonts w:cstheme="minorHAnsi"/>
        </w:rPr>
        <w:t>De </w:t>
      </w:r>
      <w:r w:rsidRPr="00AC236E" w:rsidR="00AC236E">
        <w:rPr>
          <w:rFonts w:cstheme="minorHAnsi"/>
        </w:rPr>
        <w:t>m</w:t>
      </w:r>
      <w:r w:rsidRPr="00AC236E">
        <w:rPr>
          <w:rFonts w:cstheme="minorHAnsi"/>
        </w:rPr>
        <w:t>inister van Justitie en Veiligheid,</w:t>
      </w:r>
    </w:p>
    <w:p w:rsidRPr="00AC236E" w:rsidR="00D552C9" w:rsidP="00AC236E" w:rsidRDefault="00D552C9" w14:paraId="6A4E0A9E" w14:textId="77777777">
      <w:pPr>
        <w:pStyle w:val="Geenafstand"/>
        <w:rPr>
          <w:rFonts w:cstheme="minorHAnsi"/>
        </w:rPr>
      </w:pPr>
      <w:r w:rsidRPr="00AC236E">
        <w:rPr>
          <w:rFonts w:cstheme="minorHAnsi"/>
        </w:rPr>
        <w:t>D.M. van Weel</w:t>
      </w:r>
    </w:p>
    <w:p w:rsidRPr="00AC236E" w:rsidR="000865DD" w:rsidRDefault="000865DD" w14:paraId="4EFA44BC" w14:textId="77777777">
      <w:pPr>
        <w:rPr>
          <w:rFonts w:cstheme="minorHAnsi"/>
        </w:rPr>
      </w:pPr>
    </w:p>
    <w:sectPr w:rsidRPr="00AC236E" w:rsidR="000865DD" w:rsidSect="00D552C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9A09" w14:textId="77777777" w:rsidR="00D552C9" w:rsidRDefault="00D552C9" w:rsidP="00D552C9">
      <w:pPr>
        <w:spacing w:after="0" w:line="240" w:lineRule="auto"/>
      </w:pPr>
      <w:r>
        <w:separator/>
      </w:r>
    </w:p>
  </w:endnote>
  <w:endnote w:type="continuationSeparator" w:id="0">
    <w:p w14:paraId="0B866860" w14:textId="77777777" w:rsidR="00D552C9" w:rsidRDefault="00D552C9" w:rsidP="00D5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DD51" w14:textId="77777777" w:rsidR="00D552C9" w:rsidRPr="00D552C9" w:rsidRDefault="00D552C9" w:rsidP="00D552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7790" w14:textId="77777777" w:rsidR="00D552C9" w:rsidRPr="00D552C9" w:rsidRDefault="00D552C9" w:rsidP="00D552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C14E" w14:textId="77777777" w:rsidR="00D552C9" w:rsidRPr="00D552C9" w:rsidRDefault="00D552C9" w:rsidP="00D552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D9DA" w14:textId="77777777" w:rsidR="00D552C9" w:rsidRDefault="00D552C9" w:rsidP="00D552C9">
      <w:pPr>
        <w:spacing w:after="0" w:line="240" w:lineRule="auto"/>
      </w:pPr>
      <w:r>
        <w:separator/>
      </w:r>
    </w:p>
  </w:footnote>
  <w:footnote w:type="continuationSeparator" w:id="0">
    <w:p w14:paraId="1A4E3A3A" w14:textId="77777777" w:rsidR="00D552C9" w:rsidRDefault="00D552C9" w:rsidP="00D552C9">
      <w:pPr>
        <w:spacing w:after="0" w:line="240" w:lineRule="auto"/>
      </w:pPr>
      <w:r>
        <w:continuationSeparator/>
      </w:r>
    </w:p>
  </w:footnote>
  <w:footnote w:id="1">
    <w:p w14:paraId="301E5873" w14:textId="77777777" w:rsidR="00D552C9" w:rsidRPr="00AC236E" w:rsidRDefault="00D552C9" w:rsidP="00D552C9">
      <w:pPr>
        <w:pStyle w:val="Voetnoottekst"/>
        <w:rPr>
          <w:rFonts w:asciiTheme="minorHAnsi" w:hAnsiTheme="minorHAnsi" w:cstheme="minorHAnsi"/>
        </w:rPr>
      </w:pPr>
      <w:r w:rsidRPr="00AC236E">
        <w:rPr>
          <w:rStyle w:val="Voetnootmarkering"/>
          <w:rFonts w:asciiTheme="minorHAnsi" w:hAnsiTheme="minorHAnsi" w:cstheme="minorHAnsi"/>
        </w:rPr>
        <w:footnoteRef/>
      </w:r>
      <w:r w:rsidRPr="00AC236E">
        <w:rPr>
          <w:rFonts w:asciiTheme="minorHAnsi" w:hAnsiTheme="minorHAnsi" w:cstheme="minorHAnsi"/>
        </w:rPr>
        <w:t xml:space="preserve"> € 180 mln. uit de middelen die bij het regeerakkoord beschikbaar zijn gesteld en € 100 mln. uit de miljoenennota 2025.</w:t>
      </w:r>
    </w:p>
  </w:footnote>
  <w:footnote w:id="2">
    <w:p w14:paraId="1733FFD5" w14:textId="5C276B85" w:rsidR="00D552C9" w:rsidRPr="00AC236E" w:rsidRDefault="00D552C9" w:rsidP="00D552C9">
      <w:pPr>
        <w:pStyle w:val="Voetnoottekst"/>
        <w:rPr>
          <w:rFonts w:asciiTheme="minorHAnsi" w:hAnsiTheme="minorHAnsi" w:cstheme="minorHAnsi"/>
        </w:rPr>
      </w:pPr>
      <w:r w:rsidRPr="00AC236E">
        <w:rPr>
          <w:rStyle w:val="Voetnootmarkering"/>
          <w:rFonts w:asciiTheme="minorHAnsi" w:hAnsiTheme="minorHAnsi" w:cstheme="minorHAnsi"/>
        </w:rPr>
        <w:footnoteRef/>
      </w:r>
      <w:r w:rsidRPr="00AC236E">
        <w:rPr>
          <w:rFonts w:asciiTheme="minorHAnsi" w:hAnsiTheme="minorHAnsi" w:cstheme="minorHAnsi"/>
        </w:rPr>
        <w:t xml:space="preserve"> De </w:t>
      </w:r>
      <w:r w:rsidRPr="00AC236E">
        <w:rPr>
          <w:rFonts w:asciiTheme="minorHAnsi" w:hAnsiTheme="minorHAnsi" w:cstheme="minorHAnsi"/>
          <w:color w:val="auto"/>
        </w:rPr>
        <w:t>nota van wijzing op ontwerpbegroting Justitie en Veiligheid 2025 bevat de financiële uitsplitsing van de onderliggende bestedingsdoelen van de in deze brief toegelichte bestedingsdoelen (Kamerstuk 36 6600 VI, nr. 31).</w:t>
      </w:r>
    </w:p>
  </w:footnote>
  <w:footnote w:id="3">
    <w:p w14:paraId="40EA4FDE" w14:textId="77777777" w:rsidR="00D552C9" w:rsidRPr="00AC236E" w:rsidRDefault="00D552C9" w:rsidP="00D552C9">
      <w:pPr>
        <w:pStyle w:val="Voetnoottekst"/>
        <w:rPr>
          <w:rFonts w:asciiTheme="minorHAnsi" w:hAnsiTheme="minorHAnsi" w:cstheme="minorHAnsi"/>
        </w:rPr>
      </w:pPr>
      <w:r w:rsidRPr="00AC236E">
        <w:rPr>
          <w:rStyle w:val="Voetnootmarkering"/>
          <w:rFonts w:asciiTheme="minorHAnsi" w:hAnsiTheme="minorHAnsi" w:cstheme="minorHAnsi"/>
        </w:rPr>
        <w:footnoteRef/>
      </w:r>
      <w:r w:rsidRPr="00AC236E">
        <w:rPr>
          <w:rFonts w:asciiTheme="minorHAnsi" w:hAnsiTheme="minorHAnsi" w:cstheme="minorHAnsi"/>
        </w:rPr>
        <w:t xml:space="preserve"> Kamerstuk 29 628, nr. 1224</w:t>
      </w:r>
    </w:p>
  </w:footnote>
  <w:footnote w:id="4">
    <w:p w14:paraId="7806C80B" w14:textId="77777777" w:rsidR="00D552C9" w:rsidRPr="00AC236E" w:rsidRDefault="00D552C9" w:rsidP="00D552C9">
      <w:pPr>
        <w:pStyle w:val="Voetnoottekst"/>
        <w:rPr>
          <w:rFonts w:asciiTheme="minorHAnsi" w:hAnsiTheme="minorHAnsi" w:cstheme="minorHAnsi"/>
        </w:rPr>
      </w:pPr>
      <w:r w:rsidRPr="00AC236E">
        <w:rPr>
          <w:rStyle w:val="Voetnootmarkering"/>
          <w:rFonts w:asciiTheme="minorHAnsi" w:hAnsiTheme="minorHAnsi" w:cstheme="minorHAnsi"/>
        </w:rPr>
        <w:footnoteRef/>
      </w:r>
      <w:r w:rsidRPr="00AC236E">
        <w:rPr>
          <w:rFonts w:asciiTheme="minorHAnsi" w:hAnsiTheme="minorHAnsi" w:cstheme="minorHAnsi"/>
        </w:rPr>
        <w:t xml:space="preserve"> Aanhangsel Handelingen II 2023/24, nr. 2263</w:t>
      </w:r>
    </w:p>
  </w:footnote>
  <w:footnote w:id="5">
    <w:p w14:paraId="37354A61" w14:textId="77777777" w:rsidR="00D552C9" w:rsidRPr="00AC236E" w:rsidRDefault="00D552C9" w:rsidP="00D552C9">
      <w:pPr>
        <w:pStyle w:val="Voetnoottekst"/>
        <w:rPr>
          <w:rFonts w:asciiTheme="minorHAnsi" w:hAnsiTheme="minorHAnsi" w:cstheme="minorHAnsi"/>
        </w:rPr>
      </w:pPr>
      <w:r w:rsidRPr="00AC236E">
        <w:rPr>
          <w:rStyle w:val="Voetnootmarkering"/>
          <w:rFonts w:asciiTheme="minorHAnsi" w:hAnsiTheme="minorHAnsi" w:cstheme="minorHAnsi"/>
        </w:rPr>
        <w:footnoteRef/>
      </w:r>
      <w:r w:rsidRPr="00AC236E">
        <w:rPr>
          <w:rFonts w:asciiTheme="minorHAnsi" w:hAnsiTheme="minorHAnsi" w:cstheme="minorHAnsi"/>
        </w:rPr>
        <w:t xml:space="preserve"> Aanhangsel Handelingen II 2023/24, nr. 1372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8687" w14:textId="77777777" w:rsidR="00D552C9" w:rsidRPr="00D552C9" w:rsidRDefault="00D552C9" w:rsidP="00D552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690F" w14:textId="77777777" w:rsidR="00D552C9" w:rsidRPr="00D552C9" w:rsidRDefault="00D552C9" w:rsidP="00D552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CD7D" w14:textId="77777777" w:rsidR="00D552C9" w:rsidRPr="00D552C9" w:rsidRDefault="00D552C9" w:rsidP="00D552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C9"/>
    <w:rsid w:val="000865DD"/>
    <w:rsid w:val="00AC236E"/>
    <w:rsid w:val="00D55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0DD4"/>
  <w15:chartTrackingRefBased/>
  <w15:docId w15:val="{4AE531F9-37B8-499D-98AC-90F4C1EB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D552C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552C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552C9"/>
    <w:pPr>
      <w:spacing w:line="140" w:lineRule="exact"/>
    </w:pPr>
  </w:style>
  <w:style w:type="character" w:customStyle="1" w:styleId="VoettekstChar">
    <w:name w:val="Voettekst Char"/>
    <w:basedOn w:val="Standaardalinea-lettertype"/>
    <w:link w:val="Voettekst"/>
    <w:rsid w:val="00D552C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552C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552C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552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552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552C9"/>
    <w:rPr>
      <w:vertAlign w:val="superscript"/>
    </w:rPr>
  </w:style>
  <w:style w:type="paragraph" w:styleId="Koptekst">
    <w:name w:val="header"/>
    <w:basedOn w:val="Standaard"/>
    <w:link w:val="KoptekstChar"/>
    <w:uiPriority w:val="99"/>
    <w:unhideWhenUsed/>
    <w:rsid w:val="00D552C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552C9"/>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semiHidden/>
    <w:unhideWhenUsed/>
    <w:rsid w:val="00D552C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AC2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3756</ap:Words>
  <ap:Characters>20659</ap:Characters>
  <ap:DocSecurity>0</ap:DocSecurity>
  <ap:Lines>172</ap:Lines>
  <ap:Paragraphs>48</ap:Paragraphs>
  <ap:ScaleCrop>false</ap:ScaleCrop>
  <ap:LinksUpToDate>false</ap:LinksUpToDate>
  <ap:CharactersWithSpaces>24367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2024-11-18T10:55:00.0000000Z</dcterms:created>
  <dcterms:modified xsi:type="dcterms:W3CDTF">2024-11-18T10:55:00.0000000Z</dcterms:modified>
  <version/>
  <category/>
</coreProperties>
</file>