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5441" w:rsidR="00585441" w:rsidRDefault="00A42716" w14:paraId="04F85DC1" w14:textId="4B08173D">
      <w:pPr>
        <w:rPr>
          <w:rFonts w:cstheme="minorHAnsi"/>
        </w:rPr>
      </w:pPr>
      <w:r w:rsidRPr="00585441">
        <w:rPr>
          <w:rFonts w:cstheme="minorHAnsi"/>
          <w:color w:val="201D1F"/>
        </w:rPr>
        <w:t>26</w:t>
      </w:r>
      <w:r w:rsidRPr="00585441" w:rsidR="00585441">
        <w:rPr>
          <w:rFonts w:cstheme="minorHAnsi"/>
          <w:color w:val="201D1F"/>
        </w:rPr>
        <w:t xml:space="preserve"> </w:t>
      </w:r>
      <w:r w:rsidRPr="00585441">
        <w:rPr>
          <w:rFonts w:cstheme="minorHAnsi"/>
          <w:color w:val="201D1F"/>
        </w:rPr>
        <w:t>643</w:t>
      </w:r>
      <w:r w:rsidRPr="00585441" w:rsidR="00585441">
        <w:rPr>
          <w:rFonts w:cstheme="minorHAnsi"/>
          <w:color w:val="201D1F"/>
        </w:rPr>
        <w:tab/>
      </w:r>
      <w:r w:rsidRPr="00585441" w:rsidR="00585441">
        <w:rPr>
          <w:rFonts w:cstheme="minorHAnsi"/>
          <w:color w:val="201D1F"/>
        </w:rPr>
        <w:tab/>
      </w:r>
      <w:r w:rsidRPr="00585441" w:rsidR="00585441">
        <w:rPr>
          <w:rFonts w:cstheme="minorHAnsi"/>
        </w:rPr>
        <w:t>Informatie- en communicatietechnologie (ICT)</w:t>
      </w:r>
    </w:p>
    <w:p w:rsidRPr="00585441" w:rsidR="00585441" w:rsidP="00585441" w:rsidRDefault="00585441" w14:paraId="2200112B" w14:textId="77777777">
      <w:pPr>
        <w:rPr>
          <w:rFonts w:cstheme="minorHAnsi"/>
        </w:rPr>
      </w:pPr>
      <w:r w:rsidRPr="00585441">
        <w:rPr>
          <w:rFonts w:cstheme="minorHAnsi"/>
          <w:color w:val="201D1F"/>
        </w:rPr>
        <w:t>31 490</w:t>
      </w:r>
      <w:r w:rsidRPr="00585441">
        <w:rPr>
          <w:rFonts w:cstheme="minorHAnsi"/>
          <w:color w:val="201D1F"/>
        </w:rPr>
        <w:tab/>
      </w:r>
      <w:r w:rsidRPr="00585441">
        <w:rPr>
          <w:rFonts w:cstheme="minorHAnsi"/>
          <w:color w:val="201D1F"/>
        </w:rPr>
        <w:tab/>
      </w:r>
      <w:r w:rsidRPr="00585441">
        <w:rPr>
          <w:rFonts w:cstheme="minorHAnsi"/>
        </w:rPr>
        <w:t>Vernieuwing van de rijksdienst</w:t>
      </w:r>
    </w:p>
    <w:p w:rsidRPr="00585441" w:rsidR="00585441" w:rsidP="00585441" w:rsidRDefault="00585441" w14:paraId="5EC87DD6" w14:textId="164F64A4">
      <w:pPr>
        <w:ind w:left="1410" w:hanging="1410"/>
        <w:rPr>
          <w:rFonts w:cstheme="minorHAnsi"/>
          <w:color w:val="000000"/>
        </w:rPr>
      </w:pPr>
      <w:r w:rsidRPr="00585441">
        <w:rPr>
          <w:rFonts w:cstheme="minorHAnsi"/>
          <w:color w:val="201D1F"/>
        </w:rPr>
        <w:t xml:space="preserve">Nr. </w:t>
      </w:r>
      <w:r w:rsidRPr="00585441" w:rsidR="00A42716">
        <w:rPr>
          <w:rFonts w:cstheme="minorHAnsi"/>
          <w:color w:val="201D1F"/>
        </w:rPr>
        <w:t>1240</w:t>
      </w:r>
      <w:r w:rsidRPr="00585441">
        <w:rPr>
          <w:rFonts w:cstheme="minorHAnsi"/>
          <w:color w:val="201D1F"/>
        </w:rPr>
        <w:tab/>
        <w:t xml:space="preserve">Brief van de </w:t>
      </w:r>
      <w:r w:rsidRPr="00585441">
        <w:rPr>
          <w:rFonts w:cstheme="minorHAnsi"/>
        </w:rPr>
        <w:t xml:space="preserve">minister en </w:t>
      </w:r>
      <w:r w:rsidRPr="00585441">
        <w:rPr>
          <w:rFonts w:cstheme="minorHAnsi"/>
        </w:rPr>
        <w:t>staatssecretaris</w:t>
      </w:r>
      <w:r w:rsidRPr="00585441">
        <w:rPr>
          <w:rFonts w:cstheme="minorHAnsi"/>
        </w:rPr>
        <w:t xml:space="preserve"> van Infrastructuur en Waterstaat</w:t>
      </w:r>
    </w:p>
    <w:p w:rsidRPr="00585441" w:rsidR="00A42716" w:rsidP="00A42716" w:rsidRDefault="00585441" w14:paraId="6CA80A23" w14:textId="726E2BDE">
      <w:pPr>
        <w:pStyle w:val="Plattetekst"/>
        <w:spacing w:before="117" w:line="264" w:lineRule="auto"/>
        <w:ind w:right="27"/>
        <w:rPr>
          <w:rFonts w:asciiTheme="minorHAnsi" w:hAnsiTheme="minorHAnsi" w:cstheme="minorHAnsi"/>
          <w:color w:val="201D1F"/>
          <w:sz w:val="22"/>
          <w:szCs w:val="22"/>
        </w:rPr>
      </w:pPr>
      <w:r w:rsidRPr="00585441">
        <w:rPr>
          <w:rFonts w:asciiTheme="minorHAnsi" w:hAnsiTheme="minorHAnsi" w:cstheme="minorHAnsi"/>
          <w:color w:val="201D1F"/>
          <w:sz w:val="22"/>
          <w:szCs w:val="22"/>
        </w:rPr>
        <w:t>Aan de Voorzitter van de Tweede Kamer der Staten-Generaal</w:t>
      </w:r>
    </w:p>
    <w:p w:rsidRPr="00585441" w:rsidR="00585441" w:rsidP="00A42716" w:rsidRDefault="00585441" w14:paraId="18D7DC09" w14:textId="4A625C71">
      <w:pPr>
        <w:pStyle w:val="Plattetekst"/>
        <w:spacing w:before="117" w:line="264" w:lineRule="auto"/>
        <w:ind w:right="27"/>
        <w:rPr>
          <w:rFonts w:asciiTheme="minorHAnsi" w:hAnsiTheme="minorHAnsi" w:cstheme="minorHAnsi"/>
          <w:color w:val="201D1F"/>
          <w:sz w:val="22"/>
          <w:szCs w:val="22"/>
        </w:rPr>
      </w:pPr>
      <w:r w:rsidRPr="00585441">
        <w:rPr>
          <w:rFonts w:asciiTheme="minorHAnsi" w:hAnsiTheme="minorHAnsi" w:cstheme="minorHAnsi"/>
          <w:color w:val="201D1F"/>
          <w:sz w:val="22"/>
          <w:szCs w:val="22"/>
        </w:rPr>
        <w:t>Den Haag, 19 november 2024</w:t>
      </w:r>
    </w:p>
    <w:p w:rsidRPr="00585441" w:rsidR="00A42716" w:rsidP="00A42716" w:rsidRDefault="00A42716" w14:paraId="2277E44F" w14:textId="77777777">
      <w:pPr>
        <w:pStyle w:val="Plattetekst"/>
        <w:spacing w:before="117" w:line="264" w:lineRule="auto"/>
        <w:ind w:right="27"/>
        <w:rPr>
          <w:rFonts w:asciiTheme="minorHAnsi" w:hAnsiTheme="minorHAnsi" w:cstheme="minorHAnsi"/>
          <w:color w:val="201D1F"/>
          <w:sz w:val="22"/>
          <w:szCs w:val="22"/>
        </w:rPr>
      </w:pPr>
    </w:p>
    <w:p w:rsidRPr="00585441" w:rsidR="00585441" w:rsidP="004474D9" w:rsidRDefault="00A42716" w14:paraId="25024C02" w14:textId="77777777">
      <w:pPr>
        <w:rPr>
          <w:rFonts w:cstheme="minorHAnsi"/>
          <w:color w:val="201D1F"/>
        </w:rPr>
      </w:pPr>
      <w:r w:rsidRPr="00585441">
        <w:rPr>
          <w:rFonts w:cstheme="minorHAnsi"/>
          <w:color w:val="201D1F"/>
        </w:rPr>
        <w:t>Hierbij ontvangt u het meerjarige Informatieplan IenW 2025–2027 aan. Het betreft een update van het meerjarig informatieplan dat de Kamer op 6 december 2023 ontving (Kamerstukken 26643, nr. 1094). Met dit plan geeft het ministerie van IenW een update op het inzicht van vorig jaar</w:t>
      </w:r>
      <w:r w:rsidRPr="00585441">
        <w:rPr>
          <w:rFonts w:cstheme="minorHAnsi"/>
          <w:color w:val="201D1F"/>
          <w:spacing w:val="-5"/>
        </w:rPr>
        <w:t xml:space="preserve"> </w:t>
      </w:r>
      <w:r w:rsidRPr="00585441">
        <w:rPr>
          <w:rFonts w:cstheme="minorHAnsi"/>
          <w:color w:val="201D1F"/>
        </w:rPr>
        <w:t>in</w:t>
      </w:r>
      <w:r w:rsidRPr="00585441">
        <w:rPr>
          <w:rFonts w:cstheme="minorHAnsi"/>
          <w:color w:val="201D1F"/>
          <w:spacing w:val="-3"/>
        </w:rPr>
        <w:t xml:space="preserve"> </w:t>
      </w:r>
      <w:r w:rsidRPr="00585441">
        <w:rPr>
          <w:rFonts w:cstheme="minorHAnsi"/>
          <w:color w:val="201D1F"/>
        </w:rPr>
        <w:t>de</w:t>
      </w:r>
      <w:r w:rsidRPr="00585441">
        <w:rPr>
          <w:rFonts w:cstheme="minorHAnsi"/>
          <w:color w:val="201D1F"/>
          <w:spacing w:val="-4"/>
        </w:rPr>
        <w:t xml:space="preserve"> </w:t>
      </w:r>
      <w:r w:rsidRPr="00585441">
        <w:rPr>
          <w:rFonts w:cstheme="minorHAnsi"/>
          <w:color w:val="201D1F"/>
        </w:rPr>
        <w:t>departementale</w:t>
      </w:r>
      <w:r w:rsidRPr="00585441">
        <w:rPr>
          <w:rFonts w:cstheme="minorHAnsi"/>
          <w:color w:val="201D1F"/>
          <w:spacing w:val="-6"/>
        </w:rPr>
        <w:t xml:space="preserve"> </w:t>
      </w:r>
      <w:r w:rsidRPr="00585441">
        <w:rPr>
          <w:rFonts w:cstheme="minorHAnsi"/>
          <w:color w:val="201D1F"/>
        </w:rPr>
        <w:t>prioritering</w:t>
      </w:r>
      <w:r w:rsidRPr="00585441">
        <w:rPr>
          <w:rFonts w:cstheme="minorHAnsi"/>
          <w:color w:val="201D1F"/>
          <w:spacing w:val="-4"/>
        </w:rPr>
        <w:t xml:space="preserve"> </w:t>
      </w:r>
      <w:r w:rsidRPr="00585441">
        <w:rPr>
          <w:rFonts w:cstheme="minorHAnsi"/>
          <w:color w:val="201D1F"/>
        </w:rPr>
        <w:t>op</w:t>
      </w:r>
      <w:r w:rsidRPr="00585441">
        <w:rPr>
          <w:rFonts w:cstheme="minorHAnsi"/>
          <w:color w:val="201D1F"/>
          <w:spacing w:val="-4"/>
        </w:rPr>
        <w:t xml:space="preserve"> </w:t>
      </w:r>
      <w:r w:rsidRPr="00585441">
        <w:rPr>
          <w:rFonts w:cstheme="minorHAnsi"/>
          <w:color w:val="201D1F"/>
        </w:rPr>
        <w:t>het</w:t>
      </w:r>
      <w:r w:rsidRPr="00585441">
        <w:rPr>
          <w:rFonts w:cstheme="minorHAnsi"/>
          <w:color w:val="201D1F"/>
          <w:spacing w:val="-3"/>
        </w:rPr>
        <w:t xml:space="preserve"> </w:t>
      </w:r>
      <w:r w:rsidRPr="00585441">
        <w:rPr>
          <w:rFonts w:cstheme="minorHAnsi"/>
          <w:color w:val="201D1F"/>
        </w:rPr>
        <w:t>gebied</w:t>
      </w:r>
      <w:r w:rsidRPr="00585441">
        <w:rPr>
          <w:rFonts w:cstheme="minorHAnsi"/>
          <w:color w:val="201D1F"/>
          <w:spacing w:val="-6"/>
        </w:rPr>
        <w:t xml:space="preserve"> </w:t>
      </w:r>
      <w:r w:rsidRPr="00585441">
        <w:rPr>
          <w:rFonts w:cstheme="minorHAnsi"/>
          <w:color w:val="201D1F"/>
        </w:rPr>
        <w:t>van</w:t>
      </w:r>
      <w:r w:rsidRPr="00585441">
        <w:rPr>
          <w:rFonts w:cstheme="minorHAnsi"/>
          <w:color w:val="201D1F"/>
          <w:spacing w:val="-3"/>
        </w:rPr>
        <w:t xml:space="preserve"> </w:t>
      </w:r>
      <w:r w:rsidRPr="00585441">
        <w:rPr>
          <w:rFonts w:cstheme="minorHAnsi"/>
          <w:color w:val="201D1F"/>
        </w:rPr>
        <w:t>informatievoorziening</w:t>
      </w:r>
      <w:r w:rsidRPr="00585441">
        <w:rPr>
          <w:rFonts w:cstheme="minorHAnsi"/>
          <w:color w:val="201D1F"/>
          <w:spacing w:val="-4"/>
        </w:rPr>
        <w:t xml:space="preserve"> </w:t>
      </w:r>
      <w:r w:rsidRPr="00585441">
        <w:rPr>
          <w:rFonts w:cstheme="minorHAnsi"/>
          <w:color w:val="201D1F"/>
        </w:rPr>
        <w:t>en ICT.</w:t>
      </w:r>
      <w:r w:rsidRPr="00585441">
        <w:rPr>
          <w:rFonts w:cstheme="minorHAnsi"/>
          <w:color w:val="201D1F"/>
        </w:rPr>
        <w:br/>
      </w:r>
      <w:r w:rsidRPr="00585441">
        <w:rPr>
          <w:rFonts w:cstheme="minorHAnsi"/>
          <w:color w:val="201D1F"/>
        </w:rPr>
        <w:br/>
        <w:t>De</w:t>
      </w:r>
      <w:r w:rsidRPr="00585441">
        <w:rPr>
          <w:rFonts w:cstheme="minorHAnsi"/>
          <w:color w:val="201D1F"/>
          <w:spacing w:val="-5"/>
        </w:rPr>
        <w:t xml:space="preserve"> </w:t>
      </w:r>
      <w:r w:rsidRPr="00585441">
        <w:rPr>
          <w:rFonts w:cstheme="minorHAnsi"/>
          <w:color w:val="201D1F"/>
        </w:rPr>
        <w:t>informatieplannen</w:t>
      </w:r>
      <w:r w:rsidRPr="00585441">
        <w:rPr>
          <w:rFonts w:cstheme="minorHAnsi"/>
          <w:color w:val="201D1F"/>
          <w:spacing w:val="-4"/>
        </w:rPr>
        <w:t xml:space="preserve"> </w:t>
      </w:r>
      <w:r w:rsidRPr="00585441">
        <w:rPr>
          <w:rFonts w:cstheme="minorHAnsi"/>
          <w:color w:val="201D1F"/>
        </w:rPr>
        <w:t>zijn</w:t>
      </w:r>
      <w:r w:rsidRPr="00585441">
        <w:rPr>
          <w:rFonts w:cstheme="minorHAnsi"/>
          <w:color w:val="201D1F"/>
          <w:spacing w:val="-6"/>
        </w:rPr>
        <w:t xml:space="preserve"> </w:t>
      </w:r>
      <w:r w:rsidRPr="00585441">
        <w:rPr>
          <w:rFonts w:cstheme="minorHAnsi"/>
          <w:color w:val="201D1F"/>
        </w:rPr>
        <w:t>een</w:t>
      </w:r>
      <w:r w:rsidRPr="00585441">
        <w:rPr>
          <w:rFonts w:cstheme="minorHAnsi"/>
          <w:color w:val="201D1F"/>
          <w:spacing w:val="-4"/>
        </w:rPr>
        <w:t xml:space="preserve"> </w:t>
      </w:r>
      <w:r w:rsidRPr="00585441">
        <w:rPr>
          <w:rFonts w:cstheme="minorHAnsi"/>
          <w:color w:val="201D1F"/>
        </w:rPr>
        <w:t>vereiste</w:t>
      </w:r>
      <w:r w:rsidRPr="00585441">
        <w:rPr>
          <w:rFonts w:cstheme="minorHAnsi"/>
          <w:color w:val="201D1F"/>
          <w:spacing w:val="-5"/>
        </w:rPr>
        <w:t xml:space="preserve"> </w:t>
      </w:r>
      <w:r w:rsidRPr="00585441">
        <w:rPr>
          <w:rFonts w:cstheme="minorHAnsi"/>
          <w:color w:val="201D1F"/>
        </w:rPr>
        <w:t>conform</w:t>
      </w:r>
      <w:r w:rsidRPr="00585441">
        <w:rPr>
          <w:rFonts w:cstheme="minorHAnsi"/>
          <w:color w:val="201D1F"/>
          <w:spacing w:val="-5"/>
        </w:rPr>
        <w:t xml:space="preserve"> </w:t>
      </w:r>
      <w:r w:rsidRPr="00585441">
        <w:rPr>
          <w:rFonts w:cstheme="minorHAnsi"/>
          <w:color w:val="201D1F"/>
        </w:rPr>
        <w:t>het</w:t>
      </w:r>
      <w:r w:rsidRPr="00585441">
        <w:rPr>
          <w:rFonts w:cstheme="minorHAnsi"/>
          <w:color w:val="201D1F"/>
          <w:spacing w:val="-4"/>
        </w:rPr>
        <w:t xml:space="preserve"> </w:t>
      </w:r>
      <w:r w:rsidRPr="00585441">
        <w:rPr>
          <w:rFonts w:cstheme="minorHAnsi"/>
          <w:color w:val="201D1F"/>
        </w:rPr>
        <w:t>Besluit</w:t>
      </w:r>
      <w:r w:rsidRPr="00585441">
        <w:rPr>
          <w:rFonts w:cstheme="minorHAnsi"/>
          <w:color w:val="201D1F"/>
          <w:spacing w:val="-4"/>
        </w:rPr>
        <w:t xml:space="preserve"> </w:t>
      </w:r>
      <w:r w:rsidRPr="00585441">
        <w:rPr>
          <w:rFonts w:cstheme="minorHAnsi"/>
          <w:color w:val="201D1F"/>
        </w:rPr>
        <w:t>CIO-stelsel</w:t>
      </w:r>
      <w:r w:rsidRPr="00585441">
        <w:rPr>
          <w:rFonts w:cstheme="minorHAnsi"/>
          <w:color w:val="201D1F"/>
          <w:spacing w:val="-4"/>
        </w:rPr>
        <w:t xml:space="preserve"> </w:t>
      </w:r>
      <w:r w:rsidRPr="00585441">
        <w:rPr>
          <w:rFonts w:cstheme="minorHAnsi"/>
          <w:color w:val="201D1F"/>
        </w:rPr>
        <w:t>Rijksdienst 2021. Het meerjarig, departementaal informatieplan bevat de prioritaire doel-stellingen</w:t>
      </w:r>
      <w:r w:rsidRPr="00585441">
        <w:rPr>
          <w:rFonts w:cstheme="minorHAnsi"/>
          <w:color w:val="201D1F"/>
          <w:spacing w:val="-1"/>
        </w:rPr>
        <w:t xml:space="preserve"> </w:t>
      </w:r>
      <w:r w:rsidRPr="00585441">
        <w:rPr>
          <w:rFonts w:cstheme="minorHAnsi"/>
          <w:color w:val="201D1F"/>
        </w:rPr>
        <w:t>op</w:t>
      </w:r>
      <w:r w:rsidRPr="00585441">
        <w:rPr>
          <w:rFonts w:cstheme="minorHAnsi"/>
          <w:color w:val="201D1F"/>
          <w:spacing w:val="-4"/>
        </w:rPr>
        <w:t xml:space="preserve"> </w:t>
      </w:r>
      <w:r w:rsidRPr="00585441">
        <w:rPr>
          <w:rFonts w:cstheme="minorHAnsi"/>
          <w:color w:val="201D1F"/>
        </w:rPr>
        <w:t>het</w:t>
      </w:r>
      <w:r w:rsidRPr="00585441">
        <w:rPr>
          <w:rFonts w:cstheme="minorHAnsi"/>
          <w:color w:val="201D1F"/>
          <w:spacing w:val="-1"/>
        </w:rPr>
        <w:t xml:space="preserve"> </w:t>
      </w:r>
      <w:r w:rsidRPr="00585441">
        <w:rPr>
          <w:rFonts w:cstheme="minorHAnsi"/>
          <w:color w:val="201D1F"/>
        </w:rPr>
        <w:t>gebied</w:t>
      </w:r>
      <w:r w:rsidRPr="00585441">
        <w:rPr>
          <w:rFonts w:cstheme="minorHAnsi"/>
          <w:color w:val="201D1F"/>
          <w:spacing w:val="-2"/>
        </w:rPr>
        <w:t xml:space="preserve"> </w:t>
      </w:r>
      <w:r w:rsidRPr="00585441">
        <w:rPr>
          <w:rFonts w:cstheme="minorHAnsi"/>
          <w:color w:val="201D1F"/>
        </w:rPr>
        <w:t>van</w:t>
      </w:r>
      <w:r w:rsidRPr="00585441">
        <w:rPr>
          <w:rFonts w:cstheme="minorHAnsi"/>
          <w:color w:val="201D1F"/>
          <w:spacing w:val="-1"/>
        </w:rPr>
        <w:t xml:space="preserve"> </w:t>
      </w:r>
      <w:r w:rsidRPr="00585441">
        <w:rPr>
          <w:rFonts w:cstheme="minorHAnsi"/>
          <w:color w:val="201D1F"/>
        </w:rPr>
        <w:t>de</w:t>
      </w:r>
      <w:r w:rsidRPr="00585441">
        <w:rPr>
          <w:rFonts w:cstheme="minorHAnsi"/>
          <w:color w:val="201D1F"/>
          <w:spacing w:val="-2"/>
        </w:rPr>
        <w:t xml:space="preserve"> </w:t>
      </w:r>
      <w:r w:rsidRPr="00585441">
        <w:rPr>
          <w:rFonts w:cstheme="minorHAnsi"/>
          <w:color w:val="201D1F"/>
        </w:rPr>
        <w:t>informatievoorziening</w:t>
      </w:r>
      <w:r w:rsidRPr="00585441">
        <w:rPr>
          <w:rFonts w:cstheme="minorHAnsi"/>
          <w:color w:val="201D1F"/>
          <w:spacing w:val="-2"/>
        </w:rPr>
        <w:t xml:space="preserve"> </w:t>
      </w:r>
      <w:r w:rsidRPr="00585441">
        <w:rPr>
          <w:rFonts w:cstheme="minorHAnsi"/>
          <w:color w:val="201D1F"/>
        </w:rPr>
        <w:t>van</w:t>
      </w:r>
      <w:r w:rsidRPr="00585441">
        <w:rPr>
          <w:rFonts w:cstheme="minorHAnsi"/>
          <w:color w:val="201D1F"/>
          <w:spacing w:val="-1"/>
        </w:rPr>
        <w:t xml:space="preserve"> </w:t>
      </w:r>
      <w:r w:rsidRPr="00585441">
        <w:rPr>
          <w:rFonts w:cstheme="minorHAnsi"/>
          <w:color w:val="201D1F"/>
        </w:rPr>
        <w:t>het</w:t>
      </w:r>
      <w:r w:rsidRPr="00585441">
        <w:rPr>
          <w:rFonts w:cstheme="minorHAnsi"/>
          <w:color w:val="201D1F"/>
          <w:spacing w:val="-1"/>
        </w:rPr>
        <w:t xml:space="preserve"> </w:t>
      </w:r>
      <w:r w:rsidRPr="00585441">
        <w:rPr>
          <w:rFonts w:cstheme="minorHAnsi"/>
          <w:color w:val="201D1F"/>
        </w:rPr>
        <w:t>ministerie</w:t>
      </w:r>
      <w:r w:rsidRPr="00585441">
        <w:rPr>
          <w:rFonts w:cstheme="minorHAnsi"/>
          <w:color w:val="201D1F"/>
          <w:spacing w:val="-2"/>
        </w:rPr>
        <w:t xml:space="preserve"> </w:t>
      </w:r>
      <w:r w:rsidRPr="00585441">
        <w:rPr>
          <w:rFonts w:cstheme="minorHAnsi"/>
          <w:color w:val="201D1F"/>
        </w:rPr>
        <w:t xml:space="preserve">voor de komende drie tot vijf jaren. De prioriteiten zijn nagenoeg dezelfde als vorig </w:t>
      </w:r>
      <w:r w:rsidRPr="00585441">
        <w:rPr>
          <w:rFonts w:cstheme="minorHAnsi"/>
          <w:color w:val="201D1F"/>
          <w:spacing w:val="-2"/>
        </w:rPr>
        <w:t>jaar.</w:t>
      </w:r>
      <w:r w:rsidRPr="00585441">
        <w:rPr>
          <w:rFonts w:cstheme="minorHAnsi"/>
          <w:color w:val="201D1F"/>
          <w:spacing w:val="-2"/>
        </w:rPr>
        <w:br/>
      </w:r>
      <w:r w:rsidRPr="00585441">
        <w:rPr>
          <w:rFonts w:cstheme="minorHAnsi"/>
          <w:color w:val="201D1F"/>
        </w:rPr>
        <w:t>Het</w:t>
      </w:r>
      <w:r w:rsidRPr="00585441">
        <w:rPr>
          <w:rFonts w:cstheme="minorHAnsi"/>
          <w:color w:val="201D1F"/>
          <w:spacing w:val="-3"/>
        </w:rPr>
        <w:t xml:space="preserve"> </w:t>
      </w:r>
      <w:r w:rsidRPr="00585441">
        <w:rPr>
          <w:rFonts w:cstheme="minorHAnsi"/>
          <w:color w:val="201D1F"/>
        </w:rPr>
        <w:t>is</w:t>
      </w:r>
      <w:r w:rsidRPr="00585441">
        <w:rPr>
          <w:rFonts w:cstheme="minorHAnsi"/>
          <w:color w:val="201D1F"/>
          <w:spacing w:val="-3"/>
        </w:rPr>
        <w:t xml:space="preserve"> </w:t>
      </w:r>
      <w:r w:rsidRPr="00585441">
        <w:rPr>
          <w:rFonts w:cstheme="minorHAnsi"/>
          <w:color w:val="201D1F"/>
        </w:rPr>
        <w:t>daarmee</w:t>
      </w:r>
      <w:r w:rsidRPr="00585441">
        <w:rPr>
          <w:rFonts w:cstheme="minorHAnsi"/>
          <w:color w:val="201D1F"/>
          <w:spacing w:val="-4"/>
        </w:rPr>
        <w:t xml:space="preserve"> </w:t>
      </w:r>
      <w:r w:rsidRPr="00585441">
        <w:rPr>
          <w:rFonts w:cstheme="minorHAnsi"/>
          <w:color w:val="201D1F"/>
        </w:rPr>
        <w:t>geen</w:t>
      </w:r>
      <w:r w:rsidRPr="00585441">
        <w:rPr>
          <w:rFonts w:cstheme="minorHAnsi"/>
          <w:color w:val="201D1F"/>
          <w:spacing w:val="-3"/>
        </w:rPr>
        <w:t xml:space="preserve"> </w:t>
      </w:r>
      <w:r w:rsidRPr="00585441">
        <w:rPr>
          <w:rFonts w:cstheme="minorHAnsi"/>
          <w:color w:val="201D1F"/>
        </w:rPr>
        <w:t>overzicht</w:t>
      </w:r>
      <w:r w:rsidRPr="00585441">
        <w:rPr>
          <w:rFonts w:cstheme="minorHAnsi"/>
          <w:color w:val="201D1F"/>
          <w:spacing w:val="-3"/>
        </w:rPr>
        <w:t xml:space="preserve"> </w:t>
      </w:r>
      <w:r w:rsidRPr="00585441">
        <w:rPr>
          <w:rFonts w:cstheme="minorHAnsi"/>
          <w:color w:val="201D1F"/>
        </w:rPr>
        <w:t>van</w:t>
      </w:r>
      <w:r w:rsidRPr="00585441">
        <w:rPr>
          <w:rFonts w:cstheme="minorHAnsi"/>
          <w:color w:val="201D1F"/>
          <w:spacing w:val="-3"/>
        </w:rPr>
        <w:t xml:space="preserve"> </w:t>
      </w:r>
      <w:r w:rsidRPr="00585441">
        <w:rPr>
          <w:rFonts w:cstheme="minorHAnsi"/>
          <w:color w:val="201D1F"/>
        </w:rPr>
        <w:t>álle</w:t>
      </w:r>
      <w:r w:rsidRPr="00585441">
        <w:rPr>
          <w:rFonts w:cstheme="minorHAnsi"/>
          <w:color w:val="201D1F"/>
          <w:spacing w:val="-3"/>
        </w:rPr>
        <w:t xml:space="preserve"> </w:t>
      </w:r>
      <w:r w:rsidRPr="00585441">
        <w:rPr>
          <w:rFonts w:cstheme="minorHAnsi"/>
          <w:color w:val="201D1F"/>
        </w:rPr>
        <w:t>ontwikkelingen</w:t>
      </w:r>
      <w:r w:rsidRPr="00585441">
        <w:rPr>
          <w:rFonts w:cstheme="minorHAnsi"/>
          <w:color w:val="201D1F"/>
          <w:spacing w:val="-3"/>
        </w:rPr>
        <w:t xml:space="preserve"> </w:t>
      </w:r>
      <w:r w:rsidRPr="00585441">
        <w:rPr>
          <w:rFonts w:cstheme="minorHAnsi"/>
          <w:color w:val="201D1F"/>
        </w:rPr>
        <w:t>op</w:t>
      </w:r>
      <w:r w:rsidRPr="00585441">
        <w:rPr>
          <w:rFonts w:cstheme="minorHAnsi"/>
          <w:color w:val="201D1F"/>
          <w:spacing w:val="-3"/>
        </w:rPr>
        <w:t xml:space="preserve"> </w:t>
      </w:r>
      <w:r w:rsidRPr="00585441">
        <w:rPr>
          <w:rFonts w:cstheme="minorHAnsi"/>
          <w:color w:val="201D1F"/>
        </w:rPr>
        <w:t>het gebied van informatievoorziening en ICT,</w:t>
      </w:r>
      <w:r w:rsidRPr="00585441">
        <w:rPr>
          <w:rFonts w:cstheme="minorHAnsi"/>
          <w:color w:val="201D1F"/>
          <w:spacing w:val="-4"/>
        </w:rPr>
        <w:t xml:space="preserve"> </w:t>
      </w:r>
      <w:r w:rsidRPr="00585441">
        <w:rPr>
          <w:rFonts w:cstheme="minorHAnsi"/>
          <w:color w:val="201D1F"/>
        </w:rPr>
        <w:t>maar</w:t>
      </w:r>
      <w:r w:rsidRPr="00585441">
        <w:rPr>
          <w:rFonts w:cstheme="minorHAnsi"/>
          <w:color w:val="201D1F"/>
          <w:spacing w:val="-3"/>
        </w:rPr>
        <w:t xml:space="preserve"> </w:t>
      </w:r>
      <w:r w:rsidRPr="00585441">
        <w:rPr>
          <w:rFonts w:cstheme="minorHAnsi"/>
          <w:color w:val="201D1F"/>
        </w:rPr>
        <w:t>het</w:t>
      </w:r>
      <w:r w:rsidRPr="00585441">
        <w:rPr>
          <w:rFonts w:cstheme="minorHAnsi"/>
          <w:color w:val="201D1F"/>
          <w:spacing w:val="-3"/>
        </w:rPr>
        <w:t xml:space="preserve"> </w:t>
      </w:r>
      <w:r w:rsidRPr="00585441">
        <w:rPr>
          <w:rFonts w:cstheme="minorHAnsi"/>
          <w:color w:val="201D1F"/>
        </w:rPr>
        <w:t>biedt</w:t>
      </w:r>
      <w:r w:rsidRPr="00585441">
        <w:rPr>
          <w:rFonts w:cstheme="minorHAnsi"/>
          <w:color w:val="201D1F"/>
          <w:spacing w:val="-3"/>
        </w:rPr>
        <w:t xml:space="preserve"> </w:t>
      </w:r>
      <w:r w:rsidRPr="00585441">
        <w:rPr>
          <w:rFonts w:cstheme="minorHAnsi"/>
          <w:color w:val="201D1F"/>
        </w:rPr>
        <w:t>inzicht in de grootste veranderingen in de komende jaren. Hierbij is het uitgangspunt dat informatievoorziening en ICT niet alleen staat, en evenmin een doel op zichzelf is, maar dat het in het hart van beleid en uitvoering bijdraagt aan nieuwe en betere dienstverlening aan burgers, bedrijven en organisaties. Het Informatieplan van IenW geeft op een compacte wijze inzicht in de uitdagingen waar het ministerie voor staat en de belangrijke rol van digitalisering en informatievoorziening daarbij.</w:t>
      </w:r>
      <w:r w:rsidRPr="00585441">
        <w:rPr>
          <w:rFonts w:cstheme="minorHAnsi"/>
          <w:color w:val="201D1F"/>
        </w:rPr>
        <w:br/>
      </w:r>
    </w:p>
    <w:p w:rsidRPr="00585441" w:rsidR="00585441" w:rsidP="00585441" w:rsidRDefault="00585441" w14:paraId="024F5669" w14:textId="5E8D7176">
      <w:pPr>
        <w:pStyle w:val="Geenafstand"/>
        <w:rPr>
          <w:rFonts w:cstheme="minorHAnsi"/>
          <w:color w:val="000000"/>
        </w:rPr>
      </w:pPr>
      <w:r w:rsidRPr="00585441">
        <w:rPr>
          <w:rFonts w:cstheme="minorHAnsi"/>
        </w:rPr>
        <w:t>De minister van Infrastructuur en Waterstaat,</w:t>
      </w:r>
    </w:p>
    <w:p w:rsidRPr="00585441" w:rsidR="00585441" w:rsidP="00585441" w:rsidRDefault="00A42716" w14:paraId="2147CEEB" w14:textId="70C7BF7B">
      <w:pPr>
        <w:pStyle w:val="Geenafstand"/>
        <w:rPr>
          <w:rFonts w:cstheme="minorHAnsi"/>
          <w:color w:val="000000"/>
        </w:rPr>
      </w:pPr>
      <w:r w:rsidRPr="00585441">
        <w:rPr>
          <w:rFonts w:cstheme="minorHAnsi"/>
        </w:rPr>
        <w:t>B</w:t>
      </w:r>
      <w:r w:rsidRPr="00585441" w:rsidR="00585441">
        <w:rPr>
          <w:rFonts w:cstheme="minorHAnsi"/>
        </w:rPr>
        <w:t>.</w:t>
      </w:r>
      <w:r w:rsidRPr="00585441">
        <w:rPr>
          <w:rFonts w:cstheme="minorHAnsi"/>
        </w:rPr>
        <w:t xml:space="preserve"> Madlener</w:t>
      </w:r>
      <w:r w:rsidRPr="00585441">
        <w:rPr>
          <w:rFonts w:cstheme="minorHAnsi"/>
        </w:rPr>
        <w:br/>
      </w:r>
      <w:r w:rsidRPr="00585441">
        <w:rPr>
          <w:rFonts w:cstheme="minorHAnsi"/>
        </w:rPr>
        <w:br/>
      </w:r>
      <w:r w:rsidRPr="00585441" w:rsidR="00585441">
        <w:rPr>
          <w:rFonts w:cstheme="minorHAnsi"/>
        </w:rPr>
        <w:t>De staatssecretaris van Infrastructuur en Waterstaat,</w:t>
      </w:r>
    </w:p>
    <w:p w:rsidRPr="00585441" w:rsidR="00A42716" w:rsidP="00585441" w:rsidRDefault="00A42716" w14:paraId="68B429E7" w14:textId="1AE50214">
      <w:pPr>
        <w:pStyle w:val="Geenafstand"/>
        <w:rPr>
          <w:rFonts w:cstheme="minorHAnsi"/>
        </w:rPr>
      </w:pPr>
      <w:r w:rsidRPr="00585441">
        <w:rPr>
          <w:rFonts w:cstheme="minorHAnsi"/>
        </w:rPr>
        <w:t>C</w:t>
      </w:r>
      <w:r w:rsidRPr="00585441" w:rsidR="00585441">
        <w:rPr>
          <w:rFonts w:cstheme="minorHAnsi"/>
        </w:rPr>
        <w:t>.</w:t>
      </w:r>
      <w:r w:rsidRPr="00585441">
        <w:rPr>
          <w:rFonts w:cstheme="minorHAnsi"/>
        </w:rPr>
        <w:t xml:space="preserve">A. Jansen </w:t>
      </w:r>
    </w:p>
    <w:p w:rsidRPr="00585441" w:rsidR="00585441" w:rsidP="00585441" w:rsidRDefault="00585441" w14:paraId="7BEE4368" w14:textId="77777777">
      <w:pPr>
        <w:pStyle w:val="Geenafstand"/>
        <w:rPr>
          <w:rFonts w:cstheme="minorHAnsi"/>
        </w:rPr>
      </w:pPr>
    </w:p>
    <w:p w:rsidRPr="00585441" w:rsidR="00585441" w:rsidP="00585441" w:rsidRDefault="00585441" w14:paraId="65842DFC" w14:textId="77777777">
      <w:pPr>
        <w:pStyle w:val="Geenafstand"/>
        <w:rPr>
          <w:rFonts w:cstheme="minorHAnsi"/>
        </w:rPr>
      </w:pPr>
    </w:p>
    <w:sectPr w:rsidRPr="00585441" w:rsidR="00585441" w:rsidSect="00A4271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9B3D" w14:textId="77777777" w:rsidR="00A42716" w:rsidRDefault="00A42716" w:rsidP="00A42716">
      <w:pPr>
        <w:spacing w:after="0" w:line="240" w:lineRule="auto"/>
      </w:pPr>
      <w:r>
        <w:separator/>
      </w:r>
    </w:p>
  </w:endnote>
  <w:endnote w:type="continuationSeparator" w:id="0">
    <w:p w14:paraId="516D505D" w14:textId="77777777" w:rsidR="00A42716" w:rsidRDefault="00A42716" w:rsidP="00A42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8588" w14:textId="77777777" w:rsidR="00A42716" w:rsidRPr="00A42716" w:rsidRDefault="00A42716" w:rsidP="00A427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2692A" w14:textId="77777777" w:rsidR="00A42716" w:rsidRPr="00A42716" w:rsidRDefault="00A42716" w:rsidP="00A427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A101" w14:textId="77777777" w:rsidR="00A42716" w:rsidRPr="00A42716" w:rsidRDefault="00A42716" w:rsidP="00A427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B6F5" w14:textId="77777777" w:rsidR="00A42716" w:rsidRDefault="00A42716" w:rsidP="00A42716">
      <w:pPr>
        <w:spacing w:after="0" w:line="240" w:lineRule="auto"/>
      </w:pPr>
      <w:r>
        <w:separator/>
      </w:r>
    </w:p>
  </w:footnote>
  <w:footnote w:type="continuationSeparator" w:id="0">
    <w:p w14:paraId="551AC14C" w14:textId="77777777" w:rsidR="00A42716" w:rsidRDefault="00A42716" w:rsidP="00A42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F3AE" w14:textId="77777777" w:rsidR="00A42716" w:rsidRPr="00A42716" w:rsidRDefault="00A42716" w:rsidP="00A427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BE20" w14:textId="77777777" w:rsidR="00A42716" w:rsidRPr="00A42716" w:rsidRDefault="00A42716" w:rsidP="00A427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18035" w14:textId="77777777" w:rsidR="00A42716" w:rsidRPr="00A42716" w:rsidRDefault="00A42716" w:rsidP="00A427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16"/>
    <w:rsid w:val="00585441"/>
    <w:rsid w:val="00A42716"/>
    <w:rsid w:val="00B42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2DE1"/>
  <w15:chartTrackingRefBased/>
  <w15:docId w15:val="{93EA1391-7404-4734-9BE3-54B572AE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A4271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A4271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42716"/>
    <w:rPr>
      <w:b/>
    </w:rPr>
  </w:style>
  <w:style w:type="paragraph" w:customStyle="1" w:styleId="OndertekeningArea1">
    <w:name w:val="Ondertekening_Area1"/>
    <w:basedOn w:val="Standaard"/>
    <w:next w:val="Standaard"/>
    <w:rsid w:val="00A4271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4271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427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427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Plattetekst">
    <w:name w:val="Body Text"/>
    <w:basedOn w:val="Standaard"/>
    <w:link w:val="PlattetekstChar"/>
    <w:uiPriority w:val="1"/>
    <w:qFormat/>
    <w:rsid w:val="00A42716"/>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A42716"/>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A427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42716"/>
  </w:style>
  <w:style w:type="paragraph" w:styleId="Voettekst">
    <w:name w:val="footer"/>
    <w:basedOn w:val="Standaard"/>
    <w:link w:val="VoettekstChar"/>
    <w:uiPriority w:val="99"/>
    <w:unhideWhenUsed/>
    <w:rsid w:val="00A427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42716"/>
  </w:style>
  <w:style w:type="paragraph" w:styleId="Geenafstand">
    <w:name w:val="No Spacing"/>
    <w:uiPriority w:val="1"/>
    <w:qFormat/>
    <w:rsid w:val="00585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260</ap:Words>
  <ap:Characters>1436</ap:Characters>
  <ap:DocSecurity>0</ap:DocSecurity>
  <ap:Lines>11</ap:Lines>
  <ap:Paragraphs>3</ap:Paragraphs>
  <ap:ScaleCrop>false</ap:ScaleCrop>
  <ap:LinksUpToDate>false</ap:LinksUpToDate>
  <ap:CharactersWithSpaces>1693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2024-11-21T09:23:00.0000000Z</dcterms:created>
  <dcterms:modified xsi:type="dcterms:W3CDTF">2024-11-21T09:23:00.0000000Z</dcterms:modified>
  <version/>
  <category/>
</coreProperties>
</file>