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73C7E88" w14:textId="77777777">
        <w:trPr>
          <w:cantSplit/>
        </w:trPr>
        <w:tc>
          <w:tcPr>
            <w:tcW w:w="9142" w:type="dxa"/>
            <w:gridSpan w:val="2"/>
            <w:tcBorders>
              <w:top w:val="nil"/>
              <w:left w:val="nil"/>
              <w:bottom w:val="nil"/>
              <w:right w:val="nil"/>
            </w:tcBorders>
          </w:tcPr>
          <w:p w:rsidRPr="002168F4" w:rsidR="00CB3578" w:rsidRDefault="00CB3578" w14:paraId="3702F34C" w14:textId="77777777">
            <w:pPr>
              <w:pStyle w:val="Amendement"/>
              <w:jc w:val="right"/>
              <w:rPr>
                <w:rFonts w:ascii="Times New Roman" w:hAnsi="Times New Roman" w:cs="Times New Roman"/>
              </w:rPr>
            </w:pPr>
          </w:p>
        </w:tc>
      </w:tr>
      <w:tr w:rsidRPr="002168F4" w:rsidR="00CB3578" w:rsidTr="00A11E73" w14:paraId="4C11E9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6CEEBA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33C4CE" w14:textId="77777777">
            <w:pPr>
              <w:tabs>
                <w:tab w:val="left" w:pos="-1440"/>
                <w:tab w:val="left" w:pos="-720"/>
              </w:tabs>
              <w:suppressAutoHyphens/>
              <w:rPr>
                <w:rFonts w:ascii="Times New Roman" w:hAnsi="Times New Roman"/>
                <w:b/>
                <w:bCs/>
              </w:rPr>
            </w:pPr>
          </w:p>
        </w:tc>
      </w:tr>
      <w:tr w:rsidRPr="002168F4" w:rsidR="002A727C" w:rsidTr="00A11E73" w14:paraId="04B11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E67E8" w14:paraId="66443F6F" w14:textId="2B0EA557">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657</w:t>
            </w:r>
          </w:p>
        </w:tc>
        <w:tc>
          <w:tcPr>
            <w:tcW w:w="6590" w:type="dxa"/>
            <w:tcBorders>
              <w:top w:val="nil"/>
              <w:left w:val="nil"/>
              <w:bottom w:val="nil"/>
              <w:right w:val="nil"/>
            </w:tcBorders>
          </w:tcPr>
          <w:p w:rsidRPr="00CE67E8" w:rsidR="002A727C" w:rsidP="000D5BC4" w:rsidRDefault="00CE67E8" w14:paraId="634261DC" w14:textId="6EF3C9B5">
            <w:pPr>
              <w:rPr>
                <w:rFonts w:ascii="Times New Roman" w:hAnsi="Times New Roman"/>
                <w:b/>
                <w:bCs/>
                <w:sz w:val="24"/>
              </w:rPr>
            </w:pPr>
            <w:r w:rsidRPr="00CE67E8">
              <w:rPr>
                <w:rFonts w:ascii="Times New Roman" w:hAnsi="Times New Roman"/>
                <w:b/>
                <w:bCs/>
                <w:sz w:val="24"/>
              </w:rPr>
              <w:t>Wijziging van de Wet justitiële en strafvorderlijke gegevens ter vastlegging van de doelen van het gebruik van het Europees strafregisterinformatiesysteem</w:t>
            </w:r>
          </w:p>
        </w:tc>
      </w:tr>
      <w:tr w:rsidRPr="002168F4" w:rsidR="00CB3578" w:rsidTr="00A11E73" w14:paraId="36AC2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702AE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F2B2EB7" w14:textId="77777777">
            <w:pPr>
              <w:pStyle w:val="Amendement"/>
              <w:rPr>
                <w:rFonts w:ascii="Times New Roman" w:hAnsi="Times New Roman" w:cs="Times New Roman"/>
              </w:rPr>
            </w:pPr>
          </w:p>
        </w:tc>
      </w:tr>
      <w:tr w:rsidRPr="002168F4" w:rsidR="00CB3578" w:rsidTr="00A11E73" w14:paraId="453AAC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69E4F9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26058C8" w14:textId="77777777">
            <w:pPr>
              <w:pStyle w:val="Amendement"/>
              <w:rPr>
                <w:rFonts w:ascii="Times New Roman" w:hAnsi="Times New Roman" w:cs="Times New Roman"/>
              </w:rPr>
            </w:pPr>
          </w:p>
        </w:tc>
      </w:tr>
      <w:tr w:rsidRPr="002168F4" w:rsidR="00CB3578" w:rsidTr="00A11E73" w14:paraId="693270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0AAEC3"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FDF6BAB"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4E49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F17FE3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819957" w14:textId="77777777">
            <w:pPr>
              <w:pStyle w:val="Amendement"/>
              <w:rPr>
                <w:rFonts w:ascii="Times New Roman" w:hAnsi="Times New Roman" w:cs="Times New Roman"/>
              </w:rPr>
            </w:pPr>
          </w:p>
        </w:tc>
      </w:tr>
    </w:tbl>
    <w:p w:rsidR="00CB3578" w:rsidP="00CE67E8" w:rsidRDefault="00CE67E8" w14:paraId="1FD01257" w14:textId="7DAB47ED">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t>Wij Willem-Alexander, bij de gratie Gods, Koning der Nederlanden, Prins van Oranje-Nassau, enz. enz. enz.</w:t>
      </w:r>
    </w:p>
    <w:p w:rsidR="00CE67E8" w:rsidP="00CE67E8" w:rsidRDefault="00CE67E8" w14:paraId="0575B1DA"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4581B570" w14:textId="0F34A30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Allen, die deze zullen zien of horen lezen, saluut! doen te weten:</w:t>
      </w:r>
    </w:p>
    <w:p w:rsidRPr="00CE67E8" w:rsidR="00CE67E8" w:rsidP="00CE67E8" w:rsidRDefault="00CE67E8" w14:paraId="3BFE7CFE" w14:textId="7160260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Alzo Wij in overweging genomen hebben, dat het wenselijk is dat de doelen van het gebruik van het Europees strafregisterinformatiesysteem, in lijn met nieuwe Europese regelgeving, worden vastgelegd in de wet;</w:t>
      </w:r>
    </w:p>
    <w:p w:rsidRPr="00CE67E8" w:rsidR="00CE67E8" w:rsidP="00CE67E8" w:rsidRDefault="00CE67E8" w14:paraId="0837EFC9" w14:textId="109FC17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p>
    <w:p w:rsidR="00CE67E8" w:rsidP="00CE67E8" w:rsidRDefault="00CE67E8" w14:paraId="64F6A019"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2CABAA6E"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6468D41E" w14:textId="77777777">
      <w:pPr>
        <w:tabs>
          <w:tab w:val="left" w:pos="284"/>
          <w:tab w:val="left" w:pos="567"/>
          <w:tab w:val="left" w:pos="851"/>
        </w:tabs>
        <w:ind w:right="-2"/>
        <w:rPr>
          <w:rFonts w:ascii="Times New Roman" w:hAnsi="Times New Roman"/>
          <w:b/>
          <w:bCs/>
          <w:sz w:val="24"/>
          <w:szCs w:val="18"/>
        </w:rPr>
      </w:pPr>
      <w:r w:rsidRPr="00CE67E8">
        <w:rPr>
          <w:rFonts w:ascii="Times New Roman" w:hAnsi="Times New Roman"/>
          <w:b/>
          <w:bCs/>
          <w:sz w:val="24"/>
          <w:szCs w:val="18"/>
        </w:rPr>
        <w:t>ARTIKEL I</w:t>
      </w:r>
    </w:p>
    <w:p w:rsidRPr="00CE67E8" w:rsidR="00CE67E8" w:rsidP="00CE67E8" w:rsidRDefault="00CE67E8" w14:paraId="249E7877"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6E80207B" w14:textId="50B5F8C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De Wet justitiële en strafvorderlijke gegevens wordt als volgt gewijzigd:</w:t>
      </w:r>
    </w:p>
    <w:p w:rsidRPr="00CE67E8" w:rsidR="00CE67E8" w:rsidP="00CE67E8" w:rsidRDefault="00CE67E8" w14:paraId="446AF1D0"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55CB9E64" w14:textId="77777777">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t>A</w:t>
      </w:r>
    </w:p>
    <w:p w:rsidRPr="00CE67E8" w:rsidR="00CE67E8" w:rsidP="00CE67E8" w:rsidRDefault="00CE67E8" w14:paraId="7F883665"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279BB941" w14:textId="7015DAA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Artikel 1 wordt als volgt gewijzigd:</w:t>
      </w:r>
    </w:p>
    <w:p w:rsidRPr="00CE67E8" w:rsidR="00CE67E8" w:rsidP="00CE67E8" w:rsidRDefault="00CE67E8" w14:paraId="1C1EB022"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6057C0B2" w14:textId="11735719">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1. Aan onderdeel a wordt toegevoegd: “of persoonsgegevens die in het strafregister van een andere lidstaat zijn vermeld en uit hoofde van artikel 2a worden verwerkt door Onze Minister”.</w:t>
      </w:r>
    </w:p>
    <w:p w:rsidRPr="00CE67E8" w:rsidR="00CE67E8" w:rsidP="00CE67E8" w:rsidRDefault="00CE67E8" w14:paraId="21885D49"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076F6D39" w14:textId="10E126B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2. Aan het artikel wordt, onder vervanging van de punt aan het slot van onderdeel ad door een puntkomma, een onderdeel toegevoegd, luidende:</w:t>
      </w:r>
    </w:p>
    <w:p w:rsidRPr="00CE67E8" w:rsidR="00CE67E8" w:rsidP="00CE67E8" w:rsidRDefault="00CE67E8" w14:paraId="07DDA1C4" w14:textId="2897CD2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ae.</w:t>
      </w:r>
      <w:r w:rsidRPr="00CE67E8">
        <w:rPr>
          <w:rFonts w:ascii="Times New Roman" w:hAnsi="Times New Roman"/>
          <w:sz w:val="24"/>
          <w:szCs w:val="18"/>
        </w:rPr>
        <w:tab/>
        <w:t>Ecris: Het Europees strafregisterinformatiesysteem, bedoeld in artikel 1, onderdeel c, van Kaderbesluit 2009/315/JBZ.</w:t>
      </w:r>
    </w:p>
    <w:p w:rsidRPr="00CE67E8" w:rsidR="00CE67E8" w:rsidP="00CE67E8" w:rsidRDefault="00CE67E8" w14:paraId="5C938530" w14:textId="77777777">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br/>
        <w:t>B</w:t>
      </w:r>
    </w:p>
    <w:p w:rsidRPr="00CE67E8" w:rsidR="00CE67E8" w:rsidP="00CE67E8" w:rsidRDefault="00CE67E8" w14:paraId="226969FE"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4113E9CC" w14:textId="62A6C06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Artikel 2a, eerste en tweede lid, komt te luiden:</w:t>
      </w:r>
    </w:p>
    <w:p w:rsidRPr="00CE67E8" w:rsidR="00CE67E8" w:rsidP="00CE67E8" w:rsidRDefault="00CE67E8" w14:paraId="1065D619" w14:textId="32307B8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 xml:space="preserve">1. Onze Minister verzoekt de centrale autoriteit van een lidstaat via Ecris om doorgifte van justitiële gegevens ten behoeve van: </w:t>
      </w:r>
    </w:p>
    <w:p w:rsidRPr="00CE67E8" w:rsidR="00CE67E8" w:rsidP="00CE67E8" w:rsidRDefault="00CE67E8" w14:paraId="2DD32A31" w14:textId="08FF956E">
      <w:pPr>
        <w:tabs>
          <w:tab w:val="left" w:pos="284"/>
          <w:tab w:val="left" w:pos="567"/>
          <w:tab w:val="left" w:pos="851"/>
        </w:tabs>
        <w:ind w:right="-2"/>
        <w:rPr>
          <w:rFonts w:ascii="Times New Roman" w:hAnsi="Times New Roman"/>
          <w:sz w:val="24"/>
          <w:szCs w:val="18"/>
        </w:rPr>
      </w:pPr>
      <w:bookmarkStart w:name="_Hlk181344211" w:id="0"/>
      <w:r>
        <w:rPr>
          <w:rFonts w:ascii="Times New Roman" w:hAnsi="Times New Roman"/>
          <w:sz w:val="24"/>
          <w:szCs w:val="18"/>
        </w:rPr>
        <w:tab/>
      </w:r>
      <w:r w:rsidRPr="00CE67E8">
        <w:rPr>
          <w:rFonts w:ascii="Times New Roman" w:hAnsi="Times New Roman"/>
          <w:sz w:val="24"/>
          <w:szCs w:val="18"/>
        </w:rPr>
        <w:t>a. de strafrechtspleging;</w:t>
      </w:r>
    </w:p>
    <w:p w:rsidRPr="00CE67E8" w:rsidR="00CE67E8" w:rsidP="00CE67E8" w:rsidRDefault="00CE67E8" w14:paraId="19065A9E" w14:textId="501456F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 xml:space="preserve">b. </w:t>
      </w:r>
      <w:bookmarkStart w:name="_Hlk181180477" w:id="1"/>
      <w:r w:rsidRPr="00CE67E8">
        <w:rPr>
          <w:rFonts w:ascii="Times New Roman" w:hAnsi="Times New Roman"/>
          <w:sz w:val="24"/>
          <w:szCs w:val="18"/>
        </w:rPr>
        <w:t xml:space="preserve">een verzoek van de betrokkene om een overzicht van de hem betreffende justitiële gegevens </w:t>
      </w:r>
      <w:bookmarkEnd w:id="1"/>
      <w:r w:rsidRPr="00CE67E8">
        <w:rPr>
          <w:rFonts w:ascii="Times New Roman" w:hAnsi="Times New Roman"/>
          <w:sz w:val="24"/>
          <w:szCs w:val="18"/>
        </w:rPr>
        <w:t xml:space="preserve">als bedoeld in artikel 18; </w:t>
      </w:r>
    </w:p>
    <w:p w:rsidRPr="00CE67E8" w:rsidR="00CE67E8" w:rsidP="00CE67E8" w:rsidRDefault="00CE67E8" w14:paraId="23CF1772" w14:textId="3758BF1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c. het onderzoek in verband met de verklaring omtrent het gedrag als bedoeld in artikel 28;</w:t>
      </w:r>
    </w:p>
    <w:p w:rsidRPr="00CE67E8" w:rsidR="00CE67E8" w:rsidP="00CE67E8" w:rsidRDefault="00CE67E8" w14:paraId="5AC34528" w14:textId="62A8614C">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CE67E8">
        <w:rPr>
          <w:rFonts w:ascii="Times New Roman" w:hAnsi="Times New Roman"/>
          <w:sz w:val="24"/>
          <w:szCs w:val="18"/>
        </w:rPr>
        <w:t>d. het advies van het Bureau bevordering integriteitsbeoordelingen door het openbaar bestuur als bedoeld in artikel 9 van de Wet bevordering integriteitsbeoordelingen door het openbaar bestuur;</w:t>
      </w:r>
    </w:p>
    <w:p w:rsidRPr="00CE67E8" w:rsidR="00CE67E8" w:rsidP="00CE67E8" w:rsidRDefault="00CE67E8" w14:paraId="1040FA15" w14:textId="70A98F6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e. het onderzoek naar de geschiktheid van de aspirant-adoptiefouder, bedoeld in artikel 5, eerste lid, van de Wet opneming buitenlandse kinderen ter adoptie;</w:t>
      </w:r>
    </w:p>
    <w:p w:rsidRPr="00CE67E8" w:rsidR="00CE67E8" w:rsidP="00CE67E8" w:rsidRDefault="00CE67E8" w14:paraId="27C6B658" w14:textId="33F03B3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f. de beslissing over de afgifte van een verklaring van geen bezwaar ten aanzien van de pleegouder en inwonende van twaalf jaar en ouder, bedoeld in artikel 5.1, eerste lid, onderdeel d, van de Jeugdwet;</w:t>
      </w:r>
    </w:p>
    <w:p w:rsidRPr="00CE67E8" w:rsidR="00CE67E8" w:rsidP="00CE67E8" w:rsidRDefault="00CE67E8" w14:paraId="0D4E2916" w14:textId="221D69B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 xml:space="preserve">g. de beoordeling van de criteria </w:t>
      </w:r>
      <w:bookmarkStart w:name="_Hlk142988851" w:id="2"/>
      <w:r w:rsidRPr="00CE67E8">
        <w:rPr>
          <w:rFonts w:ascii="Times New Roman" w:hAnsi="Times New Roman"/>
          <w:sz w:val="24"/>
          <w:szCs w:val="18"/>
        </w:rPr>
        <w:t>de openbare orde, de openbare veiligheid, of de nationale veiligheid bij het nemen van beslissingen uit hoofde van de Vreemdelingenwet 2000</w:t>
      </w:r>
      <w:bookmarkEnd w:id="2"/>
      <w:r w:rsidRPr="00CE67E8">
        <w:rPr>
          <w:rFonts w:ascii="Times New Roman" w:hAnsi="Times New Roman"/>
          <w:sz w:val="24"/>
          <w:szCs w:val="18"/>
        </w:rPr>
        <w:t>; en</w:t>
      </w:r>
    </w:p>
    <w:p w:rsidRPr="00CE67E8" w:rsidR="00CE67E8" w:rsidP="00CE67E8" w:rsidRDefault="00CE67E8" w14:paraId="0A8ADFAD" w14:textId="5D6CF05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 xml:space="preserve">h. de beoordeling van de criteria </w:t>
      </w:r>
      <w:bookmarkStart w:name="_Hlk142988874" w:id="3"/>
      <w:r w:rsidRPr="00CE67E8">
        <w:rPr>
          <w:rFonts w:ascii="Times New Roman" w:hAnsi="Times New Roman"/>
          <w:sz w:val="24"/>
          <w:szCs w:val="18"/>
        </w:rPr>
        <w:t>de openbare orde, de goede zeden, de veiligheid, de veroordeling wegens een bepaald misdrijf, of de nationale veiligheid bij het nemen van beslissingen uit hoofde van de Rijkswet op het Nederlanderschap</w:t>
      </w:r>
      <w:bookmarkEnd w:id="3"/>
      <w:r w:rsidRPr="00CE67E8">
        <w:rPr>
          <w:rFonts w:ascii="Times New Roman" w:hAnsi="Times New Roman"/>
          <w:sz w:val="24"/>
          <w:szCs w:val="18"/>
        </w:rPr>
        <w:t>.</w:t>
      </w:r>
    </w:p>
    <w:p w:rsidRPr="00CE67E8" w:rsidR="00CE67E8" w:rsidP="00CE67E8" w:rsidRDefault="00CE67E8" w14:paraId="0CB3A98C" w14:textId="374DEEA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2. Onze Minister raadpleegt Ecris-TCN overeenkomstig Verordening (EU) 2019/816 ten behoeve van de in het eerste lid genoemde doelen.</w:t>
      </w:r>
    </w:p>
    <w:bookmarkEnd w:id="0"/>
    <w:p w:rsidRPr="00CE67E8" w:rsidR="00CE67E8" w:rsidP="00CE67E8" w:rsidRDefault="00CE67E8" w14:paraId="637C0E17"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293564F8" w14:textId="77777777">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t>C</w:t>
      </w:r>
    </w:p>
    <w:p w:rsidRPr="00CE67E8" w:rsidR="00CE67E8" w:rsidP="00CE67E8" w:rsidRDefault="00CE67E8" w14:paraId="006F450E" w14:textId="77777777">
      <w:pPr>
        <w:tabs>
          <w:tab w:val="left" w:pos="284"/>
          <w:tab w:val="left" w:pos="567"/>
          <w:tab w:val="left" w:pos="851"/>
        </w:tabs>
        <w:ind w:right="-2"/>
        <w:rPr>
          <w:rFonts w:ascii="Times New Roman" w:hAnsi="Times New Roman"/>
          <w:sz w:val="24"/>
          <w:szCs w:val="18"/>
        </w:rPr>
      </w:pPr>
    </w:p>
    <w:p w:rsidR="00CE67E8" w:rsidP="00CE67E8" w:rsidRDefault="00CE67E8" w14:paraId="47B8DE16" w14:textId="43CA93A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In artikel 35, eerste lid, wordt “indien in de justitiële documentatie met betrekking tot de aanvrager een strafbaar feit is vermeld” vervangen door “indien met betrekking tot de aanvrager justitiële gegevens bestaan over een strafbaar feit”.</w:t>
      </w:r>
      <w:r w:rsidRPr="00CE67E8">
        <w:rPr>
          <w:rFonts w:ascii="Times New Roman" w:hAnsi="Times New Roman"/>
          <w:sz w:val="24"/>
          <w:szCs w:val="18"/>
        </w:rPr>
        <w:br/>
      </w:r>
    </w:p>
    <w:p w:rsidRPr="00CE67E8" w:rsidR="00CE67E8" w:rsidP="00CE67E8" w:rsidRDefault="00CE67E8" w14:paraId="55F94A14"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1A2CCE15" w14:textId="3C4EC61B">
      <w:pPr>
        <w:tabs>
          <w:tab w:val="left" w:pos="284"/>
          <w:tab w:val="left" w:pos="567"/>
          <w:tab w:val="left" w:pos="851"/>
        </w:tabs>
        <w:ind w:right="-2"/>
        <w:rPr>
          <w:rFonts w:ascii="Times New Roman" w:hAnsi="Times New Roman"/>
          <w:sz w:val="24"/>
          <w:szCs w:val="18"/>
        </w:rPr>
      </w:pPr>
      <w:r w:rsidRPr="00CE67E8">
        <w:rPr>
          <w:rFonts w:ascii="Times New Roman" w:hAnsi="Times New Roman"/>
          <w:b/>
          <w:bCs/>
          <w:sz w:val="24"/>
          <w:szCs w:val="18"/>
        </w:rPr>
        <w:t>ARTIKEL II</w:t>
      </w:r>
      <w:r w:rsidRPr="00CE67E8">
        <w:rPr>
          <w:rFonts w:ascii="Times New Roman" w:hAnsi="Times New Roman"/>
          <w:sz w:val="24"/>
          <w:szCs w:val="18"/>
        </w:rPr>
        <w:br/>
      </w:r>
      <w:r w:rsidRPr="00CE67E8">
        <w:rPr>
          <w:rFonts w:ascii="Times New Roman" w:hAnsi="Times New Roman"/>
          <w:sz w:val="24"/>
          <w:szCs w:val="18"/>
        </w:rPr>
        <w:br/>
      </w:r>
      <w:r>
        <w:rPr>
          <w:rFonts w:ascii="Times New Roman" w:hAnsi="Times New Roman"/>
          <w:sz w:val="24"/>
          <w:szCs w:val="18"/>
        </w:rPr>
        <w:tab/>
      </w:r>
      <w:r w:rsidRPr="00CE67E8">
        <w:rPr>
          <w:rFonts w:ascii="Times New Roman" w:hAnsi="Times New Roman"/>
          <w:sz w:val="24"/>
          <w:szCs w:val="18"/>
        </w:rPr>
        <w:t xml:space="preserve">De </w:t>
      </w:r>
      <w:bookmarkStart w:name="_Hlk181177327" w:id="4"/>
      <w:r w:rsidRPr="00CE67E8">
        <w:rPr>
          <w:rFonts w:ascii="Times New Roman" w:hAnsi="Times New Roman"/>
          <w:sz w:val="24"/>
          <w:szCs w:val="18"/>
        </w:rPr>
        <w:t xml:space="preserve">Uitvoeringswet Handels- en Samenwerkingsovereenkomst EU – VK Justitie en Veiligheid </w:t>
      </w:r>
      <w:bookmarkEnd w:id="4"/>
      <w:r w:rsidRPr="00CE67E8">
        <w:rPr>
          <w:rFonts w:ascii="Times New Roman" w:hAnsi="Times New Roman"/>
          <w:sz w:val="24"/>
          <w:szCs w:val="18"/>
        </w:rPr>
        <w:t>wordt als volgt gewijzigd:</w:t>
      </w:r>
      <w:r w:rsidRPr="00CE67E8">
        <w:rPr>
          <w:rFonts w:ascii="Times New Roman" w:hAnsi="Times New Roman"/>
          <w:sz w:val="24"/>
          <w:szCs w:val="18"/>
        </w:rPr>
        <w:br/>
      </w:r>
      <w:r w:rsidRPr="00CE67E8">
        <w:rPr>
          <w:rFonts w:ascii="Times New Roman" w:hAnsi="Times New Roman"/>
          <w:sz w:val="24"/>
          <w:szCs w:val="18"/>
        </w:rPr>
        <w:br/>
        <w:t>A</w:t>
      </w:r>
      <w:r w:rsidRPr="00CE67E8">
        <w:rPr>
          <w:rFonts w:ascii="Times New Roman" w:hAnsi="Times New Roman"/>
          <w:sz w:val="24"/>
          <w:szCs w:val="18"/>
        </w:rPr>
        <w:br/>
      </w:r>
    </w:p>
    <w:p w:rsidRPr="00CE67E8" w:rsidR="00CE67E8" w:rsidP="00CE67E8" w:rsidRDefault="00CE67E8" w14:paraId="43EAC3A3" w14:textId="5FA928D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Artikel 11 komt te luiden:</w:t>
      </w:r>
    </w:p>
    <w:p w:rsidRPr="00CE67E8" w:rsidR="00CE67E8" w:rsidP="00CE67E8" w:rsidRDefault="00CE67E8" w14:paraId="20600D0C" w14:textId="7ADF62D8">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br/>
      </w:r>
      <w:bookmarkStart w:name="_Hlk181344183" w:id="5"/>
      <w:r>
        <w:rPr>
          <w:rFonts w:ascii="Times New Roman" w:hAnsi="Times New Roman"/>
          <w:sz w:val="24"/>
          <w:szCs w:val="18"/>
        </w:rPr>
        <w:tab/>
      </w:r>
      <w:r w:rsidRPr="00CE67E8">
        <w:rPr>
          <w:rFonts w:ascii="Times New Roman" w:hAnsi="Times New Roman"/>
          <w:sz w:val="24"/>
          <w:szCs w:val="18"/>
        </w:rPr>
        <w:t>Onze Minister verzoekt de centrale autoriteit van het Verenigd Koninkrijk van Groot-Brittannië en Noord-Ierland om doorgifte van justitiële gegevens ten behoeve van de doelen, genoemd in artikel 2a, eerste lid, onderdelen a en c tot en met h, van de Wet justitiële en strafvorderlijke gegevens, met uitzondering van de beoordeling van de criteria de openbare orde of de nationale veiligheid bij het nemen van beslissingen uit hoofde van artikel 3, eerste lid, onderdeel b, van de Vreemdelingenwet 2000.</w:t>
      </w:r>
    </w:p>
    <w:p w:rsidRPr="00CE67E8" w:rsidR="00CE67E8" w:rsidP="00CE67E8" w:rsidRDefault="00CE67E8" w14:paraId="1FE14E1E" w14:textId="77777777">
      <w:pPr>
        <w:tabs>
          <w:tab w:val="left" w:pos="284"/>
          <w:tab w:val="left" w:pos="567"/>
          <w:tab w:val="left" w:pos="851"/>
        </w:tabs>
        <w:ind w:right="-2"/>
        <w:rPr>
          <w:rFonts w:ascii="Times New Roman" w:hAnsi="Times New Roman"/>
          <w:sz w:val="24"/>
          <w:szCs w:val="18"/>
        </w:rPr>
      </w:pPr>
    </w:p>
    <w:bookmarkEnd w:id="5"/>
    <w:p w:rsidRPr="00CE67E8" w:rsidR="00CE67E8" w:rsidP="00CE67E8" w:rsidRDefault="00CE67E8" w14:paraId="217E96B0" w14:textId="77777777">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t>B</w:t>
      </w:r>
    </w:p>
    <w:p w:rsidRPr="00CE67E8" w:rsidR="00CE67E8" w:rsidP="00CE67E8" w:rsidRDefault="00CE67E8" w14:paraId="1067A3D9"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7305815D" w14:textId="6F16140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Pr>
          <w:rFonts w:ascii="Times New Roman" w:hAnsi="Times New Roman"/>
          <w:sz w:val="24"/>
          <w:szCs w:val="18"/>
        </w:rPr>
        <w:t>Artikel 12 komt te luiden:</w:t>
      </w:r>
      <w:r w:rsidRPr="00CE67E8">
        <w:rPr>
          <w:rFonts w:ascii="Times New Roman" w:hAnsi="Times New Roman"/>
          <w:sz w:val="24"/>
          <w:szCs w:val="18"/>
        </w:rPr>
        <w:br/>
      </w:r>
      <w:r w:rsidRPr="00CE67E8">
        <w:rPr>
          <w:rFonts w:ascii="Times New Roman" w:hAnsi="Times New Roman"/>
          <w:sz w:val="24"/>
          <w:szCs w:val="18"/>
        </w:rPr>
        <w:br/>
      </w:r>
      <w:r>
        <w:rPr>
          <w:rFonts w:ascii="Times New Roman" w:hAnsi="Times New Roman"/>
          <w:sz w:val="24"/>
          <w:szCs w:val="18"/>
        </w:rPr>
        <w:tab/>
      </w:r>
      <w:r w:rsidRPr="00CE67E8">
        <w:rPr>
          <w:rFonts w:ascii="Times New Roman" w:hAnsi="Times New Roman"/>
          <w:sz w:val="24"/>
          <w:szCs w:val="18"/>
        </w:rPr>
        <w:t>Onze Minister geeft op verzoek van de centrale autoriteit van het Verenigd Koninkrijk van Groot-Brittannië en Noord-Ierland justitiële gegevens door indien die gegevens worden verzocht ten behoeve van de doelen, genoemd in artikel 2a, eerste lid, van de Wet justitiële en strafvorderlijke gegevens, met uitzondering van de beoordeling van de criteria de openbare orde of de nationale veiligheid bij het nemen van beslissingen uit hoofde van artikel 3, eerste lid, onderdeel b, van de Vreemdelingenwet 2000.</w:t>
      </w:r>
    </w:p>
    <w:p w:rsidR="00CE67E8" w:rsidP="00CE67E8" w:rsidRDefault="00CE67E8" w14:paraId="03CFC3AC"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3540BC34" w14:textId="796ED6A6">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br/>
      </w:r>
      <w:r w:rsidRPr="00CE67E8">
        <w:rPr>
          <w:rFonts w:ascii="Times New Roman" w:hAnsi="Times New Roman"/>
          <w:b/>
          <w:bCs/>
          <w:sz w:val="24"/>
          <w:szCs w:val="18"/>
        </w:rPr>
        <w:t>ARTIKEL III</w:t>
      </w:r>
      <w:r w:rsidRPr="00CE67E8">
        <w:rPr>
          <w:rFonts w:ascii="Times New Roman" w:hAnsi="Times New Roman"/>
          <w:sz w:val="24"/>
          <w:szCs w:val="18"/>
        </w:rPr>
        <w:br/>
      </w:r>
      <w:r w:rsidRPr="00CE67E8">
        <w:rPr>
          <w:rFonts w:ascii="Times New Roman" w:hAnsi="Times New Roman"/>
          <w:sz w:val="24"/>
          <w:szCs w:val="18"/>
        </w:rPr>
        <w:br/>
      </w:r>
      <w:r>
        <w:rPr>
          <w:rFonts w:ascii="Times New Roman" w:hAnsi="Times New Roman"/>
          <w:sz w:val="24"/>
          <w:szCs w:val="18"/>
        </w:rPr>
        <w:tab/>
      </w:r>
      <w:r w:rsidRPr="00CE67E8">
        <w:rPr>
          <w:rFonts w:ascii="Times New Roman" w:hAnsi="Times New Roman"/>
          <w:sz w:val="24"/>
          <w:szCs w:val="18"/>
        </w:rPr>
        <w:t>Het Wetboek van Strafvordering wordt als volgt gewijzigd:</w:t>
      </w:r>
      <w:r w:rsidRPr="00CE67E8">
        <w:rPr>
          <w:rFonts w:ascii="Times New Roman" w:hAnsi="Times New Roman"/>
          <w:sz w:val="24"/>
          <w:szCs w:val="18"/>
        </w:rPr>
        <w:br/>
      </w:r>
      <w:r w:rsidRPr="00CE67E8">
        <w:rPr>
          <w:rFonts w:ascii="Times New Roman" w:hAnsi="Times New Roman"/>
          <w:sz w:val="24"/>
          <w:szCs w:val="18"/>
        </w:rPr>
        <w:br/>
      </w:r>
      <w:r>
        <w:rPr>
          <w:rFonts w:ascii="Times New Roman" w:hAnsi="Times New Roman"/>
          <w:sz w:val="24"/>
          <w:szCs w:val="18"/>
        </w:rPr>
        <w:tab/>
      </w:r>
      <w:r w:rsidRPr="00CE67E8">
        <w:rPr>
          <w:rFonts w:ascii="Times New Roman" w:hAnsi="Times New Roman"/>
          <w:sz w:val="24"/>
          <w:szCs w:val="18"/>
        </w:rPr>
        <w:t>In artikel 27b, zesde lid, wordt “derde lid” vervangen door “vierde lid” en wordt “bedoeld in artikel 18, onderdelen a tot en met g” gewijzigd in “bedoeld in artikel 18, onderdelen a tot en met g, van de Wet justitiële en strafvorderlijke gegevens”.</w:t>
      </w:r>
    </w:p>
    <w:p w:rsidRPr="00CE67E8" w:rsidR="00CE67E8" w:rsidP="00CE67E8" w:rsidRDefault="00CE67E8" w14:paraId="0F80F4A1"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086082B1"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7982817C" w14:textId="2C2D8F13">
      <w:pPr>
        <w:tabs>
          <w:tab w:val="left" w:pos="284"/>
          <w:tab w:val="left" w:pos="567"/>
          <w:tab w:val="left" w:pos="851"/>
        </w:tabs>
        <w:ind w:right="-2"/>
        <w:rPr>
          <w:rFonts w:ascii="Times New Roman" w:hAnsi="Times New Roman"/>
          <w:sz w:val="24"/>
          <w:szCs w:val="18"/>
        </w:rPr>
      </w:pPr>
      <w:r w:rsidRPr="00CE67E8">
        <w:rPr>
          <w:rFonts w:ascii="Times New Roman" w:hAnsi="Times New Roman"/>
          <w:b/>
          <w:bCs/>
          <w:sz w:val="24"/>
          <w:szCs w:val="18"/>
        </w:rPr>
        <w:t>ARTIKEL IV</w:t>
      </w:r>
      <w:r w:rsidRPr="00CE67E8">
        <w:rPr>
          <w:rFonts w:ascii="Times New Roman" w:hAnsi="Times New Roman"/>
          <w:b/>
          <w:bCs/>
          <w:sz w:val="24"/>
          <w:szCs w:val="18"/>
        </w:rPr>
        <w:br/>
      </w:r>
      <w:r w:rsidRPr="00CE67E8">
        <w:rPr>
          <w:rFonts w:ascii="Times New Roman" w:hAnsi="Times New Roman"/>
          <w:sz w:val="24"/>
          <w:szCs w:val="18"/>
        </w:rPr>
        <w:br/>
      </w:r>
      <w:r>
        <w:rPr>
          <w:rFonts w:ascii="Times New Roman" w:hAnsi="Times New Roman"/>
          <w:sz w:val="24"/>
          <w:szCs w:val="18"/>
        </w:rPr>
        <w:tab/>
      </w:r>
      <w:r w:rsidRPr="00CE67E8">
        <w:rPr>
          <w:rFonts w:ascii="Times New Roman" w:hAnsi="Times New Roman"/>
          <w:sz w:val="24"/>
          <w:szCs w:val="18"/>
        </w:rPr>
        <w:t>Deze wet treedt in werking op een bij koninklijk besluit te bepalen tijdstip.</w:t>
      </w:r>
    </w:p>
    <w:p w:rsidR="00CE67E8" w:rsidP="00CE67E8" w:rsidRDefault="00CE67E8" w14:paraId="1EAE734D"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4403A557" w14:textId="77777777">
      <w:pPr>
        <w:tabs>
          <w:tab w:val="left" w:pos="284"/>
          <w:tab w:val="left" w:pos="567"/>
          <w:tab w:val="left" w:pos="851"/>
        </w:tabs>
        <w:ind w:right="-2"/>
        <w:rPr>
          <w:rFonts w:ascii="Times New Roman" w:hAnsi="Times New Roman"/>
          <w:sz w:val="24"/>
          <w:szCs w:val="18"/>
        </w:rPr>
      </w:pPr>
    </w:p>
    <w:p w:rsidRPr="00CE67E8" w:rsidR="00CE67E8" w:rsidP="00CE67E8" w:rsidRDefault="004A3FB4" w14:paraId="258A1130" w14:textId="7CD34B4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E67E8" w:rsidR="00CE67E8">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CE67E8" w:rsidR="00CE67E8" w:rsidP="00CE67E8" w:rsidRDefault="00CE67E8" w14:paraId="000A4395"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24CF6C52" w14:textId="46B22C00">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t>Gegeven</w:t>
      </w:r>
    </w:p>
    <w:p w:rsidRPr="00CE67E8" w:rsidR="00CE67E8" w:rsidP="00CE67E8" w:rsidRDefault="00CE67E8" w14:paraId="447B3A51"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46790334"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2B7CAA33"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689A24DE"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7C853748"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1DA6AECF"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1E8CF32C" w14:textId="77777777">
      <w:pPr>
        <w:tabs>
          <w:tab w:val="left" w:pos="284"/>
          <w:tab w:val="left" w:pos="567"/>
          <w:tab w:val="left" w:pos="851"/>
        </w:tabs>
        <w:ind w:right="-2"/>
        <w:rPr>
          <w:rFonts w:ascii="Times New Roman" w:hAnsi="Times New Roman"/>
          <w:sz w:val="24"/>
          <w:szCs w:val="18"/>
        </w:rPr>
      </w:pPr>
    </w:p>
    <w:p w:rsidR="00CE67E8" w:rsidP="00CE67E8" w:rsidRDefault="00CE67E8" w14:paraId="2059ACC3"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7B780704"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2B457D26" w14:textId="77777777">
      <w:pPr>
        <w:tabs>
          <w:tab w:val="left" w:pos="284"/>
          <w:tab w:val="left" w:pos="567"/>
          <w:tab w:val="left" w:pos="851"/>
        </w:tabs>
        <w:ind w:right="-2"/>
        <w:rPr>
          <w:rFonts w:ascii="Times New Roman" w:hAnsi="Times New Roman"/>
          <w:sz w:val="24"/>
          <w:szCs w:val="18"/>
        </w:rPr>
      </w:pPr>
      <w:r w:rsidRPr="00CE67E8">
        <w:rPr>
          <w:rFonts w:ascii="Times New Roman" w:hAnsi="Times New Roman"/>
          <w:sz w:val="24"/>
          <w:szCs w:val="18"/>
        </w:rPr>
        <w:t>De Staatssecretaris van Justitie en Veiligheid - Rechtsbescherming,</w:t>
      </w:r>
    </w:p>
    <w:p w:rsidRPr="00CE67E8" w:rsidR="00CE67E8" w:rsidP="00CE67E8" w:rsidRDefault="00CE67E8" w14:paraId="23DED926"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373D3F14"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43A9A58D"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5E40F068"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7C53ABFB" w14:textId="77777777">
      <w:pPr>
        <w:tabs>
          <w:tab w:val="left" w:pos="284"/>
          <w:tab w:val="left" w:pos="567"/>
          <w:tab w:val="left" w:pos="851"/>
        </w:tabs>
        <w:ind w:right="-2"/>
        <w:rPr>
          <w:rFonts w:ascii="Times New Roman" w:hAnsi="Times New Roman"/>
          <w:sz w:val="24"/>
          <w:szCs w:val="18"/>
        </w:rPr>
      </w:pPr>
    </w:p>
    <w:p w:rsidRPr="00CE67E8" w:rsidR="00CE67E8" w:rsidP="00CE67E8" w:rsidRDefault="00CE67E8" w14:paraId="30F9B319" w14:textId="77777777">
      <w:pPr>
        <w:tabs>
          <w:tab w:val="left" w:pos="284"/>
          <w:tab w:val="left" w:pos="567"/>
          <w:tab w:val="left" w:pos="851"/>
        </w:tabs>
        <w:ind w:right="-2"/>
        <w:rPr>
          <w:rFonts w:ascii="Times New Roman" w:hAnsi="Times New Roman"/>
          <w:sz w:val="24"/>
          <w:szCs w:val="18"/>
        </w:rPr>
      </w:pPr>
    </w:p>
    <w:p w:rsidRPr="002168F4" w:rsidR="00CE67E8" w:rsidP="00CE67E8" w:rsidRDefault="00CE67E8" w14:paraId="672029FC" w14:textId="77777777">
      <w:pPr>
        <w:tabs>
          <w:tab w:val="left" w:pos="284"/>
          <w:tab w:val="left" w:pos="567"/>
          <w:tab w:val="left" w:pos="851"/>
        </w:tabs>
        <w:ind w:right="-2"/>
        <w:rPr>
          <w:rFonts w:ascii="Times New Roman" w:hAnsi="Times New Roman"/>
          <w:sz w:val="24"/>
          <w:szCs w:val="20"/>
        </w:rPr>
      </w:pPr>
    </w:p>
    <w:sectPr w:rsidRPr="002168F4" w:rsidR="00CE67E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20D3" w14:textId="77777777" w:rsidR="00CE67E8" w:rsidRDefault="00CE67E8">
      <w:pPr>
        <w:spacing w:line="20" w:lineRule="exact"/>
      </w:pPr>
    </w:p>
  </w:endnote>
  <w:endnote w:type="continuationSeparator" w:id="0">
    <w:p w14:paraId="728B4A2A" w14:textId="77777777" w:rsidR="00CE67E8" w:rsidRDefault="00CE67E8">
      <w:pPr>
        <w:pStyle w:val="Amendement"/>
      </w:pPr>
      <w:r>
        <w:rPr>
          <w:b w:val="0"/>
          <w:bCs w:val="0"/>
        </w:rPr>
        <w:t xml:space="preserve"> </w:t>
      </w:r>
    </w:p>
  </w:endnote>
  <w:endnote w:type="continuationNotice" w:id="1">
    <w:p w14:paraId="49C34182" w14:textId="77777777" w:rsidR="00CE67E8" w:rsidRDefault="00CE67E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83E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9C66F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368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A83D40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668E" w14:textId="77777777" w:rsidR="00CE67E8" w:rsidRDefault="00CE67E8">
      <w:pPr>
        <w:pStyle w:val="Amendement"/>
      </w:pPr>
      <w:r>
        <w:rPr>
          <w:b w:val="0"/>
          <w:bCs w:val="0"/>
        </w:rPr>
        <w:separator/>
      </w:r>
    </w:p>
  </w:footnote>
  <w:footnote w:type="continuationSeparator" w:id="0">
    <w:p w14:paraId="07F39772" w14:textId="77777777" w:rsidR="00CE67E8" w:rsidRDefault="00CE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E8"/>
    <w:rsid w:val="00012DBE"/>
    <w:rsid w:val="000A1D81"/>
    <w:rsid w:val="00111ED3"/>
    <w:rsid w:val="001C190E"/>
    <w:rsid w:val="002168F4"/>
    <w:rsid w:val="002A727C"/>
    <w:rsid w:val="004A3FB4"/>
    <w:rsid w:val="005D2707"/>
    <w:rsid w:val="00606255"/>
    <w:rsid w:val="006B607A"/>
    <w:rsid w:val="007D451C"/>
    <w:rsid w:val="00826224"/>
    <w:rsid w:val="00930A23"/>
    <w:rsid w:val="009C7354"/>
    <w:rsid w:val="009E6D7F"/>
    <w:rsid w:val="00A11E73"/>
    <w:rsid w:val="00A2521E"/>
    <w:rsid w:val="00A31E02"/>
    <w:rsid w:val="00AE436A"/>
    <w:rsid w:val="00C135B1"/>
    <w:rsid w:val="00C92DF8"/>
    <w:rsid w:val="00CB3578"/>
    <w:rsid w:val="00CE67E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4BD0"/>
  <w15:docId w15:val="{73271B23-7026-4429-BCA2-6CB488B9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780</ap:Words>
  <ap:Characters>4295</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2024-11-20T09:42:00.0000000Z</dcterms:created>
  <dcterms:modified xsi:type="dcterms:W3CDTF">2024-11-20T09:42:00.0000000Z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