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376B" w:rsidP="006E376B" w:rsidRDefault="006E376B" w14:paraId="4663FCCE" w14:textId="30EA17E1">
      <w:pPr>
        <w:rPr>
          <w:szCs w:val="18"/>
        </w:rPr>
      </w:pPr>
      <w:r>
        <w:rPr>
          <w:szCs w:val="18"/>
        </w:rPr>
        <w:t>AH 614</w:t>
      </w:r>
    </w:p>
    <w:p w:rsidR="006E376B" w:rsidP="006E376B" w:rsidRDefault="006E376B" w14:paraId="490453CF" w14:textId="4EEEBEC5">
      <w:pPr>
        <w:rPr>
          <w:szCs w:val="18"/>
        </w:rPr>
      </w:pPr>
      <w:r>
        <w:rPr>
          <w:szCs w:val="18"/>
        </w:rPr>
        <w:t>2024Z14815</w:t>
      </w:r>
    </w:p>
    <w:p w:rsidR="006E376B" w:rsidP="006E376B" w:rsidRDefault="006E376B" w14:paraId="41A81A4A" w14:textId="31784420">
      <w:pPr>
        <w:rPr>
          <w:rFonts w:ascii="Times New Roman" w:hAnsi="Times New Roman"/>
          <w:bCs/>
          <w:sz w:val="24"/>
          <w:szCs w:val="24"/>
        </w:rPr>
      </w:pPr>
      <w:r w:rsidRPr="00A71055">
        <w:rPr>
          <w:rFonts w:ascii="Times New Roman" w:hAnsi="Times New Roman"/>
          <w:bCs/>
          <w:sz w:val="24"/>
          <w:szCs w:val="24"/>
        </w:rPr>
        <w:t>Antwoord van staatssecretaris Karremans (Volksgezondheid, Welzijn en Sport (ontvangen</w:t>
      </w:r>
      <w:r>
        <w:rPr>
          <w:rFonts w:ascii="Times New Roman" w:hAnsi="Times New Roman"/>
          <w:bCs/>
          <w:sz w:val="24"/>
          <w:szCs w:val="24"/>
        </w:rPr>
        <w:t xml:space="preserve"> 20 november 2024)</w:t>
      </w:r>
    </w:p>
    <w:p w:rsidR="006E376B" w:rsidP="006E376B" w:rsidRDefault="006E376B" w14:paraId="6D2B35F3" w14:textId="1490EC29">
      <w:pPr>
        <w:rPr>
          <w:sz w:val="24"/>
        </w:rPr>
      </w:pPr>
      <w:r w:rsidRPr="001D4184">
        <w:rPr>
          <w:rFonts w:ascii="Times New Roman" w:hAnsi="Times New Roman"/>
          <w:sz w:val="24"/>
        </w:rPr>
        <w:t>Zie ook Aanhangsel Handelingen, vergaderjaar 202</w:t>
      </w:r>
      <w:r>
        <w:rPr>
          <w:rFonts w:ascii="Times New Roman" w:hAnsi="Times New Roman"/>
          <w:sz w:val="24"/>
        </w:rPr>
        <w:t>4</w:t>
      </w:r>
      <w:r w:rsidRPr="001D4184">
        <w:rPr>
          <w:rFonts w:ascii="Times New Roman" w:hAnsi="Times New Roman"/>
          <w:sz w:val="24"/>
        </w:rPr>
        <w:t>-202</w:t>
      </w:r>
      <w:r>
        <w:rPr>
          <w:rFonts w:ascii="Times New Roman" w:hAnsi="Times New Roman"/>
          <w:sz w:val="24"/>
        </w:rPr>
        <w:t>5</w:t>
      </w:r>
      <w:r w:rsidRPr="001D4184">
        <w:rPr>
          <w:rFonts w:ascii="Times New Roman" w:hAnsi="Times New Roman"/>
          <w:sz w:val="24"/>
        </w:rPr>
        <w:t>, nr.</w:t>
      </w:r>
      <w:r>
        <w:rPr>
          <w:sz w:val="24"/>
        </w:rPr>
        <w:t xml:space="preserve"> 376</w:t>
      </w:r>
    </w:p>
    <w:p w:rsidRPr="006E376B" w:rsidR="006E376B" w:rsidP="006E376B" w:rsidRDefault="006E376B" w14:paraId="76C37E44" w14:textId="77777777">
      <w:pPr>
        <w:rPr>
          <w:sz w:val="24"/>
        </w:rPr>
      </w:pPr>
    </w:p>
    <w:p w:rsidRPr="001A5CC5" w:rsidR="006E376B" w:rsidP="006E376B" w:rsidRDefault="006E376B" w14:paraId="04E64FB1" w14:textId="77777777">
      <w:pPr>
        <w:rPr>
          <w:szCs w:val="18"/>
        </w:rPr>
      </w:pPr>
      <w:r>
        <w:rPr>
          <w:szCs w:val="18"/>
        </w:rPr>
        <w:t>Vraag 1</w:t>
      </w:r>
    </w:p>
    <w:p w:rsidR="006E376B" w:rsidP="006E376B" w:rsidRDefault="006E376B" w14:paraId="128BFF83" w14:textId="77777777">
      <w:pPr>
        <w:spacing w:line="276" w:lineRule="auto"/>
        <w:rPr>
          <w:szCs w:val="18"/>
        </w:rPr>
      </w:pPr>
      <w:r w:rsidRPr="00B7643E">
        <w:rPr>
          <w:szCs w:val="18"/>
        </w:rPr>
        <w:t>Bent u bekend met het artikel ‘</w:t>
      </w:r>
      <w:proofErr w:type="spellStart"/>
      <w:r w:rsidRPr="00B7643E">
        <w:rPr>
          <w:szCs w:val="18"/>
        </w:rPr>
        <w:t>Nutri</w:t>
      </w:r>
      <w:proofErr w:type="spellEnd"/>
      <w:r w:rsidRPr="00B7643E">
        <w:rPr>
          <w:szCs w:val="18"/>
        </w:rPr>
        <w:t>-score dreigt fiasco te worden: producenten stappen af van ’onbegrijpelijk’ voedsel-stoplicht'? 1)</w:t>
      </w:r>
      <w:r w:rsidRPr="00B7643E">
        <w:rPr>
          <w:szCs w:val="18"/>
        </w:rPr>
        <w:br/>
      </w:r>
    </w:p>
    <w:p w:rsidR="006E376B" w:rsidP="006E376B" w:rsidRDefault="006E376B" w14:paraId="1FD5FFA3" w14:textId="77777777">
      <w:pPr>
        <w:spacing w:line="276" w:lineRule="auto"/>
        <w:rPr>
          <w:szCs w:val="18"/>
        </w:rPr>
      </w:pPr>
      <w:r>
        <w:rPr>
          <w:szCs w:val="18"/>
        </w:rPr>
        <w:t>Antwoord 1</w:t>
      </w:r>
    </w:p>
    <w:p w:rsidR="006E376B" w:rsidP="006E376B" w:rsidRDefault="006E376B" w14:paraId="6FBCC8C8" w14:textId="77777777">
      <w:pPr>
        <w:spacing w:line="276" w:lineRule="auto"/>
        <w:rPr>
          <w:szCs w:val="18"/>
        </w:rPr>
      </w:pPr>
      <w:r w:rsidRPr="00B7643E">
        <w:rPr>
          <w:szCs w:val="18"/>
        </w:rPr>
        <w:t>Ja.</w:t>
      </w:r>
      <w:r w:rsidRPr="00B7643E">
        <w:rPr>
          <w:szCs w:val="18"/>
        </w:rPr>
        <w:br/>
      </w:r>
    </w:p>
    <w:p w:rsidR="006E376B" w:rsidP="006E376B" w:rsidRDefault="006E376B" w14:paraId="386FA62E" w14:textId="77777777">
      <w:pPr>
        <w:spacing w:line="276" w:lineRule="auto"/>
        <w:rPr>
          <w:szCs w:val="18"/>
        </w:rPr>
      </w:pPr>
      <w:r>
        <w:rPr>
          <w:szCs w:val="18"/>
        </w:rPr>
        <w:t xml:space="preserve">Vraag 2 </w:t>
      </w:r>
    </w:p>
    <w:p w:rsidR="006E376B" w:rsidP="006E376B" w:rsidRDefault="006E376B" w14:paraId="2E470090" w14:textId="77777777">
      <w:pPr>
        <w:spacing w:line="276" w:lineRule="auto"/>
        <w:rPr>
          <w:szCs w:val="18"/>
        </w:rPr>
      </w:pPr>
      <w:r w:rsidRPr="00B7643E">
        <w:rPr>
          <w:szCs w:val="18"/>
        </w:rPr>
        <w:t>Deelt u de mening</w:t>
      </w:r>
      <w:r>
        <w:rPr>
          <w:szCs w:val="18"/>
        </w:rPr>
        <w:t xml:space="preserve"> </w:t>
      </w:r>
      <w:r w:rsidRPr="00B7643E">
        <w:rPr>
          <w:szCs w:val="18"/>
        </w:rPr>
        <w:t xml:space="preserve">dat er geld verspild wordt aan een onduidelijk en misleidend systeem zoals de </w:t>
      </w:r>
      <w:proofErr w:type="spellStart"/>
      <w:r w:rsidRPr="00B7643E">
        <w:rPr>
          <w:szCs w:val="18"/>
        </w:rPr>
        <w:t>Nutri</w:t>
      </w:r>
      <w:proofErr w:type="spellEnd"/>
      <w:r w:rsidRPr="00B7643E">
        <w:rPr>
          <w:szCs w:val="18"/>
        </w:rPr>
        <w:t>-Score?</w:t>
      </w:r>
      <w:r w:rsidRPr="00B7643E">
        <w:rPr>
          <w:szCs w:val="18"/>
        </w:rPr>
        <w:br/>
        <w:t>Zo ja, wat gaat u doen om ervoor te zorgen dat consumenten werkelijk beter geïnformeerd worden over gezonde voeding? Zo nee, waarom niet?</w:t>
      </w:r>
    </w:p>
    <w:p w:rsidRPr="00B7643E" w:rsidR="006E376B" w:rsidP="006E376B" w:rsidRDefault="006E376B" w14:paraId="74ED6395" w14:textId="77777777">
      <w:pPr>
        <w:spacing w:line="276" w:lineRule="auto"/>
        <w:rPr>
          <w:szCs w:val="18"/>
        </w:rPr>
      </w:pPr>
    </w:p>
    <w:p w:rsidR="006E376B" w:rsidP="006E376B" w:rsidRDefault="006E376B" w14:paraId="52125213" w14:textId="77777777">
      <w:pPr>
        <w:spacing w:line="276" w:lineRule="auto"/>
        <w:rPr>
          <w:rFonts w:cs="Calibri"/>
          <w:szCs w:val="18"/>
          <w:shd w:val="clear" w:color="auto" w:fill="FFFFFF"/>
        </w:rPr>
      </w:pPr>
      <w:r>
        <w:rPr>
          <w:rFonts w:cs="Calibri"/>
          <w:szCs w:val="18"/>
          <w:shd w:val="clear" w:color="auto" w:fill="FFFFFF"/>
        </w:rPr>
        <w:t>Antwoord 2</w:t>
      </w:r>
    </w:p>
    <w:p w:rsidR="006E376B" w:rsidP="006E376B" w:rsidRDefault="006E376B" w14:paraId="23E381FD" w14:textId="77777777">
      <w:pPr>
        <w:spacing w:line="276" w:lineRule="auto"/>
        <w:rPr>
          <w:szCs w:val="18"/>
        </w:rPr>
      </w:pPr>
      <w:r w:rsidRPr="00B7643E">
        <w:rPr>
          <w:rFonts w:cs="Calibri"/>
          <w:szCs w:val="18"/>
          <w:shd w:val="clear" w:color="auto" w:fill="FFFFFF"/>
        </w:rPr>
        <w:t>Overgewicht verhoogt het risico op</w:t>
      </w:r>
      <w:r w:rsidRPr="00B7643E">
        <w:rPr>
          <w:rFonts w:cs="Calibri"/>
          <w:szCs w:val="18"/>
        </w:rPr>
        <w:t xml:space="preserve"> (chronische) ziekten.</w:t>
      </w:r>
      <w:r w:rsidRPr="00B7643E">
        <w:rPr>
          <w:szCs w:val="18"/>
          <w:shd w:val="clear" w:color="auto" w:fill="FFFFFF"/>
        </w:rPr>
        <w:t xml:space="preserve"> Er is veel gezondheidswinst te halen als mensen gezonder gaan eten. De Schijf van Vijf is hiervoor de belangrijkste leidraad.</w:t>
      </w:r>
      <w:r w:rsidRPr="00B7643E">
        <w:rPr>
          <w:szCs w:val="18"/>
        </w:rPr>
        <w:t xml:space="preserve"> Het huidige supermarktaanbod bestaat voor 80% uit voedingsmiddelen die buiten de Schijf van Vijf vallen.</w:t>
      </w:r>
      <w:r w:rsidRPr="00B7643E">
        <w:rPr>
          <w:szCs w:val="18"/>
          <w:shd w:val="clear" w:color="auto" w:fill="FFFFFF"/>
        </w:rPr>
        <w:t xml:space="preserve"> </w:t>
      </w:r>
      <w:proofErr w:type="spellStart"/>
      <w:r w:rsidRPr="00B7643E">
        <w:rPr>
          <w:szCs w:val="18"/>
          <w:shd w:val="clear" w:color="auto" w:fill="FFFFFF"/>
        </w:rPr>
        <w:t>Nutri</w:t>
      </w:r>
      <w:proofErr w:type="spellEnd"/>
      <w:r w:rsidRPr="00B7643E">
        <w:rPr>
          <w:szCs w:val="18"/>
          <w:shd w:val="clear" w:color="auto" w:fill="FFFFFF"/>
        </w:rPr>
        <w:t>-Score is in aanvulling op de Schijf van Vijf een hulpmiddel om in één oogopslag als je voor het schap staat – binnen een productcategorie- te kiezen voor het product met de betere samenstelling.</w:t>
      </w:r>
      <w:r w:rsidRPr="00B7643E">
        <w:rPr>
          <w:szCs w:val="18"/>
        </w:rPr>
        <w:t xml:space="preserve"> Ook als deze producten niet in de Schijf van Vijf zitten. </w:t>
      </w:r>
      <w:r w:rsidRPr="00B7643E">
        <w:rPr>
          <w:szCs w:val="18"/>
          <w:shd w:val="clear" w:color="auto" w:fill="FFFFFF"/>
        </w:rPr>
        <w:br/>
      </w:r>
      <w:r w:rsidRPr="00B7643E">
        <w:rPr>
          <w:szCs w:val="18"/>
        </w:rPr>
        <w:t xml:space="preserve">Een voedselkeuzelogo biedt consumenten de mogelijkheid om zelf bewust betere voedselkeuzes te kunnen maken. </w:t>
      </w:r>
    </w:p>
    <w:p w:rsidRPr="009331CD" w:rsidR="006E376B" w:rsidP="006E376B" w:rsidRDefault="006E376B" w14:paraId="69FE8DA4" w14:textId="77777777">
      <w:pPr>
        <w:spacing w:line="276" w:lineRule="auto"/>
        <w:rPr>
          <w:szCs w:val="18"/>
        </w:rPr>
      </w:pPr>
      <w:r w:rsidRPr="00B7643E">
        <w:rPr>
          <w:szCs w:val="18"/>
        </w:rPr>
        <w:t>Het ministerie van VWS heeft in 2019 een gedegen en onafhankelijk consumentenonderzoek laten uitvoeren</w:t>
      </w:r>
      <w:r w:rsidRPr="009331CD">
        <w:rPr>
          <w:szCs w:val="18"/>
        </w:rPr>
        <w:t xml:space="preserve">. Uit het onderzoek bleek dat </w:t>
      </w:r>
      <w:proofErr w:type="spellStart"/>
      <w:r w:rsidRPr="009331CD">
        <w:rPr>
          <w:szCs w:val="18"/>
        </w:rPr>
        <w:t>Nutri</w:t>
      </w:r>
      <w:proofErr w:type="spellEnd"/>
      <w:r w:rsidRPr="009331CD">
        <w:rPr>
          <w:szCs w:val="18"/>
        </w:rPr>
        <w:t xml:space="preserve">-Score consumenten het beste helpt bij de keuze van betere producten. Vervolgens heeft de rijksoverheid besloten tot de introductie van </w:t>
      </w:r>
      <w:proofErr w:type="spellStart"/>
      <w:r w:rsidRPr="009331CD">
        <w:rPr>
          <w:szCs w:val="18"/>
        </w:rPr>
        <w:t>Nutri</w:t>
      </w:r>
      <w:proofErr w:type="spellEnd"/>
      <w:r w:rsidRPr="009331CD">
        <w:rPr>
          <w:szCs w:val="18"/>
        </w:rPr>
        <w:t xml:space="preserve">-Score. Een onafhankelijk internationaal wetenschappelijk comité (IWC) met voedingswetenschappers uit de landen </w:t>
      </w:r>
      <w:r>
        <w:rPr>
          <w:szCs w:val="18"/>
        </w:rPr>
        <w:t xml:space="preserve">die </w:t>
      </w:r>
      <w:proofErr w:type="spellStart"/>
      <w:r>
        <w:rPr>
          <w:szCs w:val="18"/>
        </w:rPr>
        <w:t>Nutri</w:t>
      </w:r>
      <w:proofErr w:type="spellEnd"/>
      <w:r>
        <w:rPr>
          <w:szCs w:val="18"/>
        </w:rPr>
        <w:t xml:space="preserve">-Score hebben ingevoerd, </w:t>
      </w:r>
      <w:r w:rsidRPr="009331CD">
        <w:rPr>
          <w:szCs w:val="18"/>
        </w:rPr>
        <w:t>adviseert over het rekenmodel achter het logo.</w:t>
      </w:r>
    </w:p>
    <w:p w:rsidRPr="009331CD" w:rsidR="006E376B" w:rsidP="006E376B" w:rsidRDefault="006E376B" w14:paraId="658CB866" w14:textId="77777777">
      <w:pPr>
        <w:spacing w:line="276" w:lineRule="auto"/>
        <w:rPr>
          <w:szCs w:val="18"/>
        </w:rPr>
      </w:pPr>
      <w:r w:rsidRPr="009331CD">
        <w:rPr>
          <w:szCs w:val="18"/>
        </w:rPr>
        <w:lastRenderedPageBreak/>
        <w:t>Ook de Gezondheidsraad concludeerde dat er meerwaarde is voor het logo, als middel om producten met elkaar te vergelijken</w:t>
      </w:r>
      <w:r>
        <w:rPr>
          <w:rStyle w:val="Voetnootmarkering"/>
          <w:szCs w:val="18"/>
        </w:rPr>
        <w:footnoteReference w:id="1"/>
      </w:r>
      <w:r w:rsidRPr="009331CD">
        <w:rPr>
          <w:szCs w:val="18"/>
        </w:rPr>
        <w:t xml:space="preserve"> . </w:t>
      </w:r>
    </w:p>
    <w:p w:rsidR="006E376B" w:rsidP="006E376B" w:rsidRDefault="006E376B" w14:paraId="628B0981" w14:textId="77777777">
      <w:pPr>
        <w:spacing w:line="276" w:lineRule="auto"/>
        <w:rPr>
          <w:szCs w:val="18"/>
        </w:rPr>
      </w:pPr>
      <w:r w:rsidRPr="009331CD">
        <w:rPr>
          <w:szCs w:val="18"/>
        </w:rPr>
        <w:t xml:space="preserve">In het voorjaar heeft een publiekscampagne gelopen om consumenten te informeren over </w:t>
      </w:r>
      <w:proofErr w:type="spellStart"/>
      <w:r w:rsidRPr="009331CD">
        <w:rPr>
          <w:szCs w:val="18"/>
        </w:rPr>
        <w:t>Nutri</w:t>
      </w:r>
      <w:proofErr w:type="spellEnd"/>
      <w:r w:rsidRPr="009331CD">
        <w:rPr>
          <w:szCs w:val="18"/>
        </w:rPr>
        <w:t xml:space="preserve">-Score. Uit het campagne-effectonderzoek blijkt dat 80% van de consumenten weet waar </w:t>
      </w:r>
      <w:proofErr w:type="spellStart"/>
      <w:r w:rsidRPr="009331CD">
        <w:rPr>
          <w:szCs w:val="18"/>
        </w:rPr>
        <w:t>Nutri</w:t>
      </w:r>
      <w:proofErr w:type="spellEnd"/>
      <w:r w:rsidRPr="009331CD">
        <w:rPr>
          <w:szCs w:val="18"/>
        </w:rPr>
        <w:t xml:space="preserve">-Score voor staat en hoe ze het logo moeten gebruiken en 59% vindt het </w:t>
      </w:r>
      <w:r>
        <w:rPr>
          <w:szCs w:val="18"/>
        </w:rPr>
        <w:t xml:space="preserve">een </w:t>
      </w:r>
      <w:r w:rsidRPr="009331CD">
        <w:rPr>
          <w:szCs w:val="18"/>
        </w:rPr>
        <w:t>nuttig label.</w:t>
      </w:r>
    </w:p>
    <w:p w:rsidR="006E376B" w:rsidP="006E376B" w:rsidRDefault="006E376B" w14:paraId="0AF87BA6" w14:textId="77777777">
      <w:pPr>
        <w:rPr>
          <w:szCs w:val="18"/>
        </w:rPr>
      </w:pPr>
    </w:p>
    <w:p w:rsidR="006E376B" w:rsidP="006E376B" w:rsidRDefault="006E376B" w14:paraId="79AC445A" w14:textId="77777777">
      <w:pPr>
        <w:rPr>
          <w:szCs w:val="18"/>
        </w:rPr>
      </w:pPr>
      <w:r>
        <w:rPr>
          <w:szCs w:val="18"/>
        </w:rPr>
        <w:t>Vraag 3</w:t>
      </w:r>
    </w:p>
    <w:p w:rsidR="006E376B" w:rsidP="006E376B" w:rsidRDefault="006E376B" w14:paraId="60C7219C" w14:textId="77777777">
      <w:pPr>
        <w:rPr>
          <w:szCs w:val="18"/>
        </w:rPr>
      </w:pPr>
      <w:r w:rsidRPr="001A5CC5">
        <w:rPr>
          <w:szCs w:val="18"/>
        </w:rPr>
        <w:t>Wat kostte het om de </w:t>
      </w:r>
      <w:proofErr w:type="spellStart"/>
      <w:r w:rsidRPr="001A5CC5">
        <w:rPr>
          <w:szCs w:val="18"/>
        </w:rPr>
        <w:t>Nutri</w:t>
      </w:r>
      <w:proofErr w:type="spellEnd"/>
      <w:r w:rsidRPr="001A5CC5">
        <w:rPr>
          <w:szCs w:val="18"/>
        </w:rPr>
        <w:t>-Score in te voeren en wat kost het om deze score uit te blijven voeren?</w:t>
      </w:r>
    </w:p>
    <w:p w:rsidR="006E376B" w:rsidP="006E376B" w:rsidRDefault="006E376B" w14:paraId="526153AF" w14:textId="77777777">
      <w:pPr>
        <w:rPr>
          <w:szCs w:val="18"/>
        </w:rPr>
      </w:pPr>
    </w:p>
    <w:p w:rsidR="006E376B" w:rsidP="006E376B" w:rsidRDefault="006E376B" w14:paraId="7AD43DA2" w14:textId="77777777">
      <w:pPr>
        <w:rPr>
          <w:szCs w:val="18"/>
        </w:rPr>
      </w:pPr>
      <w:r>
        <w:rPr>
          <w:szCs w:val="18"/>
        </w:rPr>
        <w:t xml:space="preserve">Antwoord 3 </w:t>
      </w:r>
    </w:p>
    <w:p w:rsidRPr="009331CD" w:rsidR="006E376B" w:rsidP="006E376B" w:rsidRDefault="006E376B" w14:paraId="3B4D609F" w14:textId="77777777">
      <w:pPr>
        <w:rPr>
          <w:szCs w:val="18"/>
        </w:rPr>
      </w:pPr>
      <w:r w:rsidRPr="009331CD">
        <w:rPr>
          <w:szCs w:val="18"/>
        </w:rPr>
        <w:t xml:space="preserve">Bij de introductie van nieuwe wet- en regelgeving die burgers en bedrijven raakt heeft de overheid de taak om hierover te communiceren. Voor de introductie van </w:t>
      </w:r>
      <w:proofErr w:type="spellStart"/>
      <w:r w:rsidRPr="009331CD">
        <w:rPr>
          <w:szCs w:val="18"/>
        </w:rPr>
        <w:t>Nutri</w:t>
      </w:r>
      <w:proofErr w:type="spellEnd"/>
      <w:r w:rsidRPr="009331CD">
        <w:rPr>
          <w:szCs w:val="18"/>
        </w:rPr>
        <w:t xml:space="preserve">-Score zijn in overleg met stakeholders, informatiemiddelen ontwikkeld voor zowel consumenten (animatie, video, print, </w:t>
      </w:r>
      <w:proofErr w:type="spellStart"/>
      <w:r w:rsidRPr="009331CD">
        <w:rPr>
          <w:szCs w:val="18"/>
        </w:rPr>
        <w:t>socials</w:t>
      </w:r>
      <w:proofErr w:type="spellEnd"/>
      <w:r w:rsidRPr="009331CD">
        <w:rPr>
          <w:szCs w:val="18"/>
        </w:rPr>
        <w:t>) als voor bedrijven en producenten (website met uitleg en alle achtergrondinformatie). Begin april is een publiekscampagne geweest</w:t>
      </w:r>
      <w:r>
        <w:rPr>
          <w:szCs w:val="18"/>
        </w:rPr>
        <w:t xml:space="preserve"> op TV en online</w:t>
      </w:r>
      <w:r w:rsidRPr="009331CD">
        <w:rPr>
          <w:szCs w:val="18"/>
        </w:rPr>
        <w:t xml:space="preserve">. </w:t>
      </w:r>
      <w:r>
        <w:rPr>
          <w:szCs w:val="18"/>
        </w:rPr>
        <w:t>De kosten hiervan bedroegen</w:t>
      </w:r>
      <w:r w:rsidRPr="00AB0C1C">
        <w:rPr>
          <w:szCs w:val="18"/>
        </w:rPr>
        <w:t xml:space="preserve"> 1,2 miljoen euro</w:t>
      </w:r>
      <w:r w:rsidRPr="009331CD">
        <w:rPr>
          <w:szCs w:val="18"/>
        </w:rPr>
        <w:t xml:space="preserve"> </w:t>
      </w:r>
      <w:r>
        <w:rPr>
          <w:szCs w:val="18"/>
        </w:rPr>
        <w:t>en had</w:t>
      </w:r>
      <w:r w:rsidRPr="009331CD">
        <w:rPr>
          <w:szCs w:val="18"/>
        </w:rPr>
        <w:t xml:space="preserve"> als doel om </w:t>
      </w:r>
      <w:proofErr w:type="spellStart"/>
      <w:r w:rsidRPr="009331CD">
        <w:rPr>
          <w:szCs w:val="18"/>
        </w:rPr>
        <w:t>Nutri</w:t>
      </w:r>
      <w:proofErr w:type="spellEnd"/>
      <w:r w:rsidRPr="009331CD">
        <w:rPr>
          <w:szCs w:val="18"/>
        </w:rPr>
        <w:t xml:space="preserve">-Score te introduceren, extra bekendheid te geven aan het logo en te voorzien in uitleg over het gebruik. De ontwikkelde materialen kunnen ook door producenten en supermarkten worden gebruikt om extra bekendheid aan het logo te (blijven) geven. </w:t>
      </w:r>
    </w:p>
    <w:p w:rsidR="006E376B" w:rsidP="006E376B" w:rsidRDefault="006E376B" w14:paraId="2280757A" w14:textId="77777777">
      <w:pPr>
        <w:rPr>
          <w:szCs w:val="18"/>
        </w:rPr>
      </w:pPr>
      <w:r w:rsidRPr="009331CD">
        <w:rPr>
          <w:szCs w:val="18"/>
        </w:rPr>
        <w:t>Omdat het een overheidslogo betreft is het logisch dat de afzender van deze campagne de overheid is. Producenten en supermarkten kunnen zelf investeren in de verdere bekendheid van het logo en hierbij gebruik maken van de communicatietools die mede op het verzoek van de producten en supermarkten door de overheid zijn ontwikkeld.</w:t>
      </w:r>
    </w:p>
    <w:p w:rsidR="006E376B" w:rsidP="006E376B" w:rsidRDefault="006E376B" w14:paraId="35278843" w14:textId="77777777">
      <w:pPr>
        <w:rPr>
          <w:szCs w:val="18"/>
        </w:rPr>
      </w:pPr>
    </w:p>
    <w:p w:rsidR="006E376B" w:rsidP="006E376B" w:rsidRDefault="006E376B" w14:paraId="48A33BFF" w14:textId="77777777">
      <w:pPr>
        <w:rPr>
          <w:szCs w:val="18"/>
        </w:rPr>
      </w:pPr>
      <w:r>
        <w:rPr>
          <w:szCs w:val="18"/>
        </w:rPr>
        <w:t>Vraag 4</w:t>
      </w:r>
    </w:p>
    <w:p w:rsidR="006E376B" w:rsidP="006E376B" w:rsidRDefault="006E376B" w14:paraId="39416E51" w14:textId="77777777">
      <w:pPr>
        <w:rPr>
          <w:szCs w:val="18"/>
        </w:rPr>
      </w:pPr>
      <w:r w:rsidRPr="001A5CC5">
        <w:rPr>
          <w:szCs w:val="18"/>
        </w:rPr>
        <w:t xml:space="preserve">Waarom wordt er vastgehouden aan een systeem als de </w:t>
      </w:r>
      <w:proofErr w:type="spellStart"/>
      <w:r w:rsidRPr="001A5CC5">
        <w:rPr>
          <w:szCs w:val="18"/>
        </w:rPr>
        <w:t>Nutri</w:t>
      </w:r>
      <w:proofErr w:type="spellEnd"/>
      <w:r w:rsidRPr="001A5CC5">
        <w:rPr>
          <w:szCs w:val="18"/>
        </w:rPr>
        <w:t>-Score, dat geen duidelijk onderscheid maakt tussen echt gezonde producten en sterk bewerkte voedingsmiddelen? </w:t>
      </w:r>
    </w:p>
    <w:p w:rsidR="006E376B" w:rsidP="006E376B" w:rsidRDefault="006E376B" w14:paraId="1E31FA9C" w14:textId="77777777">
      <w:pPr>
        <w:rPr>
          <w:rFonts w:cs="Calibri"/>
          <w:color w:val="000000"/>
          <w:szCs w:val="18"/>
        </w:rPr>
      </w:pPr>
    </w:p>
    <w:p w:rsidR="006E376B" w:rsidP="006E376B" w:rsidRDefault="006E376B" w14:paraId="7E67FCB3" w14:textId="77777777">
      <w:pPr>
        <w:rPr>
          <w:rFonts w:cs="Calibri"/>
          <w:color w:val="000000"/>
          <w:szCs w:val="18"/>
        </w:rPr>
      </w:pPr>
      <w:r>
        <w:rPr>
          <w:rFonts w:cs="Calibri"/>
          <w:color w:val="000000"/>
          <w:szCs w:val="18"/>
        </w:rPr>
        <w:t>Antwoord 4</w:t>
      </w:r>
    </w:p>
    <w:p w:rsidRPr="00B7643E" w:rsidR="006E376B" w:rsidP="006E376B" w:rsidRDefault="006E376B" w14:paraId="76564A8C" w14:textId="77777777">
      <w:pPr>
        <w:rPr>
          <w:rFonts w:cs="Calibri"/>
          <w:szCs w:val="18"/>
          <w:shd w:val="clear" w:color="auto" w:fill="FFFFFF"/>
        </w:rPr>
      </w:pPr>
      <w:r w:rsidRPr="00B7643E">
        <w:rPr>
          <w:rFonts w:cs="Calibri"/>
          <w:color w:val="000000"/>
          <w:szCs w:val="18"/>
        </w:rPr>
        <w:lastRenderedPageBreak/>
        <w:t xml:space="preserve">De </w:t>
      </w:r>
      <w:proofErr w:type="spellStart"/>
      <w:r w:rsidRPr="00B7643E">
        <w:rPr>
          <w:rFonts w:cs="Calibri"/>
          <w:color w:val="000000"/>
          <w:szCs w:val="18"/>
        </w:rPr>
        <w:t>Nutri</w:t>
      </w:r>
      <w:proofErr w:type="spellEnd"/>
      <w:r w:rsidRPr="00B7643E">
        <w:rPr>
          <w:rFonts w:cs="Calibri"/>
          <w:color w:val="000000"/>
          <w:szCs w:val="18"/>
        </w:rPr>
        <w:t xml:space="preserve">-Score wordt bepaald aan de hand van de samenstelling van een product. Heeft een product een donkergroene </w:t>
      </w:r>
      <w:proofErr w:type="spellStart"/>
      <w:r w:rsidRPr="00B7643E">
        <w:rPr>
          <w:rFonts w:cs="Calibri"/>
          <w:color w:val="000000"/>
          <w:szCs w:val="18"/>
        </w:rPr>
        <w:t>Nutri</w:t>
      </w:r>
      <w:proofErr w:type="spellEnd"/>
      <w:r w:rsidRPr="00B7643E">
        <w:rPr>
          <w:rFonts w:cs="Calibri"/>
          <w:color w:val="000000"/>
          <w:szCs w:val="18"/>
        </w:rPr>
        <w:t xml:space="preserve">-Score A, dan heeft het een betere samenstelling dan een zelfde soort product met een oranje </w:t>
      </w:r>
      <w:proofErr w:type="spellStart"/>
      <w:r w:rsidRPr="00B7643E">
        <w:rPr>
          <w:rFonts w:cs="Calibri"/>
          <w:color w:val="000000"/>
          <w:szCs w:val="18"/>
        </w:rPr>
        <w:t>Nutri</w:t>
      </w:r>
      <w:proofErr w:type="spellEnd"/>
      <w:r w:rsidRPr="00B7643E">
        <w:rPr>
          <w:rFonts w:cs="Calibri"/>
          <w:color w:val="000000"/>
          <w:szCs w:val="18"/>
        </w:rPr>
        <w:t xml:space="preserve">-Score D. Producten met eiwit, vezels, fruit, groenten en peulvruchten krijgen een hogere </w:t>
      </w:r>
      <w:proofErr w:type="spellStart"/>
      <w:r w:rsidRPr="00B7643E">
        <w:rPr>
          <w:rFonts w:cs="Calibri"/>
          <w:color w:val="000000"/>
          <w:szCs w:val="18"/>
        </w:rPr>
        <w:t>Nutri</w:t>
      </w:r>
      <w:proofErr w:type="spellEnd"/>
      <w:r w:rsidRPr="00B7643E">
        <w:rPr>
          <w:rFonts w:cs="Calibri"/>
          <w:color w:val="000000"/>
          <w:szCs w:val="18"/>
        </w:rPr>
        <w:t xml:space="preserve">-Score. En een lagere score door een hoog energiegehalte (kcal), suikers, verzadigd vet en zout. </w:t>
      </w:r>
    </w:p>
    <w:p w:rsidRPr="00B7643E" w:rsidR="006E376B" w:rsidP="006E376B" w:rsidRDefault="006E376B" w14:paraId="6776CFDF" w14:textId="77777777">
      <w:pPr>
        <w:rPr>
          <w:rFonts w:cs="Calibri"/>
          <w:szCs w:val="18"/>
        </w:rPr>
      </w:pPr>
      <w:r w:rsidRPr="00B7643E">
        <w:rPr>
          <w:rFonts w:cs="Calibri"/>
          <w:szCs w:val="18"/>
          <w:shd w:val="clear" w:color="auto" w:fill="FFFFFF"/>
        </w:rPr>
        <w:t xml:space="preserve">Als consumenten boodschappen doen kunnen ze met </w:t>
      </w:r>
      <w:proofErr w:type="spellStart"/>
      <w:r w:rsidRPr="00B7643E">
        <w:rPr>
          <w:rFonts w:cs="Calibri"/>
          <w:szCs w:val="18"/>
          <w:shd w:val="clear" w:color="auto" w:fill="FFFFFF"/>
        </w:rPr>
        <w:t>Nutri</w:t>
      </w:r>
      <w:proofErr w:type="spellEnd"/>
      <w:r w:rsidRPr="00B7643E">
        <w:rPr>
          <w:rFonts w:cs="Calibri"/>
          <w:szCs w:val="18"/>
          <w:shd w:val="clear" w:color="auto" w:fill="FFFFFF"/>
        </w:rPr>
        <w:t xml:space="preserve">-Score in één oogopslag kiezen voor het product met de betere samenstelling. Ook voor producten die niet in de Schijf van Vijf staan en waarvoor </w:t>
      </w:r>
      <w:r w:rsidRPr="00B7643E">
        <w:rPr>
          <w:rFonts w:cs="Calibri"/>
          <w:szCs w:val="18"/>
        </w:rPr>
        <w:t xml:space="preserve">nu geen eenvoudige handvatten bestaan om de betere keuze te maken. </w:t>
      </w:r>
    </w:p>
    <w:p w:rsidR="006E376B" w:rsidP="006E376B" w:rsidRDefault="006E376B" w14:paraId="54119752" w14:textId="77777777">
      <w:pPr>
        <w:rPr>
          <w:szCs w:val="18"/>
        </w:rPr>
      </w:pPr>
      <w:r w:rsidRPr="00B7643E">
        <w:rPr>
          <w:szCs w:val="18"/>
        </w:rPr>
        <w:t xml:space="preserve">De </w:t>
      </w:r>
      <w:proofErr w:type="spellStart"/>
      <w:r w:rsidRPr="00B7643E">
        <w:rPr>
          <w:szCs w:val="18"/>
        </w:rPr>
        <w:t>Nutri</w:t>
      </w:r>
      <w:proofErr w:type="spellEnd"/>
      <w:r w:rsidRPr="00B7643E">
        <w:rPr>
          <w:szCs w:val="18"/>
        </w:rPr>
        <w:t xml:space="preserve">-Score laat niet zien of een product gezond of ongezond is, maar dat het in vergelijking met dezelfde soort producten een betere of slechtere samenstelling heeft. De Gezondheidsraad concludeerde dat </w:t>
      </w:r>
      <w:proofErr w:type="spellStart"/>
      <w:r w:rsidRPr="00B7643E">
        <w:rPr>
          <w:szCs w:val="18"/>
        </w:rPr>
        <w:t>Nutri</w:t>
      </w:r>
      <w:proofErr w:type="spellEnd"/>
      <w:r w:rsidRPr="00B7643E">
        <w:rPr>
          <w:szCs w:val="18"/>
        </w:rPr>
        <w:t xml:space="preserve">-Score goed aansluit bij de Richtlijnen Goede Voeding en de Schijf van Vijf, zeker voor de producten die buiten de Schijf van Vijf vallen. </w:t>
      </w:r>
    </w:p>
    <w:p w:rsidR="006E376B" w:rsidP="006E376B" w:rsidRDefault="006E376B" w14:paraId="41E7018D" w14:textId="77777777">
      <w:pPr>
        <w:rPr>
          <w:szCs w:val="18"/>
        </w:rPr>
      </w:pPr>
    </w:p>
    <w:p w:rsidR="006E376B" w:rsidP="006E376B" w:rsidRDefault="006E376B" w14:paraId="5633531E" w14:textId="77777777">
      <w:pPr>
        <w:rPr>
          <w:szCs w:val="18"/>
        </w:rPr>
      </w:pPr>
      <w:r>
        <w:rPr>
          <w:szCs w:val="18"/>
        </w:rPr>
        <w:t>Vraag 5</w:t>
      </w:r>
    </w:p>
    <w:p w:rsidR="006E376B" w:rsidP="006E376B" w:rsidRDefault="006E376B" w14:paraId="0A087806" w14:textId="77777777">
      <w:pPr>
        <w:rPr>
          <w:szCs w:val="18"/>
        </w:rPr>
      </w:pPr>
      <w:r w:rsidRPr="001A5CC5">
        <w:rPr>
          <w:szCs w:val="18"/>
        </w:rPr>
        <w:t xml:space="preserve">Deelt u de mening dat het absurd is dat producten zoals kaas, die in de Schijf van Vijf staan, een lagere </w:t>
      </w:r>
      <w:proofErr w:type="spellStart"/>
      <w:r w:rsidRPr="001A5CC5">
        <w:rPr>
          <w:szCs w:val="18"/>
        </w:rPr>
        <w:t>Nutri</w:t>
      </w:r>
      <w:proofErr w:type="spellEnd"/>
      <w:r w:rsidRPr="001A5CC5">
        <w:rPr>
          <w:szCs w:val="18"/>
        </w:rPr>
        <w:t>-Score krijgen dan bijvoorbeeld aangepaste koekjes? Zo ja, wat gaat de u eraan doen om dit te corrigeren? Zo nee, waarom niet?</w:t>
      </w:r>
    </w:p>
    <w:p w:rsidR="006E376B" w:rsidP="006E376B" w:rsidRDefault="006E376B" w14:paraId="01F134A8" w14:textId="77777777">
      <w:pPr>
        <w:rPr>
          <w:szCs w:val="18"/>
        </w:rPr>
      </w:pPr>
    </w:p>
    <w:p w:rsidR="006E376B" w:rsidP="006E376B" w:rsidRDefault="006E376B" w14:paraId="1D7DC688" w14:textId="77777777">
      <w:pPr>
        <w:rPr>
          <w:szCs w:val="18"/>
        </w:rPr>
      </w:pPr>
      <w:r>
        <w:rPr>
          <w:szCs w:val="18"/>
        </w:rPr>
        <w:t>Antwoord 5</w:t>
      </w:r>
    </w:p>
    <w:p w:rsidR="006E376B" w:rsidP="006E376B" w:rsidRDefault="006E376B" w14:paraId="7D361D68" w14:textId="77777777">
      <w:pPr>
        <w:rPr>
          <w:szCs w:val="18"/>
        </w:rPr>
      </w:pPr>
      <w:r w:rsidRPr="009331CD">
        <w:rPr>
          <w:szCs w:val="18"/>
        </w:rPr>
        <w:t xml:space="preserve">De werkelijkheid is genuanceerder. Kaas krijgt meestal (87%) een </w:t>
      </w:r>
      <w:proofErr w:type="spellStart"/>
      <w:r w:rsidRPr="009331CD">
        <w:rPr>
          <w:szCs w:val="18"/>
        </w:rPr>
        <w:t>Nutri</w:t>
      </w:r>
      <w:proofErr w:type="spellEnd"/>
      <w:r w:rsidRPr="009331CD">
        <w:rPr>
          <w:szCs w:val="18"/>
        </w:rPr>
        <w:t xml:space="preserve">-Score D, uitgaande van het energiegehalte, verzadigd vet, zoutgehalte en het ontbreken van vezel en groenten en fruit. Er zijn uitzonderingen met name de zachtere kazen en minder zoute kazen, zoals Emmentaler, die een C kunnen scoren. Het overgrote deel (71%) van de koekjes zoals verkocht in de Nederlandse supermarkten krijgt een </w:t>
      </w:r>
      <w:proofErr w:type="spellStart"/>
      <w:r w:rsidRPr="009331CD">
        <w:rPr>
          <w:szCs w:val="18"/>
        </w:rPr>
        <w:t>Nutri</w:t>
      </w:r>
      <w:proofErr w:type="spellEnd"/>
      <w:r w:rsidRPr="009331CD">
        <w:rPr>
          <w:szCs w:val="18"/>
        </w:rPr>
        <w:t xml:space="preserve">-Score E. Koekjes met een betere samenstelling </w:t>
      </w:r>
    </w:p>
    <w:p w:rsidRPr="009331CD" w:rsidR="006E376B" w:rsidP="006E376B" w:rsidRDefault="006E376B" w14:paraId="201312FF" w14:textId="77777777">
      <w:pPr>
        <w:rPr>
          <w:szCs w:val="18"/>
        </w:rPr>
      </w:pPr>
      <w:r w:rsidRPr="009331CD">
        <w:rPr>
          <w:szCs w:val="18"/>
        </w:rPr>
        <w:t xml:space="preserve">kunnen </w:t>
      </w:r>
      <w:proofErr w:type="spellStart"/>
      <w:r w:rsidRPr="009331CD">
        <w:rPr>
          <w:szCs w:val="18"/>
        </w:rPr>
        <w:t>Nutri</w:t>
      </w:r>
      <w:proofErr w:type="spellEnd"/>
      <w:r w:rsidRPr="009331CD">
        <w:rPr>
          <w:szCs w:val="18"/>
        </w:rPr>
        <w:t>-Score D krijgen, uitgaande van het energie-, verzadigd vet, suiker-</w:t>
      </w:r>
      <w:r>
        <w:rPr>
          <w:szCs w:val="18"/>
        </w:rPr>
        <w:t>,</w:t>
      </w:r>
      <w:r w:rsidRPr="009331CD">
        <w:rPr>
          <w:szCs w:val="18"/>
        </w:rPr>
        <w:t xml:space="preserve"> en/of zoutgehalte. Dit is voor 23% van de producten uit het aanbod van 2020 het geval. In de meeste gevallen zal kaas dus een betere </w:t>
      </w:r>
      <w:proofErr w:type="spellStart"/>
      <w:r w:rsidRPr="009331CD">
        <w:rPr>
          <w:szCs w:val="18"/>
        </w:rPr>
        <w:t>Nutri</w:t>
      </w:r>
      <w:proofErr w:type="spellEnd"/>
      <w:r w:rsidRPr="009331CD">
        <w:rPr>
          <w:szCs w:val="18"/>
        </w:rPr>
        <w:t>-Score hebben dan koekjes.</w:t>
      </w:r>
    </w:p>
    <w:p w:rsidR="006E376B" w:rsidP="006E376B" w:rsidRDefault="006E376B" w14:paraId="16CC8FFD" w14:textId="77777777">
      <w:pPr>
        <w:rPr>
          <w:szCs w:val="18"/>
        </w:rPr>
      </w:pPr>
    </w:p>
    <w:p w:rsidR="006E376B" w:rsidP="006E376B" w:rsidRDefault="006E376B" w14:paraId="40BC9E19" w14:textId="77777777">
      <w:pPr>
        <w:rPr>
          <w:szCs w:val="18"/>
        </w:rPr>
      </w:pPr>
    </w:p>
    <w:p w:rsidR="006E376B" w:rsidP="006E376B" w:rsidRDefault="006E376B" w14:paraId="1F09FFF9" w14:textId="77777777">
      <w:pPr>
        <w:rPr>
          <w:szCs w:val="18"/>
        </w:rPr>
      </w:pPr>
    </w:p>
    <w:p w:rsidR="006E376B" w:rsidP="006E376B" w:rsidRDefault="006E376B" w14:paraId="5DADB398" w14:textId="77777777">
      <w:pPr>
        <w:rPr>
          <w:szCs w:val="18"/>
        </w:rPr>
      </w:pPr>
    </w:p>
    <w:p w:rsidRPr="001A5CC5" w:rsidR="006E376B" w:rsidP="006E376B" w:rsidRDefault="006E376B" w14:paraId="6BCFBAA3" w14:textId="77777777">
      <w:pPr>
        <w:rPr>
          <w:szCs w:val="18"/>
        </w:rPr>
      </w:pPr>
      <w:r w:rsidRPr="001A5CC5">
        <w:rPr>
          <w:szCs w:val="18"/>
        </w:rPr>
        <w:lastRenderedPageBreak/>
        <w:t>1) </w:t>
      </w:r>
      <w:proofErr w:type="spellStart"/>
      <w:r w:rsidRPr="001A5CC5">
        <w:rPr>
          <w:szCs w:val="18"/>
        </w:rPr>
        <w:t>Nutri</w:t>
      </w:r>
      <w:proofErr w:type="spellEnd"/>
      <w:r w:rsidRPr="001A5CC5">
        <w:rPr>
          <w:szCs w:val="18"/>
        </w:rPr>
        <w:t>-score dreigt fiasco te worden: producenten stappen af van ’onbegrijpelijk’ voedsel-stoplicht | Financieel | Telegraaf.nl </w:t>
      </w:r>
      <w:r w:rsidRPr="001A5CC5">
        <w:rPr>
          <w:szCs w:val="18"/>
        </w:rPr>
        <w:br/>
      </w:r>
    </w:p>
    <w:p w:rsidRPr="001A5CC5" w:rsidR="006E376B" w:rsidP="006E376B" w:rsidRDefault="006E376B" w14:paraId="1B37F90D" w14:textId="77777777">
      <w:pPr>
        <w:rPr>
          <w:szCs w:val="18"/>
        </w:rPr>
      </w:pPr>
    </w:p>
    <w:p w:rsidRPr="00074222" w:rsidR="006E376B" w:rsidP="006E376B" w:rsidRDefault="006E376B" w14:paraId="4D5A28AF" w14:textId="77777777">
      <w:pPr>
        <w:rPr>
          <w:rFonts w:cs="Calibri"/>
        </w:rPr>
      </w:pPr>
      <w:r w:rsidRPr="001A5CC5">
        <w:rPr>
          <w:b/>
          <w:bCs/>
          <w:szCs w:val="18"/>
        </w:rPr>
        <w:t>Toelichting:</w:t>
      </w:r>
      <w:r>
        <w:rPr>
          <w:b/>
          <w:bCs/>
          <w:szCs w:val="18"/>
        </w:rPr>
        <w:t xml:space="preserve"> </w:t>
      </w:r>
      <w:r w:rsidRPr="001A5CC5">
        <w:rPr>
          <w:szCs w:val="18"/>
        </w:rPr>
        <w:t xml:space="preserve">Deze vragen dienen ter aanvulling op eerdere vragen </w:t>
      </w:r>
      <w:proofErr w:type="spellStart"/>
      <w:r w:rsidRPr="001A5CC5">
        <w:rPr>
          <w:szCs w:val="18"/>
        </w:rPr>
        <w:t>terzake</w:t>
      </w:r>
      <w:proofErr w:type="spellEnd"/>
      <w:r w:rsidRPr="001A5CC5">
        <w:rPr>
          <w:szCs w:val="18"/>
        </w:rPr>
        <w:t xml:space="preserve"> van het lid </w:t>
      </w:r>
      <w:proofErr w:type="spellStart"/>
      <w:r w:rsidRPr="001A5CC5">
        <w:rPr>
          <w:szCs w:val="18"/>
        </w:rPr>
        <w:t>Slagt</w:t>
      </w:r>
      <w:proofErr w:type="spellEnd"/>
      <w:r w:rsidRPr="001A5CC5">
        <w:rPr>
          <w:szCs w:val="18"/>
        </w:rPr>
        <w:t>-Tichelman (GroenLinks-PvdA), ingezonden 2 oktober 2024  (vraagnummer 2024Z14814).</w:t>
      </w:r>
      <w:r w:rsidRPr="001A5CC5">
        <w:rPr>
          <w:szCs w:val="18"/>
        </w:rPr>
        <w:br/>
      </w:r>
    </w:p>
    <w:p w:rsidR="0026247B" w:rsidRDefault="0026247B" w14:paraId="16D7ADEC" w14:textId="77777777"/>
    <w:sectPr w:rsidR="0026247B" w:rsidSect="006E376B">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A8E6" w14:textId="77777777" w:rsidR="006E376B" w:rsidRDefault="006E376B" w:rsidP="006E376B">
      <w:pPr>
        <w:spacing w:after="0" w:line="240" w:lineRule="auto"/>
      </w:pPr>
      <w:r>
        <w:separator/>
      </w:r>
    </w:p>
  </w:endnote>
  <w:endnote w:type="continuationSeparator" w:id="0">
    <w:p w14:paraId="7105ABEE" w14:textId="77777777" w:rsidR="006E376B" w:rsidRDefault="006E376B" w:rsidP="006E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D16F" w14:textId="77777777" w:rsidR="006E376B" w:rsidRPr="006E376B" w:rsidRDefault="006E376B" w:rsidP="006E37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1058" w14:textId="77777777" w:rsidR="006E376B" w:rsidRPr="006E376B" w:rsidRDefault="006E376B" w:rsidP="006E37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5C54" w14:textId="77777777" w:rsidR="006E376B" w:rsidRPr="006E376B" w:rsidRDefault="006E376B" w:rsidP="006E37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6BA7" w14:textId="77777777" w:rsidR="006E376B" w:rsidRDefault="006E376B" w:rsidP="006E376B">
      <w:pPr>
        <w:spacing w:after="0" w:line="240" w:lineRule="auto"/>
      </w:pPr>
      <w:r>
        <w:separator/>
      </w:r>
    </w:p>
  </w:footnote>
  <w:footnote w:type="continuationSeparator" w:id="0">
    <w:p w14:paraId="792705F0" w14:textId="77777777" w:rsidR="006E376B" w:rsidRDefault="006E376B" w:rsidP="006E376B">
      <w:pPr>
        <w:spacing w:after="0" w:line="240" w:lineRule="auto"/>
      </w:pPr>
      <w:r>
        <w:continuationSeparator/>
      </w:r>
    </w:p>
  </w:footnote>
  <w:footnote w:id="1">
    <w:p w14:paraId="0107B722" w14:textId="77777777" w:rsidR="006E376B" w:rsidRPr="00A30824" w:rsidRDefault="006E376B" w:rsidP="006E376B">
      <w:pPr>
        <w:rPr>
          <w:sz w:val="16"/>
          <w:szCs w:val="16"/>
        </w:rPr>
      </w:pPr>
      <w:r w:rsidRPr="00A30824">
        <w:rPr>
          <w:rStyle w:val="Voetnootmarkering"/>
          <w:sz w:val="16"/>
          <w:szCs w:val="16"/>
        </w:rPr>
        <w:footnoteRef/>
      </w:r>
      <w:r w:rsidRPr="00A30824">
        <w:rPr>
          <w:sz w:val="16"/>
          <w:szCs w:val="16"/>
        </w:rPr>
        <w:t xml:space="preserve"> Evaluatie van het algoritme van </w:t>
      </w:r>
      <w:proofErr w:type="spellStart"/>
      <w:r w:rsidRPr="00A30824">
        <w:rPr>
          <w:sz w:val="16"/>
          <w:szCs w:val="16"/>
        </w:rPr>
        <w:t>Nutri</w:t>
      </w:r>
      <w:proofErr w:type="spellEnd"/>
      <w:r w:rsidRPr="00A30824">
        <w:rPr>
          <w:sz w:val="16"/>
          <w:szCs w:val="16"/>
        </w:rPr>
        <w:t xml:space="preserve">-Score | Voeding | Gezondheidsraad, 29 november 2022. </w:t>
      </w:r>
    </w:p>
    <w:p w14:paraId="20093A8B" w14:textId="77777777" w:rsidR="006E376B" w:rsidRDefault="006E376B" w:rsidP="006E376B">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B2E3" w14:textId="77777777" w:rsidR="006E376B" w:rsidRPr="006E376B" w:rsidRDefault="006E376B" w:rsidP="006E37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1388" w14:textId="77777777" w:rsidR="006E376B" w:rsidRPr="006E376B" w:rsidRDefault="006E376B" w:rsidP="006E37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D12D" w14:textId="77777777" w:rsidR="006E376B" w:rsidRPr="006E376B" w:rsidRDefault="006E376B" w:rsidP="006E376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6B"/>
    <w:rsid w:val="0026247B"/>
    <w:rsid w:val="006E37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FBBF"/>
  <w15:chartTrackingRefBased/>
  <w15:docId w15:val="{5899A449-0D5C-46B8-8CF7-90499956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6E376B"/>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6E376B"/>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6E376B"/>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6E376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6E376B"/>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6E376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6E376B"/>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6E37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898</ap:Words>
  <ap:Characters>4939</ap:Characters>
  <ap:DocSecurity>0</ap:DocSecurity>
  <ap:Lines>41</ap:Lines>
  <ap:Paragraphs>11</ap:Paragraphs>
  <ap:ScaleCrop>false</ap:ScaleCrop>
  <ap:LinksUpToDate>false</ap:LinksUpToDate>
  <ap:CharactersWithSpaces>5826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2024-11-20T15:59:00.0000000Z</dcterms:created>
  <dcterms:modified xsi:type="dcterms:W3CDTF">2024-11-20T15:59:00.0000000Z</dcterms:modified>
  <version/>
  <category/>
</coreProperties>
</file>