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8FE9B6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6D6815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E2C6A8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270B56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A9D5FC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3F8E4A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8EC1546" w14:textId="77777777"/>
        </w:tc>
      </w:tr>
      <w:tr w:rsidR="0028220F" w:rsidTr="0065630E" w14:paraId="2C050C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E68229E" w14:textId="77777777"/>
        </w:tc>
      </w:tr>
      <w:tr w:rsidR="0028220F" w:rsidTr="0065630E" w14:paraId="6AB069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8C4E7E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501373A" w14:textId="77777777">
            <w:pPr>
              <w:rPr>
                <w:b/>
              </w:rPr>
            </w:pPr>
          </w:p>
        </w:tc>
      </w:tr>
      <w:tr w:rsidR="0028220F" w:rsidTr="0065630E" w14:paraId="336933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5B79D7" w14:paraId="0CC3FEB9" w14:textId="59857F4D">
            <w:pPr>
              <w:rPr>
                <w:b/>
              </w:rPr>
            </w:pPr>
            <w:r>
              <w:rPr>
                <w:b/>
              </w:rPr>
              <w:t>36 526</w:t>
            </w:r>
          </w:p>
        </w:tc>
        <w:tc>
          <w:tcPr>
            <w:tcW w:w="8647" w:type="dxa"/>
            <w:gridSpan w:val="2"/>
          </w:tcPr>
          <w:p w:rsidRPr="005B79D7" w:rsidR="0028220F" w:rsidP="005B79D7" w:rsidRDefault="005B79D7" w14:paraId="560FB395" w14:textId="3CB36FE3">
            <w:pPr>
              <w:rPr>
                <w:b/>
                <w:bCs/>
              </w:rPr>
            </w:pPr>
            <w:r w:rsidRPr="005B79D7">
              <w:rPr>
                <w:b/>
                <w:bCs/>
                <w:shd w:val="clear" w:color="auto" w:fill="FFFFFF"/>
              </w:rPr>
              <w:t>Wijziging van de Wet ter voorkoming van witwassen en financieren van terrorisme en enige andere wetten in verband met de uitvoering van Verordening (EU) 2023/1113 betreffende bij geldovermakingen en overdrachten van bepaalde cryptoactiva te voegen informatie en tot wijziging van Richtlijn (EU) 2015/849 (Uitvoeringswet verordening bij geldovermakingen en overdrachten van cryptoactiva te voegen informatie)</w:t>
            </w:r>
          </w:p>
        </w:tc>
      </w:tr>
      <w:tr w:rsidR="0028220F" w:rsidTr="0065630E" w14:paraId="18F3B1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5F101F6" w14:textId="77777777"/>
        </w:tc>
        <w:tc>
          <w:tcPr>
            <w:tcW w:w="8647" w:type="dxa"/>
            <w:gridSpan w:val="2"/>
          </w:tcPr>
          <w:p w:rsidR="0028220F" w:rsidP="0065630E" w:rsidRDefault="0028220F" w14:paraId="69E53373" w14:textId="77777777"/>
        </w:tc>
      </w:tr>
      <w:tr w:rsidR="0028220F" w:rsidTr="0065630E" w14:paraId="2499F1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DA07E4" w14:textId="77777777"/>
        </w:tc>
        <w:tc>
          <w:tcPr>
            <w:tcW w:w="8647" w:type="dxa"/>
            <w:gridSpan w:val="2"/>
          </w:tcPr>
          <w:p w:rsidR="0028220F" w:rsidP="0065630E" w:rsidRDefault="0028220F" w14:paraId="626DAD30" w14:textId="77777777"/>
        </w:tc>
      </w:tr>
      <w:tr w:rsidR="0028220F" w:rsidTr="0065630E" w14:paraId="70E883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0DF920F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BF311D4" w14:textId="51646BF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5B79D7">
              <w:rPr>
                <w:b/>
              </w:rPr>
              <w:t>HET LID VAN DER LEE</w:t>
            </w:r>
          </w:p>
          <w:p w:rsidR="0028220F" w:rsidP="0065630E" w:rsidRDefault="0028220F" w14:paraId="16FFDDB1" w14:textId="118557DD">
            <w:pPr>
              <w:rPr>
                <w:b/>
              </w:rPr>
            </w:pPr>
            <w:r>
              <w:t xml:space="preserve">Ter vervanging van die gedrukt onder nr. </w:t>
            </w:r>
            <w:r w:rsidR="005B79D7">
              <w:t>11</w:t>
            </w:r>
          </w:p>
        </w:tc>
      </w:tr>
      <w:tr w:rsidR="0028220F" w:rsidTr="0065630E" w14:paraId="6C99F3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07BCCE" w14:textId="77777777"/>
        </w:tc>
        <w:tc>
          <w:tcPr>
            <w:tcW w:w="8647" w:type="dxa"/>
            <w:gridSpan w:val="2"/>
          </w:tcPr>
          <w:p w:rsidR="0028220F" w:rsidP="0065630E" w:rsidRDefault="0028220F" w14:paraId="7AE2DF35" w14:textId="77777777">
            <w:r>
              <w:t xml:space="preserve">Voorgesteld </w:t>
            </w:r>
          </w:p>
        </w:tc>
      </w:tr>
      <w:tr w:rsidR="0028220F" w:rsidTr="0065630E" w14:paraId="5917CA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9132086" w14:textId="77777777"/>
        </w:tc>
        <w:tc>
          <w:tcPr>
            <w:tcW w:w="8647" w:type="dxa"/>
            <w:gridSpan w:val="2"/>
          </w:tcPr>
          <w:p w:rsidR="0028220F" w:rsidP="0065630E" w:rsidRDefault="0028220F" w14:paraId="1DD3956A" w14:textId="77777777"/>
        </w:tc>
      </w:tr>
      <w:tr w:rsidR="0028220F" w:rsidTr="0065630E" w14:paraId="055092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B0B23F" w14:textId="77777777"/>
        </w:tc>
        <w:tc>
          <w:tcPr>
            <w:tcW w:w="8647" w:type="dxa"/>
            <w:gridSpan w:val="2"/>
          </w:tcPr>
          <w:p w:rsidR="0028220F" w:rsidP="0065630E" w:rsidRDefault="0028220F" w14:paraId="15B2BEDB" w14:textId="77777777">
            <w:r>
              <w:t>De Kamer,</w:t>
            </w:r>
          </w:p>
        </w:tc>
      </w:tr>
      <w:tr w:rsidR="0028220F" w:rsidTr="0065630E" w14:paraId="3DA08C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06A906" w14:textId="77777777"/>
        </w:tc>
        <w:tc>
          <w:tcPr>
            <w:tcW w:w="8647" w:type="dxa"/>
            <w:gridSpan w:val="2"/>
          </w:tcPr>
          <w:p w:rsidR="0028220F" w:rsidP="0065630E" w:rsidRDefault="0028220F" w14:paraId="3D8F4D98" w14:textId="77777777"/>
        </w:tc>
      </w:tr>
      <w:tr w:rsidR="0028220F" w:rsidTr="0065630E" w14:paraId="5F6091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33D9A66" w14:textId="77777777"/>
        </w:tc>
        <w:tc>
          <w:tcPr>
            <w:tcW w:w="8647" w:type="dxa"/>
            <w:gridSpan w:val="2"/>
          </w:tcPr>
          <w:p w:rsidR="0028220F" w:rsidP="0065630E" w:rsidRDefault="0028220F" w14:paraId="7D592154" w14:textId="77777777">
            <w:r>
              <w:t>gehoord de beraadslaging,</w:t>
            </w:r>
          </w:p>
        </w:tc>
      </w:tr>
      <w:tr w:rsidR="0028220F" w:rsidTr="0065630E" w14:paraId="20E227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B6AF87" w14:textId="77777777"/>
        </w:tc>
        <w:tc>
          <w:tcPr>
            <w:tcW w:w="8647" w:type="dxa"/>
            <w:gridSpan w:val="2"/>
          </w:tcPr>
          <w:p w:rsidR="0028220F" w:rsidP="0065630E" w:rsidRDefault="0028220F" w14:paraId="79788DBB" w14:textId="77777777"/>
        </w:tc>
      </w:tr>
      <w:tr w:rsidR="0028220F" w:rsidTr="0065630E" w14:paraId="59A21A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F21DB8E" w14:textId="77777777"/>
        </w:tc>
        <w:tc>
          <w:tcPr>
            <w:tcW w:w="8647" w:type="dxa"/>
            <w:gridSpan w:val="2"/>
          </w:tcPr>
          <w:p w:rsidR="005B79D7" w:rsidP="005B79D7" w:rsidRDefault="005B79D7" w14:paraId="747A4046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DE7B07">
              <w:rPr>
                <w:sz w:val="28"/>
                <w:szCs w:val="28"/>
              </w:rPr>
              <w:t>onstaterende</w:t>
            </w:r>
            <w:r>
              <w:rPr>
                <w:sz w:val="28"/>
                <w:szCs w:val="28"/>
              </w:rPr>
              <w:t>,</w:t>
            </w:r>
            <w:r w:rsidRPr="00DE7B07">
              <w:rPr>
                <w:sz w:val="28"/>
                <w:szCs w:val="28"/>
              </w:rPr>
              <w:t xml:space="preserve"> dat </w:t>
            </w:r>
            <w:r>
              <w:rPr>
                <w:sz w:val="28"/>
                <w:szCs w:val="28"/>
              </w:rPr>
              <w:t>‘</w:t>
            </w:r>
            <w:r w:rsidRPr="00DE7B07">
              <w:rPr>
                <w:sz w:val="28"/>
                <w:szCs w:val="28"/>
              </w:rPr>
              <w:t>Pump-</w:t>
            </w:r>
            <w:proofErr w:type="spellStart"/>
            <w:r w:rsidRPr="00DE7B07">
              <w:rPr>
                <w:sz w:val="28"/>
                <w:szCs w:val="28"/>
              </w:rPr>
              <w:t>and</w:t>
            </w:r>
            <w:proofErr w:type="spellEnd"/>
            <w:r w:rsidRPr="00DE7B07">
              <w:rPr>
                <w:sz w:val="28"/>
                <w:szCs w:val="28"/>
              </w:rPr>
              <w:t>-Dump</w:t>
            </w:r>
            <w:r>
              <w:rPr>
                <w:sz w:val="28"/>
                <w:szCs w:val="28"/>
              </w:rPr>
              <w:t>’</w:t>
            </w:r>
            <w:r w:rsidRPr="00DE7B07">
              <w:rPr>
                <w:sz w:val="28"/>
                <w:szCs w:val="28"/>
              </w:rPr>
              <w:t xml:space="preserve"> volgens </w:t>
            </w:r>
            <w:r>
              <w:rPr>
                <w:sz w:val="28"/>
                <w:szCs w:val="28"/>
              </w:rPr>
              <w:t xml:space="preserve">de </w:t>
            </w:r>
            <w:r w:rsidRPr="00DE7B07">
              <w:rPr>
                <w:sz w:val="28"/>
                <w:szCs w:val="28"/>
              </w:rPr>
              <w:t>AFM een wijdverspreide vorm van marktmanipulatie is</w:t>
            </w:r>
            <w:r>
              <w:rPr>
                <w:sz w:val="28"/>
                <w:szCs w:val="28"/>
              </w:rPr>
              <w:t>;</w:t>
            </w:r>
          </w:p>
          <w:p w:rsidRPr="00DE7B07" w:rsidR="005B79D7" w:rsidP="005B79D7" w:rsidRDefault="005B79D7" w14:paraId="21DF47F7" w14:textId="77777777">
            <w:pPr>
              <w:rPr>
                <w:sz w:val="28"/>
                <w:szCs w:val="28"/>
              </w:rPr>
            </w:pPr>
          </w:p>
          <w:p w:rsidR="005B79D7" w:rsidP="005B79D7" w:rsidRDefault="005B79D7" w14:paraId="1100B877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Pr="00DE7B07">
              <w:rPr>
                <w:sz w:val="28"/>
                <w:szCs w:val="28"/>
              </w:rPr>
              <w:t>verwegende</w:t>
            </w:r>
            <w:r>
              <w:rPr>
                <w:sz w:val="28"/>
                <w:szCs w:val="28"/>
              </w:rPr>
              <w:t xml:space="preserve">, </w:t>
            </w:r>
            <w:r w:rsidRPr="00DE7B07">
              <w:rPr>
                <w:sz w:val="28"/>
                <w:szCs w:val="28"/>
              </w:rPr>
              <w:t>dat consumenten hierdoor veel financiële schade op kunnen lopen</w:t>
            </w:r>
            <w:r>
              <w:rPr>
                <w:sz w:val="28"/>
                <w:szCs w:val="28"/>
              </w:rPr>
              <w:t>;</w:t>
            </w:r>
          </w:p>
          <w:p w:rsidR="005B79D7" w:rsidP="005B79D7" w:rsidRDefault="005B79D7" w14:paraId="4683975D" w14:textId="77777777">
            <w:pPr>
              <w:rPr>
                <w:sz w:val="28"/>
                <w:szCs w:val="28"/>
              </w:rPr>
            </w:pPr>
          </w:p>
          <w:p w:rsidR="005B79D7" w:rsidP="005B79D7" w:rsidRDefault="005B79D7" w14:paraId="63B16A98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overwegende, dat er al snel een eerste Europese evaluatie van de </w:t>
            </w:r>
            <w:proofErr w:type="spellStart"/>
            <w:r>
              <w:rPr>
                <w:sz w:val="28"/>
                <w:szCs w:val="28"/>
              </w:rPr>
              <w:t>MiCA</w:t>
            </w:r>
            <w:proofErr w:type="spellEnd"/>
            <w:r>
              <w:rPr>
                <w:sz w:val="28"/>
                <w:szCs w:val="28"/>
              </w:rPr>
              <w:t xml:space="preserve"> voorzien is;</w:t>
            </w:r>
          </w:p>
          <w:p w:rsidRPr="00DE7B07" w:rsidR="005B79D7" w:rsidP="005B79D7" w:rsidRDefault="005B79D7" w14:paraId="1CA1A75B" w14:textId="77777777">
            <w:pPr>
              <w:rPr>
                <w:sz w:val="28"/>
                <w:szCs w:val="28"/>
              </w:rPr>
            </w:pPr>
          </w:p>
          <w:p w:rsidR="005B79D7" w:rsidP="005B79D7" w:rsidRDefault="005B79D7" w14:paraId="2853405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DE7B07">
              <w:rPr>
                <w:sz w:val="28"/>
                <w:szCs w:val="28"/>
              </w:rPr>
              <w:t>erzoekt de regering</w:t>
            </w:r>
            <w:r>
              <w:rPr>
                <w:sz w:val="28"/>
                <w:szCs w:val="28"/>
              </w:rPr>
              <w:t xml:space="preserve">, als daar n.a.v. de eerste evaluatie aanleiding toe is, om </w:t>
            </w:r>
            <w:r w:rsidRPr="00DE7B07">
              <w:rPr>
                <w:sz w:val="28"/>
                <w:szCs w:val="28"/>
              </w:rPr>
              <w:t>in Europees verband te</w:t>
            </w:r>
            <w:r>
              <w:rPr>
                <w:sz w:val="28"/>
                <w:szCs w:val="28"/>
              </w:rPr>
              <w:t xml:space="preserve"> bespreken</w:t>
            </w:r>
            <w:r w:rsidRPr="00DE7B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bij grootschalige ‘Pump-</w:t>
            </w:r>
            <w:proofErr w:type="spellStart"/>
            <w:r>
              <w:rPr>
                <w:sz w:val="28"/>
                <w:szCs w:val="28"/>
              </w:rPr>
              <w:t>and</w:t>
            </w:r>
            <w:proofErr w:type="spellEnd"/>
            <w:r>
              <w:rPr>
                <w:sz w:val="28"/>
                <w:szCs w:val="28"/>
              </w:rPr>
              <w:t xml:space="preserve">-Dump’ activiteiten </w:t>
            </w:r>
            <w:r w:rsidRPr="00DE7B07">
              <w:rPr>
                <w:sz w:val="28"/>
                <w:szCs w:val="28"/>
              </w:rPr>
              <w:t xml:space="preserve">een </w:t>
            </w:r>
            <w:r>
              <w:rPr>
                <w:sz w:val="28"/>
                <w:szCs w:val="28"/>
              </w:rPr>
              <w:t xml:space="preserve">gerichte en </w:t>
            </w:r>
            <w:r w:rsidRPr="00DE7B07">
              <w:rPr>
                <w:sz w:val="28"/>
                <w:szCs w:val="28"/>
              </w:rPr>
              <w:t xml:space="preserve">verplichte wachttijd tussen het aankopen en verkopen van cryptoactiva </w:t>
            </w:r>
            <w:r>
              <w:rPr>
                <w:sz w:val="28"/>
                <w:szCs w:val="28"/>
              </w:rPr>
              <w:t xml:space="preserve">kan worden ingebouwd </w:t>
            </w:r>
            <w:r w:rsidRPr="00DE7B07">
              <w:rPr>
                <w:sz w:val="28"/>
                <w:szCs w:val="28"/>
              </w:rPr>
              <w:t>om prijsmanipulatie te voorkomen,</w:t>
            </w:r>
          </w:p>
          <w:p w:rsidRPr="00DE7B07" w:rsidR="005B79D7" w:rsidP="005B79D7" w:rsidRDefault="005B79D7" w14:paraId="4C9EA90C" w14:textId="77777777">
            <w:pPr>
              <w:rPr>
                <w:sz w:val="28"/>
                <w:szCs w:val="28"/>
              </w:rPr>
            </w:pPr>
          </w:p>
          <w:p w:rsidRPr="00DE7B07" w:rsidR="005B79D7" w:rsidP="005B79D7" w:rsidRDefault="005B79D7" w14:paraId="1CD8B58F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DE7B07">
              <w:rPr>
                <w:sz w:val="28"/>
                <w:szCs w:val="28"/>
              </w:rPr>
              <w:t>n gaat over tot de orde van de dag,</w:t>
            </w:r>
          </w:p>
          <w:p w:rsidRPr="00DE7B07" w:rsidR="005B79D7" w:rsidP="005B79D7" w:rsidRDefault="005B79D7" w14:paraId="40B9E1E7" w14:textId="77777777">
            <w:pPr>
              <w:rPr>
                <w:sz w:val="28"/>
                <w:szCs w:val="28"/>
              </w:rPr>
            </w:pPr>
          </w:p>
          <w:p w:rsidRPr="00DE7B07" w:rsidR="005B79D7" w:rsidP="005B79D7" w:rsidRDefault="005B79D7" w14:paraId="361C222D" w14:textId="00034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DE7B07">
              <w:rPr>
                <w:sz w:val="28"/>
                <w:szCs w:val="28"/>
              </w:rPr>
              <w:t>an der Lee</w:t>
            </w:r>
          </w:p>
          <w:p w:rsidRPr="00DE7B07" w:rsidR="005B79D7" w:rsidP="005B79D7" w:rsidRDefault="005B79D7" w14:paraId="7057E838" w14:textId="77777777">
            <w:pPr>
              <w:rPr>
                <w:sz w:val="18"/>
                <w:szCs w:val="18"/>
              </w:rPr>
            </w:pPr>
          </w:p>
          <w:p w:rsidRPr="00DE7B07" w:rsidR="005B79D7" w:rsidP="005B79D7" w:rsidRDefault="005B79D7" w14:paraId="77749E4E" w14:textId="77777777">
            <w:pPr>
              <w:rPr>
                <w:sz w:val="18"/>
                <w:szCs w:val="18"/>
              </w:rPr>
            </w:pPr>
          </w:p>
          <w:p w:rsidRPr="00DE7B07" w:rsidR="005B79D7" w:rsidP="005B79D7" w:rsidRDefault="005B79D7" w14:paraId="4FEA212D" w14:textId="77777777">
            <w:pPr>
              <w:rPr>
                <w:sz w:val="18"/>
                <w:szCs w:val="18"/>
              </w:rPr>
            </w:pPr>
          </w:p>
          <w:p w:rsidRPr="00DE7B07" w:rsidR="005B79D7" w:rsidP="005B79D7" w:rsidRDefault="005B79D7" w14:paraId="6407AB83" w14:textId="77777777">
            <w:pPr>
              <w:rPr>
                <w:sz w:val="18"/>
                <w:szCs w:val="18"/>
              </w:rPr>
            </w:pPr>
          </w:p>
          <w:p w:rsidR="0028220F" w:rsidP="0065630E" w:rsidRDefault="0028220F" w14:paraId="70F09C1E" w14:textId="77777777"/>
        </w:tc>
      </w:tr>
    </w:tbl>
    <w:p w:rsidRPr="0028220F" w:rsidR="004A4819" w:rsidP="0028220F" w:rsidRDefault="004A4819" w14:paraId="3AD87329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7E17" w14:textId="77777777" w:rsidR="005B79D7" w:rsidRDefault="005B79D7">
      <w:pPr>
        <w:spacing w:line="20" w:lineRule="exact"/>
      </w:pPr>
    </w:p>
  </w:endnote>
  <w:endnote w:type="continuationSeparator" w:id="0">
    <w:p w14:paraId="3D3680FD" w14:textId="77777777" w:rsidR="005B79D7" w:rsidRDefault="005B79D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1DF8E08" w14:textId="77777777" w:rsidR="005B79D7" w:rsidRDefault="005B79D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CEA7" w14:textId="77777777" w:rsidR="005B79D7" w:rsidRDefault="005B79D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E0D279" w14:textId="77777777" w:rsidR="005B79D7" w:rsidRDefault="005B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D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B79D7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DC6AD"/>
  <w15:docId w15:val="{ED570056-A97F-4FED-94D8-7F670A15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1094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2024-11-20T07:43:00.0000000Z</dcterms:created>
  <dcterms:modified xsi:type="dcterms:W3CDTF">2024-11-20T07:46:00.0000000Z</dcterms:modified>
  <dc:description>------------------------</dc:description>
  <dc:subject/>
  <keywords/>
  <version/>
  <category/>
</coreProperties>
</file>