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3E5C" w:rsidR="00473E5C" w:rsidRDefault="00447C76" w14:paraId="44411FFF" w14:textId="77777777">
      <w:pPr>
        <w:rPr>
          <w:rFonts w:cstheme="minorHAnsi"/>
        </w:rPr>
      </w:pPr>
      <w:r w:rsidRPr="00473E5C">
        <w:rPr>
          <w:rFonts w:cstheme="minorHAnsi"/>
        </w:rPr>
        <w:t>31865</w:t>
      </w:r>
      <w:r w:rsidRPr="00473E5C" w:rsidR="00473E5C">
        <w:rPr>
          <w:rFonts w:cstheme="minorHAnsi"/>
        </w:rPr>
        <w:tab/>
      </w:r>
      <w:r w:rsidRPr="00473E5C" w:rsidR="00473E5C">
        <w:rPr>
          <w:rFonts w:cstheme="minorHAnsi"/>
        </w:rPr>
        <w:tab/>
      </w:r>
      <w:r w:rsidRPr="00473E5C" w:rsidR="00473E5C">
        <w:rPr>
          <w:rFonts w:cstheme="minorHAnsi"/>
        </w:rPr>
        <w:tab/>
        <w:t>Verbetering verantwoording en begroting</w:t>
      </w:r>
    </w:p>
    <w:p w:rsidRPr="00473E5C" w:rsidR="00473E5C" w:rsidP="00D80872" w:rsidRDefault="00473E5C" w14:paraId="3504C366" w14:textId="77777777">
      <w:pPr>
        <w:rPr>
          <w:rFonts w:cstheme="minorHAnsi"/>
        </w:rPr>
      </w:pPr>
      <w:r w:rsidRPr="00473E5C">
        <w:rPr>
          <w:rFonts w:cstheme="minorHAnsi"/>
          <w:lang w:eastAsia="nl-NL"/>
        </w:rPr>
        <w:t xml:space="preserve">Nr. </w:t>
      </w:r>
      <w:r w:rsidRPr="00473E5C">
        <w:rPr>
          <w:rFonts w:cstheme="minorHAnsi"/>
        </w:rPr>
        <w:t>265</w:t>
      </w:r>
      <w:r w:rsidRPr="00473E5C">
        <w:rPr>
          <w:rFonts w:cstheme="minorHAnsi"/>
        </w:rPr>
        <w:tab/>
      </w:r>
      <w:r w:rsidRPr="00473E5C">
        <w:rPr>
          <w:rFonts w:cstheme="minorHAnsi"/>
        </w:rPr>
        <w:tab/>
      </w:r>
      <w:r w:rsidRPr="00473E5C">
        <w:rPr>
          <w:rFonts w:cstheme="minorHAnsi"/>
        </w:rPr>
        <w:tab/>
        <w:t>Brief van de minister van Financiën</w:t>
      </w:r>
    </w:p>
    <w:p w:rsidRPr="00473E5C" w:rsidR="00473E5C" w:rsidP="00473E5C" w:rsidRDefault="00473E5C" w14:paraId="0F9E77E6" w14:textId="0ED79292">
      <w:pPr>
        <w:rPr>
          <w:rFonts w:cstheme="minorHAnsi"/>
          <w:lang w:eastAsia="nl-NL"/>
        </w:rPr>
      </w:pPr>
      <w:r w:rsidRPr="00473E5C">
        <w:rPr>
          <w:rFonts w:cstheme="minorHAnsi"/>
          <w:lang w:eastAsia="nl-NL"/>
        </w:rPr>
        <w:t>Aan de Voorzitter van de Tweede Kamer der Staten-Generaal</w:t>
      </w:r>
    </w:p>
    <w:p w:rsidRPr="00473E5C" w:rsidR="00473E5C" w:rsidP="00473E5C" w:rsidRDefault="00473E5C" w14:paraId="532191BB" w14:textId="30A36C7A">
      <w:pPr>
        <w:rPr>
          <w:rFonts w:cstheme="minorHAnsi"/>
          <w:lang w:eastAsia="nl-NL"/>
        </w:rPr>
      </w:pPr>
      <w:r w:rsidRPr="00473E5C">
        <w:rPr>
          <w:rFonts w:cstheme="minorHAnsi"/>
          <w:lang w:eastAsia="nl-NL"/>
        </w:rPr>
        <w:t>Den Haag, 26 november 2024</w:t>
      </w:r>
    </w:p>
    <w:p w:rsidRPr="00473E5C" w:rsidR="00447C76" w:rsidP="00447C76" w:rsidRDefault="00447C76" w14:paraId="214E2AA5" w14:textId="77777777">
      <w:pPr>
        <w:pStyle w:val="StandaardSlotzin"/>
        <w:rPr>
          <w:rFonts w:asciiTheme="minorHAnsi" w:hAnsiTheme="minorHAnsi" w:cstheme="minorHAnsi"/>
          <w:sz w:val="22"/>
          <w:szCs w:val="22"/>
        </w:rPr>
      </w:pPr>
    </w:p>
    <w:p w:rsidRPr="00473E5C" w:rsidR="00447C76" w:rsidP="00447C76" w:rsidRDefault="00447C76" w14:paraId="092A78B4" w14:textId="0B283A38">
      <w:pPr>
        <w:pStyle w:val="StandaardSlotzin"/>
        <w:rPr>
          <w:rFonts w:asciiTheme="minorHAnsi" w:hAnsiTheme="minorHAnsi" w:cstheme="minorHAnsi"/>
          <w:sz w:val="22"/>
          <w:szCs w:val="22"/>
        </w:rPr>
      </w:pPr>
      <w:r w:rsidRPr="00473E5C">
        <w:rPr>
          <w:rFonts w:asciiTheme="minorHAnsi" w:hAnsiTheme="minorHAnsi" w:cstheme="minorHAnsi"/>
          <w:sz w:val="22"/>
          <w:szCs w:val="22"/>
        </w:rPr>
        <w:t xml:space="preserve">Bij het Verantwoordingsdebat over het jaar 2022 is aan de heer Slootweg de toezegging gedaan om te bezien of via een periodieke rapportage inzicht kan worden gegeven in de voortgang van de verbetering van het (financieel) beheer bij de departementen (TZ202306-064). Zoals aangegeven in de Kamerbrief van 29 september 2023 over de Taskforce Verbetering Financieel beheer wordt aan deze toezegging invulling gegeven door toezending van de betreffende interim-auditrapporten van de Auditdienst Rijk (ADR) aan de betreffende vaste Kamercommissies. De ADR geeft hiermee een tussentijds beeld per departement van de ontwikkelingen en risico’s op het (financieel) beheer en van de voortgang in het oplossen van de bevindingen. Deze rapporten worden ook openbaar gemaakt op de website van de Rijksoverheid. </w:t>
      </w:r>
    </w:p>
    <w:p w:rsidRPr="00473E5C" w:rsidR="00447C76" w:rsidP="00447C76" w:rsidRDefault="00447C76" w14:paraId="3D653DF9" w14:textId="77777777">
      <w:pPr>
        <w:pStyle w:val="StandaardSlotzin"/>
        <w:rPr>
          <w:rFonts w:asciiTheme="minorHAnsi" w:hAnsiTheme="minorHAnsi" w:cstheme="minorHAnsi"/>
          <w:sz w:val="22"/>
          <w:szCs w:val="22"/>
        </w:rPr>
      </w:pPr>
      <w:r w:rsidRPr="00473E5C">
        <w:rPr>
          <w:rFonts w:asciiTheme="minorHAnsi" w:hAnsiTheme="minorHAnsi" w:cstheme="minorHAnsi"/>
          <w:sz w:val="22"/>
          <w:szCs w:val="22"/>
        </w:rPr>
        <w:t>Het rapport betreffende het ministerie van Financiën treft u bijgaand aan. Met genoegen heb ik kennis genomen van het heldere en overzichtelijke rapport.</w:t>
      </w:r>
    </w:p>
    <w:p w:rsidRPr="00473E5C" w:rsidR="00447C76" w:rsidP="00447C76" w:rsidRDefault="00447C76" w14:paraId="70075637" w14:textId="77777777">
      <w:pPr>
        <w:pStyle w:val="StandaardSlotzin"/>
        <w:spacing w:before="0"/>
        <w:rPr>
          <w:rFonts w:asciiTheme="minorHAnsi" w:hAnsiTheme="minorHAnsi" w:cstheme="minorHAnsi"/>
          <w:sz w:val="22"/>
          <w:szCs w:val="22"/>
        </w:rPr>
      </w:pPr>
      <w:r w:rsidRPr="00473E5C">
        <w:rPr>
          <w:rFonts w:asciiTheme="minorHAnsi" w:hAnsiTheme="minorHAnsi" w:cstheme="minorHAnsi"/>
          <w:sz w:val="22"/>
          <w:szCs w:val="22"/>
        </w:rPr>
        <w:t xml:space="preserve">Mijn ministerie werkt gestaag aan verbetering van de bedrijfsvoering en het financieel beheer, naast het uitvoeren van alle reguliere taken. Daarbij zijn de adviezen van de ADR behulpzaam. </w:t>
      </w:r>
    </w:p>
    <w:p w:rsidRPr="00473E5C" w:rsidR="00447C76" w:rsidP="00447C76" w:rsidRDefault="00447C76" w14:paraId="6483773C" w14:textId="77777777">
      <w:pPr>
        <w:rPr>
          <w:rFonts w:cstheme="minorHAnsi"/>
        </w:rPr>
      </w:pPr>
    </w:p>
    <w:p w:rsidRPr="00473E5C" w:rsidR="00447C76" w:rsidP="00447C76" w:rsidRDefault="00447C76" w14:paraId="2282315C" w14:textId="77777777">
      <w:pPr>
        <w:rPr>
          <w:rFonts w:cstheme="minorHAnsi"/>
          <w:b/>
          <w:bCs/>
        </w:rPr>
      </w:pPr>
      <w:r w:rsidRPr="00473E5C">
        <w:rPr>
          <w:rFonts w:cstheme="minorHAnsi"/>
          <w:b/>
          <w:bCs/>
        </w:rPr>
        <w:t>Bevindingen</w:t>
      </w:r>
    </w:p>
    <w:p w:rsidRPr="00473E5C" w:rsidR="00447C76" w:rsidP="00447C76" w:rsidRDefault="00447C76" w14:paraId="77AC53DC" w14:textId="77777777">
      <w:pPr>
        <w:pStyle w:val="StandaardSlotzin"/>
        <w:spacing w:before="0"/>
        <w:rPr>
          <w:rFonts w:asciiTheme="minorHAnsi" w:hAnsiTheme="minorHAnsi" w:cstheme="minorHAnsi"/>
          <w:sz w:val="22"/>
          <w:szCs w:val="22"/>
        </w:rPr>
      </w:pPr>
      <w:r w:rsidRPr="00473E5C">
        <w:rPr>
          <w:rFonts w:asciiTheme="minorHAnsi" w:hAnsiTheme="minorHAnsi" w:cstheme="minorHAnsi"/>
          <w:sz w:val="22"/>
          <w:szCs w:val="22"/>
        </w:rPr>
        <w:t xml:space="preserve">Over 2022 en 2023 hebben wij verschillende bevindingen van de ADR opgelost. We hebben ook een flinke ambitie gesteld voor 2024. De ADR constateert in voorliggend rapport dat er aan verbeteringen gewerkt wordt, maar dat die nog niet altijd tot het gewenste resultaat hebben geleid. Niet alle bevindingen worden dit jaar opgelost. Ik onderken dat er punten zijn die meer tijd en aandacht nodig hebben. Na beoordeling van de werking van verbetermaatregelen in de laatste maanden van 2024 zal de ADR zijn (eind)oordeel geven in het auditrapport 2024 dat in maart 2025 verschijnt. </w:t>
      </w:r>
    </w:p>
    <w:p w:rsidRPr="00473E5C" w:rsidR="00447C76" w:rsidP="00447C76" w:rsidRDefault="00447C76" w14:paraId="291A1D07" w14:textId="77777777">
      <w:pPr>
        <w:pStyle w:val="StandaardSlotzin"/>
        <w:spacing w:before="0"/>
        <w:rPr>
          <w:rFonts w:asciiTheme="minorHAnsi" w:hAnsiTheme="minorHAnsi" w:cstheme="minorHAnsi"/>
          <w:sz w:val="22"/>
          <w:szCs w:val="22"/>
        </w:rPr>
      </w:pPr>
    </w:p>
    <w:p w:rsidRPr="00473E5C" w:rsidR="00447C76" w:rsidP="00447C76" w:rsidRDefault="00447C76" w14:paraId="69D863FE" w14:textId="77777777">
      <w:pPr>
        <w:pStyle w:val="StandaardSlotzin"/>
        <w:spacing w:before="0"/>
        <w:rPr>
          <w:rFonts w:asciiTheme="minorHAnsi" w:hAnsiTheme="minorHAnsi" w:cstheme="minorHAnsi"/>
          <w:sz w:val="22"/>
          <w:szCs w:val="22"/>
        </w:rPr>
      </w:pPr>
      <w:r w:rsidRPr="00473E5C">
        <w:rPr>
          <w:rFonts w:asciiTheme="minorHAnsi" w:hAnsiTheme="minorHAnsi" w:cstheme="minorHAnsi"/>
          <w:sz w:val="22"/>
          <w:szCs w:val="22"/>
        </w:rPr>
        <w:t>Onze ambitie was om de bevindingen op het Inkoopbeheer van Dienst Toeslagen en Douane en op het Scriptbeheer van Douane en Belastingdienst dit jaar op te lossen. Alleen voor de bevinding Scriptbeheer van de Belastingdienst lijkt dat dit jaar nog haalbaar. Het oplossen van de bevindingen op Inkoopbeheer bij het beleidsdepartement en Beheersing grote geldstromen Douane staat gepland voor 2025.</w:t>
      </w:r>
    </w:p>
    <w:p w:rsidRPr="00473E5C" w:rsidR="00447C76" w:rsidP="00447C76" w:rsidRDefault="00447C76" w14:paraId="2D80E7EF" w14:textId="77777777">
      <w:pPr>
        <w:pStyle w:val="StandaardSlotzin"/>
        <w:rPr>
          <w:rFonts w:asciiTheme="minorHAnsi" w:hAnsiTheme="minorHAnsi" w:cstheme="minorHAnsi"/>
          <w:b/>
          <w:bCs/>
          <w:sz w:val="22"/>
          <w:szCs w:val="22"/>
        </w:rPr>
      </w:pPr>
      <w:r w:rsidRPr="00473E5C">
        <w:rPr>
          <w:rFonts w:asciiTheme="minorHAnsi" w:hAnsiTheme="minorHAnsi" w:cstheme="minorHAnsi"/>
          <w:b/>
          <w:bCs/>
          <w:sz w:val="22"/>
          <w:szCs w:val="22"/>
        </w:rPr>
        <w:t>Risico’s</w:t>
      </w:r>
    </w:p>
    <w:p w:rsidRPr="00473E5C" w:rsidR="00447C76" w:rsidP="00447C76" w:rsidRDefault="00447C76" w14:paraId="454E7B70" w14:textId="77777777">
      <w:pPr>
        <w:pStyle w:val="StandaardSlotzin"/>
        <w:spacing w:before="0"/>
        <w:rPr>
          <w:rFonts w:asciiTheme="minorHAnsi" w:hAnsiTheme="minorHAnsi" w:cstheme="minorHAnsi"/>
          <w:sz w:val="22"/>
          <w:szCs w:val="22"/>
        </w:rPr>
      </w:pPr>
      <w:r w:rsidRPr="00473E5C">
        <w:rPr>
          <w:rFonts w:asciiTheme="minorHAnsi" w:hAnsiTheme="minorHAnsi" w:cstheme="minorHAnsi"/>
          <w:sz w:val="22"/>
          <w:szCs w:val="22"/>
        </w:rPr>
        <w:t xml:space="preserve">De ADR schetst ook risico’s en ontwikkelingen die op termijn tot nieuwe bevindingen zouden kunnen leiden, en die grotendeels eerder in het auditrapport 2023 zijn genoemd. De geschetste risico’s bij de routes voor aanvullende schade bij Toeslagenherstel zijn bekend en worden opgepakt. De geconstateerde kwetsbaarheden in de informatiebeveiliging bij de Belastingdienst zijn opgepakt. </w:t>
      </w:r>
      <w:r w:rsidRPr="00473E5C">
        <w:rPr>
          <w:rFonts w:asciiTheme="minorHAnsi" w:hAnsiTheme="minorHAnsi" w:cstheme="minorHAnsi"/>
          <w:sz w:val="22"/>
          <w:szCs w:val="22"/>
        </w:rPr>
        <w:lastRenderedPageBreak/>
        <w:t xml:space="preserve">De overige punten uit het Auditrapport 2023 zijn door de ADR in het tussentijds beeld niet geactualiseerd. </w:t>
      </w:r>
    </w:p>
    <w:p w:rsidRPr="00473E5C" w:rsidR="00447C76" w:rsidP="00447C76" w:rsidRDefault="00447C76" w14:paraId="6EE259B1" w14:textId="77777777">
      <w:pPr>
        <w:pStyle w:val="Lijstalinea"/>
        <w:rPr>
          <w:rFonts w:asciiTheme="minorHAnsi" w:hAnsiTheme="minorHAnsi" w:cstheme="minorHAnsi"/>
          <w:sz w:val="22"/>
          <w:szCs w:val="22"/>
        </w:rPr>
      </w:pPr>
    </w:p>
    <w:p w:rsidRPr="00473E5C" w:rsidR="00447C76" w:rsidP="00447C76" w:rsidRDefault="00447C76" w14:paraId="7C97CB9D" w14:textId="77777777">
      <w:pPr>
        <w:rPr>
          <w:rFonts w:cstheme="minorHAnsi"/>
          <w:b/>
          <w:bCs/>
        </w:rPr>
      </w:pPr>
      <w:proofErr w:type="spellStart"/>
      <w:r w:rsidRPr="00473E5C">
        <w:rPr>
          <w:rFonts w:cstheme="minorHAnsi"/>
          <w:b/>
          <w:bCs/>
        </w:rPr>
        <w:t>Rijksbreed</w:t>
      </w:r>
      <w:proofErr w:type="spellEnd"/>
      <w:r w:rsidRPr="00473E5C">
        <w:rPr>
          <w:rFonts w:cstheme="minorHAnsi"/>
          <w:b/>
          <w:bCs/>
        </w:rPr>
        <w:t xml:space="preserve"> onderzoek ADR</w:t>
      </w:r>
    </w:p>
    <w:p w:rsidRPr="00473E5C" w:rsidR="00447C76" w:rsidP="00447C76" w:rsidRDefault="00447C76" w14:paraId="666B5106" w14:textId="77777777">
      <w:pPr>
        <w:rPr>
          <w:rFonts w:cstheme="minorHAnsi"/>
        </w:rPr>
      </w:pPr>
      <w:r w:rsidRPr="00473E5C">
        <w:rPr>
          <w:rFonts w:cstheme="minorHAnsi"/>
        </w:rPr>
        <w:t xml:space="preserve">De ADR rapporteert ook over onderwerpen uit </w:t>
      </w:r>
      <w:proofErr w:type="spellStart"/>
      <w:r w:rsidRPr="00473E5C">
        <w:rPr>
          <w:rFonts w:cstheme="minorHAnsi"/>
        </w:rPr>
        <w:t>rijksbrede</w:t>
      </w:r>
      <w:proofErr w:type="spellEnd"/>
      <w:r w:rsidRPr="00473E5C">
        <w:rPr>
          <w:rFonts w:cstheme="minorHAnsi"/>
        </w:rPr>
        <w:t xml:space="preserve"> beheeronderzoeken. Dit zijn geen risico’s maar thema’s waar mijn ministerie aan werkt. </w:t>
      </w:r>
    </w:p>
    <w:p w:rsidR="00447C76" w:rsidP="00447C76" w:rsidRDefault="00447C76" w14:paraId="3E105149" w14:textId="77777777">
      <w:pPr>
        <w:pStyle w:val="StandaardSlotzin"/>
        <w:rPr>
          <w:rFonts w:asciiTheme="minorHAnsi" w:hAnsiTheme="minorHAnsi" w:cstheme="minorHAnsi"/>
          <w:sz w:val="22"/>
          <w:szCs w:val="22"/>
        </w:rPr>
      </w:pPr>
      <w:r w:rsidRPr="00473E5C">
        <w:rPr>
          <w:rFonts w:asciiTheme="minorHAnsi" w:hAnsiTheme="minorHAnsi" w:cstheme="minorHAnsi"/>
          <w:sz w:val="22"/>
          <w:szCs w:val="22"/>
        </w:rPr>
        <w:t>Het rapport biedt ons de mogelijkheid het financieel beheer en de bedrijfsvoering te versterken en waar nodig nog beter op orde te brengen. Het verbeteren van financieel beheer vraagt structureel tijd en aandacht, die mijn ministerie aan dit onderwerp geeft.</w:t>
      </w:r>
    </w:p>
    <w:p w:rsidR="00473E5C" w:rsidP="00473E5C" w:rsidRDefault="00473E5C" w14:paraId="2D189DF5" w14:textId="77777777">
      <w:pPr>
        <w:rPr>
          <w:lang w:eastAsia="nl-NL"/>
        </w:rPr>
      </w:pPr>
    </w:p>
    <w:p w:rsidR="00473E5C" w:rsidP="00473E5C" w:rsidRDefault="00473E5C" w14:paraId="0A4CF8E0" w14:textId="77777777">
      <w:pPr>
        <w:rPr>
          <w:lang w:eastAsia="nl-NL"/>
        </w:rPr>
      </w:pPr>
    </w:p>
    <w:p w:rsidRPr="00473E5C" w:rsidR="00473E5C" w:rsidP="00473E5C" w:rsidRDefault="00473E5C" w14:paraId="4A5BABB6" w14:textId="054E9846">
      <w:pPr>
        <w:rPr>
          <w:lang w:eastAsia="nl-NL"/>
        </w:rPr>
      </w:pPr>
      <w:r>
        <w:rPr>
          <w:rFonts w:cstheme="minorHAnsi"/>
        </w:rPr>
        <w:t>D</w:t>
      </w:r>
      <w:r w:rsidRPr="00473E5C">
        <w:rPr>
          <w:rFonts w:cstheme="minorHAnsi"/>
        </w:rPr>
        <w:t>e minister van Financiën,</w:t>
      </w:r>
      <w:r w:rsidRPr="00473E5C">
        <w:rPr>
          <w:rFonts w:cstheme="minorHAnsi"/>
        </w:rPr>
        <w:br/>
        <w:t>E. Heinen</w:t>
      </w:r>
    </w:p>
    <w:p w:rsidRPr="00473E5C" w:rsidR="00447C76" w:rsidP="00447C76" w:rsidRDefault="00447C76" w14:paraId="4A227672" w14:textId="77777777">
      <w:pPr>
        <w:pStyle w:val="Verdana7"/>
        <w:rPr>
          <w:rFonts w:asciiTheme="minorHAnsi" w:hAnsiTheme="minorHAnsi" w:cstheme="minorHAnsi"/>
          <w:sz w:val="22"/>
          <w:szCs w:val="22"/>
        </w:rPr>
      </w:pPr>
    </w:p>
    <w:p w:rsidRPr="00473E5C" w:rsidR="000D0693" w:rsidRDefault="000D0693" w14:paraId="2726C862" w14:textId="77777777">
      <w:pPr>
        <w:rPr>
          <w:rFonts w:cstheme="minorHAnsi"/>
        </w:rPr>
      </w:pPr>
    </w:p>
    <w:sectPr w:rsidRPr="00473E5C" w:rsidR="000D0693" w:rsidSect="00447C7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965A" w14:textId="77777777" w:rsidR="00447C76" w:rsidRDefault="00447C76" w:rsidP="00447C76">
      <w:pPr>
        <w:spacing w:after="0" w:line="240" w:lineRule="auto"/>
      </w:pPr>
      <w:r>
        <w:separator/>
      </w:r>
    </w:p>
  </w:endnote>
  <w:endnote w:type="continuationSeparator" w:id="0">
    <w:p w14:paraId="4C002BAB" w14:textId="77777777" w:rsidR="00447C76" w:rsidRDefault="00447C76" w:rsidP="0044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961A" w14:textId="77777777" w:rsidR="00447C76" w:rsidRPr="00447C76" w:rsidRDefault="00447C76" w:rsidP="00447C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9746" w14:textId="77777777" w:rsidR="00447C76" w:rsidRPr="00447C76" w:rsidRDefault="00447C76" w:rsidP="00447C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4CEB" w14:textId="77777777" w:rsidR="00447C76" w:rsidRPr="00447C76" w:rsidRDefault="00447C76" w:rsidP="00447C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8A5C" w14:textId="77777777" w:rsidR="00447C76" w:rsidRDefault="00447C76" w:rsidP="00447C76">
      <w:pPr>
        <w:spacing w:after="0" w:line="240" w:lineRule="auto"/>
      </w:pPr>
      <w:r>
        <w:separator/>
      </w:r>
    </w:p>
  </w:footnote>
  <w:footnote w:type="continuationSeparator" w:id="0">
    <w:p w14:paraId="5262D072" w14:textId="77777777" w:rsidR="00447C76" w:rsidRDefault="00447C76" w:rsidP="0044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F3FA" w14:textId="77777777" w:rsidR="00447C76" w:rsidRPr="00447C76" w:rsidRDefault="00447C76" w:rsidP="00447C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9421" w14:textId="77777777" w:rsidR="00447C76" w:rsidRPr="00447C76" w:rsidRDefault="00447C76" w:rsidP="00447C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B541" w14:textId="77777777" w:rsidR="00447C76" w:rsidRPr="00447C76" w:rsidRDefault="00447C76" w:rsidP="00447C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76"/>
    <w:rsid w:val="000D0693"/>
    <w:rsid w:val="00447C76"/>
    <w:rsid w:val="00473E5C"/>
    <w:rsid w:val="00D14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912D"/>
  <w15:chartTrackingRefBased/>
  <w15:docId w15:val="{4B8CD6BF-37DC-471E-B1E6-353F81DF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447C7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47C7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47C7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447C7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47C7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47C7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447C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47C7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rsid w:val="00447C76"/>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47C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7C76"/>
  </w:style>
  <w:style w:type="paragraph" w:styleId="Voettekst">
    <w:name w:val="footer"/>
    <w:basedOn w:val="Standaard"/>
    <w:link w:val="VoettekstChar"/>
    <w:uiPriority w:val="99"/>
    <w:unhideWhenUsed/>
    <w:rsid w:val="00447C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504</ap:Words>
  <ap:Characters>2776</ap:Characters>
  <ap:DocSecurity>0</ap:DocSecurity>
  <ap:Lines>23</ap:Lines>
  <ap:Paragraphs>6</ap:Paragraphs>
  <ap:ScaleCrop>false</ap:ScaleCrop>
  <ap:LinksUpToDate>false</ap:LinksUpToDate>
  <ap:CharactersWithSpaces>3274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2024-11-27T15:33:00.0000000Z</dcterms:created>
  <dcterms:modified xsi:type="dcterms:W3CDTF">2024-11-27T15:33:00.0000000Z</dcterms:modified>
  <version/>
  <category/>
</coreProperties>
</file>