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680E" w:rsidR="00FE680E" w:rsidP="00FE680E" w:rsidRDefault="000613C6" w14:paraId="4DCD9835" w14:textId="674DC3C4">
      <w:pPr>
        <w:ind w:left="1410" w:hanging="1410"/>
        <w:rPr>
          <w:rFonts w:cstheme="minorHAnsi"/>
        </w:rPr>
      </w:pPr>
      <w:r w:rsidRPr="00FE680E">
        <w:rPr>
          <w:rFonts w:cstheme="minorHAnsi"/>
        </w:rPr>
        <w:t>36</w:t>
      </w:r>
      <w:r w:rsidRPr="00FE680E" w:rsidR="00FE680E">
        <w:rPr>
          <w:rFonts w:cstheme="minorHAnsi"/>
        </w:rPr>
        <w:t xml:space="preserve"> </w:t>
      </w:r>
      <w:r w:rsidRPr="00FE680E">
        <w:rPr>
          <w:rFonts w:cstheme="minorHAnsi"/>
        </w:rPr>
        <w:t>600</w:t>
      </w:r>
      <w:r w:rsidRPr="00FE680E" w:rsidR="00FE680E">
        <w:rPr>
          <w:rFonts w:cstheme="minorHAnsi"/>
        </w:rPr>
        <w:t xml:space="preserve"> </w:t>
      </w:r>
      <w:r w:rsidRPr="00FE680E">
        <w:rPr>
          <w:rFonts w:cstheme="minorHAnsi"/>
        </w:rPr>
        <w:t>XIV</w:t>
      </w:r>
      <w:r w:rsidRPr="00FE680E" w:rsidR="00FE680E">
        <w:rPr>
          <w:rFonts w:cstheme="minorHAnsi"/>
        </w:rPr>
        <w:tab/>
        <w:t>Vaststelling van de begrotingsstaten van het Ministerie van Landbouw, Visserij, Voedselzekerheid en Natuur (XIV) en het Diergezondheidsfonds (F) voor het jaar 2025</w:t>
      </w:r>
    </w:p>
    <w:p w:rsidRPr="00FE680E" w:rsidR="000613C6" w:rsidP="00FE680E" w:rsidRDefault="00FE680E" w14:paraId="1F0D6586" w14:textId="0A0D2353">
      <w:pPr>
        <w:ind w:left="1410" w:hanging="1410"/>
        <w:rPr>
          <w:rFonts w:cstheme="minorHAnsi"/>
        </w:rPr>
      </w:pPr>
      <w:r w:rsidRPr="00FE680E">
        <w:rPr>
          <w:rFonts w:cstheme="minorHAnsi"/>
        </w:rPr>
        <w:t xml:space="preserve">Nr. </w:t>
      </w:r>
      <w:r w:rsidRPr="00FE680E" w:rsidR="000613C6">
        <w:rPr>
          <w:rFonts w:cstheme="minorHAnsi"/>
        </w:rPr>
        <w:t>69</w:t>
      </w:r>
      <w:r w:rsidRPr="00FE680E">
        <w:rPr>
          <w:rFonts w:cstheme="minorHAnsi"/>
        </w:rPr>
        <w:tab/>
      </w:r>
      <w:r w:rsidRPr="00FE680E">
        <w:rPr>
          <w:rFonts w:cstheme="minorHAnsi"/>
        </w:rPr>
        <w:tab/>
        <w:t xml:space="preserve">Brief van de minister en </w:t>
      </w:r>
      <w:r w:rsidRPr="00FE680E">
        <w:rPr>
          <w:rFonts w:cstheme="minorHAnsi"/>
        </w:rPr>
        <w:t>staatssecretaris</w:t>
      </w:r>
      <w:r w:rsidRPr="00FE680E">
        <w:rPr>
          <w:rFonts w:cstheme="minorHAnsi"/>
        </w:rPr>
        <w:t xml:space="preserve"> van Landbouw, Visserij, Voedselzekerheid en Natuur </w:t>
      </w:r>
    </w:p>
    <w:p w:rsidRPr="00FE680E" w:rsidR="000613C6" w:rsidP="000613C6" w:rsidRDefault="00FE680E" w14:paraId="77EB3538" w14:textId="633991B4">
      <w:pPr>
        <w:rPr>
          <w:rFonts w:cstheme="minorHAnsi"/>
        </w:rPr>
      </w:pPr>
      <w:r w:rsidRPr="00FE680E">
        <w:rPr>
          <w:rFonts w:cstheme="minorHAnsi"/>
        </w:rPr>
        <w:t>Aan de Voorzitter van de Tweede Kamer der Staten-Generaal</w:t>
      </w:r>
    </w:p>
    <w:p w:rsidRPr="00FE680E" w:rsidR="00FE680E" w:rsidP="000613C6" w:rsidRDefault="00FE680E" w14:paraId="79A36327" w14:textId="0AB6CA84">
      <w:pPr>
        <w:rPr>
          <w:rFonts w:cstheme="minorHAnsi"/>
        </w:rPr>
      </w:pPr>
      <w:r w:rsidRPr="00FE680E">
        <w:rPr>
          <w:rFonts w:cstheme="minorHAnsi"/>
        </w:rPr>
        <w:t>Den Haag, 3 december 2024</w:t>
      </w:r>
    </w:p>
    <w:p w:rsidRPr="00FE680E" w:rsidR="00FE680E" w:rsidP="000613C6" w:rsidRDefault="00FE680E" w14:paraId="5D5679AA" w14:textId="77777777">
      <w:pPr>
        <w:rPr>
          <w:rFonts w:cstheme="minorHAnsi"/>
        </w:rPr>
      </w:pPr>
    </w:p>
    <w:p w:rsidRPr="00FE680E" w:rsidR="000613C6" w:rsidP="000613C6" w:rsidRDefault="000613C6" w14:paraId="1F2FEBFB" w14:textId="5FFC94F4">
      <w:pPr>
        <w:rPr>
          <w:rFonts w:cstheme="minorHAnsi"/>
        </w:rPr>
      </w:pPr>
      <w:r w:rsidRPr="00FE680E">
        <w:rPr>
          <w:rFonts w:cstheme="minorHAnsi"/>
        </w:rPr>
        <w:t>Op 21 november jl. heeft de vaste commissie LVVN van de Kamer ons verzocht u nader te informeren over de timing van een aantal aangekondigde Kamerbrieven. Hieronder geven wij de beoogde timing schematisch weer. We hechten eraan wederom te benadrukken dat dit een indicatie betreft. De timing van te versturen brieven is afhankelijk van onzekere factoren, zoals bijvoorbeeld overleg met externe partijen en interdepartementale afstemming.</w:t>
      </w:r>
    </w:p>
    <w:p w:rsidRPr="00FE680E" w:rsidR="000613C6" w:rsidP="000613C6" w:rsidRDefault="000613C6" w14:paraId="28B05DF2" w14:textId="77777777">
      <w:pPr>
        <w:rPr>
          <w:rFonts w:cstheme="minorHAnsi"/>
        </w:rPr>
      </w:pPr>
    </w:p>
    <w:tbl>
      <w:tblPr>
        <w:tblStyle w:val="Tabelraster"/>
        <w:tblW w:w="7537" w:type="dxa"/>
        <w:tblLook w:val="04A0" w:firstRow="1" w:lastRow="0" w:firstColumn="1" w:lastColumn="0" w:noHBand="0" w:noVBand="1"/>
      </w:tblPr>
      <w:tblGrid>
        <w:gridCol w:w="6091"/>
        <w:gridCol w:w="1446"/>
      </w:tblGrid>
      <w:tr w:rsidRPr="00FE680E" w:rsidR="000613C6" w:rsidTr="00FE680E" w14:paraId="5956A735" w14:textId="77777777">
        <w:trPr>
          <w:trHeight w:val="176"/>
        </w:trPr>
        <w:tc>
          <w:tcPr>
            <w:tcW w:w="6091" w:type="dxa"/>
            <w:shd w:val="clear" w:color="auto" w:fill="D9D9D9" w:themeFill="background1" w:themeFillShade="D9"/>
          </w:tcPr>
          <w:p w:rsidRPr="00FE680E" w:rsidR="000613C6" w:rsidP="006B3E10" w:rsidRDefault="000613C6" w14:paraId="1110CB7B" w14:textId="77777777">
            <w:pPr>
              <w:pStyle w:val="Geenafstand"/>
              <w:spacing w:line="240" w:lineRule="atLeast"/>
              <w:rPr>
                <w:rFonts w:asciiTheme="minorHAnsi" w:hAnsiTheme="minorHAnsi" w:cstheme="minorHAnsi"/>
                <w:b/>
                <w:bCs/>
                <w:sz w:val="22"/>
                <w:szCs w:val="22"/>
              </w:rPr>
            </w:pPr>
            <w:r w:rsidRPr="00FE680E">
              <w:rPr>
                <w:rFonts w:asciiTheme="minorHAnsi" w:hAnsiTheme="minorHAnsi" w:cstheme="minorHAnsi"/>
                <w:b/>
                <w:bCs/>
                <w:sz w:val="22"/>
                <w:szCs w:val="22"/>
              </w:rPr>
              <w:t>Kamerbrief</w:t>
            </w:r>
          </w:p>
        </w:tc>
        <w:tc>
          <w:tcPr>
            <w:tcW w:w="1446" w:type="dxa"/>
            <w:shd w:val="clear" w:color="auto" w:fill="D9D9D9" w:themeFill="background1" w:themeFillShade="D9"/>
          </w:tcPr>
          <w:p w:rsidRPr="00FE680E" w:rsidR="000613C6" w:rsidP="006B3E10" w:rsidRDefault="000613C6" w14:paraId="4C5AFADC" w14:textId="77777777">
            <w:pPr>
              <w:pStyle w:val="Geenafstand"/>
              <w:spacing w:line="240" w:lineRule="atLeast"/>
              <w:rPr>
                <w:rFonts w:asciiTheme="minorHAnsi" w:hAnsiTheme="minorHAnsi" w:cstheme="minorHAnsi"/>
                <w:b/>
                <w:bCs/>
                <w:sz w:val="22"/>
                <w:szCs w:val="22"/>
              </w:rPr>
            </w:pPr>
            <w:r w:rsidRPr="00FE680E">
              <w:rPr>
                <w:rFonts w:asciiTheme="minorHAnsi" w:hAnsiTheme="minorHAnsi" w:cstheme="minorHAnsi"/>
                <w:b/>
                <w:bCs/>
                <w:sz w:val="22"/>
                <w:szCs w:val="22"/>
              </w:rPr>
              <w:t>Planning</w:t>
            </w:r>
          </w:p>
        </w:tc>
      </w:tr>
      <w:tr w:rsidRPr="00FE680E" w:rsidR="000613C6" w:rsidTr="00FE680E" w14:paraId="7A3E2FCF" w14:textId="77777777">
        <w:trPr>
          <w:trHeight w:val="170"/>
        </w:trPr>
        <w:tc>
          <w:tcPr>
            <w:tcW w:w="6091" w:type="dxa"/>
            <w:shd w:val="clear" w:color="auto" w:fill="auto"/>
          </w:tcPr>
          <w:p w:rsidRPr="00FE680E" w:rsidR="000613C6" w:rsidP="006B3E10" w:rsidRDefault="000613C6" w14:paraId="6C597B8F" w14:textId="77777777">
            <w:pPr>
              <w:pStyle w:val="Geenafstand"/>
              <w:spacing w:line="240" w:lineRule="atLeast"/>
              <w:rPr>
                <w:rFonts w:asciiTheme="minorHAnsi" w:hAnsiTheme="minorHAnsi" w:cstheme="minorHAnsi"/>
                <w:sz w:val="22"/>
                <w:szCs w:val="22"/>
                <w:lang w:val="nl-NL"/>
              </w:rPr>
            </w:pPr>
            <w:r w:rsidRPr="00FE680E">
              <w:rPr>
                <w:rFonts w:asciiTheme="minorHAnsi" w:hAnsiTheme="minorHAnsi" w:cstheme="minorHAnsi"/>
                <w:sz w:val="22"/>
                <w:szCs w:val="22"/>
                <w:lang w:val="nl-NL"/>
              </w:rPr>
              <w:t>Kabinetsreactie op het interdepartementaal beleidsonderzoek Biodiversiteit</w:t>
            </w:r>
          </w:p>
        </w:tc>
        <w:tc>
          <w:tcPr>
            <w:tcW w:w="1446" w:type="dxa"/>
            <w:shd w:val="clear" w:color="auto" w:fill="auto"/>
          </w:tcPr>
          <w:p w:rsidRPr="00FE680E" w:rsidR="000613C6" w:rsidP="006B3E10" w:rsidRDefault="000613C6" w14:paraId="3FE61EF3" w14:textId="77777777">
            <w:pPr>
              <w:pStyle w:val="Geenafstand"/>
              <w:spacing w:line="240" w:lineRule="atLeast"/>
              <w:rPr>
                <w:rFonts w:asciiTheme="minorHAnsi" w:hAnsiTheme="minorHAnsi" w:cstheme="minorHAnsi"/>
                <w:sz w:val="22"/>
                <w:szCs w:val="22"/>
              </w:rPr>
            </w:pPr>
            <w:r w:rsidRPr="00FE680E">
              <w:rPr>
                <w:rFonts w:asciiTheme="minorHAnsi" w:hAnsiTheme="minorHAnsi" w:cstheme="minorHAnsi"/>
                <w:sz w:val="22"/>
                <w:szCs w:val="22"/>
              </w:rPr>
              <w:t>Q2 2025</w:t>
            </w:r>
          </w:p>
        </w:tc>
      </w:tr>
      <w:tr w:rsidRPr="00FE680E" w:rsidR="000613C6" w:rsidTr="00FE680E" w14:paraId="63B30D56" w14:textId="77777777">
        <w:trPr>
          <w:trHeight w:val="273"/>
        </w:trPr>
        <w:tc>
          <w:tcPr>
            <w:tcW w:w="6091" w:type="dxa"/>
            <w:shd w:val="clear" w:color="auto" w:fill="auto"/>
          </w:tcPr>
          <w:p w:rsidRPr="00FE680E" w:rsidR="000613C6" w:rsidP="006B3E10" w:rsidRDefault="000613C6" w14:paraId="3EBD08BE" w14:textId="77777777">
            <w:pPr>
              <w:pStyle w:val="Geenafstand"/>
              <w:spacing w:line="240" w:lineRule="atLeast"/>
              <w:rPr>
                <w:rFonts w:asciiTheme="minorHAnsi" w:hAnsiTheme="minorHAnsi" w:cstheme="minorHAnsi"/>
                <w:sz w:val="22"/>
                <w:szCs w:val="22"/>
              </w:rPr>
            </w:pPr>
            <w:r w:rsidRPr="00FE680E">
              <w:rPr>
                <w:rFonts w:asciiTheme="minorHAnsi" w:hAnsiTheme="minorHAnsi" w:cstheme="minorHAnsi"/>
                <w:sz w:val="22"/>
                <w:szCs w:val="22"/>
              </w:rPr>
              <w:t>National Biodiversity Strategies and Action plan</w:t>
            </w:r>
          </w:p>
        </w:tc>
        <w:tc>
          <w:tcPr>
            <w:tcW w:w="1446" w:type="dxa"/>
            <w:shd w:val="clear" w:color="auto" w:fill="auto"/>
          </w:tcPr>
          <w:p w:rsidRPr="00FE680E" w:rsidR="000613C6" w:rsidP="006B3E10" w:rsidRDefault="000613C6" w14:paraId="75053444" w14:textId="77777777">
            <w:pPr>
              <w:pStyle w:val="Geenafstand"/>
              <w:spacing w:line="240" w:lineRule="atLeast"/>
              <w:rPr>
                <w:rFonts w:asciiTheme="minorHAnsi" w:hAnsiTheme="minorHAnsi" w:cstheme="minorHAnsi"/>
                <w:sz w:val="22"/>
                <w:szCs w:val="22"/>
              </w:rPr>
            </w:pPr>
            <w:r w:rsidRPr="00FE680E">
              <w:rPr>
                <w:rFonts w:asciiTheme="minorHAnsi" w:hAnsiTheme="minorHAnsi" w:cstheme="minorHAnsi"/>
                <w:sz w:val="22"/>
                <w:szCs w:val="22"/>
              </w:rPr>
              <w:t>Q2 2025</w:t>
            </w:r>
          </w:p>
        </w:tc>
      </w:tr>
      <w:tr w:rsidRPr="00FE680E" w:rsidR="000613C6" w:rsidTr="00FE680E" w14:paraId="5BAB136F" w14:textId="77777777">
        <w:trPr>
          <w:trHeight w:val="264"/>
        </w:trPr>
        <w:tc>
          <w:tcPr>
            <w:tcW w:w="6091" w:type="dxa"/>
            <w:shd w:val="clear" w:color="auto" w:fill="auto"/>
          </w:tcPr>
          <w:p w:rsidRPr="00FE680E" w:rsidR="000613C6" w:rsidP="006B3E10" w:rsidRDefault="000613C6" w14:paraId="6713872A" w14:textId="77777777">
            <w:pPr>
              <w:pStyle w:val="Geenafstand"/>
              <w:spacing w:line="240" w:lineRule="atLeast"/>
              <w:rPr>
                <w:rFonts w:asciiTheme="minorHAnsi" w:hAnsiTheme="minorHAnsi" w:cstheme="minorHAnsi"/>
                <w:sz w:val="22"/>
                <w:szCs w:val="22"/>
              </w:rPr>
            </w:pPr>
            <w:r w:rsidRPr="00FE680E">
              <w:rPr>
                <w:rFonts w:asciiTheme="minorHAnsi" w:hAnsiTheme="minorHAnsi" w:cstheme="minorHAnsi"/>
                <w:sz w:val="22"/>
                <w:szCs w:val="22"/>
              </w:rPr>
              <w:t>Uitvoeringsagenda Voedsel uit zee</w:t>
            </w:r>
          </w:p>
        </w:tc>
        <w:tc>
          <w:tcPr>
            <w:tcW w:w="1446" w:type="dxa"/>
            <w:shd w:val="clear" w:color="auto" w:fill="auto"/>
          </w:tcPr>
          <w:p w:rsidRPr="00FE680E" w:rsidR="000613C6" w:rsidP="006B3E10" w:rsidRDefault="000613C6" w14:paraId="733537D0" w14:textId="77777777">
            <w:pPr>
              <w:pStyle w:val="Geenafstand"/>
              <w:spacing w:line="240" w:lineRule="atLeast"/>
              <w:rPr>
                <w:rFonts w:asciiTheme="minorHAnsi" w:hAnsiTheme="minorHAnsi" w:cstheme="minorHAnsi"/>
                <w:sz w:val="22"/>
                <w:szCs w:val="22"/>
              </w:rPr>
            </w:pPr>
            <w:r w:rsidRPr="00FE680E">
              <w:rPr>
                <w:rFonts w:asciiTheme="minorHAnsi" w:hAnsiTheme="minorHAnsi" w:cstheme="minorHAnsi"/>
                <w:sz w:val="22"/>
                <w:szCs w:val="22"/>
              </w:rPr>
              <w:t>Q3 2025</w:t>
            </w:r>
          </w:p>
        </w:tc>
      </w:tr>
      <w:tr w:rsidRPr="00FE680E" w:rsidR="000613C6" w:rsidTr="00FE680E" w14:paraId="15B7B302" w14:textId="77777777">
        <w:trPr>
          <w:trHeight w:val="281"/>
        </w:trPr>
        <w:tc>
          <w:tcPr>
            <w:tcW w:w="6091" w:type="dxa"/>
            <w:shd w:val="clear" w:color="auto" w:fill="auto"/>
          </w:tcPr>
          <w:p w:rsidRPr="00FE680E" w:rsidR="000613C6" w:rsidP="006B3E10" w:rsidRDefault="000613C6" w14:paraId="4D156051" w14:textId="77777777">
            <w:pPr>
              <w:pStyle w:val="Geenafstand"/>
              <w:spacing w:line="240" w:lineRule="atLeast"/>
              <w:rPr>
                <w:rFonts w:asciiTheme="minorHAnsi" w:hAnsiTheme="minorHAnsi" w:cstheme="minorHAnsi"/>
                <w:sz w:val="22"/>
                <w:szCs w:val="22"/>
                <w:lang w:val="nl-NL"/>
              </w:rPr>
            </w:pPr>
            <w:r w:rsidRPr="00FE680E">
              <w:rPr>
                <w:rFonts w:asciiTheme="minorHAnsi" w:hAnsiTheme="minorHAnsi" w:cstheme="minorHAnsi"/>
                <w:sz w:val="22"/>
                <w:szCs w:val="22"/>
                <w:lang w:val="nl-NL"/>
              </w:rPr>
              <w:t>Periodieke rapportage ‘Kennis en Innovatie’</w:t>
            </w:r>
          </w:p>
        </w:tc>
        <w:tc>
          <w:tcPr>
            <w:tcW w:w="1446" w:type="dxa"/>
            <w:shd w:val="clear" w:color="auto" w:fill="auto"/>
          </w:tcPr>
          <w:p w:rsidRPr="00FE680E" w:rsidR="000613C6" w:rsidP="006B3E10" w:rsidRDefault="000613C6" w14:paraId="481CD8D8" w14:textId="77777777">
            <w:pPr>
              <w:pStyle w:val="Geenafstand"/>
              <w:spacing w:line="240" w:lineRule="atLeast"/>
              <w:rPr>
                <w:rFonts w:asciiTheme="minorHAnsi" w:hAnsiTheme="minorHAnsi" w:cstheme="minorHAnsi"/>
                <w:sz w:val="22"/>
                <w:szCs w:val="22"/>
              </w:rPr>
            </w:pPr>
            <w:r w:rsidRPr="00FE680E">
              <w:rPr>
                <w:rFonts w:asciiTheme="minorHAnsi" w:hAnsiTheme="minorHAnsi" w:cstheme="minorHAnsi"/>
                <w:sz w:val="22"/>
                <w:szCs w:val="22"/>
              </w:rPr>
              <w:t>Q1 2025</w:t>
            </w:r>
          </w:p>
        </w:tc>
      </w:tr>
      <w:tr w:rsidRPr="00FE680E" w:rsidR="000613C6" w:rsidTr="00FE680E" w14:paraId="4059AC71" w14:textId="77777777">
        <w:trPr>
          <w:trHeight w:val="281"/>
        </w:trPr>
        <w:tc>
          <w:tcPr>
            <w:tcW w:w="6091" w:type="dxa"/>
            <w:shd w:val="clear" w:color="auto" w:fill="auto"/>
          </w:tcPr>
          <w:p w:rsidRPr="00FE680E" w:rsidR="000613C6" w:rsidP="006B3E10" w:rsidRDefault="000613C6" w14:paraId="435B13B7" w14:textId="77777777">
            <w:pPr>
              <w:pStyle w:val="Geenafstand"/>
              <w:spacing w:line="240" w:lineRule="atLeast"/>
              <w:rPr>
                <w:rFonts w:asciiTheme="minorHAnsi" w:hAnsiTheme="minorHAnsi" w:cstheme="minorHAnsi"/>
                <w:sz w:val="22"/>
                <w:szCs w:val="22"/>
                <w:lang w:val="nl-NL"/>
              </w:rPr>
            </w:pPr>
            <w:r w:rsidRPr="00FE680E">
              <w:rPr>
                <w:rFonts w:asciiTheme="minorHAnsi" w:hAnsiTheme="minorHAnsi" w:cstheme="minorHAnsi"/>
                <w:sz w:val="22"/>
                <w:szCs w:val="22"/>
                <w:lang w:val="nl-NL"/>
              </w:rPr>
              <w:t>Periodieke rapportage ‘Land- en Tuinbouw’</w:t>
            </w:r>
          </w:p>
        </w:tc>
        <w:tc>
          <w:tcPr>
            <w:tcW w:w="1446" w:type="dxa"/>
            <w:shd w:val="clear" w:color="auto" w:fill="auto"/>
          </w:tcPr>
          <w:p w:rsidRPr="00FE680E" w:rsidR="000613C6" w:rsidP="006B3E10" w:rsidRDefault="000613C6" w14:paraId="181031F8" w14:textId="77777777">
            <w:pPr>
              <w:pStyle w:val="Geenafstand"/>
              <w:spacing w:line="240" w:lineRule="atLeast"/>
              <w:rPr>
                <w:rFonts w:asciiTheme="minorHAnsi" w:hAnsiTheme="minorHAnsi" w:cstheme="minorHAnsi"/>
                <w:sz w:val="22"/>
                <w:szCs w:val="22"/>
              </w:rPr>
            </w:pPr>
            <w:r w:rsidRPr="00FE680E">
              <w:rPr>
                <w:rFonts w:asciiTheme="minorHAnsi" w:hAnsiTheme="minorHAnsi" w:cstheme="minorHAnsi"/>
                <w:sz w:val="22"/>
                <w:szCs w:val="22"/>
              </w:rPr>
              <w:t>Q4 2025</w:t>
            </w:r>
          </w:p>
        </w:tc>
      </w:tr>
    </w:tbl>
    <w:p w:rsidRPr="00FE680E" w:rsidR="000613C6" w:rsidP="000613C6" w:rsidRDefault="000613C6" w14:paraId="4B39517A" w14:textId="77777777">
      <w:pPr>
        <w:rPr>
          <w:rFonts w:cstheme="minorHAnsi"/>
        </w:rPr>
      </w:pPr>
    </w:p>
    <w:p w:rsidRPr="00FE680E" w:rsidR="000613C6" w:rsidP="000613C6" w:rsidRDefault="000613C6" w14:paraId="5CDD7EB3" w14:textId="77777777">
      <w:pPr>
        <w:rPr>
          <w:rFonts w:cstheme="minorHAnsi"/>
        </w:rPr>
      </w:pPr>
    </w:p>
    <w:p w:rsidRPr="00FE680E" w:rsidR="00FE680E" w:rsidP="00FE680E" w:rsidRDefault="00FE680E" w14:paraId="5E30D007" w14:textId="1E16F575">
      <w:pPr>
        <w:pStyle w:val="Geenafstand"/>
        <w:rPr>
          <w:rFonts w:cstheme="minorHAnsi"/>
        </w:rPr>
      </w:pPr>
      <w:r w:rsidRPr="00FE680E">
        <w:rPr>
          <w:rFonts w:cstheme="minorHAnsi"/>
        </w:rPr>
        <w:t>De m</w:t>
      </w:r>
      <w:r w:rsidRPr="00FE680E">
        <w:rPr>
          <w:rFonts w:cstheme="minorHAnsi"/>
        </w:rPr>
        <w:t>inister van Landbouw, Visserij, Voedselzekerheid en Natuur</w:t>
      </w:r>
      <w:r w:rsidRPr="00FE680E">
        <w:rPr>
          <w:rFonts w:cstheme="minorHAnsi"/>
        </w:rPr>
        <w:t>,</w:t>
      </w:r>
    </w:p>
    <w:p w:rsidRPr="00FE680E" w:rsidR="000613C6" w:rsidP="00FE680E" w:rsidRDefault="000613C6" w14:paraId="4FC26CA9" w14:textId="4778D376">
      <w:pPr>
        <w:pStyle w:val="Geenafstand"/>
        <w:rPr>
          <w:rFonts w:cstheme="minorHAnsi"/>
        </w:rPr>
      </w:pPr>
      <w:r w:rsidRPr="00FE680E">
        <w:rPr>
          <w:rFonts w:cstheme="minorHAnsi"/>
        </w:rPr>
        <w:t>F</w:t>
      </w:r>
      <w:r w:rsidRPr="00FE680E" w:rsidR="00FE680E">
        <w:rPr>
          <w:rFonts w:cstheme="minorHAnsi"/>
        </w:rPr>
        <w:t>.</w:t>
      </w:r>
      <w:r w:rsidRPr="00FE680E">
        <w:rPr>
          <w:rFonts w:cstheme="minorHAnsi"/>
        </w:rPr>
        <w:t>M</w:t>
      </w:r>
      <w:r w:rsidRPr="00FE680E" w:rsidR="00FE680E">
        <w:rPr>
          <w:rFonts w:cstheme="minorHAnsi"/>
        </w:rPr>
        <w:t>.</w:t>
      </w:r>
      <w:r w:rsidRPr="00FE680E">
        <w:rPr>
          <w:rFonts w:cstheme="minorHAnsi"/>
        </w:rPr>
        <w:t xml:space="preserve"> Wiersma</w:t>
      </w:r>
    </w:p>
    <w:p w:rsidRPr="00FE680E" w:rsidR="000613C6" w:rsidP="00FE680E" w:rsidRDefault="000613C6" w14:paraId="63D088C1" w14:textId="77777777">
      <w:pPr>
        <w:pStyle w:val="Geenafstand"/>
        <w:rPr>
          <w:rFonts w:cstheme="minorHAnsi"/>
        </w:rPr>
      </w:pPr>
    </w:p>
    <w:p w:rsidRPr="00FE680E" w:rsidR="00FE680E" w:rsidP="00FE680E" w:rsidRDefault="00FE680E" w14:paraId="5221A079" w14:textId="3CCF60D9">
      <w:pPr>
        <w:pStyle w:val="Geenafstand"/>
        <w:rPr>
          <w:rFonts w:cstheme="minorHAnsi"/>
        </w:rPr>
      </w:pPr>
      <w:r w:rsidRPr="00FE680E">
        <w:rPr>
          <w:rFonts w:cstheme="minorHAnsi"/>
        </w:rPr>
        <w:t>De s</w:t>
      </w:r>
      <w:r w:rsidRPr="00FE680E">
        <w:rPr>
          <w:rFonts w:cstheme="minorHAnsi"/>
        </w:rPr>
        <w:t>taatssecretaris van Landbouw, Visserij, Voedselzekerheid en Natuur</w:t>
      </w:r>
      <w:r w:rsidRPr="00FE680E">
        <w:rPr>
          <w:rFonts w:cstheme="minorHAnsi"/>
        </w:rPr>
        <w:t>,</w:t>
      </w:r>
    </w:p>
    <w:p w:rsidRPr="00FE680E" w:rsidR="000613C6" w:rsidP="00FE680E" w:rsidRDefault="000613C6" w14:paraId="7874C800" w14:textId="2C42E0F2">
      <w:pPr>
        <w:pStyle w:val="Geenafstand"/>
        <w:rPr>
          <w:rFonts w:cstheme="minorHAnsi"/>
        </w:rPr>
      </w:pPr>
      <w:r w:rsidRPr="00FE680E">
        <w:rPr>
          <w:rFonts w:cstheme="minorHAnsi"/>
        </w:rPr>
        <w:t>J</w:t>
      </w:r>
      <w:r w:rsidRPr="00FE680E" w:rsidR="00FE680E">
        <w:rPr>
          <w:rFonts w:cstheme="minorHAnsi"/>
        </w:rPr>
        <w:t>.F.</w:t>
      </w:r>
      <w:r w:rsidRPr="00FE680E">
        <w:rPr>
          <w:rFonts w:cstheme="minorHAnsi"/>
        </w:rPr>
        <w:t xml:space="preserve"> Rumm</w:t>
      </w:r>
      <w:r w:rsidRPr="00FE680E" w:rsidR="00FE680E">
        <w:rPr>
          <w:rFonts w:cstheme="minorHAnsi"/>
        </w:rPr>
        <w:t>e</w:t>
      </w:r>
      <w:r w:rsidRPr="00FE680E">
        <w:rPr>
          <w:rFonts w:cstheme="minorHAnsi"/>
        </w:rPr>
        <w:t>nie</w:t>
      </w:r>
    </w:p>
    <w:p w:rsidRPr="00FE680E" w:rsidR="003F70E5" w:rsidRDefault="003F70E5" w14:paraId="69164B06" w14:textId="77777777">
      <w:pPr>
        <w:rPr>
          <w:rFonts w:cstheme="minorHAnsi"/>
        </w:rPr>
      </w:pPr>
    </w:p>
    <w:sectPr w:rsidRPr="00FE680E" w:rsidR="003F70E5" w:rsidSect="000613C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D17A" w14:textId="77777777" w:rsidR="000613C6" w:rsidRDefault="000613C6" w:rsidP="000613C6">
      <w:pPr>
        <w:spacing w:after="0" w:line="240" w:lineRule="auto"/>
      </w:pPr>
      <w:r>
        <w:separator/>
      </w:r>
    </w:p>
  </w:endnote>
  <w:endnote w:type="continuationSeparator" w:id="0">
    <w:p w14:paraId="1E29B315" w14:textId="77777777" w:rsidR="000613C6" w:rsidRDefault="000613C6" w:rsidP="0006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3E73" w14:textId="77777777" w:rsidR="000613C6" w:rsidRPr="000613C6" w:rsidRDefault="000613C6" w:rsidP="000613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AF3D" w14:textId="77777777" w:rsidR="000613C6" w:rsidRPr="000613C6" w:rsidRDefault="000613C6" w:rsidP="000613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E453" w14:textId="77777777" w:rsidR="000613C6" w:rsidRPr="000613C6" w:rsidRDefault="000613C6" w:rsidP="000613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1D85" w14:textId="77777777" w:rsidR="000613C6" w:rsidRDefault="000613C6" w:rsidP="000613C6">
      <w:pPr>
        <w:spacing w:after="0" w:line="240" w:lineRule="auto"/>
      </w:pPr>
      <w:r>
        <w:separator/>
      </w:r>
    </w:p>
  </w:footnote>
  <w:footnote w:type="continuationSeparator" w:id="0">
    <w:p w14:paraId="3695AA1F" w14:textId="77777777" w:rsidR="000613C6" w:rsidRDefault="000613C6" w:rsidP="0006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FE50" w14:textId="77777777" w:rsidR="000613C6" w:rsidRPr="000613C6" w:rsidRDefault="000613C6" w:rsidP="000613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34FE" w14:textId="77777777" w:rsidR="000613C6" w:rsidRPr="000613C6" w:rsidRDefault="000613C6" w:rsidP="000613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1C37" w14:textId="77777777" w:rsidR="000613C6" w:rsidRPr="000613C6" w:rsidRDefault="000613C6" w:rsidP="000613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C6"/>
    <w:rsid w:val="000468E8"/>
    <w:rsid w:val="000613C6"/>
    <w:rsid w:val="003F70E5"/>
    <w:rsid w:val="00FE6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2AED"/>
  <w15:chartTrackingRefBased/>
  <w15:docId w15:val="{E98B20F8-FCA6-472A-9CA9-CE825562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613C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0613C6"/>
  </w:style>
  <w:style w:type="paragraph" w:styleId="Voettekst">
    <w:name w:val="footer"/>
    <w:basedOn w:val="Standaard"/>
    <w:link w:val="VoettekstChar1"/>
    <w:rsid w:val="000613C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0613C6"/>
  </w:style>
  <w:style w:type="table" w:styleId="Tabelraster">
    <w:name w:val="Table Grid"/>
    <w:basedOn w:val="Standaardtabel"/>
    <w:uiPriority w:val="39"/>
    <w:rsid w:val="000613C6"/>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0613C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613C6"/>
    <w:rPr>
      <w:rFonts w:ascii="Verdana" w:hAnsi="Verdana"/>
      <w:noProof/>
      <w:sz w:val="13"/>
      <w:szCs w:val="24"/>
      <w:lang w:eastAsia="nl-NL"/>
    </w:rPr>
  </w:style>
  <w:style w:type="paragraph" w:customStyle="1" w:styleId="Huisstijl-Gegeven">
    <w:name w:val="Huisstijl-Gegeven"/>
    <w:basedOn w:val="Standaard"/>
    <w:link w:val="Huisstijl-GegevenCharChar"/>
    <w:rsid w:val="000613C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613C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613C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613C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613C6"/>
    <w:pPr>
      <w:spacing w:after="0"/>
    </w:pPr>
    <w:rPr>
      <w:b/>
    </w:rPr>
  </w:style>
  <w:style w:type="paragraph" w:customStyle="1" w:styleId="Huisstijl-Paginanummering">
    <w:name w:val="Huisstijl-Paginanummering"/>
    <w:basedOn w:val="Standaard"/>
    <w:rsid w:val="000613C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613C6"/>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0613C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0613C6"/>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0613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196</ap:Words>
  <ap:Characters>1082</ap:Characters>
  <ap:DocSecurity>0</ap:DocSecurity>
  <ap:Lines>9</ap:Lines>
  <ap:Paragraphs>2</ap:Paragraphs>
  <ap:ScaleCrop>false</ap:ScaleCrop>
  <ap:LinksUpToDate>false</ap:LinksUpToDate>
  <ap:CharactersWithSpaces>1276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2024-12-04T09:50:00.0000000Z</dcterms:created>
  <dcterms:modified xsi:type="dcterms:W3CDTF">2024-12-04T09:50:00.0000000Z</dcterms:modified>
  <version/>
  <category/>
</coreProperties>
</file>