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F5588" w:rsidR="000F5588" w:rsidRDefault="00A813DB" w14:paraId="232997D6" w14:textId="77777777">
      <w:pPr>
        <w:rPr>
          <w:rFonts w:ascii="Calibri" w:hAnsi="Calibri" w:cs="Calibri"/>
        </w:rPr>
      </w:pPr>
      <w:r w:rsidRPr="000F5588">
        <w:rPr>
          <w:rFonts w:ascii="Calibri" w:hAnsi="Calibri" w:cs="Calibri"/>
        </w:rPr>
        <w:t>31936</w:t>
      </w:r>
      <w:r w:rsidRPr="000F5588" w:rsidR="000F5588">
        <w:rPr>
          <w:rFonts w:ascii="Calibri" w:hAnsi="Calibri" w:cs="Calibri"/>
        </w:rPr>
        <w:tab/>
      </w:r>
      <w:r w:rsidRPr="000F5588" w:rsidR="000F5588">
        <w:rPr>
          <w:rFonts w:ascii="Calibri" w:hAnsi="Calibri" w:cs="Calibri"/>
        </w:rPr>
        <w:tab/>
      </w:r>
      <w:r w:rsidRPr="000F5588" w:rsidR="000F5588">
        <w:rPr>
          <w:rFonts w:ascii="Calibri" w:hAnsi="Calibri" w:cs="Calibri"/>
        </w:rPr>
        <w:tab/>
        <w:t>Luchtvaartbeleid</w:t>
      </w:r>
    </w:p>
    <w:p w:rsidRPr="000F5588" w:rsidR="000F5588" w:rsidP="004474D9" w:rsidRDefault="000F5588" w14:paraId="20979640" w14:textId="77777777">
      <w:pPr>
        <w:rPr>
          <w:rFonts w:ascii="Calibri" w:hAnsi="Calibri" w:cs="Calibri"/>
          <w:color w:val="000000"/>
        </w:rPr>
      </w:pPr>
      <w:r w:rsidRPr="000F5588">
        <w:rPr>
          <w:rFonts w:ascii="Calibri" w:hAnsi="Calibri" w:cs="Calibri"/>
        </w:rPr>
        <w:t xml:space="preserve">Nr. </w:t>
      </w:r>
      <w:r w:rsidRPr="000F5588">
        <w:rPr>
          <w:rFonts w:ascii="Calibri" w:hAnsi="Calibri" w:cs="Calibri"/>
        </w:rPr>
        <w:t>1182</w:t>
      </w:r>
      <w:r w:rsidRPr="000F5588">
        <w:rPr>
          <w:rFonts w:ascii="Calibri" w:hAnsi="Calibri" w:cs="Calibri"/>
        </w:rPr>
        <w:tab/>
      </w:r>
      <w:r w:rsidRPr="000F5588">
        <w:rPr>
          <w:rFonts w:ascii="Calibri" w:hAnsi="Calibri" w:cs="Calibri"/>
        </w:rPr>
        <w:tab/>
        <w:t>Brief van de minister van Infrastructuur en Waterstaat</w:t>
      </w:r>
    </w:p>
    <w:p w:rsidRPr="000F5588" w:rsidR="000F5588" w:rsidP="00A813DB" w:rsidRDefault="000F5588" w14:paraId="72C331D6" w14:textId="2D73ABB6">
      <w:pPr>
        <w:rPr>
          <w:rFonts w:ascii="Calibri" w:hAnsi="Calibri" w:cs="Calibri"/>
        </w:rPr>
      </w:pPr>
      <w:r w:rsidRPr="000F5588">
        <w:rPr>
          <w:rFonts w:ascii="Calibri" w:hAnsi="Calibri" w:cs="Calibri"/>
        </w:rPr>
        <w:t>Aan de Voorzitter van de Tweede Kamer der Staten-Generaal</w:t>
      </w:r>
    </w:p>
    <w:p w:rsidRPr="000F5588" w:rsidR="000F5588" w:rsidP="00A813DB" w:rsidRDefault="000F5588" w14:paraId="16F3743D" w14:textId="67BF7430">
      <w:pPr>
        <w:rPr>
          <w:rFonts w:ascii="Calibri" w:hAnsi="Calibri" w:cs="Calibri"/>
        </w:rPr>
      </w:pPr>
      <w:r w:rsidRPr="000F5588">
        <w:rPr>
          <w:rFonts w:ascii="Calibri" w:hAnsi="Calibri" w:cs="Calibri"/>
        </w:rPr>
        <w:t>Den Haag, 13 december 2024</w:t>
      </w:r>
    </w:p>
    <w:p w:rsidRPr="000F5588" w:rsidR="000F5588" w:rsidP="00A813DB" w:rsidRDefault="000F5588" w14:paraId="61296691" w14:textId="77777777">
      <w:pPr>
        <w:rPr>
          <w:rFonts w:ascii="Calibri" w:hAnsi="Calibri" w:cs="Calibri"/>
        </w:rPr>
      </w:pPr>
    </w:p>
    <w:p w:rsidRPr="000F5588" w:rsidR="00A813DB" w:rsidP="00A813DB" w:rsidRDefault="00A813DB" w14:paraId="4CF0E0E2" w14:textId="56ADB5EF">
      <w:pPr>
        <w:rPr>
          <w:rFonts w:ascii="Calibri" w:hAnsi="Calibri" w:cs="Calibri"/>
        </w:rPr>
      </w:pPr>
      <w:r w:rsidRPr="000F5588">
        <w:rPr>
          <w:rFonts w:ascii="Calibri" w:hAnsi="Calibri" w:cs="Calibri"/>
        </w:rPr>
        <w:t xml:space="preserve">Op 3 april 2023 heeft de Kamer het Nederlands Actieplan Luchtvaartveiligheid (hierna: NALV) 2023-2026 ontvangen. Het actieplan is de uitwerking van het Nederlands Luchtvaartveiligheidsprogramma (hierna: NLVP) dat in 2020 naar de Kamer is gestuurd. U ontvangt tweejaarlijks de herziene bijlagen en inzicht in de monitoring van de voortgang. </w:t>
      </w:r>
    </w:p>
    <w:p w:rsidRPr="000F5588" w:rsidR="00A813DB" w:rsidP="00A813DB" w:rsidRDefault="00A813DB" w14:paraId="4FF0189D" w14:textId="77777777">
      <w:pPr>
        <w:rPr>
          <w:rFonts w:ascii="Calibri" w:hAnsi="Calibri" w:cs="Calibri"/>
        </w:rPr>
      </w:pPr>
    </w:p>
    <w:p w:rsidRPr="000F5588" w:rsidR="00A813DB" w:rsidP="00A813DB" w:rsidRDefault="00A813DB" w14:paraId="48ED290F" w14:textId="77777777">
      <w:pPr>
        <w:rPr>
          <w:rFonts w:ascii="Calibri" w:hAnsi="Calibri" w:cs="Calibri"/>
          <w:b/>
          <w:bCs/>
        </w:rPr>
      </w:pPr>
      <w:r w:rsidRPr="000F5588">
        <w:rPr>
          <w:rFonts w:ascii="Calibri" w:hAnsi="Calibri" w:cs="Calibri"/>
          <w:b/>
          <w:bCs/>
        </w:rPr>
        <w:t>Luchtvaartveiligheid</w:t>
      </w:r>
    </w:p>
    <w:p w:rsidRPr="000F5588" w:rsidR="00A813DB" w:rsidP="00A813DB" w:rsidRDefault="00A813DB" w14:paraId="4D4CFF1D" w14:textId="77777777">
      <w:pPr>
        <w:rPr>
          <w:rFonts w:ascii="Calibri" w:hAnsi="Calibri" w:cs="Calibri"/>
        </w:rPr>
      </w:pPr>
      <w:r w:rsidRPr="000F5588">
        <w:rPr>
          <w:rFonts w:ascii="Calibri" w:hAnsi="Calibri" w:cs="Calibri"/>
        </w:rPr>
        <w:t xml:space="preserve">Zoals vastgelegd in de Luchtvaartnota 2020-2050 en in het NLVP 2020-2024, streeft Nederland (inclusief Caribisch Nederland) naar een continue verbetering van de luchtvaartveiligheid. Met het opstellen, uitvoeren en monitoren van het NALV wordt invulling gegeven aan de nationale veiligheidsdoelstelling en aan de internationale verplichtingen voor een actieplan. Hiermee voert de minister van Infrastructuur en Waterstaat regie op het Nederlands luchtvaartveiligheidssysteem. </w:t>
      </w:r>
    </w:p>
    <w:p w:rsidRPr="000F5588" w:rsidR="00A813DB" w:rsidP="00A813DB" w:rsidRDefault="00A813DB" w14:paraId="1DE3CD22" w14:textId="77777777">
      <w:pPr>
        <w:rPr>
          <w:rFonts w:ascii="Calibri" w:hAnsi="Calibri" w:cs="Calibri"/>
        </w:rPr>
      </w:pPr>
    </w:p>
    <w:p w:rsidRPr="000F5588" w:rsidR="00A813DB" w:rsidP="00A813DB" w:rsidRDefault="00A813DB" w14:paraId="474163C6" w14:textId="77777777">
      <w:pPr>
        <w:rPr>
          <w:rFonts w:ascii="Calibri" w:hAnsi="Calibri" w:cs="Calibri"/>
          <w:b/>
          <w:bCs/>
        </w:rPr>
      </w:pPr>
      <w:r w:rsidRPr="000F5588">
        <w:rPr>
          <w:rFonts w:ascii="Calibri" w:hAnsi="Calibri" w:cs="Calibri"/>
          <w:b/>
          <w:bCs/>
        </w:rPr>
        <w:t>Nederlands Luchtvaartveiligheidsprogramma 2020-2024 (NLVP)</w:t>
      </w:r>
    </w:p>
    <w:p w:rsidRPr="000F5588" w:rsidR="00A813DB" w:rsidP="00A813DB" w:rsidRDefault="00A813DB" w14:paraId="329D7547" w14:textId="77777777">
      <w:pPr>
        <w:kinsoku w:val="0"/>
        <w:overflowPunct w:val="0"/>
        <w:autoSpaceDE w:val="0"/>
        <w:adjustRightInd w:val="0"/>
        <w:rPr>
          <w:rFonts w:ascii="Calibri" w:hAnsi="Calibri" w:cs="Calibri"/>
        </w:rPr>
      </w:pPr>
      <w:r w:rsidRPr="000F5588">
        <w:rPr>
          <w:rFonts w:ascii="Calibri" w:hAnsi="Calibri" w:cs="Calibri"/>
        </w:rPr>
        <w:t>Het NLVP is een beschrijving van het Nederlandse luchtvaartveiligheidssysteem. Dit systeem is de afgelopen vier jaar niet ingrijpend gewijzigd en de nieuwe internationale wetgeving is nog niet gereed. Het huidige NLVP is in lijn met de geldende internationale regelgeving van ICAO. Het huidige NLVP blijft daarom gelden tot de internationale regelgeving (Annex 19 bij het Verdrag van Chicago) is gewijzigd. Het NLVP wordt alleen bij significante wijzigingen of grote organisatorische ontwikkelingen aangepast.</w:t>
      </w:r>
    </w:p>
    <w:p w:rsidRPr="000F5588" w:rsidR="00A813DB" w:rsidP="00A813DB" w:rsidRDefault="00A813DB" w14:paraId="5DA8F02B" w14:textId="77777777">
      <w:pPr>
        <w:rPr>
          <w:rFonts w:ascii="Calibri" w:hAnsi="Calibri" w:cs="Calibri"/>
        </w:rPr>
      </w:pPr>
    </w:p>
    <w:p w:rsidRPr="000F5588" w:rsidR="00A813DB" w:rsidP="00A813DB" w:rsidRDefault="00A813DB" w14:paraId="3512977C" w14:textId="77777777">
      <w:pPr>
        <w:rPr>
          <w:rFonts w:ascii="Calibri" w:hAnsi="Calibri" w:cs="Calibri"/>
        </w:rPr>
      </w:pPr>
      <w:r w:rsidRPr="000F5588">
        <w:rPr>
          <w:rFonts w:ascii="Calibri" w:hAnsi="Calibri" w:cs="Calibri"/>
          <w:b/>
          <w:bCs/>
        </w:rPr>
        <w:t>Nederlands Actieplan Luchtvaartveiligheid 2023-2026 (NALV)</w:t>
      </w:r>
    </w:p>
    <w:p w:rsidRPr="000F5588" w:rsidR="00A813DB" w:rsidP="00A813DB" w:rsidRDefault="00A813DB" w14:paraId="254A3F2C" w14:textId="77777777">
      <w:pPr>
        <w:rPr>
          <w:rFonts w:ascii="Calibri" w:hAnsi="Calibri" w:cs="Calibri"/>
        </w:rPr>
      </w:pPr>
      <w:r w:rsidRPr="000F5588">
        <w:rPr>
          <w:rFonts w:ascii="Calibri" w:hAnsi="Calibri" w:cs="Calibri"/>
        </w:rPr>
        <w:t>Het NALV</w:t>
      </w:r>
      <w:r w:rsidRPr="000F5588">
        <w:rPr>
          <w:rStyle w:val="Voetnootmarkering"/>
          <w:rFonts w:ascii="Calibri" w:hAnsi="Calibri" w:cs="Calibri"/>
        </w:rPr>
        <w:footnoteReference w:id="1"/>
      </w:r>
      <w:r w:rsidRPr="000F5588">
        <w:rPr>
          <w:rFonts w:ascii="Calibri" w:hAnsi="Calibri" w:cs="Calibri"/>
        </w:rPr>
        <w:t xml:space="preserve"> geeft een overzicht van de huidige operationele en organisatorische veiligheidsinitiatieven en inzicht in de prioriteiten die Nederland de komende jaren heeft gesteld om het hoge niveau van luchtvaartveiligheid in stand te houden en verder te verbeteren. Het totaaloverzicht van de veiligheidsinitiatieven is opgenomen in Bijlage I behorende bij het NALV. Deze bijlage wordt om de twee jaar vernieuwd. In Bijlage II is de status van de prioritaire veiligheidsinitiatieven </w:t>
      </w:r>
      <w:r w:rsidRPr="000F5588">
        <w:rPr>
          <w:rFonts w:ascii="Calibri" w:hAnsi="Calibri" w:cs="Calibri"/>
        </w:rPr>
        <w:lastRenderedPageBreak/>
        <w:t xml:space="preserve">toegelicht. Ook Bijlage II met de prioritaire veiligheidsinitiatieven wordt om de twee jaar herijkt. </w:t>
      </w:r>
    </w:p>
    <w:p w:rsidRPr="000F5588" w:rsidR="00A813DB" w:rsidP="00A813DB" w:rsidRDefault="00A813DB" w14:paraId="2C664DA2" w14:textId="77777777">
      <w:pPr>
        <w:rPr>
          <w:rFonts w:ascii="Calibri" w:hAnsi="Calibri" w:cs="Calibri"/>
        </w:rPr>
      </w:pPr>
    </w:p>
    <w:p w:rsidRPr="000F5588" w:rsidR="00A813DB" w:rsidP="00A813DB" w:rsidRDefault="00A813DB" w14:paraId="6BBD00BD" w14:textId="77777777">
      <w:pPr>
        <w:rPr>
          <w:rFonts w:ascii="Calibri" w:hAnsi="Calibri" w:cs="Calibri"/>
          <w:u w:val="single"/>
        </w:rPr>
      </w:pPr>
      <w:r w:rsidRPr="000F5588">
        <w:rPr>
          <w:rFonts w:ascii="Calibri" w:hAnsi="Calibri" w:cs="Calibri"/>
          <w:u w:val="single"/>
        </w:rPr>
        <w:t>Bouwstenen NALV</w:t>
      </w:r>
    </w:p>
    <w:p w:rsidRPr="000F5588" w:rsidR="00A813DB" w:rsidP="00A813DB" w:rsidRDefault="00A813DB" w14:paraId="4CD2380A" w14:textId="77777777">
      <w:pPr>
        <w:rPr>
          <w:rFonts w:ascii="Calibri" w:hAnsi="Calibri" w:cs="Calibri"/>
        </w:rPr>
      </w:pPr>
      <w:r w:rsidRPr="000F5588">
        <w:rPr>
          <w:rFonts w:ascii="Calibri" w:hAnsi="Calibri" w:cs="Calibri"/>
        </w:rPr>
        <w:t>Het verbeteren van de luchtvaartveiligheid is een continu proces. De veiligheidsinitiatieven komen voort uit internationale verplichtingen, de Nationale Veiligheidsanalyse (hierna: NVA) en de jaarlijkse Systeemmonitor Luchtvaartveiligheid. Dit zijn de bouwstenen van het NALV.</w:t>
      </w:r>
    </w:p>
    <w:p w:rsidRPr="000F5588" w:rsidR="00A813DB" w:rsidP="00A813DB" w:rsidRDefault="00A813DB" w14:paraId="37BCA855" w14:textId="77777777">
      <w:pPr>
        <w:rPr>
          <w:rFonts w:ascii="Calibri" w:hAnsi="Calibri" w:cs="Calibri"/>
        </w:rPr>
      </w:pPr>
      <w:r w:rsidRPr="000F5588">
        <w:rPr>
          <w:rFonts w:ascii="Calibri" w:hAnsi="Calibri" w:cs="Calibri"/>
        </w:rPr>
        <w:t xml:space="preserve">Als een bouwsteen wordt vernieuwd, wordt deze geanalyseerd door </w:t>
      </w:r>
      <w:proofErr w:type="spellStart"/>
      <w:r w:rsidRPr="000F5588">
        <w:rPr>
          <w:rFonts w:ascii="Calibri" w:hAnsi="Calibri" w:cs="Calibri"/>
        </w:rPr>
        <w:t>IenW</w:t>
      </w:r>
      <w:proofErr w:type="spellEnd"/>
      <w:r w:rsidRPr="000F5588">
        <w:rPr>
          <w:rFonts w:ascii="Calibri" w:hAnsi="Calibri" w:cs="Calibri"/>
        </w:rPr>
        <w:t xml:space="preserve">. Eventuele nieuwe veiligheidsinitiatieven die hieruit volgen zijn opgenomen in de nieuwe Bijlage I voor 2025-2026. </w:t>
      </w:r>
    </w:p>
    <w:p w:rsidRPr="000F5588" w:rsidR="00A813DB" w:rsidP="00A813DB" w:rsidRDefault="00A813DB" w14:paraId="5B929068" w14:textId="77777777">
      <w:pPr>
        <w:rPr>
          <w:rFonts w:ascii="Calibri" w:hAnsi="Calibri" w:cs="Calibri"/>
        </w:rPr>
      </w:pPr>
    </w:p>
    <w:p w:rsidRPr="000F5588" w:rsidR="00A813DB" w:rsidP="00A813DB" w:rsidRDefault="00A813DB" w14:paraId="20BAC338" w14:textId="77777777">
      <w:pPr>
        <w:rPr>
          <w:rFonts w:ascii="Calibri" w:hAnsi="Calibri" w:cs="Calibri"/>
          <w:b/>
          <w:bCs/>
          <w:u w:val="single"/>
        </w:rPr>
      </w:pPr>
      <w:r w:rsidRPr="000F5588">
        <w:rPr>
          <w:rFonts w:ascii="Calibri" w:hAnsi="Calibri" w:cs="Calibri"/>
          <w:u w:val="single"/>
        </w:rPr>
        <w:t>Voortgang veiligheidsinitiatieven Bijlage I NALV</w:t>
      </w:r>
    </w:p>
    <w:p w:rsidRPr="000F5588" w:rsidR="00A813DB" w:rsidP="00A813DB" w:rsidRDefault="00A813DB" w14:paraId="37E0023A" w14:textId="77777777">
      <w:pPr>
        <w:rPr>
          <w:rFonts w:ascii="Calibri" w:hAnsi="Calibri" w:cs="Calibri"/>
        </w:rPr>
      </w:pPr>
      <w:r w:rsidRPr="000F5588">
        <w:rPr>
          <w:rFonts w:ascii="Calibri" w:hAnsi="Calibri" w:cs="Calibri"/>
        </w:rPr>
        <w:t>In Bijlage I 2023-2024 zijn 110 veiligheidsinitiatieven opgenomen. Zoals in het NALV is vermeld zijn alle veiligheidsinitiatieven uitgewerkt met beheersmaatregelen, indicatoren en streefwaarden. Die uitwerking is gemaakt in overleg met de stakeholders. Het gaat bij de veiligheidsinitiatieven om het nog verder verbeteren van de veiligheid. Het niet (tijdig) uitvoeren van het veiligheidsinitiatief betekent dus niet acuut een risico voor de luchtvaartveiligheid.</w:t>
      </w:r>
    </w:p>
    <w:p w:rsidRPr="000F5588" w:rsidR="00A813DB" w:rsidP="00A813DB" w:rsidRDefault="00A813DB" w14:paraId="27C23E78" w14:textId="77777777">
      <w:pPr>
        <w:rPr>
          <w:rFonts w:ascii="Calibri" w:hAnsi="Calibri" w:cs="Calibri"/>
        </w:rPr>
      </w:pPr>
    </w:p>
    <w:p w:rsidRPr="000F5588" w:rsidR="00A813DB" w:rsidP="00A813DB" w:rsidRDefault="00A813DB" w14:paraId="61E33B70" w14:textId="77777777">
      <w:pPr>
        <w:rPr>
          <w:rFonts w:ascii="Calibri" w:hAnsi="Calibri" w:cs="Calibri"/>
        </w:rPr>
      </w:pPr>
      <w:r w:rsidRPr="000F5588">
        <w:rPr>
          <w:rFonts w:ascii="Calibri" w:hAnsi="Calibri" w:cs="Calibri"/>
        </w:rPr>
        <w:t>Een groot deel van de veiligheidsinitiatieven laat een positieve voortgang zien.</w:t>
      </w:r>
    </w:p>
    <w:p w:rsidRPr="000F5588" w:rsidR="00A813DB" w:rsidP="00A813DB" w:rsidRDefault="00A813DB" w14:paraId="656C1A37" w14:textId="77777777">
      <w:pPr>
        <w:rPr>
          <w:rFonts w:ascii="Calibri" w:hAnsi="Calibri" w:cs="Calibri"/>
        </w:rPr>
      </w:pPr>
      <w:r w:rsidRPr="000F5588">
        <w:rPr>
          <w:rFonts w:ascii="Calibri" w:hAnsi="Calibri" w:cs="Calibri"/>
        </w:rPr>
        <w:t xml:space="preserve">Van 39 veiligheidsinitiatieven is de status van geel naar groen gegaan en van twee zelfs van oranje naar groen. Dit heeft te maken met beter inzicht en acties in de benodigde stappen om de luchtvaartveiligheid verder te realiseren. </w:t>
      </w:r>
    </w:p>
    <w:p w:rsidRPr="000F5588" w:rsidR="00A813DB" w:rsidP="00A813DB" w:rsidRDefault="00A813DB" w14:paraId="7F36AAB6" w14:textId="77777777">
      <w:pPr>
        <w:rPr>
          <w:rFonts w:ascii="Calibri" w:hAnsi="Calibri" w:cs="Calibri"/>
          <w:i/>
          <w:iCs/>
        </w:rPr>
      </w:pPr>
      <w:r w:rsidRPr="000F5588">
        <w:rPr>
          <w:rFonts w:ascii="Calibri" w:hAnsi="Calibri" w:cs="Calibri"/>
        </w:rPr>
        <w:t xml:space="preserve">Bij vier veiligheidsinitiatieven is de status van groen naar geel gegaan omdat hier (blijvende) extra aandacht nodig is. Twee veiligheidsinitiatieven in Caribisch Nederland zijn van geel naar oranje gegaan. De voortgang in Caribisch Nederland loopt achter vanwege het complexe bestuurlijke overleg en het overvragen van de aanwezige capaciteit. </w:t>
      </w:r>
    </w:p>
    <w:p w:rsidRPr="000F5588" w:rsidR="00A813DB" w:rsidP="00A813DB" w:rsidRDefault="00A813DB" w14:paraId="6F3FF62F" w14:textId="77777777">
      <w:pPr>
        <w:rPr>
          <w:rFonts w:ascii="Calibri" w:hAnsi="Calibri" w:cs="Calibri"/>
        </w:rPr>
      </w:pPr>
      <w:bookmarkStart w:name="_Hlk177566333" w:id="0"/>
    </w:p>
    <w:p w:rsidRPr="000F5588" w:rsidR="00A813DB" w:rsidP="00A813DB" w:rsidRDefault="00A813DB" w14:paraId="03D462D6" w14:textId="77777777">
      <w:pPr>
        <w:rPr>
          <w:rFonts w:ascii="Calibri" w:hAnsi="Calibri" w:cs="Calibri"/>
        </w:rPr>
      </w:pPr>
      <w:r w:rsidRPr="000F5588">
        <w:rPr>
          <w:rFonts w:ascii="Calibri" w:hAnsi="Calibri" w:cs="Calibri"/>
        </w:rPr>
        <w:t xml:space="preserve">In Bijlage I 2025-2026 is de laatste voortgangsstatus met een kleurindicatie opgenomen van alle lopende veiligheidsinitiatieven. </w:t>
      </w:r>
    </w:p>
    <w:p w:rsidRPr="000F5588" w:rsidR="00A813DB" w:rsidP="00A813DB" w:rsidRDefault="00A813DB" w14:paraId="05E065AA" w14:textId="77777777">
      <w:pPr>
        <w:rPr>
          <w:rFonts w:ascii="Calibri" w:hAnsi="Calibri" w:cs="Calibri"/>
          <w:i/>
          <w:iCs/>
          <w:highlight w:val="yellow"/>
        </w:rPr>
      </w:pPr>
    </w:p>
    <w:p w:rsidRPr="000F5588" w:rsidR="00A813DB" w:rsidP="00A813DB" w:rsidRDefault="00A813DB" w14:paraId="0CA8EDE6" w14:textId="77777777">
      <w:pPr>
        <w:rPr>
          <w:rFonts w:ascii="Calibri" w:hAnsi="Calibri" w:cs="Calibri"/>
          <w:u w:val="single"/>
        </w:rPr>
      </w:pPr>
      <w:r w:rsidRPr="000F5588">
        <w:rPr>
          <w:rFonts w:ascii="Calibri" w:hAnsi="Calibri" w:cs="Calibri"/>
          <w:u w:val="single"/>
        </w:rPr>
        <w:t>Afgeronde veiligheidsinitiatieven</w:t>
      </w:r>
    </w:p>
    <w:p w:rsidRPr="000F5588" w:rsidR="00A813DB" w:rsidP="00A813DB" w:rsidRDefault="00A813DB" w14:paraId="47BB3A71" w14:textId="77777777">
      <w:pPr>
        <w:rPr>
          <w:rFonts w:ascii="Calibri" w:hAnsi="Calibri" w:cs="Calibri"/>
        </w:rPr>
      </w:pPr>
      <w:r w:rsidRPr="000F5588">
        <w:rPr>
          <w:rFonts w:ascii="Calibri" w:hAnsi="Calibri" w:cs="Calibri"/>
        </w:rPr>
        <w:t xml:space="preserve">Er zijn 19 veiligheidsinitiatieven afgerond. Sommige hiervan waren reeds voldoende op orde, maar zijn voor de volledigheid en de (internationale) aantoonbaarheid </w:t>
      </w:r>
      <w:r w:rsidRPr="000F5588">
        <w:rPr>
          <w:rFonts w:ascii="Calibri" w:hAnsi="Calibri" w:cs="Calibri"/>
        </w:rPr>
        <w:lastRenderedPageBreak/>
        <w:t xml:space="preserve">nader uitgewerkt. Voor andere veiligheidsinitiatieven zijn concrete projecten of werkzaamheden afgerond. In de nieuwe Bijlage I 2025-2026 zijn deze veiligheidsinitiatieven niet meer opgenomen. Dit wordt duidelijk gemaakt met de kleurindicatie grijs als status van de voortgang. Zie voor de afgeronde veiligheidsinitiatieven Tabel 1 hieronder. </w:t>
      </w:r>
    </w:p>
    <w:p w:rsidR="00A813DB" w:rsidP="00A813DB" w:rsidRDefault="00A813DB" w14:paraId="30C7E996" w14:textId="77777777">
      <w:pPr>
        <w:rPr>
          <w:rFonts w:ascii="Calibri" w:hAnsi="Calibri" w:cs="Calibri"/>
        </w:rPr>
      </w:pPr>
      <w:r w:rsidRPr="000F5588">
        <w:rPr>
          <w:rFonts w:ascii="Calibri" w:hAnsi="Calibri" w:cs="Calibri"/>
        </w:rPr>
        <w:t xml:space="preserve">Samen met de sector wordt verder gewerkt aan de uitvoering van de openstaande </w:t>
      </w:r>
      <w:proofErr w:type="spellStart"/>
      <w:r w:rsidRPr="000F5588">
        <w:rPr>
          <w:rFonts w:ascii="Calibri" w:hAnsi="Calibri" w:cs="Calibri"/>
        </w:rPr>
        <w:t>veiligheidsintiatieven</w:t>
      </w:r>
      <w:proofErr w:type="spellEnd"/>
      <w:r w:rsidRPr="000F5588">
        <w:rPr>
          <w:rFonts w:ascii="Calibri" w:hAnsi="Calibri" w:cs="Calibri"/>
        </w:rPr>
        <w:t>. Zo maken we samen de luchtvaart veiliger.</w:t>
      </w:r>
    </w:p>
    <w:p w:rsidR="000F5588" w:rsidP="00A813DB" w:rsidRDefault="000F5588" w14:paraId="70C3BF27" w14:textId="77777777">
      <w:pPr>
        <w:rPr>
          <w:rFonts w:ascii="Calibri" w:hAnsi="Calibri" w:cs="Calibri"/>
        </w:rPr>
      </w:pPr>
    </w:p>
    <w:tbl>
      <w:tblPr>
        <w:tblStyle w:val="Tabelraster"/>
        <w:tblW w:w="9152" w:type="dxa"/>
        <w:tblLook w:val="04A0" w:firstRow="1" w:lastRow="0" w:firstColumn="1" w:lastColumn="0" w:noHBand="0" w:noVBand="1"/>
      </w:tblPr>
      <w:tblGrid>
        <w:gridCol w:w="675"/>
        <w:gridCol w:w="1225"/>
        <w:gridCol w:w="3244"/>
        <w:gridCol w:w="772"/>
        <w:gridCol w:w="3236"/>
      </w:tblGrid>
      <w:tr w:rsidRPr="000F5588" w:rsidR="00A813DB" w:rsidTr="009D1738" w14:paraId="7D2D41DD" w14:textId="77777777">
        <w:tc>
          <w:tcPr>
            <w:tcW w:w="9152" w:type="dxa"/>
            <w:gridSpan w:val="5"/>
          </w:tcPr>
          <w:p w:rsidRPr="000F5588" w:rsidR="00A813DB" w:rsidP="009D1738" w:rsidRDefault="00A813DB" w14:paraId="566BB5E0" w14:textId="77777777">
            <w:pPr>
              <w:rPr>
                <w:rFonts w:ascii="Calibri" w:hAnsi="Calibri" w:cs="Calibri"/>
                <w:b/>
                <w:bCs/>
              </w:rPr>
            </w:pPr>
            <w:r w:rsidRPr="000F5588">
              <w:rPr>
                <w:rFonts w:ascii="Calibri" w:hAnsi="Calibri" w:cs="Calibri"/>
                <w:b/>
                <w:bCs/>
                <w:color w:val="000000" w:themeColor="text1"/>
              </w:rPr>
              <w:t>Tabel 1 Afgeronde veiligheidsinitiatieven</w:t>
            </w:r>
          </w:p>
        </w:tc>
      </w:tr>
      <w:tr w:rsidRPr="000F5588" w:rsidR="00A813DB" w:rsidTr="000F5588" w14:paraId="5EC9CD9F" w14:textId="77777777">
        <w:tc>
          <w:tcPr>
            <w:tcW w:w="675" w:type="dxa"/>
          </w:tcPr>
          <w:p w:rsidRPr="000F5588" w:rsidR="00A813DB" w:rsidP="009D1738" w:rsidRDefault="00A813DB" w14:paraId="4C44C647" w14:textId="77777777">
            <w:pPr>
              <w:rPr>
                <w:rFonts w:ascii="Calibri" w:hAnsi="Calibri" w:cs="Calibri"/>
              </w:rPr>
            </w:pPr>
            <w:r w:rsidRPr="000F5588">
              <w:rPr>
                <w:rFonts w:ascii="Calibri" w:hAnsi="Calibri" w:cs="Calibri"/>
              </w:rPr>
              <w:t>Nr. in deze tabel</w:t>
            </w:r>
          </w:p>
        </w:tc>
        <w:tc>
          <w:tcPr>
            <w:tcW w:w="1225" w:type="dxa"/>
          </w:tcPr>
          <w:p w:rsidRPr="000F5588" w:rsidR="00A813DB" w:rsidP="009D1738" w:rsidRDefault="00A813DB" w14:paraId="0577698A" w14:textId="77777777">
            <w:pPr>
              <w:rPr>
                <w:rFonts w:ascii="Calibri" w:hAnsi="Calibri" w:cs="Calibri"/>
              </w:rPr>
            </w:pPr>
            <w:r w:rsidRPr="000F5588">
              <w:rPr>
                <w:rFonts w:ascii="Calibri" w:hAnsi="Calibri" w:cs="Calibri"/>
              </w:rPr>
              <w:t>Nr. veiligheids-initiatief Bijlage I NALV</w:t>
            </w:r>
          </w:p>
        </w:tc>
        <w:tc>
          <w:tcPr>
            <w:tcW w:w="3244" w:type="dxa"/>
          </w:tcPr>
          <w:p w:rsidRPr="000F5588" w:rsidR="00A813DB" w:rsidP="009D1738" w:rsidRDefault="00A813DB" w14:paraId="51187B25" w14:textId="77777777">
            <w:pPr>
              <w:rPr>
                <w:rFonts w:ascii="Calibri" w:hAnsi="Calibri" w:cs="Calibri"/>
              </w:rPr>
            </w:pPr>
            <w:r w:rsidRPr="000F5588">
              <w:rPr>
                <w:rFonts w:ascii="Calibri" w:hAnsi="Calibri" w:cs="Calibri"/>
              </w:rPr>
              <w:t xml:space="preserve">Titel </w:t>
            </w:r>
          </w:p>
        </w:tc>
        <w:tc>
          <w:tcPr>
            <w:tcW w:w="772" w:type="dxa"/>
          </w:tcPr>
          <w:p w:rsidRPr="000F5588" w:rsidR="00A813DB" w:rsidP="009D1738" w:rsidRDefault="00A813DB" w14:paraId="33391422" w14:textId="77777777">
            <w:pPr>
              <w:rPr>
                <w:rFonts w:ascii="Calibri" w:hAnsi="Calibri" w:cs="Calibri"/>
              </w:rPr>
            </w:pPr>
            <w:r w:rsidRPr="000F5588">
              <w:rPr>
                <w:rFonts w:ascii="Calibri" w:hAnsi="Calibri" w:cs="Calibri"/>
              </w:rPr>
              <w:t>Status</w:t>
            </w:r>
          </w:p>
        </w:tc>
        <w:tc>
          <w:tcPr>
            <w:tcW w:w="3236" w:type="dxa"/>
          </w:tcPr>
          <w:p w:rsidRPr="000F5588" w:rsidR="00A813DB" w:rsidP="009D1738" w:rsidRDefault="00A813DB" w14:paraId="2FC62017" w14:textId="77777777">
            <w:pPr>
              <w:rPr>
                <w:rFonts w:ascii="Calibri" w:hAnsi="Calibri" w:cs="Calibri"/>
              </w:rPr>
            </w:pPr>
            <w:r w:rsidRPr="000F5588">
              <w:rPr>
                <w:rFonts w:ascii="Calibri" w:hAnsi="Calibri" w:cs="Calibri"/>
              </w:rPr>
              <w:t xml:space="preserve">Toelichting </w:t>
            </w:r>
          </w:p>
        </w:tc>
      </w:tr>
      <w:tr w:rsidRPr="000F5588" w:rsidR="00A813DB" w:rsidTr="000F5588" w14:paraId="0C346C6F" w14:textId="77777777">
        <w:tc>
          <w:tcPr>
            <w:tcW w:w="675" w:type="dxa"/>
          </w:tcPr>
          <w:p w:rsidRPr="000F5588" w:rsidR="00A813DB" w:rsidP="009D1738" w:rsidRDefault="00A813DB" w14:paraId="7EE24099" w14:textId="77777777">
            <w:pPr>
              <w:rPr>
                <w:rFonts w:ascii="Calibri" w:hAnsi="Calibri" w:cs="Calibri"/>
              </w:rPr>
            </w:pPr>
            <w:r w:rsidRPr="000F5588">
              <w:rPr>
                <w:rFonts w:ascii="Calibri" w:hAnsi="Calibri" w:cs="Calibri"/>
              </w:rPr>
              <w:t>1</w:t>
            </w:r>
          </w:p>
        </w:tc>
        <w:tc>
          <w:tcPr>
            <w:tcW w:w="1225" w:type="dxa"/>
          </w:tcPr>
          <w:p w:rsidRPr="000F5588" w:rsidR="00A813DB" w:rsidP="009D1738" w:rsidRDefault="00A813DB" w14:paraId="48D526BE" w14:textId="77777777">
            <w:pPr>
              <w:rPr>
                <w:rFonts w:ascii="Calibri" w:hAnsi="Calibri" w:cs="Calibri"/>
              </w:rPr>
            </w:pPr>
            <w:r w:rsidRPr="000F5588">
              <w:rPr>
                <w:rFonts w:ascii="Calibri" w:hAnsi="Calibri" w:cs="Calibri"/>
              </w:rPr>
              <w:t>17</w:t>
            </w:r>
          </w:p>
          <w:p w:rsidRPr="000F5588" w:rsidR="00A813DB" w:rsidP="009D1738" w:rsidRDefault="00A813DB" w14:paraId="343C15ED" w14:textId="77777777">
            <w:pPr>
              <w:rPr>
                <w:rFonts w:ascii="Calibri" w:hAnsi="Calibri" w:cs="Calibri"/>
              </w:rPr>
            </w:pPr>
          </w:p>
        </w:tc>
        <w:tc>
          <w:tcPr>
            <w:tcW w:w="3244" w:type="dxa"/>
          </w:tcPr>
          <w:p w:rsidRPr="000F5588" w:rsidR="00A813DB" w:rsidP="009D1738" w:rsidRDefault="00A813DB" w14:paraId="0021E2D8" w14:textId="77777777">
            <w:pPr>
              <w:rPr>
                <w:rFonts w:ascii="Calibri" w:hAnsi="Calibri" w:cs="Calibri"/>
              </w:rPr>
            </w:pPr>
            <w:r w:rsidRPr="000F5588">
              <w:rPr>
                <w:rFonts w:ascii="Calibri" w:hAnsi="Calibri" w:cs="Calibri"/>
              </w:rPr>
              <w:t xml:space="preserve">Oprichting van een onafhankelijke </w:t>
            </w:r>
            <w:proofErr w:type="spellStart"/>
            <w:r w:rsidRPr="000F5588">
              <w:rPr>
                <w:rFonts w:ascii="Calibri" w:hAnsi="Calibri" w:cs="Calibri"/>
              </w:rPr>
              <w:t>onderzoeksraad</w:t>
            </w:r>
            <w:proofErr w:type="spellEnd"/>
            <w:r w:rsidRPr="000F5588">
              <w:rPr>
                <w:rFonts w:ascii="Calibri" w:hAnsi="Calibri" w:cs="Calibri"/>
              </w:rPr>
              <w:t xml:space="preserve"> voor de luchtvaartveiligheid in lijn met ICAO</w:t>
            </w:r>
          </w:p>
          <w:p w:rsidRPr="000F5588" w:rsidR="00A813DB" w:rsidP="009D1738" w:rsidRDefault="00A813DB" w14:paraId="2F081F5C" w14:textId="77777777">
            <w:pPr>
              <w:rPr>
                <w:rFonts w:ascii="Calibri" w:hAnsi="Calibri" w:cs="Calibri"/>
              </w:rPr>
            </w:pPr>
            <w:r w:rsidRPr="000F5588">
              <w:rPr>
                <w:rFonts w:ascii="Calibri" w:hAnsi="Calibri" w:cs="Calibri"/>
              </w:rPr>
              <w:t xml:space="preserve"> Annex 13. </w:t>
            </w:r>
          </w:p>
        </w:tc>
        <w:tc>
          <w:tcPr>
            <w:tcW w:w="772" w:type="dxa"/>
            <w:shd w:val="clear" w:color="auto" w:fill="A6A6A6" w:themeFill="background1" w:themeFillShade="A6"/>
          </w:tcPr>
          <w:p w:rsidRPr="000F5588" w:rsidR="00A813DB" w:rsidP="009D1738" w:rsidRDefault="00A813DB" w14:paraId="65A7CA50" w14:textId="77777777">
            <w:pPr>
              <w:rPr>
                <w:rFonts w:ascii="Calibri" w:hAnsi="Calibri" w:cs="Calibri"/>
              </w:rPr>
            </w:pPr>
          </w:p>
        </w:tc>
        <w:tc>
          <w:tcPr>
            <w:tcW w:w="3236" w:type="dxa"/>
          </w:tcPr>
          <w:p w:rsidRPr="000F5588" w:rsidR="00A813DB" w:rsidP="009D1738" w:rsidRDefault="00A813DB" w14:paraId="710948A2" w14:textId="77777777">
            <w:pPr>
              <w:rPr>
                <w:rFonts w:ascii="Calibri" w:hAnsi="Calibri" w:cs="Calibri"/>
              </w:rPr>
            </w:pPr>
            <w:r w:rsidRPr="000F5588">
              <w:rPr>
                <w:rFonts w:ascii="Calibri" w:hAnsi="Calibri" w:cs="Calibri"/>
              </w:rPr>
              <w:t xml:space="preserve">De OVV is opgericht in 2005. Het veiligheidsinitiatief is hiermee in afdoende mate geborgd. </w:t>
            </w:r>
          </w:p>
        </w:tc>
      </w:tr>
      <w:tr w:rsidRPr="000F5588" w:rsidR="00A813DB" w:rsidTr="000F5588" w14:paraId="7D9CFB34" w14:textId="77777777">
        <w:tc>
          <w:tcPr>
            <w:tcW w:w="675" w:type="dxa"/>
          </w:tcPr>
          <w:p w:rsidRPr="000F5588" w:rsidR="00A813DB" w:rsidP="009D1738" w:rsidRDefault="00A813DB" w14:paraId="5230A249" w14:textId="77777777">
            <w:pPr>
              <w:rPr>
                <w:rFonts w:ascii="Calibri" w:hAnsi="Calibri" w:cs="Calibri"/>
              </w:rPr>
            </w:pPr>
            <w:r w:rsidRPr="000F5588">
              <w:rPr>
                <w:rFonts w:ascii="Calibri" w:hAnsi="Calibri" w:cs="Calibri"/>
              </w:rPr>
              <w:t>2</w:t>
            </w:r>
          </w:p>
        </w:tc>
        <w:tc>
          <w:tcPr>
            <w:tcW w:w="1225" w:type="dxa"/>
          </w:tcPr>
          <w:p w:rsidRPr="000F5588" w:rsidR="00A813DB" w:rsidP="009D1738" w:rsidRDefault="00A813DB" w14:paraId="2ECE9AB2" w14:textId="77777777">
            <w:pPr>
              <w:rPr>
                <w:rFonts w:ascii="Calibri" w:hAnsi="Calibri" w:cs="Calibri"/>
              </w:rPr>
            </w:pPr>
            <w:r w:rsidRPr="000F5588">
              <w:rPr>
                <w:rFonts w:ascii="Calibri" w:hAnsi="Calibri" w:cs="Calibri"/>
              </w:rPr>
              <w:t>23</w:t>
            </w:r>
          </w:p>
        </w:tc>
        <w:tc>
          <w:tcPr>
            <w:tcW w:w="3244" w:type="dxa"/>
          </w:tcPr>
          <w:p w:rsidRPr="000F5588" w:rsidR="00A813DB" w:rsidP="009D1738" w:rsidRDefault="00A813DB" w14:paraId="47115FC7" w14:textId="77777777">
            <w:pPr>
              <w:rPr>
                <w:rFonts w:ascii="Calibri" w:hAnsi="Calibri" w:cs="Calibri"/>
              </w:rPr>
            </w:pPr>
            <w:r w:rsidRPr="000F5588">
              <w:rPr>
                <w:rFonts w:ascii="Calibri" w:hAnsi="Calibri" w:cs="Calibri"/>
              </w:rPr>
              <w:t>Implementeren van standaarden en richtlijnen voor het melden van luchtvaartvoorvallen.</w:t>
            </w:r>
          </w:p>
        </w:tc>
        <w:tc>
          <w:tcPr>
            <w:tcW w:w="772" w:type="dxa"/>
            <w:shd w:val="clear" w:color="auto" w:fill="A6A6A6" w:themeFill="background1" w:themeFillShade="A6"/>
          </w:tcPr>
          <w:p w:rsidRPr="000F5588" w:rsidR="00A813DB" w:rsidP="009D1738" w:rsidRDefault="00A813DB" w14:paraId="00942938" w14:textId="77777777">
            <w:pPr>
              <w:rPr>
                <w:rFonts w:ascii="Calibri" w:hAnsi="Calibri" w:cs="Calibri"/>
              </w:rPr>
            </w:pPr>
          </w:p>
        </w:tc>
        <w:tc>
          <w:tcPr>
            <w:tcW w:w="3236" w:type="dxa"/>
          </w:tcPr>
          <w:p w:rsidRPr="000F5588" w:rsidR="00A813DB" w:rsidP="009D1738" w:rsidRDefault="00A813DB" w14:paraId="4EFDE73D" w14:textId="77777777">
            <w:pPr>
              <w:rPr>
                <w:rFonts w:ascii="Calibri" w:hAnsi="Calibri" w:cs="Calibri"/>
              </w:rPr>
            </w:pPr>
            <w:r w:rsidRPr="000F5588">
              <w:rPr>
                <w:rFonts w:ascii="Calibri" w:hAnsi="Calibri" w:cs="Calibri"/>
              </w:rPr>
              <w:t>De wijze van melden aan het Analyse Bureau Luchtvaartvoorvallen (ABL) van de ILT is in overeenstemming met de ICAO-eisen. Dit VI hangt samen met de afronding van VI-47 en VI-110.</w:t>
            </w:r>
          </w:p>
        </w:tc>
      </w:tr>
      <w:tr w:rsidRPr="000F5588" w:rsidR="00A813DB" w:rsidTr="000F5588" w14:paraId="218ABA13" w14:textId="77777777">
        <w:tc>
          <w:tcPr>
            <w:tcW w:w="675" w:type="dxa"/>
          </w:tcPr>
          <w:p w:rsidRPr="000F5588" w:rsidR="00A813DB" w:rsidP="009D1738" w:rsidRDefault="00A813DB" w14:paraId="0A5E02B7" w14:textId="77777777">
            <w:pPr>
              <w:rPr>
                <w:rFonts w:ascii="Calibri" w:hAnsi="Calibri" w:cs="Calibri"/>
              </w:rPr>
            </w:pPr>
            <w:r w:rsidRPr="000F5588">
              <w:rPr>
                <w:rFonts w:ascii="Calibri" w:hAnsi="Calibri" w:cs="Calibri"/>
              </w:rPr>
              <w:t>3</w:t>
            </w:r>
          </w:p>
        </w:tc>
        <w:tc>
          <w:tcPr>
            <w:tcW w:w="1225" w:type="dxa"/>
          </w:tcPr>
          <w:p w:rsidRPr="000F5588" w:rsidR="00A813DB" w:rsidP="009D1738" w:rsidRDefault="00A813DB" w14:paraId="539ACDAB" w14:textId="77777777">
            <w:pPr>
              <w:rPr>
                <w:rFonts w:ascii="Calibri" w:hAnsi="Calibri" w:cs="Calibri"/>
              </w:rPr>
            </w:pPr>
            <w:r w:rsidRPr="000F5588">
              <w:rPr>
                <w:rFonts w:ascii="Calibri" w:hAnsi="Calibri" w:cs="Calibri"/>
              </w:rPr>
              <w:t>25</w:t>
            </w:r>
          </w:p>
        </w:tc>
        <w:tc>
          <w:tcPr>
            <w:tcW w:w="3244" w:type="dxa"/>
          </w:tcPr>
          <w:p w:rsidRPr="000F5588" w:rsidR="00A813DB" w:rsidP="009D1738" w:rsidRDefault="00A813DB" w14:paraId="74D0F2E2" w14:textId="77777777">
            <w:pPr>
              <w:rPr>
                <w:rFonts w:ascii="Calibri" w:hAnsi="Calibri" w:cs="Calibri"/>
              </w:rPr>
            </w:pPr>
            <w:r w:rsidRPr="000F5588">
              <w:rPr>
                <w:rFonts w:ascii="Calibri" w:hAnsi="Calibri" w:cs="Calibri"/>
              </w:rPr>
              <w:t>Implementeren van de ICAO-eisen in de wet- en regelgeving over taalvaardigheid gebruikt in het radioverkeer.</w:t>
            </w:r>
          </w:p>
        </w:tc>
        <w:tc>
          <w:tcPr>
            <w:tcW w:w="772" w:type="dxa"/>
            <w:shd w:val="clear" w:color="auto" w:fill="A6A6A6" w:themeFill="background1" w:themeFillShade="A6"/>
          </w:tcPr>
          <w:p w:rsidRPr="000F5588" w:rsidR="00A813DB" w:rsidP="009D1738" w:rsidRDefault="00A813DB" w14:paraId="0F02B92C" w14:textId="77777777">
            <w:pPr>
              <w:rPr>
                <w:rFonts w:ascii="Calibri" w:hAnsi="Calibri" w:cs="Calibri"/>
              </w:rPr>
            </w:pPr>
          </w:p>
        </w:tc>
        <w:tc>
          <w:tcPr>
            <w:tcW w:w="3236" w:type="dxa"/>
          </w:tcPr>
          <w:p w:rsidRPr="000F5588" w:rsidR="00A813DB" w:rsidP="009D1738" w:rsidRDefault="00A813DB" w14:paraId="76868434" w14:textId="77777777">
            <w:pPr>
              <w:rPr>
                <w:rFonts w:ascii="Calibri" w:hAnsi="Calibri" w:cs="Calibri"/>
              </w:rPr>
            </w:pPr>
            <w:r w:rsidRPr="000F5588">
              <w:rPr>
                <w:rFonts w:ascii="Calibri" w:hAnsi="Calibri" w:cs="Calibri"/>
              </w:rPr>
              <w:t xml:space="preserve">De ICAO-eisen voor Engelse taalvaardigheid zijn in Nederland geïmplementeerd. </w:t>
            </w:r>
          </w:p>
        </w:tc>
      </w:tr>
      <w:tr w:rsidRPr="000F5588" w:rsidR="00A813DB" w:rsidTr="000F5588" w14:paraId="5EACE73D" w14:textId="77777777">
        <w:tc>
          <w:tcPr>
            <w:tcW w:w="675" w:type="dxa"/>
          </w:tcPr>
          <w:p w:rsidRPr="000F5588" w:rsidR="00A813DB" w:rsidP="009D1738" w:rsidRDefault="00A813DB" w14:paraId="6211360E" w14:textId="77777777">
            <w:pPr>
              <w:rPr>
                <w:rFonts w:ascii="Calibri" w:hAnsi="Calibri" w:cs="Calibri"/>
              </w:rPr>
            </w:pPr>
            <w:r w:rsidRPr="000F5588">
              <w:rPr>
                <w:rFonts w:ascii="Calibri" w:hAnsi="Calibri" w:cs="Calibri"/>
              </w:rPr>
              <w:t>4</w:t>
            </w:r>
          </w:p>
        </w:tc>
        <w:tc>
          <w:tcPr>
            <w:tcW w:w="1225" w:type="dxa"/>
          </w:tcPr>
          <w:p w:rsidRPr="000F5588" w:rsidR="00A813DB" w:rsidP="009D1738" w:rsidRDefault="00A813DB" w14:paraId="4953980B" w14:textId="77777777">
            <w:pPr>
              <w:rPr>
                <w:rFonts w:ascii="Calibri" w:hAnsi="Calibri" w:cs="Calibri"/>
              </w:rPr>
            </w:pPr>
            <w:r w:rsidRPr="000F5588">
              <w:rPr>
                <w:rFonts w:ascii="Calibri" w:hAnsi="Calibri" w:cs="Calibri"/>
              </w:rPr>
              <w:t>26</w:t>
            </w:r>
          </w:p>
        </w:tc>
        <w:tc>
          <w:tcPr>
            <w:tcW w:w="3244" w:type="dxa"/>
          </w:tcPr>
          <w:p w:rsidRPr="000F5588" w:rsidR="00A813DB" w:rsidP="009D1738" w:rsidRDefault="00A813DB" w14:paraId="26FCB97C" w14:textId="77777777">
            <w:pPr>
              <w:rPr>
                <w:rFonts w:ascii="Calibri" w:hAnsi="Calibri" w:cs="Calibri"/>
              </w:rPr>
            </w:pPr>
            <w:r w:rsidRPr="000F5588">
              <w:rPr>
                <w:rFonts w:ascii="Calibri" w:hAnsi="Calibri" w:cs="Calibri"/>
              </w:rPr>
              <w:t>Uitdragen van benodigde taalvaardigheid voor het gebruik van radioverkeer om de veiligheid te waarborgen.</w:t>
            </w:r>
          </w:p>
        </w:tc>
        <w:tc>
          <w:tcPr>
            <w:tcW w:w="772" w:type="dxa"/>
            <w:shd w:val="clear" w:color="auto" w:fill="A6A6A6" w:themeFill="background1" w:themeFillShade="A6"/>
          </w:tcPr>
          <w:p w:rsidRPr="000F5588" w:rsidR="00A813DB" w:rsidP="009D1738" w:rsidRDefault="00A813DB" w14:paraId="48649B92" w14:textId="77777777">
            <w:pPr>
              <w:rPr>
                <w:rFonts w:ascii="Calibri" w:hAnsi="Calibri" w:cs="Calibri"/>
              </w:rPr>
            </w:pPr>
          </w:p>
        </w:tc>
        <w:tc>
          <w:tcPr>
            <w:tcW w:w="3236" w:type="dxa"/>
          </w:tcPr>
          <w:p w:rsidRPr="000F5588" w:rsidR="00A813DB" w:rsidP="009D1738" w:rsidRDefault="00A813DB" w14:paraId="56B0FB7E" w14:textId="77777777">
            <w:pPr>
              <w:rPr>
                <w:rFonts w:ascii="Calibri" w:hAnsi="Calibri" w:cs="Calibri"/>
              </w:rPr>
            </w:pPr>
            <w:r w:rsidRPr="000F5588">
              <w:rPr>
                <w:rFonts w:ascii="Calibri" w:hAnsi="Calibri" w:cs="Calibri"/>
              </w:rPr>
              <w:t xml:space="preserve">De Engelse taalvaardigheid is onderdeel van de vliegopleiding. </w:t>
            </w:r>
          </w:p>
        </w:tc>
      </w:tr>
      <w:tr w:rsidRPr="000F5588" w:rsidR="00A813DB" w:rsidTr="000F5588" w14:paraId="46467A5E" w14:textId="77777777">
        <w:tc>
          <w:tcPr>
            <w:tcW w:w="675" w:type="dxa"/>
          </w:tcPr>
          <w:p w:rsidRPr="000F5588" w:rsidR="00A813DB" w:rsidP="009D1738" w:rsidRDefault="00A813DB" w14:paraId="2A300087" w14:textId="77777777">
            <w:pPr>
              <w:rPr>
                <w:rFonts w:ascii="Calibri" w:hAnsi="Calibri" w:cs="Calibri"/>
              </w:rPr>
            </w:pPr>
            <w:r w:rsidRPr="000F5588">
              <w:rPr>
                <w:rFonts w:ascii="Calibri" w:hAnsi="Calibri" w:cs="Calibri"/>
              </w:rPr>
              <w:t>5</w:t>
            </w:r>
          </w:p>
        </w:tc>
        <w:tc>
          <w:tcPr>
            <w:tcW w:w="1225" w:type="dxa"/>
          </w:tcPr>
          <w:p w:rsidRPr="000F5588" w:rsidR="00A813DB" w:rsidP="009D1738" w:rsidRDefault="00A813DB" w14:paraId="0E910E11" w14:textId="77777777">
            <w:pPr>
              <w:rPr>
                <w:rFonts w:ascii="Calibri" w:hAnsi="Calibri" w:cs="Calibri"/>
              </w:rPr>
            </w:pPr>
            <w:r w:rsidRPr="000F5588">
              <w:rPr>
                <w:rFonts w:ascii="Calibri" w:hAnsi="Calibri" w:cs="Calibri"/>
              </w:rPr>
              <w:t>32</w:t>
            </w:r>
          </w:p>
        </w:tc>
        <w:tc>
          <w:tcPr>
            <w:tcW w:w="3244" w:type="dxa"/>
          </w:tcPr>
          <w:p w:rsidRPr="000F5588" w:rsidR="00A813DB" w:rsidP="009D1738" w:rsidRDefault="00A813DB" w14:paraId="6DD55F8A" w14:textId="77777777">
            <w:pPr>
              <w:rPr>
                <w:rFonts w:ascii="Calibri" w:hAnsi="Calibri" w:cs="Calibri"/>
              </w:rPr>
            </w:pPr>
            <w:r w:rsidRPr="000F5588">
              <w:rPr>
                <w:rFonts w:ascii="Calibri" w:hAnsi="Calibri" w:cs="Calibri"/>
              </w:rPr>
              <w:t xml:space="preserve">Borging kwaliteit checkvlucht, waarbij uitgevoerd onderhoud door piloot wordt beoordeeld (Maintenance Check </w:t>
            </w:r>
            <w:proofErr w:type="spellStart"/>
            <w:r w:rsidRPr="000F5588">
              <w:rPr>
                <w:rFonts w:ascii="Calibri" w:hAnsi="Calibri" w:cs="Calibri"/>
              </w:rPr>
              <w:t>Flights</w:t>
            </w:r>
            <w:proofErr w:type="spellEnd"/>
            <w:r w:rsidRPr="000F5588">
              <w:rPr>
                <w:rFonts w:ascii="Calibri" w:hAnsi="Calibri" w:cs="Calibri"/>
              </w:rPr>
              <w:t xml:space="preserve"> (</w:t>
            </w:r>
            <w:proofErr w:type="spellStart"/>
            <w:r w:rsidRPr="000F5588">
              <w:rPr>
                <w:rFonts w:ascii="Calibri" w:hAnsi="Calibri" w:cs="Calibri"/>
              </w:rPr>
              <w:t>MCFs</w:t>
            </w:r>
            <w:proofErr w:type="spellEnd"/>
            <w:r w:rsidRPr="000F5588">
              <w:rPr>
                <w:rFonts w:ascii="Calibri" w:hAnsi="Calibri" w:cs="Calibri"/>
              </w:rPr>
              <w:t>)).</w:t>
            </w:r>
          </w:p>
        </w:tc>
        <w:tc>
          <w:tcPr>
            <w:tcW w:w="772" w:type="dxa"/>
            <w:shd w:val="clear" w:color="auto" w:fill="A6A6A6" w:themeFill="background1" w:themeFillShade="A6"/>
          </w:tcPr>
          <w:p w:rsidRPr="000F5588" w:rsidR="00A813DB" w:rsidP="009D1738" w:rsidRDefault="00A813DB" w14:paraId="2DBF2845" w14:textId="77777777">
            <w:pPr>
              <w:rPr>
                <w:rFonts w:ascii="Calibri" w:hAnsi="Calibri" w:cs="Calibri"/>
              </w:rPr>
            </w:pPr>
          </w:p>
        </w:tc>
        <w:tc>
          <w:tcPr>
            <w:tcW w:w="3236" w:type="dxa"/>
          </w:tcPr>
          <w:p w:rsidRPr="000F5588" w:rsidR="00A813DB" w:rsidP="009D1738" w:rsidRDefault="00A813DB" w14:paraId="1978B1B7" w14:textId="77777777">
            <w:pPr>
              <w:rPr>
                <w:rFonts w:ascii="Calibri" w:hAnsi="Calibri" w:cs="Calibri"/>
              </w:rPr>
            </w:pPr>
            <w:r w:rsidRPr="000F5588">
              <w:rPr>
                <w:rFonts w:ascii="Calibri" w:hAnsi="Calibri" w:cs="Calibri"/>
              </w:rPr>
              <w:t xml:space="preserve">Dit veiligheidsinitiatief betreft een </w:t>
            </w:r>
            <w:proofErr w:type="spellStart"/>
            <w:r w:rsidRPr="000F5588">
              <w:rPr>
                <w:rFonts w:ascii="Calibri" w:hAnsi="Calibri" w:cs="Calibri"/>
              </w:rPr>
              <w:t>Rule</w:t>
            </w:r>
            <w:proofErr w:type="spellEnd"/>
            <w:r w:rsidRPr="000F5588">
              <w:rPr>
                <w:rFonts w:ascii="Calibri" w:hAnsi="Calibri" w:cs="Calibri"/>
              </w:rPr>
              <w:t xml:space="preserve">-Making </w:t>
            </w:r>
            <w:proofErr w:type="spellStart"/>
            <w:r w:rsidRPr="000F5588">
              <w:rPr>
                <w:rFonts w:ascii="Calibri" w:hAnsi="Calibri" w:cs="Calibri"/>
              </w:rPr>
              <w:t>Task</w:t>
            </w:r>
            <w:proofErr w:type="spellEnd"/>
            <w:r w:rsidRPr="000F5588">
              <w:rPr>
                <w:rFonts w:ascii="Calibri" w:hAnsi="Calibri" w:cs="Calibri"/>
              </w:rPr>
              <w:t xml:space="preserve"> (RMT) uit het EPAS 2023-2025, wat de verantwoordelijkheid is van EASA. Dit veiligheidsinitiatief wordt daarom van de lijst in Bijlage I afgehaald.</w:t>
            </w:r>
          </w:p>
        </w:tc>
      </w:tr>
      <w:tr w:rsidRPr="000F5588" w:rsidR="00A813DB" w:rsidTr="000F5588" w14:paraId="280617D2" w14:textId="77777777">
        <w:tc>
          <w:tcPr>
            <w:tcW w:w="675" w:type="dxa"/>
          </w:tcPr>
          <w:p w:rsidRPr="000F5588" w:rsidR="00A813DB" w:rsidP="009D1738" w:rsidRDefault="00A813DB" w14:paraId="18D14D87" w14:textId="77777777">
            <w:pPr>
              <w:rPr>
                <w:rFonts w:ascii="Calibri" w:hAnsi="Calibri" w:cs="Calibri"/>
              </w:rPr>
            </w:pPr>
            <w:r w:rsidRPr="000F5588">
              <w:rPr>
                <w:rFonts w:ascii="Calibri" w:hAnsi="Calibri" w:cs="Calibri"/>
              </w:rPr>
              <w:t>6</w:t>
            </w:r>
          </w:p>
        </w:tc>
        <w:tc>
          <w:tcPr>
            <w:tcW w:w="1225" w:type="dxa"/>
          </w:tcPr>
          <w:p w:rsidRPr="000F5588" w:rsidR="00A813DB" w:rsidP="009D1738" w:rsidRDefault="00A813DB" w14:paraId="309804AB" w14:textId="77777777">
            <w:pPr>
              <w:rPr>
                <w:rFonts w:ascii="Calibri" w:hAnsi="Calibri" w:cs="Calibri"/>
              </w:rPr>
            </w:pPr>
            <w:r w:rsidRPr="000F5588">
              <w:rPr>
                <w:rFonts w:ascii="Calibri" w:hAnsi="Calibri" w:cs="Calibri"/>
              </w:rPr>
              <w:t>33</w:t>
            </w:r>
          </w:p>
        </w:tc>
        <w:tc>
          <w:tcPr>
            <w:tcW w:w="3244" w:type="dxa"/>
          </w:tcPr>
          <w:p w:rsidRPr="000F5588" w:rsidR="00A813DB" w:rsidP="009D1738" w:rsidRDefault="00A813DB" w14:paraId="52F7D8AE" w14:textId="77777777">
            <w:pPr>
              <w:rPr>
                <w:rFonts w:ascii="Calibri" w:hAnsi="Calibri" w:cs="Calibri"/>
              </w:rPr>
            </w:pPr>
            <w:r w:rsidRPr="000F5588">
              <w:rPr>
                <w:rFonts w:ascii="Calibri" w:hAnsi="Calibri" w:cs="Calibri"/>
              </w:rPr>
              <w:t>Implementeren van technische eisen en procedures voor het ontwerpen van het luchtruim, inclusief vliegprocedures.</w:t>
            </w:r>
          </w:p>
        </w:tc>
        <w:tc>
          <w:tcPr>
            <w:tcW w:w="772" w:type="dxa"/>
            <w:shd w:val="clear" w:color="auto" w:fill="A6A6A6" w:themeFill="background1" w:themeFillShade="A6"/>
          </w:tcPr>
          <w:p w:rsidRPr="000F5588" w:rsidR="00A813DB" w:rsidP="009D1738" w:rsidRDefault="00A813DB" w14:paraId="09406CC5" w14:textId="77777777">
            <w:pPr>
              <w:rPr>
                <w:rFonts w:ascii="Calibri" w:hAnsi="Calibri" w:cs="Calibri"/>
              </w:rPr>
            </w:pPr>
          </w:p>
        </w:tc>
        <w:tc>
          <w:tcPr>
            <w:tcW w:w="3236" w:type="dxa"/>
            <w:shd w:val="clear" w:color="auto" w:fill="auto"/>
          </w:tcPr>
          <w:p w:rsidRPr="000F5588" w:rsidR="00A813DB" w:rsidP="009D1738" w:rsidRDefault="00A813DB" w14:paraId="07998814" w14:textId="77777777">
            <w:pPr>
              <w:rPr>
                <w:rFonts w:ascii="Calibri" w:hAnsi="Calibri" w:cs="Calibri"/>
              </w:rPr>
            </w:pPr>
            <w:r w:rsidRPr="000F5588">
              <w:rPr>
                <w:rFonts w:ascii="Calibri" w:hAnsi="Calibri" w:cs="Calibri"/>
              </w:rPr>
              <w:t xml:space="preserve">Voor de vaststelling van een luchtruimbesluit (indeling luchtruim) door </w:t>
            </w:r>
            <w:proofErr w:type="spellStart"/>
            <w:r w:rsidRPr="000F5588">
              <w:rPr>
                <w:rFonts w:ascii="Calibri" w:hAnsi="Calibri" w:cs="Calibri"/>
              </w:rPr>
              <w:t>IenW</w:t>
            </w:r>
            <w:proofErr w:type="spellEnd"/>
            <w:r w:rsidRPr="000F5588">
              <w:rPr>
                <w:rFonts w:ascii="Calibri" w:hAnsi="Calibri" w:cs="Calibri"/>
              </w:rPr>
              <w:t xml:space="preserve"> worden de internationale eisen gehanteerd voor het ontwerp hiervan. Procedures zijn hiervoor geborgd.</w:t>
            </w:r>
          </w:p>
        </w:tc>
      </w:tr>
      <w:tr w:rsidRPr="000F5588" w:rsidR="00A813DB" w:rsidTr="000F5588" w14:paraId="16B2BEC7" w14:textId="77777777">
        <w:tc>
          <w:tcPr>
            <w:tcW w:w="675" w:type="dxa"/>
          </w:tcPr>
          <w:p w:rsidRPr="000F5588" w:rsidR="00A813DB" w:rsidP="009D1738" w:rsidRDefault="00A813DB" w14:paraId="0CCCA1BE" w14:textId="77777777">
            <w:pPr>
              <w:rPr>
                <w:rFonts w:ascii="Calibri" w:hAnsi="Calibri" w:cs="Calibri"/>
              </w:rPr>
            </w:pPr>
            <w:r w:rsidRPr="000F5588">
              <w:rPr>
                <w:rFonts w:ascii="Calibri" w:hAnsi="Calibri" w:cs="Calibri"/>
              </w:rPr>
              <w:t>7</w:t>
            </w:r>
          </w:p>
        </w:tc>
        <w:tc>
          <w:tcPr>
            <w:tcW w:w="1225" w:type="dxa"/>
          </w:tcPr>
          <w:p w:rsidRPr="000F5588" w:rsidR="00A813DB" w:rsidP="009D1738" w:rsidRDefault="00A813DB" w14:paraId="2165B052" w14:textId="77777777">
            <w:pPr>
              <w:rPr>
                <w:rFonts w:ascii="Calibri" w:hAnsi="Calibri" w:cs="Calibri"/>
              </w:rPr>
            </w:pPr>
            <w:r w:rsidRPr="000F5588">
              <w:rPr>
                <w:rFonts w:ascii="Calibri" w:hAnsi="Calibri" w:cs="Calibri"/>
              </w:rPr>
              <w:t>35</w:t>
            </w:r>
          </w:p>
        </w:tc>
        <w:tc>
          <w:tcPr>
            <w:tcW w:w="3244" w:type="dxa"/>
          </w:tcPr>
          <w:p w:rsidRPr="000F5588" w:rsidR="00A813DB" w:rsidP="009D1738" w:rsidRDefault="00A813DB" w14:paraId="5529F967" w14:textId="77777777">
            <w:pPr>
              <w:rPr>
                <w:rFonts w:ascii="Calibri" w:hAnsi="Calibri" w:cs="Calibri"/>
              </w:rPr>
            </w:pPr>
            <w:r w:rsidRPr="000F5588">
              <w:rPr>
                <w:rFonts w:ascii="Calibri" w:hAnsi="Calibri" w:cs="Calibri"/>
              </w:rPr>
              <w:t>Vaststellen operationele regels voor zweefvliegtuigen en ballonnen.</w:t>
            </w:r>
          </w:p>
        </w:tc>
        <w:tc>
          <w:tcPr>
            <w:tcW w:w="772" w:type="dxa"/>
            <w:shd w:val="clear" w:color="auto" w:fill="A6A6A6" w:themeFill="background1" w:themeFillShade="A6"/>
          </w:tcPr>
          <w:p w:rsidRPr="000F5588" w:rsidR="00A813DB" w:rsidP="009D1738" w:rsidRDefault="00A813DB" w14:paraId="4651C66D" w14:textId="77777777">
            <w:pPr>
              <w:rPr>
                <w:rFonts w:ascii="Calibri" w:hAnsi="Calibri" w:cs="Calibri"/>
              </w:rPr>
            </w:pPr>
          </w:p>
        </w:tc>
        <w:tc>
          <w:tcPr>
            <w:tcW w:w="3236" w:type="dxa"/>
          </w:tcPr>
          <w:p w:rsidRPr="000F5588" w:rsidR="00A813DB" w:rsidP="009D1738" w:rsidRDefault="00A813DB" w14:paraId="4A360D8D" w14:textId="77777777">
            <w:pPr>
              <w:rPr>
                <w:rFonts w:ascii="Calibri" w:hAnsi="Calibri" w:cs="Calibri"/>
              </w:rPr>
            </w:pPr>
            <w:r w:rsidRPr="000F5588">
              <w:rPr>
                <w:rFonts w:ascii="Calibri" w:hAnsi="Calibri" w:cs="Calibri"/>
              </w:rPr>
              <w:t xml:space="preserve">De regels zijn vastgesteld in Europese operationele regelgeving, deze zijn begin 2023 gepubliceerd. </w:t>
            </w:r>
          </w:p>
        </w:tc>
      </w:tr>
      <w:tr w:rsidRPr="000F5588" w:rsidR="00A813DB" w:rsidTr="000F5588" w14:paraId="227AF3E6" w14:textId="77777777">
        <w:tc>
          <w:tcPr>
            <w:tcW w:w="675" w:type="dxa"/>
          </w:tcPr>
          <w:p w:rsidRPr="000F5588" w:rsidR="00A813DB" w:rsidP="009D1738" w:rsidRDefault="00A813DB" w14:paraId="624DA8FD" w14:textId="77777777">
            <w:pPr>
              <w:rPr>
                <w:rFonts w:ascii="Calibri" w:hAnsi="Calibri" w:cs="Calibri"/>
              </w:rPr>
            </w:pPr>
            <w:r w:rsidRPr="000F5588">
              <w:rPr>
                <w:rFonts w:ascii="Calibri" w:hAnsi="Calibri" w:cs="Calibri"/>
              </w:rPr>
              <w:t>8</w:t>
            </w:r>
          </w:p>
        </w:tc>
        <w:tc>
          <w:tcPr>
            <w:tcW w:w="1225" w:type="dxa"/>
          </w:tcPr>
          <w:p w:rsidRPr="000F5588" w:rsidR="00A813DB" w:rsidP="009D1738" w:rsidRDefault="00A813DB" w14:paraId="5858E3CD" w14:textId="77777777">
            <w:pPr>
              <w:rPr>
                <w:rFonts w:ascii="Calibri" w:hAnsi="Calibri" w:cs="Calibri"/>
              </w:rPr>
            </w:pPr>
            <w:r w:rsidRPr="000F5588">
              <w:rPr>
                <w:rFonts w:ascii="Calibri" w:hAnsi="Calibri" w:cs="Calibri"/>
              </w:rPr>
              <w:t>37</w:t>
            </w:r>
          </w:p>
        </w:tc>
        <w:tc>
          <w:tcPr>
            <w:tcW w:w="3244" w:type="dxa"/>
          </w:tcPr>
          <w:p w:rsidRPr="000F5588" w:rsidR="00A813DB" w:rsidP="009D1738" w:rsidRDefault="00A813DB" w14:paraId="65280CE8" w14:textId="77777777">
            <w:pPr>
              <w:rPr>
                <w:rFonts w:ascii="Calibri" w:hAnsi="Calibri" w:cs="Calibri"/>
              </w:rPr>
            </w:pPr>
            <w:r w:rsidRPr="000F5588">
              <w:rPr>
                <w:rFonts w:ascii="Calibri" w:hAnsi="Calibri" w:cs="Calibri"/>
              </w:rPr>
              <w:t>Waarborgen veilig gebruik van luchtschepen (zeppelins).</w:t>
            </w:r>
          </w:p>
        </w:tc>
        <w:tc>
          <w:tcPr>
            <w:tcW w:w="772" w:type="dxa"/>
            <w:shd w:val="clear" w:color="auto" w:fill="A6A6A6" w:themeFill="background1" w:themeFillShade="A6"/>
          </w:tcPr>
          <w:p w:rsidRPr="000F5588" w:rsidR="00A813DB" w:rsidP="009D1738" w:rsidRDefault="00A813DB" w14:paraId="4C840D87" w14:textId="77777777">
            <w:pPr>
              <w:rPr>
                <w:rFonts w:ascii="Calibri" w:hAnsi="Calibri" w:cs="Calibri"/>
              </w:rPr>
            </w:pPr>
          </w:p>
        </w:tc>
        <w:tc>
          <w:tcPr>
            <w:tcW w:w="3236" w:type="dxa"/>
            <w:vAlign w:val="center"/>
          </w:tcPr>
          <w:p w:rsidRPr="000F5588" w:rsidR="00A813DB" w:rsidP="009D1738" w:rsidRDefault="00A813DB" w14:paraId="0107C771" w14:textId="77777777">
            <w:pPr>
              <w:rPr>
                <w:rFonts w:ascii="Calibri" w:hAnsi="Calibri" w:cs="Calibri"/>
              </w:rPr>
            </w:pPr>
            <w:r w:rsidRPr="000F5588">
              <w:rPr>
                <w:rFonts w:ascii="Calibri" w:hAnsi="Calibri" w:cs="Calibri"/>
              </w:rPr>
              <w:t xml:space="preserve">Dit veiligheidsinitiatief betreft een </w:t>
            </w:r>
            <w:proofErr w:type="spellStart"/>
            <w:r w:rsidRPr="000F5588">
              <w:rPr>
                <w:rFonts w:ascii="Calibri" w:hAnsi="Calibri" w:cs="Calibri"/>
              </w:rPr>
              <w:t>Rule</w:t>
            </w:r>
            <w:proofErr w:type="spellEnd"/>
            <w:r w:rsidRPr="000F5588">
              <w:rPr>
                <w:rFonts w:ascii="Calibri" w:hAnsi="Calibri" w:cs="Calibri"/>
              </w:rPr>
              <w:t xml:space="preserve">-Making </w:t>
            </w:r>
            <w:proofErr w:type="spellStart"/>
            <w:r w:rsidRPr="000F5588">
              <w:rPr>
                <w:rFonts w:ascii="Calibri" w:hAnsi="Calibri" w:cs="Calibri"/>
              </w:rPr>
              <w:t>Task</w:t>
            </w:r>
            <w:proofErr w:type="spellEnd"/>
            <w:r w:rsidRPr="000F5588">
              <w:rPr>
                <w:rFonts w:ascii="Calibri" w:hAnsi="Calibri" w:cs="Calibri"/>
              </w:rPr>
              <w:t xml:space="preserve"> (RMT) uit het EPAS </w:t>
            </w:r>
            <w:r w:rsidRPr="000F5588">
              <w:rPr>
                <w:rFonts w:ascii="Calibri" w:hAnsi="Calibri" w:cs="Calibri"/>
              </w:rPr>
              <w:lastRenderedPageBreak/>
              <w:t>2023-2025, wat de verantwoordelijkheid is van EASA. Dit veiligheidsinitiatief wordt daarom van de lijst in Bijlage I afgehaald.</w:t>
            </w:r>
          </w:p>
        </w:tc>
      </w:tr>
      <w:tr w:rsidRPr="000F5588" w:rsidR="00A813DB" w:rsidTr="000F5588" w14:paraId="7BA3B298" w14:textId="77777777">
        <w:tc>
          <w:tcPr>
            <w:tcW w:w="675" w:type="dxa"/>
          </w:tcPr>
          <w:p w:rsidRPr="000F5588" w:rsidR="00A813DB" w:rsidP="009D1738" w:rsidRDefault="00A813DB" w14:paraId="61EB7AB9" w14:textId="77777777">
            <w:pPr>
              <w:rPr>
                <w:rFonts w:ascii="Calibri" w:hAnsi="Calibri" w:cs="Calibri"/>
              </w:rPr>
            </w:pPr>
            <w:r w:rsidRPr="000F5588">
              <w:rPr>
                <w:rFonts w:ascii="Calibri" w:hAnsi="Calibri" w:cs="Calibri"/>
              </w:rPr>
              <w:lastRenderedPageBreak/>
              <w:t>9</w:t>
            </w:r>
          </w:p>
        </w:tc>
        <w:tc>
          <w:tcPr>
            <w:tcW w:w="1225" w:type="dxa"/>
          </w:tcPr>
          <w:p w:rsidRPr="000F5588" w:rsidR="00A813DB" w:rsidP="009D1738" w:rsidRDefault="00A813DB" w14:paraId="21CFEB14" w14:textId="77777777">
            <w:pPr>
              <w:rPr>
                <w:rFonts w:ascii="Calibri" w:hAnsi="Calibri" w:cs="Calibri"/>
              </w:rPr>
            </w:pPr>
            <w:r w:rsidRPr="000F5588">
              <w:rPr>
                <w:rFonts w:ascii="Calibri" w:hAnsi="Calibri" w:cs="Calibri"/>
              </w:rPr>
              <w:t>44</w:t>
            </w:r>
          </w:p>
        </w:tc>
        <w:tc>
          <w:tcPr>
            <w:tcW w:w="3244" w:type="dxa"/>
          </w:tcPr>
          <w:p w:rsidRPr="000F5588" w:rsidR="00A813DB" w:rsidP="009D1738" w:rsidRDefault="00A813DB" w14:paraId="407A3495" w14:textId="77777777">
            <w:pPr>
              <w:rPr>
                <w:rFonts w:ascii="Calibri" w:hAnsi="Calibri" w:cs="Calibri"/>
              </w:rPr>
            </w:pPr>
            <w:r w:rsidRPr="000F5588">
              <w:rPr>
                <w:rFonts w:ascii="Calibri" w:hAnsi="Calibri" w:cs="Calibri"/>
              </w:rPr>
              <w:t>Bevorderen taalvaardigheid door het delen van goede werkwijzen, om mogelijke verbeteringen voor uniforme en geharmoniseerde taalvaardigheid in de luchtvaart te identificeren.</w:t>
            </w:r>
          </w:p>
        </w:tc>
        <w:tc>
          <w:tcPr>
            <w:tcW w:w="772" w:type="dxa"/>
            <w:shd w:val="clear" w:color="auto" w:fill="A6A6A6" w:themeFill="background1" w:themeFillShade="A6"/>
          </w:tcPr>
          <w:p w:rsidRPr="000F5588" w:rsidR="00A813DB" w:rsidP="009D1738" w:rsidRDefault="00A813DB" w14:paraId="2B401B8F" w14:textId="77777777">
            <w:pPr>
              <w:rPr>
                <w:rFonts w:ascii="Calibri" w:hAnsi="Calibri" w:cs="Calibri"/>
              </w:rPr>
            </w:pPr>
          </w:p>
        </w:tc>
        <w:tc>
          <w:tcPr>
            <w:tcW w:w="3236" w:type="dxa"/>
          </w:tcPr>
          <w:p w:rsidRPr="000F5588" w:rsidR="00A813DB" w:rsidP="009D1738" w:rsidRDefault="00A813DB" w14:paraId="556E1836" w14:textId="77777777">
            <w:pPr>
              <w:rPr>
                <w:rFonts w:ascii="Calibri" w:hAnsi="Calibri" w:cs="Calibri"/>
              </w:rPr>
            </w:pPr>
            <w:r w:rsidRPr="000F5588">
              <w:rPr>
                <w:rFonts w:ascii="Calibri" w:hAnsi="Calibri" w:cs="Calibri"/>
              </w:rPr>
              <w:t xml:space="preserve">De ICAO-eisen voor Engelse taalvaardigheid zijn in Nederland geïmplementeerd. </w:t>
            </w:r>
          </w:p>
        </w:tc>
      </w:tr>
      <w:tr w:rsidRPr="000F5588" w:rsidR="00A813DB" w:rsidTr="000F5588" w14:paraId="299CAFE4" w14:textId="77777777">
        <w:tc>
          <w:tcPr>
            <w:tcW w:w="675" w:type="dxa"/>
          </w:tcPr>
          <w:p w:rsidRPr="000F5588" w:rsidR="00A813DB" w:rsidP="009D1738" w:rsidRDefault="00A813DB" w14:paraId="52076F66" w14:textId="77777777">
            <w:pPr>
              <w:rPr>
                <w:rFonts w:ascii="Calibri" w:hAnsi="Calibri" w:cs="Calibri"/>
              </w:rPr>
            </w:pPr>
            <w:r w:rsidRPr="000F5588">
              <w:rPr>
                <w:rFonts w:ascii="Calibri" w:hAnsi="Calibri" w:cs="Calibri"/>
              </w:rPr>
              <w:t>10</w:t>
            </w:r>
          </w:p>
        </w:tc>
        <w:tc>
          <w:tcPr>
            <w:tcW w:w="1225" w:type="dxa"/>
          </w:tcPr>
          <w:p w:rsidRPr="000F5588" w:rsidR="00A813DB" w:rsidP="009D1738" w:rsidRDefault="00A813DB" w14:paraId="02497167" w14:textId="77777777">
            <w:pPr>
              <w:rPr>
                <w:rFonts w:ascii="Calibri" w:hAnsi="Calibri" w:cs="Calibri"/>
              </w:rPr>
            </w:pPr>
            <w:r w:rsidRPr="000F5588">
              <w:rPr>
                <w:rFonts w:ascii="Calibri" w:hAnsi="Calibri" w:cs="Calibri"/>
              </w:rPr>
              <w:t>47</w:t>
            </w:r>
          </w:p>
        </w:tc>
        <w:tc>
          <w:tcPr>
            <w:tcW w:w="3244" w:type="dxa"/>
          </w:tcPr>
          <w:p w:rsidRPr="000F5588" w:rsidR="00A813DB" w:rsidP="009D1738" w:rsidRDefault="00A813DB" w14:paraId="56902B9F" w14:textId="77777777">
            <w:pPr>
              <w:rPr>
                <w:rFonts w:ascii="Calibri" w:hAnsi="Calibri" w:cs="Calibri"/>
              </w:rPr>
            </w:pPr>
            <w:r w:rsidRPr="000F5588">
              <w:rPr>
                <w:rFonts w:ascii="Calibri" w:hAnsi="Calibri" w:cs="Calibri"/>
              </w:rPr>
              <w:t>Implementeren van uniforme wijze van melden van luchtvaartvoorvallen (ABL).</w:t>
            </w:r>
          </w:p>
        </w:tc>
        <w:tc>
          <w:tcPr>
            <w:tcW w:w="772" w:type="dxa"/>
            <w:tcBorders>
              <w:bottom w:val="single" w:color="auto" w:sz="4" w:space="0"/>
            </w:tcBorders>
            <w:shd w:val="clear" w:color="auto" w:fill="A6A6A6" w:themeFill="background1" w:themeFillShade="A6"/>
          </w:tcPr>
          <w:p w:rsidRPr="000F5588" w:rsidR="00A813DB" w:rsidP="009D1738" w:rsidRDefault="00A813DB" w14:paraId="73E65D3C" w14:textId="77777777">
            <w:pPr>
              <w:rPr>
                <w:rFonts w:ascii="Calibri" w:hAnsi="Calibri" w:cs="Calibri"/>
              </w:rPr>
            </w:pPr>
          </w:p>
        </w:tc>
        <w:tc>
          <w:tcPr>
            <w:tcW w:w="3236" w:type="dxa"/>
            <w:shd w:val="clear" w:color="auto" w:fill="auto"/>
          </w:tcPr>
          <w:p w:rsidRPr="000F5588" w:rsidR="00A813DB" w:rsidP="009D1738" w:rsidRDefault="00A813DB" w14:paraId="6793BBE8" w14:textId="77777777">
            <w:pPr>
              <w:rPr>
                <w:rFonts w:ascii="Calibri" w:hAnsi="Calibri" w:cs="Calibri"/>
                <w:color w:val="000000" w:themeColor="text1"/>
              </w:rPr>
            </w:pPr>
            <w:r w:rsidRPr="000F5588">
              <w:rPr>
                <w:rFonts w:ascii="Calibri" w:hAnsi="Calibri" w:cs="Calibri"/>
                <w:color w:val="000000" w:themeColor="text1"/>
              </w:rPr>
              <w:t>De wijze van melden aan het Analyse Bureau Luchtvaartvoorvallen (ABL) van de ILT is in overeenstemming met de ICAO-eisen. Dit VI hangt samen met de afronding van VI-3 en VI-110.</w:t>
            </w:r>
          </w:p>
        </w:tc>
      </w:tr>
      <w:tr w:rsidRPr="000F5588" w:rsidR="00A813DB" w:rsidTr="000F5588" w14:paraId="0CC99826" w14:textId="77777777">
        <w:tc>
          <w:tcPr>
            <w:tcW w:w="675" w:type="dxa"/>
          </w:tcPr>
          <w:p w:rsidRPr="000F5588" w:rsidR="00A813DB" w:rsidP="009D1738" w:rsidRDefault="00A813DB" w14:paraId="7B1473EC" w14:textId="77777777">
            <w:pPr>
              <w:rPr>
                <w:rFonts w:ascii="Calibri" w:hAnsi="Calibri" w:cs="Calibri"/>
              </w:rPr>
            </w:pPr>
            <w:r w:rsidRPr="000F5588">
              <w:rPr>
                <w:rFonts w:ascii="Calibri" w:hAnsi="Calibri" w:cs="Calibri"/>
              </w:rPr>
              <w:t>11</w:t>
            </w:r>
          </w:p>
        </w:tc>
        <w:tc>
          <w:tcPr>
            <w:tcW w:w="1225" w:type="dxa"/>
          </w:tcPr>
          <w:p w:rsidRPr="000F5588" w:rsidR="00A813DB" w:rsidP="009D1738" w:rsidRDefault="00A813DB" w14:paraId="5AB02A7B" w14:textId="77777777">
            <w:pPr>
              <w:rPr>
                <w:rFonts w:ascii="Calibri" w:hAnsi="Calibri" w:cs="Calibri"/>
              </w:rPr>
            </w:pPr>
            <w:r w:rsidRPr="000F5588">
              <w:rPr>
                <w:rFonts w:ascii="Calibri" w:hAnsi="Calibri" w:cs="Calibri"/>
              </w:rPr>
              <w:t>49</w:t>
            </w:r>
          </w:p>
        </w:tc>
        <w:tc>
          <w:tcPr>
            <w:tcW w:w="3244" w:type="dxa"/>
          </w:tcPr>
          <w:p w:rsidRPr="000F5588" w:rsidR="00A813DB" w:rsidP="009D1738" w:rsidRDefault="00A813DB" w14:paraId="335A935E" w14:textId="77777777">
            <w:pPr>
              <w:rPr>
                <w:rFonts w:ascii="Calibri" w:hAnsi="Calibri" w:cs="Calibri"/>
              </w:rPr>
            </w:pPr>
            <w:r w:rsidRPr="000F5588">
              <w:rPr>
                <w:rFonts w:ascii="Calibri" w:hAnsi="Calibri" w:cs="Calibri"/>
              </w:rPr>
              <w:t xml:space="preserve">Waarborgen begrip van bedrijfsstructuur bij  luchtvaartmaatschappijen. </w:t>
            </w:r>
          </w:p>
        </w:tc>
        <w:tc>
          <w:tcPr>
            <w:tcW w:w="772" w:type="dxa"/>
            <w:tcBorders>
              <w:bottom w:val="single" w:color="auto" w:sz="4" w:space="0"/>
            </w:tcBorders>
            <w:shd w:val="clear" w:color="auto" w:fill="A6A6A6" w:themeFill="background1" w:themeFillShade="A6"/>
          </w:tcPr>
          <w:p w:rsidRPr="000F5588" w:rsidR="00A813DB" w:rsidP="009D1738" w:rsidRDefault="00A813DB" w14:paraId="34D43918" w14:textId="77777777">
            <w:pPr>
              <w:rPr>
                <w:rFonts w:ascii="Calibri" w:hAnsi="Calibri" w:cs="Calibri"/>
              </w:rPr>
            </w:pPr>
          </w:p>
        </w:tc>
        <w:tc>
          <w:tcPr>
            <w:tcW w:w="3236" w:type="dxa"/>
            <w:shd w:val="clear" w:color="auto" w:fill="auto"/>
          </w:tcPr>
          <w:p w:rsidRPr="000F5588" w:rsidR="00A813DB" w:rsidP="009D1738" w:rsidRDefault="00A813DB" w14:paraId="4C9F0D2F" w14:textId="77777777">
            <w:pPr>
              <w:rPr>
                <w:rFonts w:ascii="Calibri" w:hAnsi="Calibri" w:cs="Calibri"/>
                <w:color w:val="000000" w:themeColor="text1"/>
              </w:rPr>
            </w:pPr>
            <w:r w:rsidRPr="000F5588">
              <w:rPr>
                <w:rFonts w:ascii="Calibri" w:hAnsi="Calibri" w:cs="Calibri"/>
                <w:color w:val="000000" w:themeColor="text1"/>
              </w:rPr>
              <w:t>Het toezicht op de bedrijfsstructuur bij de Nederlandse luchtvaartmaatschappijen is afdoende geborgd.</w:t>
            </w:r>
          </w:p>
        </w:tc>
      </w:tr>
      <w:tr w:rsidRPr="000F5588" w:rsidR="00A813DB" w:rsidTr="000F5588" w14:paraId="7CCAA4B9" w14:textId="77777777">
        <w:tc>
          <w:tcPr>
            <w:tcW w:w="675" w:type="dxa"/>
          </w:tcPr>
          <w:p w:rsidRPr="000F5588" w:rsidR="00A813DB" w:rsidP="009D1738" w:rsidRDefault="00A813DB" w14:paraId="2CDE95A4" w14:textId="77777777">
            <w:pPr>
              <w:rPr>
                <w:rFonts w:ascii="Calibri" w:hAnsi="Calibri" w:cs="Calibri"/>
              </w:rPr>
            </w:pPr>
            <w:r w:rsidRPr="000F5588">
              <w:rPr>
                <w:rFonts w:ascii="Calibri" w:hAnsi="Calibri" w:cs="Calibri"/>
              </w:rPr>
              <w:t>12</w:t>
            </w:r>
          </w:p>
        </w:tc>
        <w:tc>
          <w:tcPr>
            <w:tcW w:w="1225" w:type="dxa"/>
          </w:tcPr>
          <w:p w:rsidRPr="000F5588" w:rsidR="00A813DB" w:rsidP="009D1738" w:rsidRDefault="00A813DB" w14:paraId="721F7204" w14:textId="77777777">
            <w:pPr>
              <w:rPr>
                <w:rFonts w:ascii="Calibri" w:hAnsi="Calibri" w:cs="Calibri"/>
              </w:rPr>
            </w:pPr>
            <w:r w:rsidRPr="000F5588">
              <w:rPr>
                <w:rFonts w:ascii="Calibri" w:hAnsi="Calibri" w:cs="Calibri"/>
              </w:rPr>
              <w:t>51</w:t>
            </w:r>
          </w:p>
        </w:tc>
        <w:tc>
          <w:tcPr>
            <w:tcW w:w="3244" w:type="dxa"/>
          </w:tcPr>
          <w:p w:rsidRPr="000F5588" w:rsidR="00A813DB" w:rsidP="009D1738" w:rsidRDefault="00A813DB" w14:paraId="3B66018F" w14:textId="77777777">
            <w:pPr>
              <w:rPr>
                <w:rFonts w:ascii="Calibri" w:hAnsi="Calibri" w:cs="Calibri"/>
              </w:rPr>
            </w:pPr>
            <w:r w:rsidRPr="000F5588">
              <w:rPr>
                <w:rFonts w:ascii="Calibri" w:hAnsi="Calibri" w:cs="Calibri"/>
              </w:rPr>
              <w:t>Implementatie van oplossingen door luchtruimaanpassingen, gericht op het verminderen van risico’s van botsingen in de lucht.</w:t>
            </w:r>
          </w:p>
          <w:p w:rsidRPr="000F5588" w:rsidR="00A813DB" w:rsidP="009D1738" w:rsidRDefault="00A813DB" w14:paraId="53569966" w14:textId="77777777">
            <w:pPr>
              <w:rPr>
                <w:rFonts w:ascii="Calibri" w:hAnsi="Calibri" w:cs="Calibri"/>
              </w:rPr>
            </w:pPr>
          </w:p>
        </w:tc>
        <w:tc>
          <w:tcPr>
            <w:tcW w:w="772" w:type="dxa"/>
            <w:tcBorders>
              <w:bottom w:val="single" w:color="auto" w:sz="4" w:space="0"/>
            </w:tcBorders>
            <w:shd w:val="clear" w:color="auto" w:fill="A6A6A6" w:themeFill="background1" w:themeFillShade="A6"/>
          </w:tcPr>
          <w:p w:rsidRPr="000F5588" w:rsidR="00A813DB" w:rsidP="009D1738" w:rsidRDefault="00A813DB" w14:paraId="3C47BEB6" w14:textId="77777777">
            <w:pPr>
              <w:rPr>
                <w:rFonts w:ascii="Calibri" w:hAnsi="Calibri" w:cs="Calibri"/>
              </w:rPr>
            </w:pPr>
          </w:p>
        </w:tc>
        <w:tc>
          <w:tcPr>
            <w:tcW w:w="3236" w:type="dxa"/>
            <w:shd w:val="clear" w:color="auto" w:fill="auto"/>
          </w:tcPr>
          <w:p w:rsidRPr="000F5588" w:rsidR="00A813DB" w:rsidP="009D1738" w:rsidRDefault="00A813DB" w14:paraId="276C3219" w14:textId="77777777">
            <w:pPr>
              <w:rPr>
                <w:rFonts w:ascii="Calibri" w:hAnsi="Calibri" w:cs="Calibri"/>
              </w:rPr>
            </w:pPr>
            <w:r w:rsidRPr="000F5588">
              <w:rPr>
                <w:rFonts w:ascii="Calibri" w:hAnsi="Calibri" w:cs="Calibri"/>
              </w:rPr>
              <w:t xml:space="preserve">In EPAS 2024 is de achterliggende MST.0030 (member state </w:t>
            </w:r>
            <w:proofErr w:type="spellStart"/>
            <w:r w:rsidRPr="000F5588">
              <w:rPr>
                <w:rFonts w:ascii="Calibri" w:hAnsi="Calibri" w:cs="Calibri"/>
              </w:rPr>
              <w:t>task</w:t>
            </w:r>
            <w:proofErr w:type="spellEnd"/>
            <w:r w:rsidRPr="000F5588">
              <w:rPr>
                <w:rFonts w:ascii="Calibri" w:hAnsi="Calibri" w:cs="Calibri"/>
              </w:rPr>
              <w:t>) vervallen, omdat EASA hierop gaat toezien via het zogenaamde LSSIP systeem (</w:t>
            </w:r>
            <w:proofErr w:type="spellStart"/>
            <w:r w:rsidRPr="000F5588">
              <w:rPr>
                <w:rFonts w:ascii="Calibri" w:hAnsi="Calibri" w:cs="Calibri"/>
              </w:rPr>
              <w:t>Local</w:t>
            </w:r>
            <w:proofErr w:type="spellEnd"/>
            <w:r w:rsidRPr="000F5588">
              <w:rPr>
                <w:rFonts w:ascii="Calibri" w:hAnsi="Calibri" w:cs="Calibri"/>
              </w:rPr>
              <w:t xml:space="preserve"> Single </w:t>
            </w:r>
            <w:proofErr w:type="spellStart"/>
            <w:r w:rsidRPr="000F5588">
              <w:rPr>
                <w:rFonts w:ascii="Calibri" w:hAnsi="Calibri" w:cs="Calibri"/>
              </w:rPr>
              <w:t>Sky</w:t>
            </w:r>
            <w:proofErr w:type="spellEnd"/>
            <w:r w:rsidRPr="000F5588">
              <w:rPr>
                <w:rFonts w:ascii="Calibri" w:hAnsi="Calibri" w:cs="Calibri"/>
              </w:rPr>
              <w:t xml:space="preserve"> </w:t>
            </w:r>
            <w:proofErr w:type="spellStart"/>
            <w:r w:rsidRPr="000F5588">
              <w:rPr>
                <w:rFonts w:ascii="Calibri" w:hAnsi="Calibri" w:cs="Calibri"/>
              </w:rPr>
              <w:t>Implementation</w:t>
            </w:r>
            <w:proofErr w:type="spellEnd"/>
            <w:r w:rsidRPr="000F5588">
              <w:rPr>
                <w:rFonts w:ascii="Calibri" w:hAnsi="Calibri" w:cs="Calibri"/>
              </w:rPr>
              <w:t xml:space="preserve"> Monitoring).  </w:t>
            </w:r>
          </w:p>
        </w:tc>
      </w:tr>
      <w:tr w:rsidRPr="000F5588" w:rsidR="00A813DB" w:rsidTr="000F5588" w14:paraId="101EFE33" w14:textId="77777777">
        <w:tc>
          <w:tcPr>
            <w:tcW w:w="675" w:type="dxa"/>
          </w:tcPr>
          <w:p w:rsidRPr="000F5588" w:rsidR="00A813DB" w:rsidP="009D1738" w:rsidRDefault="00A813DB" w14:paraId="051E3D87" w14:textId="77777777">
            <w:pPr>
              <w:rPr>
                <w:rFonts w:ascii="Calibri" w:hAnsi="Calibri" w:cs="Calibri"/>
              </w:rPr>
            </w:pPr>
            <w:r w:rsidRPr="000F5588">
              <w:rPr>
                <w:rFonts w:ascii="Calibri" w:hAnsi="Calibri" w:cs="Calibri"/>
              </w:rPr>
              <w:t>13</w:t>
            </w:r>
          </w:p>
        </w:tc>
        <w:tc>
          <w:tcPr>
            <w:tcW w:w="1225" w:type="dxa"/>
          </w:tcPr>
          <w:p w:rsidRPr="000F5588" w:rsidR="00A813DB" w:rsidP="009D1738" w:rsidRDefault="00A813DB" w14:paraId="742B224E" w14:textId="77777777">
            <w:pPr>
              <w:rPr>
                <w:rFonts w:ascii="Calibri" w:hAnsi="Calibri" w:cs="Calibri"/>
              </w:rPr>
            </w:pPr>
            <w:r w:rsidRPr="000F5588">
              <w:rPr>
                <w:rFonts w:ascii="Calibri" w:hAnsi="Calibri" w:cs="Calibri"/>
              </w:rPr>
              <w:t>53</w:t>
            </w:r>
          </w:p>
        </w:tc>
        <w:tc>
          <w:tcPr>
            <w:tcW w:w="3244" w:type="dxa"/>
          </w:tcPr>
          <w:p w:rsidRPr="000F5588" w:rsidR="00A813DB" w:rsidP="009D1738" w:rsidRDefault="00A813DB" w14:paraId="35D0085E" w14:textId="77777777">
            <w:pPr>
              <w:rPr>
                <w:rFonts w:ascii="Calibri" w:hAnsi="Calibri" w:cs="Calibri"/>
              </w:rPr>
            </w:pPr>
            <w:r w:rsidRPr="000F5588">
              <w:rPr>
                <w:rFonts w:ascii="Calibri" w:hAnsi="Calibri" w:cs="Calibri"/>
              </w:rPr>
              <w:t>Implementatie van oplossingen door helikopterbedrijven in de standaarden en processen, gericht op het veilig vliegen met helikopters op basis van instrumenten.</w:t>
            </w:r>
          </w:p>
        </w:tc>
        <w:tc>
          <w:tcPr>
            <w:tcW w:w="772" w:type="dxa"/>
            <w:tcBorders>
              <w:bottom w:val="single" w:color="auto" w:sz="4" w:space="0"/>
            </w:tcBorders>
            <w:shd w:val="clear" w:color="auto" w:fill="A6A6A6" w:themeFill="background1" w:themeFillShade="A6"/>
          </w:tcPr>
          <w:p w:rsidRPr="000F5588" w:rsidR="00A813DB" w:rsidP="009D1738" w:rsidRDefault="00A813DB" w14:paraId="08DDC5B5" w14:textId="77777777">
            <w:pPr>
              <w:rPr>
                <w:rFonts w:ascii="Calibri" w:hAnsi="Calibri" w:cs="Calibri"/>
              </w:rPr>
            </w:pPr>
          </w:p>
        </w:tc>
        <w:tc>
          <w:tcPr>
            <w:tcW w:w="3236" w:type="dxa"/>
            <w:shd w:val="clear" w:color="auto" w:fill="auto"/>
          </w:tcPr>
          <w:p w:rsidRPr="000F5588" w:rsidR="00A813DB" w:rsidP="009D1738" w:rsidRDefault="00A813DB" w14:paraId="3EF67623" w14:textId="77777777">
            <w:pPr>
              <w:rPr>
                <w:rFonts w:ascii="Calibri" w:hAnsi="Calibri" w:cs="Calibri"/>
              </w:rPr>
            </w:pPr>
            <w:r w:rsidRPr="000F5588">
              <w:rPr>
                <w:rFonts w:ascii="Calibri" w:hAnsi="Calibri" w:cs="Calibri"/>
              </w:rPr>
              <w:t xml:space="preserve">In EPAS 2024 is de achterliggende MST.0031 (member state </w:t>
            </w:r>
            <w:proofErr w:type="spellStart"/>
            <w:r w:rsidRPr="000F5588">
              <w:rPr>
                <w:rFonts w:ascii="Calibri" w:hAnsi="Calibri" w:cs="Calibri"/>
              </w:rPr>
              <w:t>task</w:t>
            </w:r>
            <w:proofErr w:type="spellEnd"/>
            <w:r w:rsidRPr="000F5588">
              <w:rPr>
                <w:rFonts w:ascii="Calibri" w:hAnsi="Calibri" w:cs="Calibri"/>
              </w:rPr>
              <w:t>) vervallen, omdat EASA hierop gaat toezien via het zogenaamde LSSIP systeem (</w:t>
            </w:r>
            <w:proofErr w:type="spellStart"/>
            <w:r w:rsidRPr="000F5588">
              <w:rPr>
                <w:rFonts w:ascii="Calibri" w:hAnsi="Calibri" w:cs="Calibri"/>
              </w:rPr>
              <w:t>Local</w:t>
            </w:r>
            <w:proofErr w:type="spellEnd"/>
            <w:r w:rsidRPr="000F5588">
              <w:rPr>
                <w:rFonts w:ascii="Calibri" w:hAnsi="Calibri" w:cs="Calibri"/>
              </w:rPr>
              <w:t xml:space="preserve"> Single </w:t>
            </w:r>
            <w:proofErr w:type="spellStart"/>
            <w:r w:rsidRPr="000F5588">
              <w:rPr>
                <w:rFonts w:ascii="Calibri" w:hAnsi="Calibri" w:cs="Calibri"/>
              </w:rPr>
              <w:t>Sky</w:t>
            </w:r>
            <w:proofErr w:type="spellEnd"/>
            <w:r w:rsidRPr="000F5588">
              <w:rPr>
                <w:rFonts w:ascii="Calibri" w:hAnsi="Calibri" w:cs="Calibri"/>
              </w:rPr>
              <w:t xml:space="preserve"> </w:t>
            </w:r>
            <w:proofErr w:type="spellStart"/>
            <w:r w:rsidRPr="000F5588">
              <w:rPr>
                <w:rFonts w:ascii="Calibri" w:hAnsi="Calibri" w:cs="Calibri"/>
              </w:rPr>
              <w:t>Implementation</w:t>
            </w:r>
            <w:proofErr w:type="spellEnd"/>
            <w:r w:rsidRPr="000F5588">
              <w:rPr>
                <w:rFonts w:ascii="Calibri" w:hAnsi="Calibri" w:cs="Calibri"/>
              </w:rPr>
              <w:t xml:space="preserve"> Monitoring). De hier achterliggende taak is intussen beoordeeld als zijnde niet van toepassing voor Nederland. </w:t>
            </w:r>
          </w:p>
        </w:tc>
      </w:tr>
      <w:tr w:rsidRPr="000F5588" w:rsidR="00A813DB" w:rsidTr="000F5588" w14:paraId="31370BDE" w14:textId="77777777">
        <w:tc>
          <w:tcPr>
            <w:tcW w:w="675" w:type="dxa"/>
          </w:tcPr>
          <w:p w:rsidRPr="000F5588" w:rsidR="00A813DB" w:rsidP="009D1738" w:rsidRDefault="00A813DB" w14:paraId="100AAA12" w14:textId="77777777">
            <w:pPr>
              <w:rPr>
                <w:rFonts w:ascii="Calibri" w:hAnsi="Calibri" w:cs="Calibri"/>
              </w:rPr>
            </w:pPr>
            <w:r w:rsidRPr="000F5588">
              <w:rPr>
                <w:rFonts w:ascii="Calibri" w:hAnsi="Calibri" w:cs="Calibri"/>
              </w:rPr>
              <w:t>14</w:t>
            </w:r>
          </w:p>
        </w:tc>
        <w:tc>
          <w:tcPr>
            <w:tcW w:w="1225" w:type="dxa"/>
          </w:tcPr>
          <w:p w:rsidRPr="000F5588" w:rsidR="00A813DB" w:rsidP="009D1738" w:rsidRDefault="00A813DB" w14:paraId="042B2938" w14:textId="77777777">
            <w:pPr>
              <w:rPr>
                <w:rFonts w:ascii="Calibri" w:hAnsi="Calibri" w:cs="Calibri"/>
              </w:rPr>
            </w:pPr>
            <w:r w:rsidRPr="000F5588">
              <w:rPr>
                <w:rFonts w:ascii="Calibri" w:hAnsi="Calibri" w:cs="Calibri"/>
              </w:rPr>
              <w:t>57</w:t>
            </w:r>
          </w:p>
        </w:tc>
        <w:tc>
          <w:tcPr>
            <w:tcW w:w="3244" w:type="dxa"/>
          </w:tcPr>
          <w:p w:rsidRPr="000F5588" w:rsidR="00A813DB" w:rsidP="009D1738" w:rsidRDefault="00A813DB" w14:paraId="06D8F10F" w14:textId="77777777">
            <w:pPr>
              <w:rPr>
                <w:rFonts w:ascii="Calibri" w:hAnsi="Calibri" w:cs="Calibri"/>
              </w:rPr>
            </w:pPr>
            <w:r w:rsidRPr="000F5588">
              <w:rPr>
                <w:rFonts w:ascii="Calibri" w:hAnsi="Calibri" w:cs="Calibri"/>
              </w:rPr>
              <w:t xml:space="preserve">Implementatie van oplossingen voor het verbeteren van de infrastructuur op luchthavens en de indeling van het nabije luchtruim. </w:t>
            </w:r>
          </w:p>
        </w:tc>
        <w:tc>
          <w:tcPr>
            <w:tcW w:w="772" w:type="dxa"/>
            <w:tcBorders>
              <w:bottom w:val="single" w:color="auto" w:sz="4" w:space="0"/>
            </w:tcBorders>
            <w:shd w:val="clear" w:color="auto" w:fill="A6A6A6" w:themeFill="background1" w:themeFillShade="A6"/>
          </w:tcPr>
          <w:p w:rsidRPr="000F5588" w:rsidR="00A813DB" w:rsidP="009D1738" w:rsidRDefault="00A813DB" w14:paraId="4BA48A44" w14:textId="77777777">
            <w:pPr>
              <w:rPr>
                <w:rFonts w:ascii="Calibri" w:hAnsi="Calibri" w:cs="Calibri"/>
              </w:rPr>
            </w:pPr>
          </w:p>
        </w:tc>
        <w:tc>
          <w:tcPr>
            <w:tcW w:w="3236" w:type="dxa"/>
          </w:tcPr>
          <w:p w:rsidRPr="000F5588" w:rsidR="00A813DB" w:rsidP="009D1738" w:rsidRDefault="00A813DB" w14:paraId="025926ED" w14:textId="77777777">
            <w:pPr>
              <w:rPr>
                <w:rFonts w:ascii="Calibri" w:hAnsi="Calibri" w:cs="Calibri"/>
              </w:rPr>
            </w:pPr>
            <w:r w:rsidRPr="000F5588">
              <w:rPr>
                <w:rFonts w:ascii="Calibri" w:hAnsi="Calibri" w:cs="Calibri"/>
              </w:rPr>
              <w:t>In EPAS 2024 is de achterliggende MST.0029 vervallen, omdat EASA hierop gaat toezien via het LSSIP systeem (</w:t>
            </w:r>
            <w:proofErr w:type="spellStart"/>
            <w:r w:rsidRPr="000F5588">
              <w:rPr>
                <w:rFonts w:ascii="Calibri" w:hAnsi="Calibri" w:cs="Calibri"/>
              </w:rPr>
              <w:t>Local</w:t>
            </w:r>
            <w:proofErr w:type="spellEnd"/>
            <w:r w:rsidRPr="000F5588">
              <w:rPr>
                <w:rFonts w:ascii="Calibri" w:hAnsi="Calibri" w:cs="Calibri"/>
              </w:rPr>
              <w:t xml:space="preserve"> </w:t>
            </w:r>
            <w:proofErr w:type="spellStart"/>
            <w:r w:rsidRPr="000F5588">
              <w:rPr>
                <w:rFonts w:ascii="Calibri" w:hAnsi="Calibri" w:cs="Calibri"/>
              </w:rPr>
              <w:t>Singe</w:t>
            </w:r>
            <w:proofErr w:type="spellEnd"/>
            <w:r w:rsidRPr="000F5588">
              <w:rPr>
                <w:rFonts w:ascii="Calibri" w:hAnsi="Calibri" w:cs="Calibri"/>
              </w:rPr>
              <w:t xml:space="preserve"> </w:t>
            </w:r>
            <w:proofErr w:type="spellStart"/>
            <w:r w:rsidRPr="000F5588">
              <w:rPr>
                <w:rFonts w:ascii="Calibri" w:hAnsi="Calibri" w:cs="Calibri"/>
              </w:rPr>
              <w:t>Sky</w:t>
            </w:r>
            <w:proofErr w:type="spellEnd"/>
            <w:r w:rsidRPr="000F5588">
              <w:rPr>
                <w:rFonts w:ascii="Calibri" w:hAnsi="Calibri" w:cs="Calibri"/>
              </w:rPr>
              <w:t xml:space="preserve"> </w:t>
            </w:r>
            <w:proofErr w:type="spellStart"/>
            <w:r w:rsidRPr="000F5588">
              <w:rPr>
                <w:rFonts w:ascii="Calibri" w:hAnsi="Calibri" w:cs="Calibri"/>
              </w:rPr>
              <w:t>Implementation</w:t>
            </w:r>
            <w:proofErr w:type="spellEnd"/>
            <w:r w:rsidRPr="000F5588">
              <w:rPr>
                <w:rFonts w:ascii="Calibri" w:hAnsi="Calibri" w:cs="Calibri"/>
              </w:rPr>
              <w:t xml:space="preserve"> Monitoring).  </w:t>
            </w:r>
          </w:p>
        </w:tc>
      </w:tr>
      <w:tr w:rsidRPr="000F5588" w:rsidR="00A813DB" w:rsidTr="000F5588" w14:paraId="0DCA56DC" w14:textId="77777777">
        <w:tc>
          <w:tcPr>
            <w:tcW w:w="675" w:type="dxa"/>
          </w:tcPr>
          <w:p w:rsidRPr="000F5588" w:rsidR="00A813DB" w:rsidP="009D1738" w:rsidRDefault="00A813DB" w14:paraId="27CF1F37" w14:textId="77777777">
            <w:pPr>
              <w:rPr>
                <w:rFonts w:ascii="Calibri" w:hAnsi="Calibri" w:cs="Calibri"/>
              </w:rPr>
            </w:pPr>
            <w:r w:rsidRPr="000F5588">
              <w:rPr>
                <w:rFonts w:ascii="Calibri" w:hAnsi="Calibri" w:cs="Calibri"/>
              </w:rPr>
              <w:t>15</w:t>
            </w:r>
          </w:p>
        </w:tc>
        <w:tc>
          <w:tcPr>
            <w:tcW w:w="1225" w:type="dxa"/>
          </w:tcPr>
          <w:p w:rsidRPr="000F5588" w:rsidR="00A813DB" w:rsidP="009D1738" w:rsidRDefault="00A813DB" w14:paraId="4FED4A1C" w14:textId="77777777">
            <w:pPr>
              <w:rPr>
                <w:rFonts w:ascii="Calibri" w:hAnsi="Calibri" w:cs="Calibri"/>
              </w:rPr>
            </w:pPr>
            <w:r w:rsidRPr="000F5588">
              <w:rPr>
                <w:rFonts w:ascii="Calibri" w:hAnsi="Calibri" w:cs="Calibri"/>
              </w:rPr>
              <w:t>58</w:t>
            </w:r>
          </w:p>
        </w:tc>
        <w:tc>
          <w:tcPr>
            <w:tcW w:w="3244" w:type="dxa"/>
          </w:tcPr>
          <w:p w:rsidRPr="000F5588" w:rsidR="00A813DB" w:rsidP="009D1738" w:rsidRDefault="00A813DB" w14:paraId="5D40F8CD" w14:textId="77777777">
            <w:pPr>
              <w:rPr>
                <w:rFonts w:ascii="Calibri" w:hAnsi="Calibri" w:cs="Calibri"/>
              </w:rPr>
            </w:pPr>
            <w:r w:rsidRPr="000F5588">
              <w:rPr>
                <w:rFonts w:ascii="Calibri" w:hAnsi="Calibri" w:cs="Calibri"/>
              </w:rPr>
              <w:t>Uitdragen informatie hoe het vliegverkeer veilig opnieuw op te schalen (na COVID-19).</w:t>
            </w:r>
          </w:p>
        </w:tc>
        <w:tc>
          <w:tcPr>
            <w:tcW w:w="772" w:type="dxa"/>
            <w:tcBorders>
              <w:bottom w:val="single" w:color="auto" w:sz="4" w:space="0"/>
            </w:tcBorders>
            <w:shd w:val="clear" w:color="auto" w:fill="A6A6A6" w:themeFill="background1" w:themeFillShade="A6"/>
          </w:tcPr>
          <w:p w:rsidRPr="000F5588" w:rsidR="00A813DB" w:rsidP="009D1738" w:rsidRDefault="00A813DB" w14:paraId="2095A824" w14:textId="77777777">
            <w:pPr>
              <w:rPr>
                <w:rFonts w:ascii="Calibri" w:hAnsi="Calibri" w:cs="Calibri"/>
              </w:rPr>
            </w:pPr>
          </w:p>
        </w:tc>
        <w:tc>
          <w:tcPr>
            <w:tcW w:w="3236" w:type="dxa"/>
          </w:tcPr>
          <w:p w:rsidRPr="000F5588" w:rsidR="00A813DB" w:rsidP="009D1738" w:rsidRDefault="00A813DB" w14:paraId="2860347D" w14:textId="77777777">
            <w:pPr>
              <w:rPr>
                <w:rFonts w:ascii="Calibri" w:hAnsi="Calibri" w:cs="Calibri"/>
              </w:rPr>
            </w:pPr>
            <w:r w:rsidRPr="000F5588">
              <w:rPr>
                <w:rFonts w:ascii="Calibri" w:hAnsi="Calibri" w:cs="Calibri"/>
              </w:rPr>
              <w:t xml:space="preserve">EPAS 2023-2025 geeft aan dat deze Member State </w:t>
            </w:r>
            <w:proofErr w:type="spellStart"/>
            <w:r w:rsidRPr="000F5588">
              <w:rPr>
                <w:rFonts w:ascii="Calibri" w:hAnsi="Calibri" w:cs="Calibri"/>
              </w:rPr>
              <w:t>Task</w:t>
            </w:r>
            <w:proofErr w:type="spellEnd"/>
            <w:r w:rsidRPr="000F5588">
              <w:rPr>
                <w:rFonts w:ascii="Calibri" w:hAnsi="Calibri" w:cs="Calibri"/>
              </w:rPr>
              <w:t xml:space="preserve"> ‘</w:t>
            </w:r>
            <w:proofErr w:type="spellStart"/>
            <w:r w:rsidRPr="000F5588">
              <w:rPr>
                <w:rFonts w:ascii="Calibri" w:hAnsi="Calibri" w:cs="Calibri"/>
              </w:rPr>
              <w:t>completed</w:t>
            </w:r>
            <w:proofErr w:type="spellEnd"/>
            <w:r w:rsidRPr="000F5588">
              <w:rPr>
                <w:rFonts w:ascii="Calibri" w:hAnsi="Calibri" w:cs="Calibri"/>
              </w:rPr>
              <w:t>’ is.</w:t>
            </w:r>
          </w:p>
        </w:tc>
      </w:tr>
      <w:tr w:rsidRPr="000F5588" w:rsidR="00A813DB" w:rsidTr="000F5588" w14:paraId="57285899" w14:textId="77777777">
        <w:tc>
          <w:tcPr>
            <w:tcW w:w="675" w:type="dxa"/>
          </w:tcPr>
          <w:p w:rsidRPr="000F5588" w:rsidR="00A813DB" w:rsidP="009D1738" w:rsidRDefault="00A813DB" w14:paraId="2672F949" w14:textId="77777777">
            <w:pPr>
              <w:rPr>
                <w:rFonts w:ascii="Calibri" w:hAnsi="Calibri" w:cs="Calibri"/>
              </w:rPr>
            </w:pPr>
            <w:r w:rsidRPr="000F5588">
              <w:rPr>
                <w:rFonts w:ascii="Calibri" w:hAnsi="Calibri" w:cs="Calibri"/>
              </w:rPr>
              <w:t>16</w:t>
            </w:r>
          </w:p>
        </w:tc>
        <w:tc>
          <w:tcPr>
            <w:tcW w:w="1225" w:type="dxa"/>
          </w:tcPr>
          <w:p w:rsidRPr="000F5588" w:rsidR="00A813DB" w:rsidP="009D1738" w:rsidRDefault="00A813DB" w14:paraId="23D22450" w14:textId="77777777">
            <w:pPr>
              <w:rPr>
                <w:rFonts w:ascii="Calibri" w:hAnsi="Calibri" w:cs="Calibri"/>
              </w:rPr>
            </w:pPr>
            <w:r w:rsidRPr="000F5588">
              <w:rPr>
                <w:rFonts w:ascii="Calibri" w:hAnsi="Calibri" w:cs="Calibri"/>
              </w:rPr>
              <w:t>64</w:t>
            </w:r>
          </w:p>
        </w:tc>
        <w:tc>
          <w:tcPr>
            <w:tcW w:w="3244" w:type="dxa"/>
          </w:tcPr>
          <w:p w:rsidRPr="000F5588" w:rsidR="00A813DB" w:rsidP="009D1738" w:rsidRDefault="00A813DB" w14:paraId="4FC7CCC8" w14:textId="77777777">
            <w:pPr>
              <w:rPr>
                <w:rFonts w:ascii="Calibri" w:hAnsi="Calibri" w:cs="Calibri"/>
              </w:rPr>
            </w:pPr>
            <w:r w:rsidRPr="000F5588">
              <w:rPr>
                <w:rFonts w:ascii="Calibri" w:hAnsi="Calibri" w:cs="Calibri"/>
              </w:rPr>
              <w:t xml:space="preserve">Misdragende passagiers: Verbeteren passagiersdoorstroming op luchthavens. </w:t>
            </w:r>
          </w:p>
        </w:tc>
        <w:tc>
          <w:tcPr>
            <w:tcW w:w="772" w:type="dxa"/>
            <w:tcBorders>
              <w:bottom w:val="single" w:color="auto" w:sz="4" w:space="0"/>
            </w:tcBorders>
            <w:shd w:val="clear" w:color="auto" w:fill="A6A6A6" w:themeFill="background1" w:themeFillShade="A6"/>
          </w:tcPr>
          <w:p w:rsidRPr="000F5588" w:rsidR="00A813DB" w:rsidP="009D1738" w:rsidRDefault="00A813DB" w14:paraId="3F07E594" w14:textId="77777777">
            <w:pPr>
              <w:rPr>
                <w:rFonts w:ascii="Calibri" w:hAnsi="Calibri" w:cs="Calibri"/>
              </w:rPr>
            </w:pPr>
          </w:p>
        </w:tc>
        <w:tc>
          <w:tcPr>
            <w:tcW w:w="3236" w:type="dxa"/>
          </w:tcPr>
          <w:p w:rsidRPr="000F5588" w:rsidR="00A813DB" w:rsidP="009D1738" w:rsidRDefault="00A813DB" w14:paraId="2CFF3F33" w14:textId="77777777">
            <w:pPr>
              <w:rPr>
                <w:rFonts w:ascii="Calibri" w:hAnsi="Calibri" w:cs="Calibri"/>
              </w:rPr>
            </w:pPr>
            <w:r w:rsidRPr="000F5588">
              <w:rPr>
                <w:rFonts w:ascii="Calibri" w:hAnsi="Calibri" w:cs="Calibri"/>
              </w:rPr>
              <w:t xml:space="preserve">Dit veiligheidsinitiatief had een relatie met COVID. De passagiersdoorstroming op luchthavens is inmiddels verbeterd. </w:t>
            </w:r>
          </w:p>
        </w:tc>
      </w:tr>
    </w:tbl>
    <w:p w:rsidR="000F5588" w:rsidRDefault="000F5588" w14:paraId="0CB7A7ED" w14:textId="77777777">
      <w:r>
        <w:br w:type="page"/>
      </w:r>
    </w:p>
    <w:tbl>
      <w:tblPr>
        <w:tblStyle w:val="Tabelraster"/>
        <w:tblW w:w="9152" w:type="dxa"/>
        <w:tblLook w:val="04A0" w:firstRow="1" w:lastRow="0" w:firstColumn="1" w:lastColumn="0" w:noHBand="0" w:noVBand="1"/>
      </w:tblPr>
      <w:tblGrid>
        <w:gridCol w:w="675"/>
        <w:gridCol w:w="1225"/>
        <w:gridCol w:w="3244"/>
        <w:gridCol w:w="772"/>
        <w:gridCol w:w="3236"/>
      </w:tblGrid>
      <w:tr w:rsidRPr="000F5588" w:rsidR="00A813DB" w:rsidTr="000F5588" w14:paraId="3B3B185B" w14:textId="77777777">
        <w:tc>
          <w:tcPr>
            <w:tcW w:w="675" w:type="dxa"/>
          </w:tcPr>
          <w:p w:rsidRPr="000F5588" w:rsidR="00A813DB" w:rsidP="009D1738" w:rsidRDefault="00A813DB" w14:paraId="41DBD3F4" w14:textId="35976983">
            <w:pPr>
              <w:rPr>
                <w:rFonts w:ascii="Calibri" w:hAnsi="Calibri" w:cs="Calibri"/>
              </w:rPr>
            </w:pPr>
            <w:r w:rsidRPr="000F5588">
              <w:rPr>
                <w:rFonts w:ascii="Calibri" w:hAnsi="Calibri" w:cs="Calibri"/>
              </w:rPr>
              <w:lastRenderedPageBreak/>
              <w:t>17</w:t>
            </w:r>
          </w:p>
        </w:tc>
        <w:tc>
          <w:tcPr>
            <w:tcW w:w="1225" w:type="dxa"/>
          </w:tcPr>
          <w:p w:rsidRPr="000F5588" w:rsidR="00A813DB" w:rsidP="009D1738" w:rsidRDefault="00A813DB" w14:paraId="295F0079" w14:textId="77777777">
            <w:pPr>
              <w:rPr>
                <w:rFonts w:ascii="Calibri" w:hAnsi="Calibri" w:cs="Calibri"/>
              </w:rPr>
            </w:pPr>
            <w:r w:rsidRPr="000F5588">
              <w:rPr>
                <w:rFonts w:ascii="Calibri" w:hAnsi="Calibri" w:cs="Calibri"/>
              </w:rPr>
              <w:t>102</w:t>
            </w:r>
          </w:p>
        </w:tc>
        <w:tc>
          <w:tcPr>
            <w:tcW w:w="3244" w:type="dxa"/>
          </w:tcPr>
          <w:p w:rsidRPr="000F5588" w:rsidR="00A813DB" w:rsidP="009D1738" w:rsidRDefault="00A813DB" w14:paraId="3CA1EAB7" w14:textId="77777777">
            <w:pPr>
              <w:rPr>
                <w:rFonts w:ascii="Calibri" w:hAnsi="Calibri" w:cs="Calibri"/>
              </w:rPr>
            </w:pPr>
            <w:r w:rsidRPr="000F5588">
              <w:rPr>
                <w:rFonts w:ascii="Calibri" w:hAnsi="Calibri" w:cs="Calibri"/>
              </w:rPr>
              <w:t xml:space="preserve">Opschroeven aantal inspecties tot het aantal conform een regulier jaar (vóór COVID-19). </w:t>
            </w:r>
          </w:p>
        </w:tc>
        <w:tc>
          <w:tcPr>
            <w:tcW w:w="772" w:type="dxa"/>
            <w:tcBorders>
              <w:bottom w:val="single" w:color="auto" w:sz="4" w:space="0"/>
            </w:tcBorders>
            <w:shd w:val="clear" w:color="auto" w:fill="A6A6A6" w:themeFill="background1" w:themeFillShade="A6"/>
          </w:tcPr>
          <w:p w:rsidRPr="000F5588" w:rsidR="00A813DB" w:rsidP="009D1738" w:rsidRDefault="00A813DB" w14:paraId="2AB63045" w14:textId="77777777">
            <w:pPr>
              <w:rPr>
                <w:rFonts w:ascii="Calibri" w:hAnsi="Calibri" w:cs="Calibri"/>
              </w:rPr>
            </w:pPr>
          </w:p>
        </w:tc>
        <w:tc>
          <w:tcPr>
            <w:tcW w:w="3236" w:type="dxa"/>
          </w:tcPr>
          <w:p w:rsidRPr="000F5588" w:rsidR="00A813DB" w:rsidP="009D1738" w:rsidRDefault="00A813DB" w14:paraId="2A668CFA" w14:textId="77777777">
            <w:pPr>
              <w:rPr>
                <w:rFonts w:ascii="Calibri" w:hAnsi="Calibri" w:cs="Calibri"/>
              </w:rPr>
            </w:pPr>
            <w:r w:rsidRPr="000F5588">
              <w:rPr>
                <w:rFonts w:ascii="Calibri" w:hAnsi="Calibri" w:cs="Calibri"/>
              </w:rPr>
              <w:t>De achterstand door COVID is inmiddels ingelopen.</w:t>
            </w:r>
          </w:p>
        </w:tc>
      </w:tr>
      <w:tr w:rsidRPr="000F5588" w:rsidR="00A813DB" w:rsidTr="000F5588" w14:paraId="1DB94AE5" w14:textId="77777777">
        <w:tc>
          <w:tcPr>
            <w:tcW w:w="675" w:type="dxa"/>
          </w:tcPr>
          <w:p w:rsidRPr="000F5588" w:rsidR="00A813DB" w:rsidP="009D1738" w:rsidRDefault="00A813DB" w14:paraId="6522241D" w14:textId="77777777">
            <w:pPr>
              <w:rPr>
                <w:rFonts w:ascii="Calibri" w:hAnsi="Calibri" w:cs="Calibri"/>
              </w:rPr>
            </w:pPr>
            <w:r w:rsidRPr="000F5588">
              <w:rPr>
                <w:rFonts w:ascii="Calibri" w:hAnsi="Calibri" w:cs="Calibri"/>
              </w:rPr>
              <w:t>18</w:t>
            </w:r>
          </w:p>
        </w:tc>
        <w:tc>
          <w:tcPr>
            <w:tcW w:w="1225" w:type="dxa"/>
          </w:tcPr>
          <w:p w:rsidRPr="000F5588" w:rsidR="00A813DB" w:rsidP="009D1738" w:rsidRDefault="00A813DB" w14:paraId="69D04A31" w14:textId="77777777">
            <w:pPr>
              <w:rPr>
                <w:rFonts w:ascii="Calibri" w:hAnsi="Calibri" w:cs="Calibri"/>
              </w:rPr>
            </w:pPr>
            <w:r w:rsidRPr="000F5588">
              <w:rPr>
                <w:rFonts w:ascii="Calibri" w:hAnsi="Calibri" w:cs="Calibri"/>
              </w:rPr>
              <w:t>110</w:t>
            </w:r>
          </w:p>
        </w:tc>
        <w:tc>
          <w:tcPr>
            <w:tcW w:w="3244" w:type="dxa"/>
          </w:tcPr>
          <w:p w:rsidRPr="000F5588" w:rsidR="00A813DB" w:rsidP="009D1738" w:rsidRDefault="00A813DB" w14:paraId="76BB3BF3" w14:textId="77777777">
            <w:pPr>
              <w:rPr>
                <w:rFonts w:ascii="Calibri" w:hAnsi="Calibri" w:cs="Calibri"/>
              </w:rPr>
            </w:pPr>
            <w:r w:rsidRPr="000F5588">
              <w:rPr>
                <w:rFonts w:ascii="Calibri" w:hAnsi="Calibri" w:cs="Calibri"/>
              </w:rPr>
              <w:t>Volledige externe evaluatie van het ABL.</w:t>
            </w:r>
          </w:p>
        </w:tc>
        <w:tc>
          <w:tcPr>
            <w:tcW w:w="772" w:type="dxa"/>
            <w:tcBorders>
              <w:bottom w:val="single" w:color="auto" w:sz="4" w:space="0"/>
            </w:tcBorders>
            <w:shd w:val="clear" w:color="auto" w:fill="A6A6A6" w:themeFill="background1" w:themeFillShade="A6"/>
          </w:tcPr>
          <w:p w:rsidRPr="000F5588" w:rsidR="00A813DB" w:rsidP="009D1738" w:rsidRDefault="00A813DB" w14:paraId="07F7C6AD" w14:textId="77777777">
            <w:pPr>
              <w:rPr>
                <w:rFonts w:ascii="Calibri" w:hAnsi="Calibri" w:cs="Calibri"/>
              </w:rPr>
            </w:pPr>
          </w:p>
        </w:tc>
        <w:tc>
          <w:tcPr>
            <w:tcW w:w="3236" w:type="dxa"/>
          </w:tcPr>
          <w:p w:rsidRPr="000F5588" w:rsidR="00A813DB" w:rsidP="009D1738" w:rsidRDefault="00A813DB" w14:paraId="478D95D1" w14:textId="77777777">
            <w:pPr>
              <w:rPr>
                <w:rFonts w:ascii="Calibri" w:hAnsi="Calibri" w:cs="Calibri"/>
              </w:rPr>
            </w:pPr>
            <w:r w:rsidRPr="000F5588">
              <w:rPr>
                <w:rFonts w:ascii="Calibri" w:hAnsi="Calibri" w:cs="Calibri"/>
              </w:rPr>
              <w:t xml:space="preserve">De evaluatie is afgerond in 2022. </w:t>
            </w:r>
          </w:p>
        </w:tc>
      </w:tr>
      <w:tr w:rsidRPr="000F5588" w:rsidR="00A813DB" w:rsidTr="000F5588" w14:paraId="2E180387" w14:textId="77777777">
        <w:tc>
          <w:tcPr>
            <w:tcW w:w="675" w:type="dxa"/>
          </w:tcPr>
          <w:p w:rsidRPr="000F5588" w:rsidR="00A813DB" w:rsidP="009D1738" w:rsidRDefault="00A813DB" w14:paraId="687AF01B" w14:textId="77777777">
            <w:pPr>
              <w:rPr>
                <w:rFonts w:ascii="Calibri" w:hAnsi="Calibri" w:cs="Calibri"/>
              </w:rPr>
            </w:pPr>
            <w:r w:rsidRPr="000F5588">
              <w:rPr>
                <w:rFonts w:ascii="Calibri" w:hAnsi="Calibri" w:cs="Calibri"/>
              </w:rPr>
              <w:t>19</w:t>
            </w:r>
          </w:p>
        </w:tc>
        <w:tc>
          <w:tcPr>
            <w:tcW w:w="1225" w:type="dxa"/>
          </w:tcPr>
          <w:p w:rsidRPr="000F5588" w:rsidR="00A813DB" w:rsidP="009D1738" w:rsidRDefault="00A813DB" w14:paraId="4F5A2F7F" w14:textId="77777777">
            <w:pPr>
              <w:rPr>
                <w:rFonts w:ascii="Calibri" w:hAnsi="Calibri" w:cs="Calibri"/>
              </w:rPr>
            </w:pPr>
            <w:r w:rsidRPr="000F5588">
              <w:rPr>
                <w:rFonts w:ascii="Calibri" w:hAnsi="Calibri" w:cs="Calibri"/>
              </w:rPr>
              <w:t>114</w:t>
            </w:r>
          </w:p>
        </w:tc>
        <w:tc>
          <w:tcPr>
            <w:tcW w:w="3244" w:type="dxa"/>
          </w:tcPr>
          <w:p w:rsidRPr="000F5588" w:rsidR="00A813DB" w:rsidP="009D1738" w:rsidRDefault="00A813DB" w14:paraId="51DD065C" w14:textId="77777777">
            <w:pPr>
              <w:rPr>
                <w:rFonts w:ascii="Calibri" w:hAnsi="Calibri" w:cs="Calibri"/>
                <w:strike/>
              </w:rPr>
            </w:pPr>
            <w:r w:rsidRPr="000F5588">
              <w:rPr>
                <w:rFonts w:ascii="Calibri" w:hAnsi="Calibri" w:cs="Calibri"/>
              </w:rPr>
              <w:t>Verbeteren van het functioneren van het ABL door het implementeren van nieuwe technologieën bij het ABL, het invoeren van ERCS risico scores en samenwerken met de sector om datakwaliteit te verbeteren.</w:t>
            </w:r>
          </w:p>
        </w:tc>
        <w:tc>
          <w:tcPr>
            <w:tcW w:w="772" w:type="dxa"/>
            <w:tcBorders>
              <w:bottom w:val="single" w:color="auto" w:sz="4" w:space="0"/>
            </w:tcBorders>
            <w:shd w:val="clear" w:color="auto" w:fill="A6A6A6" w:themeFill="background1" w:themeFillShade="A6"/>
          </w:tcPr>
          <w:p w:rsidRPr="000F5588" w:rsidR="00A813DB" w:rsidP="009D1738" w:rsidRDefault="00A813DB" w14:paraId="2749CE7E" w14:textId="77777777">
            <w:pPr>
              <w:rPr>
                <w:rFonts w:ascii="Calibri" w:hAnsi="Calibri" w:cs="Calibri"/>
              </w:rPr>
            </w:pPr>
          </w:p>
        </w:tc>
        <w:tc>
          <w:tcPr>
            <w:tcW w:w="3236" w:type="dxa"/>
            <w:shd w:val="clear" w:color="auto" w:fill="auto"/>
          </w:tcPr>
          <w:p w:rsidRPr="000F5588" w:rsidR="00A813DB" w:rsidP="009D1738" w:rsidRDefault="00A813DB" w14:paraId="55836DCC" w14:textId="77777777">
            <w:pPr>
              <w:rPr>
                <w:rFonts w:ascii="Calibri" w:hAnsi="Calibri" w:cs="Calibri"/>
                <w:i/>
                <w:iCs/>
                <w:color w:val="FF0000"/>
              </w:rPr>
            </w:pPr>
            <w:r w:rsidRPr="000F5588">
              <w:rPr>
                <w:rFonts w:ascii="Calibri" w:hAnsi="Calibri" w:cs="Calibri"/>
              </w:rPr>
              <w:t>De wijze van melden aan het Analyse Bureau Luchtvaartvoorvallen (ABL) van de ILT is in overeenstemming met de ICAO-eisen. Dit VI hangt samen met de afronding van VI-3, VI-47 en VI-110.</w:t>
            </w:r>
          </w:p>
        </w:tc>
      </w:tr>
    </w:tbl>
    <w:p w:rsidRPr="000F5588" w:rsidR="00A813DB" w:rsidP="00A813DB" w:rsidRDefault="00A813DB" w14:paraId="6A4C1267" w14:textId="77777777">
      <w:pPr>
        <w:rPr>
          <w:rFonts w:ascii="Calibri" w:hAnsi="Calibri" w:cs="Calibri"/>
        </w:rPr>
      </w:pPr>
    </w:p>
    <w:p w:rsidRPr="000F5588" w:rsidR="00A813DB" w:rsidP="00A813DB" w:rsidRDefault="00A813DB" w14:paraId="036AFAC0" w14:textId="77777777">
      <w:pPr>
        <w:rPr>
          <w:rFonts w:ascii="Calibri" w:hAnsi="Calibri" w:cs="Calibri"/>
        </w:rPr>
      </w:pPr>
    </w:p>
    <w:bookmarkEnd w:id="0"/>
    <w:p w:rsidRPr="000F5588" w:rsidR="00A813DB" w:rsidP="000F5588" w:rsidRDefault="000F5588" w14:paraId="3A22387F" w14:textId="2AA20AE5">
      <w:pPr>
        <w:pStyle w:val="Geenafstand"/>
        <w:rPr>
          <w:rFonts w:ascii="Arial" w:hAnsi="Arial" w:cs="Arial"/>
          <w:color w:val="000000"/>
          <w:szCs w:val="24"/>
        </w:rPr>
      </w:pPr>
      <w:r>
        <w:rPr>
          <w:rFonts w:ascii="Calibri" w:hAnsi="Calibri" w:cs="Calibri"/>
        </w:rPr>
        <w:t xml:space="preserve">De </w:t>
      </w:r>
      <w:r w:rsidRPr="007D78AD">
        <w:t>minister van Infrastructuur en Waterstaat</w:t>
      </w:r>
      <w:r>
        <w:rPr>
          <w:rFonts w:ascii="Arial" w:hAnsi="Arial" w:cs="Arial"/>
          <w:color w:val="000000"/>
          <w:szCs w:val="24"/>
        </w:rPr>
        <w:t>,</w:t>
      </w:r>
    </w:p>
    <w:p w:rsidRPr="000F5588" w:rsidR="00A813DB" w:rsidP="000F5588" w:rsidRDefault="000F5588" w14:paraId="4F869A71" w14:textId="7DB8CCD8">
      <w:pPr>
        <w:pStyle w:val="Geenafstand"/>
        <w:rPr>
          <w:rFonts w:ascii="Calibri" w:hAnsi="Calibri" w:cs="Calibri"/>
        </w:rPr>
      </w:pPr>
      <w:r>
        <w:rPr>
          <w:rFonts w:ascii="Calibri" w:hAnsi="Calibri" w:cs="Calibri"/>
        </w:rPr>
        <w:t>B.</w:t>
      </w:r>
      <w:r w:rsidRPr="000F5588" w:rsidR="00A813DB">
        <w:rPr>
          <w:rFonts w:ascii="Calibri" w:hAnsi="Calibri" w:cs="Calibri"/>
        </w:rPr>
        <w:t xml:space="preserve"> </w:t>
      </w:r>
      <w:proofErr w:type="spellStart"/>
      <w:r w:rsidRPr="000F5588" w:rsidR="00A813DB">
        <w:rPr>
          <w:rFonts w:ascii="Calibri" w:hAnsi="Calibri" w:cs="Calibri"/>
        </w:rPr>
        <w:t>Madlener</w:t>
      </w:r>
      <w:proofErr w:type="spellEnd"/>
      <w:r w:rsidRPr="000F5588" w:rsidR="00A813DB">
        <w:rPr>
          <w:rFonts w:ascii="Calibri" w:hAnsi="Calibri" w:cs="Calibri"/>
        </w:rPr>
        <w:t xml:space="preserve"> </w:t>
      </w:r>
    </w:p>
    <w:p w:rsidRPr="000F5588" w:rsidR="00A813DB" w:rsidP="000F5588" w:rsidRDefault="00A813DB" w14:paraId="79DFD124" w14:textId="77777777">
      <w:pPr>
        <w:pStyle w:val="Geenafstand"/>
        <w:rPr>
          <w:rFonts w:ascii="Calibri" w:hAnsi="Calibri" w:cs="Calibri"/>
        </w:rPr>
      </w:pPr>
    </w:p>
    <w:p w:rsidRPr="000F5588" w:rsidR="009A15D2" w:rsidP="000F5588" w:rsidRDefault="009A15D2" w14:paraId="1A674818" w14:textId="77777777">
      <w:pPr>
        <w:pStyle w:val="Geenafstand"/>
        <w:rPr>
          <w:rFonts w:ascii="Calibri" w:hAnsi="Calibri" w:cs="Calibri"/>
        </w:rPr>
      </w:pPr>
    </w:p>
    <w:sectPr w:rsidRPr="000F5588" w:rsidR="009A15D2" w:rsidSect="00A813DB">
      <w:headerReference w:type="default" r:id="rId6"/>
      <w:headerReference w:type="first" r:id="rId7"/>
      <w:pgSz w:w="11905" w:h="16837"/>
      <w:pgMar w:top="2948" w:right="2777" w:bottom="709"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C8046" w14:textId="77777777" w:rsidR="00A813DB" w:rsidRDefault="00A813DB" w:rsidP="00A813DB">
      <w:pPr>
        <w:spacing w:after="0" w:line="240" w:lineRule="auto"/>
      </w:pPr>
      <w:r>
        <w:separator/>
      </w:r>
    </w:p>
  </w:endnote>
  <w:endnote w:type="continuationSeparator" w:id="0">
    <w:p w14:paraId="216F239C" w14:textId="77777777" w:rsidR="00A813DB" w:rsidRDefault="00A813DB" w:rsidP="00A81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834A2" w14:textId="77777777" w:rsidR="00A813DB" w:rsidRDefault="00A813DB" w:rsidP="00A813DB">
      <w:pPr>
        <w:spacing w:after="0" w:line="240" w:lineRule="auto"/>
      </w:pPr>
      <w:r>
        <w:separator/>
      </w:r>
    </w:p>
  </w:footnote>
  <w:footnote w:type="continuationSeparator" w:id="0">
    <w:p w14:paraId="297A4743" w14:textId="77777777" w:rsidR="00A813DB" w:rsidRDefault="00A813DB" w:rsidP="00A813DB">
      <w:pPr>
        <w:spacing w:after="0" w:line="240" w:lineRule="auto"/>
      </w:pPr>
      <w:r>
        <w:continuationSeparator/>
      </w:r>
    </w:p>
  </w:footnote>
  <w:footnote w:id="1">
    <w:p w14:paraId="34044CE4" w14:textId="77777777" w:rsidR="00A813DB" w:rsidRPr="00575E6E" w:rsidRDefault="00A813DB" w:rsidP="00A813DB">
      <w:pPr>
        <w:pStyle w:val="Voetnoottekst"/>
        <w:rPr>
          <w:sz w:val="16"/>
          <w:szCs w:val="16"/>
        </w:rPr>
      </w:pPr>
      <w:r w:rsidRPr="00575E6E">
        <w:rPr>
          <w:rStyle w:val="Voetnootmarkering"/>
          <w:sz w:val="16"/>
          <w:szCs w:val="16"/>
        </w:rPr>
        <w:footnoteRef/>
      </w:r>
      <w:r w:rsidRPr="00575E6E">
        <w:rPr>
          <w:sz w:val="16"/>
          <w:szCs w:val="16"/>
        </w:rPr>
        <w:t xml:space="preserve"> </w:t>
      </w:r>
      <w:hyperlink r:id="rId1" w:history="1">
        <w:r w:rsidRPr="00575E6E">
          <w:rPr>
            <w:rStyle w:val="Hyperlink"/>
            <w:sz w:val="16"/>
            <w:szCs w:val="16"/>
          </w:rPr>
          <w:t>https://www.rijksoverheid.nl/documenten/kamerstukken/2023/04/03/kamerbrief-nederlands-actieplan-luchtvaartveiligheid-nalv</w:t>
        </w:r>
      </w:hyperlink>
      <w:r w:rsidRPr="00575E6E">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EED2C" w14:textId="77777777" w:rsidR="00A813DB" w:rsidRPr="00A813DB" w:rsidRDefault="00A813DB" w:rsidP="00A813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D5634" w14:textId="77777777" w:rsidR="00A813DB" w:rsidRPr="00A813DB" w:rsidRDefault="00A813DB" w:rsidP="00A813D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DB"/>
    <w:rsid w:val="000709DC"/>
    <w:rsid w:val="000F5588"/>
    <w:rsid w:val="00177E81"/>
    <w:rsid w:val="005C5953"/>
    <w:rsid w:val="009A15D2"/>
    <w:rsid w:val="00A813DB"/>
    <w:rsid w:val="00EE29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AE05"/>
  <w15:chartTrackingRefBased/>
  <w15:docId w15:val="{7992B910-E81F-461A-986E-4E4AF60DF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13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13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13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13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13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13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13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13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13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13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13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13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13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13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13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13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13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13DB"/>
    <w:rPr>
      <w:rFonts w:eastAsiaTheme="majorEastAsia" w:cstheme="majorBidi"/>
      <w:color w:val="272727" w:themeColor="text1" w:themeTint="D8"/>
    </w:rPr>
  </w:style>
  <w:style w:type="paragraph" w:styleId="Titel">
    <w:name w:val="Title"/>
    <w:basedOn w:val="Standaard"/>
    <w:next w:val="Standaard"/>
    <w:link w:val="TitelChar"/>
    <w:uiPriority w:val="10"/>
    <w:qFormat/>
    <w:rsid w:val="00A81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13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13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13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13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13DB"/>
    <w:rPr>
      <w:i/>
      <w:iCs/>
      <w:color w:val="404040" w:themeColor="text1" w:themeTint="BF"/>
    </w:rPr>
  </w:style>
  <w:style w:type="paragraph" w:styleId="Lijstalinea">
    <w:name w:val="List Paragraph"/>
    <w:basedOn w:val="Standaard"/>
    <w:uiPriority w:val="34"/>
    <w:qFormat/>
    <w:rsid w:val="00A813DB"/>
    <w:pPr>
      <w:ind w:left="720"/>
      <w:contextualSpacing/>
    </w:pPr>
  </w:style>
  <w:style w:type="character" w:styleId="Intensievebenadrukking">
    <w:name w:val="Intense Emphasis"/>
    <w:basedOn w:val="Standaardalinea-lettertype"/>
    <w:uiPriority w:val="21"/>
    <w:qFormat/>
    <w:rsid w:val="00A813DB"/>
    <w:rPr>
      <w:i/>
      <w:iCs/>
      <w:color w:val="0F4761" w:themeColor="accent1" w:themeShade="BF"/>
    </w:rPr>
  </w:style>
  <w:style w:type="paragraph" w:styleId="Duidelijkcitaat">
    <w:name w:val="Intense Quote"/>
    <w:basedOn w:val="Standaard"/>
    <w:next w:val="Standaard"/>
    <w:link w:val="DuidelijkcitaatChar"/>
    <w:uiPriority w:val="30"/>
    <w:qFormat/>
    <w:rsid w:val="00A813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13DB"/>
    <w:rPr>
      <w:i/>
      <w:iCs/>
      <w:color w:val="0F4761" w:themeColor="accent1" w:themeShade="BF"/>
    </w:rPr>
  </w:style>
  <w:style w:type="character" w:styleId="Intensieveverwijzing">
    <w:name w:val="Intense Reference"/>
    <w:basedOn w:val="Standaardalinea-lettertype"/>
    <w:uiPriority w:val="32"/>
    <w:qFormat/>
    <w:rsid w:val="00A813DB"/>
    <w:rPr>
      <w:b/>
      <w:bCs/>
      <w:smallCaps/>
      <w:color w:val="0F4761" w:themeColor="accent1" w:themeShade="BF"/>
      <w:spacing w:val="5"/>
    </w:rPr>
  </w:style>
  <w:style w:type="paragraph" w:customStyle="1" w:styleId="MarginlessContainer">
    <w:name w:val="Marginless Container"/>
    <w:hidden/>
    <w:rsid w:val="00A813DB"/>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A813DB"/>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A813DB"/>
    <w:rPr>
      <w:b/>
    </w:rPr>
  </w:style>
  <w:style w:type="paragraph" w:customStyle="1" w:styleId="Referentiegegevens">
    <w:name w:val="Referentiegegevens"/>
    <w:next w:val="Standaard"/>
    <w:rsid w:val="00A813DB"/>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A813D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A813D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A813D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813D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813D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813DB"/>
    <w:rPr>
      <w:vertAlign w:val="superscript"/>
    </w:rPr>
  </w:style>
  <w:style w:type="paragraph" w:styleId="Koptekst">
    <w:name w:val="header"/>
    <w:basedOn w:val="Standaard"/>
    <w:link w:val="KoptekstChar"/>
    <w:uiPriority w:val="99"/>
    <w:unhideWhenUsed/>
    <w:rsid w:val="00A813D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813D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813D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813DB"/>
    <w:rPr>
      <w:rFonts w:ascii="Verdana" w:eastAsia="DejaVu Sans" w:hAnsi="Verdana" w:cs="Lohit Hindi"/>
      <w:color w:val="000000"/>
      <w:kern w:val="0"/>
      <w:sz w:val="18"/>
      <w:szCs w:val="18"/>
      <w:lang w:eastAsia="nl-NL"/>
      <w14:ligatures w14:val="none"/>
    </w:rPr>
  </w:style>
  <w:style w:type="character" w:styleId="Hyperlink">
    <w:name w:val="Hyperlink"/>
    <w:basedOn w:val="Standaardalinea-lettertype"/>
    <w:uiPriority w:val="99"/>
    <w:unhideWhenUsed/>
    <w:rsid w:val="00A813DB"/>
    <w:rPr>
      <w:color w:val="467886" w:themeColor="hyperlink"/>
      <w:u w:val="single"/>
    </w:rPr>
  </w:style>
  <w:style w:type="table" w:styleId="Tabelraster">
    <w:name w:val="Table Grid"/>
    <w:basedOn w:val="Standaardtabel"/>
    <w:uiPriority w:val="39"/>
    <w:rsid w:val="00A813DB"/>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0F55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3/04/03/kamerbrief-nederlands-actieplan-luchtvaartveiligheid-nal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1474</ap:Words>
  <ap:Characters>8111</ap:Characters>
  <ap:DocSecurity>0</ap:DocSecurity>
  <ap:Lines>67</ap:Lines>
  <ap:Paragraphs>19</ap:Paragraphs>
  <ap:ScaleCrop>false</ap:ScaleCrop>
  <ap:LinksUpToDate>false</ap:LinksUpToDate>
  <ap:CharactersWithSpaces>9566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2024-12-20T13:05:00.0000000Z</dcterms:created>
  <dcterms:modified xsi:type="dcterms:W3CDTF">2024-12-20T13:05:00.0000000Z</dcterms:modified>
  <version/>
  <category/>
</coreProperties>
</file>