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6B5" w:rsidP="0031775D" w:rsidRDefault="00437A58" w14:paraId="7DAB41A6" w14:textId="77777777">
      <w:pPr>
        <w:spacing w:line="276" w:lineRule="auto"/>
      </w:pPr>
      <w:r>
        <w:t>Geachte voorzitter,</w:t>
      </w:r>
    </w:p>
    <w:p w:rsidR="006666B5" w:rsidP="0031775D" w:rsidRDefault="006666B5" w14:paraId="7DAB41A7" w14:textId="77777777">
      <w:pPr>
        <w:spacing w:line="276" w:lineRule="auto"/>
      </w:pPr>
    </w:p>
    <w:p w:rsidR="00066092" w:rsidP="0031775D" w:rsidRDefault="00437A58" w14:paraId="54B610FE" w14:textId="55D6DF33">
      <w:pPr>
        <w:spacing w:line="276" w:lineRule="auto"/>
      </w:pPr>
      <w:r w:rsidRPr="00437A58">
        <w:t xml:space="preserve">Hierbij </w:t>
      </w:r>
      <w:r w:rsidR="00F95713">
        <w:t>bieden wij</w:t>
      </w:r>
      <w:r w:rsidRPr="00437A58">
        <w:t xml:space="preserve"> u de </w:t>
      </w:r>
      <w:r>
        <w:t xml:space="preserve">beantwoording van de </w:t>
      </w:r>
      <w:r w:rsidRPr="00437A58">
        <w:t>feitelijke vragen</w:t>
      </w:r>
      <w:r w:rsidR="00F95713">
        <w:t xml:space="preserve"> aan</w:t>
      </w:r>
      <w:r>
        <w:t xml:space="preserve"> </w:t>
      </w:r>
      <w:r w:rsidRPr="00437A58">
        <w:t xml:space="preserve">over </w:t>
      </w:r>
      <w:r w:rsidR="00D21DE8">
        <w:t xml:space="preserve">de </w:t>
      </w:r>
      <w:r w:rsidRPr="00437A58">
        <w:t>“</w:t>
      </w:r>
      <w:r w:rsidRPr="00E268C9">
        <w:rPr>
          <w:i/>
          <w:iCs/>
        </w:rPr>
        <w:t>Aanvullende artikel-100 brief over de verlenging van de Nederlandse Force Protection bijdrage aan NAVO Missie Irak</w:t>
      </w:r>
      <w:r w:rsidRPr="00437A58">
        <w:t>”</w:t>
      </w:r>
      <w:r>
        <w:t xml:space="preserve">, </w:t>
      </w:r>
      <w:r w:rsidR="00066092">
        <w:t xml:space="preserve">zoals </w:t>
      </w:r>
      <w:r>
        <w:t xml:space="preserve">door </w:t>
      </w:r>
      <w:r w:rsidR="006B3EB5">
        <w:t>uw Kamer</w:t>
      </w:r>
      <w:r w:rsidR="00066092">
        <w:t xml:space="preserve"> </w:t>
      </w:r>
      <w:r w:rsidR="00844DDB">
        <w:t xml:space="preserve">gesteld </w:t>
      </w:r>
      <w:r w:rsidR="00066092">
        <w:t>op 4 december jl.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666B5" w14:paraId="7DAB41AC" w14:textId="77777777">
        <w:tc>
          <w:tcPr>
            <w:tcW w:w="3620" w:type="dxa"/>
          </w:tcPr>
          <w:p w:rsidR="00437A58" w:rsidP="0031775D" w:rsidRDefault="00437A58" w14:paraId="63AB5A02" w14:textId="77777777">
            <w:pPr>
              <w:spacing w:line="276" w:lineRule="auto"/>
            </w:pPr>
          </w:p>
          <w:p w:rsidR="00437A58" w:rsidP="0031775D" w:rsidRDefault="00437A58" w14:paraId="348AADB9" w14:textId="77777777">
            <w:pPr>
              <w:spacing w:line="276" w:lineRule="auto"/>
            </w:pPr>
          </w:p>
          <w:p w:rsidR="006666B5" w:rsidP="0031775D" w:rsidRDefault="00437A58" w14:paraId="7DAB41AA" w14:textId="71E7C632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66092" w:rsidP="0031775D" w:rsidRDefault="00066092" w14:paraId="56E1E394" w14:textId="77777777">
            <w:pPr>
              <w:spacing w:line="276" w:lineRule="auto"/>
            </w:pPr>
          </w:p>
          <w:p w:rsidR="00066092" w:rsidP="0031775D" w:rsidRDefault="00066092" w14:paraId="2844B4C7" w14:textId="77777777">
            <w:pPr>
              <w:spacing w:line="276" w:lineRule="auto"/>
            </w:pPr>
          </w:p>
          <w:p w:rsidR="00066092" w:rsidP="0031775D" w:rsidRDefault="00066092" w14:paraId="0EA8A559" w14:textId="63434F43">
            <w:pPr>
              <w:spacing w:line="276" w:lineRule="auto"/>
            </w:pPr>
            <w:r>
              <w:t>De minister van Defensie,</w:t>
            </w:r>
          </w:p>
          <w:p w:rsidR="00066092" w:rsidP="0031775D" w:rsidRDefault="00066092" w14:paraId="76DC066B" w14:textId="77777777">
            <w:pPr>
              <w:spacing w:line="276" w:lineRule="auto"/>
            </w:pPr>
          </w:p>
          <w:p w:rsidR="00066092" w:rsidP="0031775D" w:rsidRDefault="00066092" w14:paraId="71EF34D3" w14:textId="77777777">
            <w:pPr>
              <w:spacing w:line="276" w:lineRule="auto"/>
            </w:pPr>
          </w:p>
          <w:p w:rsidR="00066092" w:rsidP="0031775D" w:rsidRDefault="00066092" w14:paraId="00CA6988" w14:textId="77777777">
            <w:pPr>
              <w:spacing w:line="276" w:lineRule="auto"/>
            </w:pPr>
          </w:p>
          <w:p w:rsidR="00066092" w:rsidP="0031775D" w:rsidRDefault="00066092" w14:paraId="703F4904" w14:textId="77777777">
            <w:pPr>
              <w:spacing w:line="276" w:lineRule="auto"/>
            </w:pPr>
          </w:p>
          <w:p w:rsidR="00066092" w:rsidP="0031775D" w:rsidRDefault="00066092" w14:paraId="46E10AA7" w14:textId="77777777">
            <w:pPr>
              <w:spacing w:line="276" w:lineRule="auto"/>
            </w:pPr>
          </w:p>
          <w:p w:rsidR="00066092" w:rsidP="0031775D" w:rsidRDefault="00066092" w14:paraId="426272C6" w14:textId="77777777">
            <w:pPr>
              <w:spacing w:line="276" w:lineRule="auto"/>
            </w:pPr>
            <w:r>
              <w:t>Ruben Brekelmans</w:t>
            </w:r>
          </w:p>
          <w:p w:rsidR="006666B5" w:rsidP="0031775D" w:rsidRDefault="006666B5" w14:paraId="7DAB41AB" w14:textId="77777777">
            <w:pPr>
              <w:spacing w:line="276" w:lineRule="auto"/>
            </w:pPr>
          </w:p>
        </w:tc>
      </w:tr>
    </w:tbl>
    <w:p w:rsidR="006666B5" w:rsidRDefault="006666B5" w14:paraId="7DAB41AD" w14:textId="77777777"/>
    <w:p w:rsidR="00925E76" w:rsidRDefault="00925E76" w14:paraId="353FA442" w14:textId="77777777"/>
    <w:p w:rsidR="00925E76" w:rsidRDefault="00925E76" w14:paraId="4D8F5B73" w14:textId="380162F5"/>
    <w:sectPr w:rsidR="00925E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25F6" w14:textId="77777777" w:rsidR="003612A5" w:rsidRDefault="003612A5">
      <w:pPr>
        <w:spacing w:line="240" w:lineRule="auto"/>
      </w:pPr>
      <w:r>
        <w:separator/>
      </w:r>
    </w:p>
  </w:endnote>
  <w:endnote w:type="continuationSeparator" w:id="0">
    <w:p w14:paraId="69D8AB33" w14:textId="77777777" w:rsidR="003612A5" w:rsidRDefault="00361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55CC" w14:textId="77777777" w:rsidR="003F05FE" w:rsidRDefault="003F05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AD5D" w14:textId="77777777" w:rsidR="003F05FE" w:rsidRDefault="003F05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309B" w14:textId="77777777" w:rsidR="003F05FE" w:rsidRDefault="003F05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3DB5" w14:textId="77777777" w:rsidR="003612A5" w:rsidRDefault="003612A5">
      <w:pPr>
        <w:spacing w:line="240" w:lineRule="auto"/>
      </w:pPr>
      <w:r>
        <w:separator/>
      </w:r>
    </w:p>
  </w:footnote>
  <w:footnote w:type="continuationSeparator" w:id="0">
    <w:p w14:paraId="7885C592" w14:textId="77777777" w:rsidR="003612A5" w:rsidRDefault="00361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F662" w14:textId="77777777" w:rsidR="003F05FE" w:rsidRDefault="003F05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41AE" w14:textId="77777777" w:rsidR="006666B5" w:rsidRDefault="00437A5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DAB41B2" wp14:editId="7DAB41B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E3" w14:textId="77777777" w:rsidR="006666B5" w:rsidRDefault="00437A5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DAB41E4" w14:textId="77777777" w:rsidR="006666B5" w:rsidRDefault="006666B5">
                          <w:pPr>
                            <w:pStyle w:val="WitregelW2"/>
                          </w:pPr>
                        </w:p>
                        <w:p w14:paraId="7DAB41E5" w14:textId="77777777" w:rsidR="006666B5" w:rsidRDefault="00437A5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DAB41E6" w14:textId="77777777" w:rsidR="006666B5" w:rsidRDefault="00437A58">
                          <w:pPr>
                            <w:pStyle w:val="Referentiegegevens"/>
                          </w:pPr>
                          <w:r>
                            <w:t>BZ2410320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AB41B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DAB41E3" w14:textId="77777777" w:rsidR="006666B5" w:rsidRDefault="00437A5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DAB41E4" w14:textId="77777777" w:rsidR="006666B5" w:rsidRDefault="006666B5">
                    <w:pPr>
                      <w:pStyle w:val="WitregelW2"/>
                    </w:pPr>
                  </w:p>
                  <w:p w14:paraId="7DAB41E5" w14:textId="77777777" w:rsidR="006666B5" w:rsidRDefault="00437A5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DAB41E6" w14:textId="77777777" w:rsidR="006666B5" w:rsidRDefault="00437A58">
                    <w:pPr>
                      <w:pStyle w:val="Referentiegegevens"/>
                    </w:pPr>
                    <w:r>
                      <w:t>BZ2410320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DAB41B4" wp14:editId="7DAB41B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E7" w14:textId="77777777" w:rsidR="006666B5" w:rsidRDefault="00437A5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B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DAB41E7" w14:textId="77777777" w:rsidR="006666B5" w:rsidRDefault="00437A5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DAB41B6" wp14:editId="7DAB41B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F5" w14:textId="77777777" w:rsidR="00437A58" w:rsidRDefault="00437A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B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DAB41F5" w14:textId="77777777" w:rsidR="00437A58" w:rsidRDefault="00437A5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41B0" w14:textId="5FBDC1A4" w:rsidR="006666B5" w:rsidRDefault="00437A5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DAB41B8" wp14:editId="7DAB41B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E8" w14:textId="77777777" w:rsidR="00437A58" w:rsidRDefault="00437A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AB41B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DAB41E8" w14:textId="77777777" w:rsidR="00437A58" w:rsidRDefault="00437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AB41BA" wp14:editId="7DAB41B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C9" w14:textId="77777777" w:rsidR="006666B5" w:rsidRDefault="00437A5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B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DAB41C9" w14:textId="77777777" w:rsidR="006666B5" w:rsidRDefault="00437A5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DAB41BC" wp14:editId="7DAB41B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666B5" w14:paraId="7DAB41CC" w14:textId="77777777">
                            <w:tc>
                              <w:tcPr>
                                <w:tcW w:w="678" w:type="dxa"/>
                              </w:tcPr>
                              <w:p w14:paraId="7DAB41CA" w14:textId="77777777" w:rsidR="006666B5" w:rsidRDefault="00437A5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DAB41CB" w14:textId="1AA91315" w:rsidR="006666B5" w:rsidRDefault="00084A95">
                                <w:r>
                                  <w:t>1</w:t>
                                </w:r>
                                <w:r w:rsidR="00F9404F">
                                  <w:t xml:space="preserve">3 </w:t>
                                </w:r>
                                <w:r w:rsidR="00437A58">
                                  <w:t>december 2024</w:t>
                                </w:r>
                              </w:p>
                            </w:tc>
                          </w:tr>
                          <w:tr w:rsidR="006666B5" w14:paraId="7DAB41D1" w14:textId="77777777">
                            <w:tc>
                              <w:tcPr>
                                <w:tcW w:w="678" w:type="dxa"/>
                              </w:tcPr>
                              <w:p w14:paraId="7DAB41CD" w14:textId="77777777" w:rsidR="006666B5" w:rsidRDefault="00437A58">
                                <w:r>
                                  <w:t>Betreft</w:t>
                                </w:r>
                              </w:p>
                              <w:p w14:paraId="7DAB41CE" w14:textId="77777777" w:rsidR="006666B5" w:rsidRDefault="006666B5"/>
                            </w:tc>
                            <w:tc>
                              <w:tcPr>
                                <w:tcW w:w="6851" w:type="dxa"/>
                              </w:tcPr>
                              <w:p w14:paraId="7DAB41CF" w14:textId="05A32ADC" w:rsidR="006666B5" w:rsidRDefault="00437A58">
                                <w:r>
                                  <w:t>Feitelijke vragen aanvullende artikel 100 bijdrage aan NAVO missie Irak</w:t>
                                </w:r>
                              </w:p>
                              <w:p w14:paraId="7DAB41D0" w14:textId="77777777" w:rsidR="006666B5" w:rsidRDefault="006666B5"/>
                            </w:tc>
                          </w:tr>
                        </w:tbl>
                        <w:p w14:paraId="7DAB41D2" w14:textId="77777777" w:rsidR="006666B5" w:rsidRDefault="006666B5"/>
                        <w:p w14:paraId="7DAB41D3" w14:textId="77777777" w:rsidR="006666B5" w:rsidRDefault="006666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AB41BC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666B5" w14:paraId="7DAB41CC" w14:textId="77777777">
                      <w:tc>
                        <w:tcPr>
                          <w:tcW w:w="678" w:type="dxa"/>
                        </w:tcPr>
                        <w:p w14:paraId="7DAB41CA" w14:textId="77777777" w:rsidR="006666B5" w:rsidRDefault="00437A5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DAB41CB" w14:textId="1AA91315" w:rsidR="006666B5" w:rsidRDefault="00084A95">
                          <w:r>
                            <w:t>1</w:t>
                          </w:r>
                          <w:r w:rsidR="00F9404F">
                            <w:t xml:space="preserve">3 </w:t>
                          </w:r>
                          <w:r w:rsidR="00437A58">
                            <w:t>december 2024</w:t>
                          </w:r>
                        </w:p>
                      </w:tc>
                    </w:tr>
                    <w:tr w:rsidR="006666B5" w14:paraId="7DAB41D1" w14:textId="77777777">
                      <w:tc>
                        <w:tcPr>
                          <w:tcW w:w="678" w:type="dxa"/>
                        </w:tcPr>
                        <w:p w14:paraId="7DAB41CD" w14:textId="77777777" w:rsidR="006666B5" w:rsidRDefault="00437A58">
                          <w:r>
                            <w:t>Betreft</w:t>
                          </w:r>
                        </w:p>
                        <w:p w14:paraId="7DAB41CE" w14:textId="77777777" w:rsidR="006666B5" w:rsidRDefault="006666B5"/>
                      </w:tc>
                      <w:tc>
                        <w:tcPr>
                          <w:tcW w:w="6851" w:type="dxa"/>
                        </w:tcPr>
                        <w:p w14:paraId="7DAB41CF" w14:textId="05A32ADC" w:rsidR="006666B5" w:rsidRDefault="00437A58">
                          <w:r>
                            <w:t>Feitelijke vragen aanvullende artikel 100 bijdrage aan NAVO missie Irak</w:t>
                          </w:r>
                        </w:p>
                        <w:p w14:paraId="7DAB41D0" w14:textId="77777777" w:rsidR="006666B5" w:rsidRDefault="006666B5"/>
                      </w:tc>
                    </w:tr>
                  </w:tbl>
                  <w:p w14:paraId="7DAB41D2" w14:textId="77777777" w:rsidR="006666B5" w:rsidRDefault="006666B5"/>
                  <w:p w14:paraId="7DAB41D3" w14:textId="77777777" w:rsidR="006666B5" w:rsidRDefault="006666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DAB41BE" wp14:editId="0B2204D7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D4" w14:textId="77777777" w:rsidR="006666B5" w:rsidRDefault="00437A5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DF872B1" w14:textId="4965063E" w:rsidR="003F05FE" w:rsidRPr="00EE5E5D" w:rsidRDefault="003F05FE" w:rsidP="003F05F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F54B59B" w14:textId="77777777" w:rsidR="003F05FE" w:rsidRPr="00E268C9" w:rsidRDefault="003F05FE" w:rsidP="003F05F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268C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FC7FC2F" w14:textId="77777777" w:rsidR="003F05FE" w:rsidRPr="00E268C9" w:rsidRDefault="003F05FE" w:rsidP="003F05F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268C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6228119" w14:textId="77777777" w:rsidR="003F05FE" w:rsidRPr="001058CF" w:rsidRDefault="003F05FE" w:rsidP="003F05F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4BF76D2" w14:textId="77777777" w:rsidR="003F05FE" w:rsidRPr="001058CF" w:rsidRDefault="003F05FE" w:rsidP="003F05F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DAB41D8" w14:textId="77777777" w:rsidR="006666B5" w:rsidRPr="00E268C9" w:rsidRDefault="006666B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AB41D9" w14:textId="77777777" w:rsidR="006666B5" w:rsidRPr="00E268C9" w:rsidRDefault="00437A5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268C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DAB41DA" w14:textId="77777777" w:rsidR="006666B5" w:rsidRDefault="00437A58">
                          <w:pPr>
                            <w:pStyle w:val="Referentiegegevens"/>
                          </w:pPr>
                          <w:r>
                            <w:t>BZ2410320</w:t>
                          </w:r>
                        </w:p>
                        <w:p w14:paraId="7DAB41DB" w14:textId="77777777" w:rsidR="006666B5" w:rsidRDefault="006666B5">
                          <w:pPr>
                            <w:pStyle w:val="WitregelW1"/>
                          </w:pPr>
                        </w:p>
                        <w:p w14:paraId="7DAB41DC" w14:textId="77777777" w:rsidR="006666B5" w:rsidRDefault="00437A5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DAB41DD" w14:textId="77777777" w:rsidR="006666B5" w:rsidRDefault="00437A58">
                          <w:pPr>
                            <w:pStyle w:val="Referentiegegevens"/>
                          </w:pPr>
                          <w:r>
                            <w:t>27925-980/2024D47805</w:t>
                          </w:r>
                        </w:p>
                        <w:p w14:paraId="7DAB41DE" w14:textId="77777777" w:rsidR="006666B5" w:rsidRDefault="006666B5">
                          <w:pPr>
                            <w:pStyle w:val="WitregelW1"/>
                          </w:pPr>
                        </w:p>
                        <w:p w14:paraId="7DAB41DF" w14:textId="77777777" w:rsidR="006666B5" w:rsidRDefault="00437A5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DAB41E0" w14:textId="2F51465E" w:rsidR="006666B5" w:rsidRDefault="00084A9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AB41BE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7DAB41D4" w14:textId="77777777" w:rsidR="006666B5" w:rsidRDefault="00437A5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DF872B1" w14:textId="4965063E" w:rsidR="003F05FE" w:rsidRPr="00EE5E5D" w:rsidRDefault="003F05FE" w:rsidP="003F05F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F54B59B" w14:textId="77777777" w:rsidR="003F05FE" w:rsidRPr="00E268C9" w:rsidRDefault="003F05FE" w:rsidP="003F05F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268C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FC7FC2F" w14:textId="77777777" w:rsidR="003F05FE" w:rsidRPr="00E268C9" w:rsidRDefault="003F05FE" w:rsidP="003F05F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268C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6228119" w14:textId="77777777" w:rsidR="003F05FE" w:rsidRPr="001058CF" w:rsidRDefault="003F05FE" w:rsidP="003F05F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4BF76D2" w14:textId="77777777" w:rsidR="003F05FE" w:rsidRPr="001058CF" w:rsidRDefault="003F05FE" w:rsidP="003F05F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DAB41D8" w14:textId="77777777" w:rsidR="006666B5" w:rsidRPr="00E268C9" w:rsidRDefault="006666B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AB41D9" w14:textId="77777777" w:rsidR="006666B5" w:rsidRPr="00E268C9" w:rsidRDefault="00437A58">
                    <w:pPr>
                      <w:pStyle w:val="Referentiegegevensbold"/>
                      <w:rPr>
                        <w:lang w:val="de-DE"/>
                      </w:rPr>
                    </w:pPr>
                    <w:r w:rsidRPr="00E268C9">
                      <w:rPr>
                        <w:lang w:val="de-DE"/>
                      </w:rPr>
                      <w:t>Onze referentie</w:t>
                    </w:r>
                  </w:p>
                  <w:p w14:paraId="7DAB41DA" w14:textId="77777777" w:rsidR="006666B5" w:rsidRDefault="00437A58">
                    <w:pPr>
                      <w:pStyle w:val="Referentiegegevens"/>
                    </w:pPr>
                    <w:r>
                      <w:t>BZ2410320</w:t>
                    </w:r>
                  </w:p>
                  <w:p w14:paraId="7DAB41DB" w14:textId="77777777" w:rsidR="006666B5" w:rsidRDefault="006666B5">
                    <w:pPr>
                      <w:pStyle w:val="WitregelW1"/>
                    </w:pPr>
                  </w:p>
                  <w:p w14:paraId="7DAB41DC" w14:textId="77777777" w:rsidR="006666B5" w:rsidRDefault="00437A5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DAB41DD" w14:textId="77777777" w:rsidR="006666B5" w:rsidRDefault="00437A58">
                    <w:pPr>
                      <w:pStyle w:val="Referentiegegevens"/>
                    </w:pPr>
                    <w:r>
                      <w:t>27925-980/2024D47805</w:t>
                    </w:r>
                  </w:p>
                  <w:p w14:paraId="7DAB41DE" w14:textId="77777777" w:rsidR="006666B5" w:rsidRDefault="006666B5">
                    <w:pPr>
                      <w:pStyle w:val="WitregelW1"/>
                    </w:pPr>
                  </w:p>
                  <w:p w14:paraId="7DAB41DF" w14:textId="77777777" w:rsidR="006666B5" w:rsidRDefault="00437A5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DAB41E0" w14:textId="2F51465E" w:rsidR="006666B5" w:rsidRDefault="00084A9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AB41C2" wp14:editId="0DBA93F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EE" w14:textId="77777777" w:rsidR="00437A58" w:rsidRDefault="00437A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C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DAB41EE" w14:textId="77777777" w:rsidR="00437A58" w:rsidRDefault="00437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AB41C4" wp14:editId="7DAB41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F0" w14:textId="77777777" w:rsidR="00437A58" w:rsidRDefault="00437A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C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DAB41F0" w14:textId="77777777" w:rsidR="00437A58" w:rsidRDefault="00437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DAB41C6" wp14:editId="7DAB41C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B41E2" w14:textId="77777777" w:rsidR="006666B5" w:rsidRDefault="00437A5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B41E8" wp14:editId="7DAB41E9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B41C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DAB41E2" w14:textId="77777777" w:rsidR="006666B5" w:rsidRDefault="00437A5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AB41E8" wp14:editId="7DAB41E9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A4F8CA"/>
    <w:multiLevelType w:val="multilevel"/>
    <w:tmpl w:val="944E203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91B0A4"/>
    <w:multiLevelType w:val="multilevel"/>
    <w:tmpl w:val="B8027D9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1086978"/>
    <w:multiLevelType w:val="multilevel"/>
    <w:tmpl w:val="82432B9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B908C66"/>
    <w:multiLevelType w:val="multilevel"/>
    <w:tmpl w:val="5BFA45D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8F1DEA4"/>
    <w:multiLevelType w:val="multilevel"/>
    <w:tmpl w:val="C9F0D3C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110856208">
    <w:abstractNumId w:val="4"/>
  </w:num>
  <w:num w:numId="2" w16cid:durableId="791558684">
    <w:abstractNumId w:val="3"/>
  </w:num>
  <w:num w:numId="3" w16cid:durableId="813329759">
    <w:abstractNumId w:val="1"/>
  </w:num>
  <w:num w:numId="4" w16cid:durableId="272054988">
    <w:abstractNumId w:val="2"/>
  </w:num>
  <w:num w:numId="5" w16cid:durableId="133380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B5"/>
    <w:rsid w:val="00066092"/>
    <w:rsid w:val="00084A95"/>
    <w:rsid w:val="0031775D"/>
    <w:rsid w:val="00355D31"/>
    <w:rsid w:val="003612A5"/>
    <w:rsid w:val="003F05FE"/>
    <w:rsid w:val="00437A58"/>
    <w:rsid w:val="006666B5"/>
    <w:rsid w:val="006B3EB5"/>
    <w:rsid w:val="007D0577"/>
    <w:rsid w:val="00844DDB"/>
    <w:rsid w:val="00925E76"/>
    <w:rsid w:val="00955B67"/>
    <w:rsid w:val="0098079F"/>
    <w:rsid w:val="00A800CA"/>
    <w:rsid w:val="00D21DE8"/>
    <w:rsid w:val="00E268C9"/>
    <w:rsid w:val="00E55080"/>
    <w:rsid w:val="00F9404F"/>
    <w:rsid w:val="00F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B41A6"/>
  <w15:docId w15:val="{522925F2-42A5-4B81-A0E3-DA159CB6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Standaard"/>
    <w:next w:val="Standaard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Standaard"/>
    <w:next w:val="Standaard"/>
    <w:pPr>
      <w:spacing w:after="160"/>
    </w:pPr>
  </w:style>
  <w:style w:type="paragraph" w:customStyle="1" w:styleId="Geenafstand1">
    <w:name w:val="Geen afstand1"/>
    <w:basedOn w:val="Standaard"/>
    <w:next w:val="Standaard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Standaard"/>
    <w:next w:val="Standaard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Standaard"/>
    <w:next w:val="Standaard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Standaard"/>
    <w:next w:val="Standaard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Standaard"/>
    <w:next w:val="Standaard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numPr>
        <w:numId w:val="2"/>
      </w:numPr>
    </w:p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</w:pPr>
  </w:style>
  <w:style w:type="paragraph" w:customStyle="1" w:styleId="Marking">
    <w:name w:val="Marking"/>
    <w:basedOn w:val="Standaard"/>
    <w:next w:val="Standaard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Standaard"/>
    <w:next w:val="Standaard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Standaard"/>
    <w:next w:val="Standaard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Standaard"/>
    <w:next w:val="Standaard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Standaard"/>
    <w:next w:val="Standaard"/>
    <w:pPr>
      <w:spacing w:line="360" w:lineRule="exact"/>
      <w:jc w:val="right"/>
    </w:pPr>
  </w:style>
  <w:style w:type="paragraph" w:customStyle="1" w:styleId="Nummering">
    <w:name w:val="Nummering"/>
    <w:basedOn w:val="Standaard"/>
    <w:pPr>
      <w:numPr>
        <w:numId w:val="1"/>
      </w:numPr>
    </w:pPr>
  </w:style>
  <w:style w:type="paragraph" w:customStyle="1" w:styleId="Ondertitel1">
    <w:name w:val="Ondertitel1"/>
    <w:basedOn w:val="Standaard"/>
    <w:next w:val="Standaard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Standaard"/>
    <w:next w:val="Standaard"/>
    <w:pPr>
      <w:numPr>
        <w:numId w:val="5"/>
      </w:numPr>
    </w:p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5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Standaard"/>
    <w:next w:val="Standaard"/>
    <w:pPr>
      <w:spacing w:after="200"/>
    </w:pPr>
  </w:style>
  <w:style w:type="paragraph" w:customStyle="1" w:styleId="Referentiegegevens">
    <w:name w:val="Referentiegegevens"/>
    <w:basedOn w:val="Standaard"/>
    <w:next w:val="Standaard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uiPriority w:val="5"/>
    <w:qFormat/>
    <w:rPr>
      <w:i/>
    </w:rPr>
  </w:style>
  <w:style w:type="paragraph" w:customStyle="1" w:styleId="Standaardrechtsuitlijnen">
    <w:name w:val="Standaard rechts uitlijnen"/>
    <w:basedOn w:val="Standaard"/>
    <w:next w:val="Standaard"/>
    <w:pPr>
      <w:jc w:val="right"/>
    </w:pPr>
  </w:style>
  <w:style w:type="paragraph" w:customStyle="1" w:styleId="Standaardvet">
    <w:name w:val="Standaard vet"/>
    <w:basedOn w:val="Standaard"/>
    <w:next w:val="Standaard"/>
    <w:uiPriority w:val="6"/>
    <w:qFormat/>
    <w:rPr>
      <w:b/>
    </w:rPr>
  </w:style>
  <w:style w:type="paragraph" w:customStyle="1" w:styleId="Subtielebenadrukking1">
    <w:name w:val="Subtiele benadrukking1"/>
    <w:basedOn w:val="Standaard"/>
    <w:next w:val="Standaard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Standaard"/>
    <w:next w:val="Standaard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Standaard"/>
    <w:next w:val="Standaard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37A5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A5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37A5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A58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6609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4</ap:DocSecurity>
  <ap:Lines>2</ap:Lines>
  <ap:Paragraphs>1</ap:Paragraphs>
  <ap:ScaleCrop>false</ap:ScaleCrop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2024-12-13T17:12:00.0000000Z</dcterms:created>
  <dcterms:modified xsi:type="dcterms:W3CDTF">2024-12-13T17:12:00.0000000Z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9b95cefc-b713-41f4-b52f-2dbadd64292e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  <property fmtid="{D5CDD505-2E9C-101B-9397-08002B2CF9AE}" pid="24" name="_DocHome">
    <vt:i4>-1784999559</vt:i4>
  </property>
</Properties>
</file>