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D0E61" w:rsidR="005D0E61" w:rsidP="005D0E61" w:rsidRDefault="001E06FC" w14:paraId="1CC37154" w14:textId="2A98F47B">
      <w:pPr>
        <w:ind w:left="1410" w:hanging="1410"/>
        <w:rPr>
          <w:rFonts w:ascii="Calibri" w:hAnsi="Calibri" w:cs="Calibri"/>
        </w:rPr>
      </w:pPr>
      <w:r w:rsidRPr="005D0E61">
        <w:rPr>
          <w:rFonts w:ascii="Calibri" w:hAnsi="Calibri" w:cs="Calibri"/>
        </w:rPr>
        <w:t>36</w:t>
      </w:r>
      <w:r w:rsidRPr="005D0E61" w:rsidR="005D0E61">
        <w:rPr>
          <w:rFonts w:ascii="Calibri" w:hAnsi="Calibri" w:cs="Calibri"/>
        </w:rPr>
        <w:t xml:space="preserve"> </w:t>
      </w:r>
      <w:r w:rsidRPr="005D0E61">
        <w:rPr>
          <w:rFonts w:ascii="Calibri" w:hAnsi="Calibri" w:cs="Calibri"/>
        </w:rPr>
        <w:t>600</w:t>
      </w:r>
      <w:r w:rsidRPr="005D0E61" w:rsidR="005D0E61">
        <w:rPr>
          <w:rFonts w:ascii="Calibri" w:hAnsi="Calibri" w:cs="Calibri"/>
        </w:rPr>
        <w:t xml:space="preserve"> </w:t>
      </w:r>
      <w:r w:rsidRPr="005D0E61">
        <w:rPr>
          <w:rFonts w:ascii="Calibri" w:hAnsi="Calibri" w:cs="Calibri"/>
        </w:rPr>
        <w:t>VIII</w:t>
      </w:r>
      <w:r w:rsidRPr="005D0E61" w:rsidR="005D0E61">
        <w:rPr>
          <w:rFonts w:ascii="Calibri" w:hAnsi="Calibri" w:cs="Calibri"/>
        </w:rPr>
        <w:tab/>
        <w:t>Vaststelling van de begrotingsstaten van het Ministerie van Onderwijs, Cultuur en Wetenschap (VIII) voor het jaar 2025</w:t>
      </w:r>
    </w:p>
    <w:p w:rsidRPr="005D0E61" w:rsidR="005D0E61" w:rsidP="00D80872" w:rsidRDefault="005D0E61" w14:paraId="0EAC02E4" w14:textId="77777777">
      <w:pPr>
        <w:rPr>
          <w:rFonts w:ascii="Calibri" w:hAnsi="Calibri" w:cs="Calibri"/>
        </w:rPr>
      </w:pPr>
      <w:r w:rsidRPr="005D0E61">
        <w:rPr>
          <w:rFonts w:ascii="Calibri" w:hAnsi="Calibri" w:cs="Calibri"/>
        </w:rPr>
        <w:t xml:space="preserve">Nr. </w:t>
      </w:r>
      <w:r w:rsidRPr="005D0E61" w:rsidR="001E06FC">
        <w:rPr>
          <w:rFonts w:ascii="Calibri" w:hAnsi="Calibri" w:cs="Calibri"/>
        </w:rPr>
        <w:t>149</w:t>
      </w:r>
      <w:r w:rsidRPr="005D0E61">
        <w:rPr>
          <w:rFonts w:ascii="Calibri" w:hAnsi="Calibri" w:cs="Calibri"/>
        </w:rPr>
        <w:tab/>
      </w:r>
      <w:r w:rsidRPr="005D0E61">
        <w:rPr>
          <w:rFonts w:ascii="Calibri" w:hAnsi="Calibri" w:cs="Calibri"/>
        </w:rPr>
        <w:tab/>
        <w:t>Brief van de minister van Onderwijs, Cultuur en Wetenschap</w:t>
      </w:r>
    </w:p>
    <w:p w:rsidRPr="005D0E61" w:rsidR="001E06FC" w:rsidP="001E06FC" w:rsidRDefault="005D0E61" w14:paraId="316F2AF1" w14:textId="0B569770">
      <w:pPr>
        <w:rPr>
          <w:rFonts w:ascii="Calibri" w:hAnsi="Calibri" w:cs="Calibri"/>
        </w:rPr>
      </w:pPr>
      <w:r w:rsidRPr="005D0E61">
        <w:rPr>
          <w:rFonts w:ascii="Calibri" w:hAnsi="Calibri" w:cs="Calibri"/>
        </w:rPr>
        <w:t>Aan de Voorzitter van de Tweede Kamer der Staten-Generaal</w:t>
      </w:r>
    </w:p>
    <w:p w:rsidRPr="005D0E61" w:rsidR="005D0E61" w:rsidP="001E06FC" w:rsidRDefault="005D0E61" w14:paraId="52A8CEEC" w14:textId="50FDA603">
      <w:pPr>
        <w:rPr>
          <w:rFonts w:ascii="Calibri" w:hAnsi="Calibri" w:cs="Calibri"/>
        </w:rPr>
      </w:pPr>
      <w:r w:rsidRPr="005D0E61">
        <w:rPr>
          <w:rFonts w:ascii="Calibri" w:hAnsi="Calibri" w:cs="Calibri"/>
        </w:rPr>
        <w:t>Den Haag, 16 december 2024</w:t>
      </w:r>
    </w:p>
    <w:p w:rsidRPr="005D0E61" w:rsidR="001E06FC" w:rsidP="001E06FC" w:rsidRDefault="001E06FC" w14:paraId="1B04F7F7" w14:textId="77777777">
      <w:pPr>
        <w:rPr>
          <w:rFonts w:ascii="Calibri" w:hAnsi="Calibri" w:cs="Calibri"/>
        </w:rPr>
      </w:pPr>
    </w:p>
    <w:p w:rsidRPr="005D0E61" w:rsidR="001E06FC" w:rsidP="001E06FC" w:rsidRDefault="001E06FC" w14:paraId="1F7A781A" w14:textId="77777777">
      <w:pPr>
        <w:spacing w:before="100" w:beforeAutospacing="1" w:after="100" w:afterAutospacing="1" w:line="240" w:lineRule="auto"/>
        <w:rPr>
          <w:rFonts w:ascii="Calibri" w:hAnsi="Calibri" w:eastAsia="Calibri" w:cs="Calibri"/>
          <w:color w:val="000000"/>
        </w:rPr>
      </w:pPr>
      <w:r w:rsidRPr="005D0E61">
        <w:rPr>
          <w:rFonts w:ascii="Calibri" w:hAnsi="Calibri" w:eastAsia="Calibri" w:cs="Calibri"/>
          <w:color w:val="000000"/>
        </w:rPr>
        <w:t>Met deze brief informeren wij uw Kamer over de beleidsmatige mutaties op de begroting van het ministerie van Onderwijs, Cultuur en Wetenschap (OCW) die na de Tweede Suppletoire Begroting 2024 hebben plaatsgevonden. Eerst lichten wij toe waarom deze brief aan u wordt gestuurd.</w:t>
      </w:r>
    </w:p>
    <w:p w:rsidRPr="005D0E61" w:rsidR="001E06FC" w:rsidP="001E06FC" w:rsidRDefault="001E06FC" w14:paraId="385E4C0C" w14:textId="77777777">
      <w:pPr>
        <w:spacing w:before="100" w:beforeAutospacing="1" w:after="100" w:afterAutospacing="1" w:line="240" w:lineRule="auto"/>
        <w:rPr>
          <w:rFonts w:ascii="Calibri" w:hAnsi="Calibri" w:cs="Calibri"/>
        </w:rPr>
      </w:pPr>
      <w:r w:rsidRPr="005D0E61">
        <w:rPr>
          <w:rFonts w:ascii="Calibri" w:hAnsi="Calibri" w:eastAsia="Calibri" w:cs="Calibri"/>
          <w:color w:val="000000"/>
        </w:rPr>
        <w:t xml:space="preserve">Uw Kamer ontvangt deze brief om voorafgaand aan de afsluiting van het begrotingsjaar geïnformeerd te worden over beleidsmatige mutaties die na de Tweede Suppletoire Begrotingswet zijn ontstaan. Deze mutaties waren ten tijde van het opstellen van de Tweede Suppletoire Begrotingswet nog niet bekend. </w:t>
      </w:r>
      <w:r w:rsidRPr="005D0E61">
        <w:rPr>
          <w:rFonts w:ascii="Calibri" w:hAnsi="Calibri" w:cs="Calibri"/>
        </w:rPr>
        <w:t>De mutaties die daarna nog plaatsvinden worden slechts achteraf geautoriseerd in de Slotwet, waarbij de laatste stand van de begroting in overeenstemming wordt gebracht met de uiteindelijke realisatie. De Algemene Rekenkamer hecht hier ook waarde aan en beoordeelt beleidsmatige mutaties die niet in deze brief staan als onrechtmatig.</w:t>
      </w:r>
    </w:p>
    <w:p w:rsidRPr="005D0E61" w:rsidR="001E06FC" w:rsidP="001E06FC" w:rsidRDefault="001E06FC" w14:paraId="14983098" w14:textId="77777777">
      <w:pPr>
        <w:spacing w:before="100" w:beforeAutospacing="1" w:after="100" w:afterAutospacing="1" w:line="240" w:lineRule="auto"/>
        <w:rPr>
          <w:rFonts w:ascii="Calibri" w:hAnsi="Calibri" w:eastAsia="Calibri" w:cs="Calibri"/>
          <w:color w:val="000000"/>
        </w:rPr>
      </w:pPr>
      <w:r w:rsidRPr="005D0E61">
        <w:rPr>
          <w:rFonts w:ascii="Calibri" w:hAnsi="Calibri" w:cs="Calibri"/>
          <w:i/>
          <w:iCs/>
        </w:rPr>
        <w:t xml:space="preserve">Openstaande verplichtingen </w:t>
      </w:r>
      <w:r w:rsidRPr="005D0E61">
        <w:rPr>
          <w:rFonts w:ascii="Calibri" w:hAnsi="Calibri" w:eastAsia="Calibri" w:cs="Calibri"/>
          <w:color w:val="000000"/>
        </w:rPr>
        <w:br/>
      </w:r>
      <w:r w:rsidRPr="005D0E61">
        <w:rPr>
          <w:rFonts w:ascii="Calibri" w:hAnsi="Calibri" w:cs="Calibri"/>
        </w:rPr>
        <w:t>De volgende uitgavenmutaties betreffen openstaande verplichtingen, waarbij de uitgaven niet meer in 2024 zullen plaatsvinden, maar wel zodanig verplicht zijn dat deze tot uitgaven in 2025 leiden:</w:t>
      </w:r>
    </w:p>
    <w:p w:rsidRPr="005D0E61" w:rsidR="001E06FC" w:rsidP="001E06FC" w:rsidRDefault="001E06FC" w14:paraId="2D8CEE98" w14:textId="77777777">
      <w:pPr>
        <w:pStyle w:val="Lijstalinea"/>
        <w:numPr>
          <w:ilvl w:val="0"/>
          <w:numId w:val="1"/>
        </w:numPr>
        <w:autoSpaceDE w:val="0"/>
        <w:autoSpaceDN w:val="0"/>
        <w:adjustRightInd w:val="0"/>
        <w:spacing w:after="35" w:line="240" w:lineRule="auto"/>
        <w:rPr>
          <w:rFonts w:ascii="Calibri" w:hAnsi="Calibri" w:cs="Calibri"/>
          <w:color w:val="000000"/>
        </w:rPr>
      </w:pPr>
      <w:r w:rsidRPr="005D0E61">
        <w:rPr>
          <w:rFonts w:ascii="Calibri" w:hAnsi="Calibri" w:cs="Calibri"/>
          <w:color w:val="000000"/>
        </w:rPr>
        <w:t xml:space="preserve">Op Artikel 1 (Primair onderwijs) is er sprake van een openstaande verplichting voor onderwijshuisvesting Caribisch Nederland (CN) van totaal € 0,7 miljoen. Er is vertraging opgelopen bij de uitvoering van de convenanten onderwijshuisvesting voor scholen in CN. Het ministerie van OCW is verplicht om aan de afspraken met de openbare lichamen te voldoen, hierdoor worden deze uitgaven in 2025 gerealiseerd. </w:t>
      </w:r>
    </w:p>
    <w:p w:rsidRPr="005D0E61" w:rsidR="001E06FC" w:rsidP="001E06FC" w:rsidRDefault="001E06FC" w14:paraId="12A9F99D" w14:textId="77777777">
      <w:pPr>
        <w:pStyle w:val="Lijstalinea"/>
        <w:numPr>
          <w:ilvl w:val="0"/>
          <w:numId w:val="1"/>
        </w:numPr>
        <w:autoSpaceDE w:val="0"/>
        <w:autoSpaceDN w:val="0"/>
        <w:adjustRightInd w:val="0"/>
        <w:spacing w:after="0" w:line="240" w:lineRule="auto"/>
        <w:rPr>
          <w:rFonts w:ascii="Calibri" w:hAnsi="Calibri" w:cs="Calibri"/>
        </w:rPr>
      </w:pPr>
      <w:bookmarkStart w:name="_Hlk184026703" w:id="0"/>
      <w:r w:rsidRPr="005D0E61">
        <w:rPr>
          <w:rFonts w:ascii="Calibri" w:hAnsi="Calibri" w:cs="Calibri"/>
          <w:color w:val="000000"/>
        </w:rPr>
        <w:t xml:space="preserve">Op Artikel 8 (Internationaal beleid) is er sprake van een openstaande verplichting voor de </w:t>
      </w:r>
      <w:r w:rsidRPr="005D0E61">
        <w:rPr>
          <w:rFonts w:ascii="Calibri" w:hAnsi="Calibri" w:cs="Calibri"/>
        </w:rPr>
        <w:t xml:space="preserve">onderwijsverbetermiddelen op CN van totaal € 0,06 miljoen. Niet alle maatregelen in het kader van de onderwijsagenda’s CN zijn uitgevoerd in het jaar waarin deze gepland waren. Het ministerie van OCW heeft zich gecommitteerd aan de afspraken uit deze agenda’s en daarom worden deze uitgaven doorgeschoven naar 2025. </w:t>
      </w:r>
    </w:p>
    <w:bookmarkEnd w:id="0"/>
    <w:p w:rsidRPr="005D0E61" w:rsidR="001E06FC" w:rsidP="001E06FC" w:rsidRDefault="001E06FC" w14:paraId="1DD9BEF3" w14:textId="77777777">
      <w:pPr>
        <w:autoSpaceDE w:val="0"/>
        <w:autoSpaceDN w:val="0"/>
        <w:adjustRightInd w:val="0"/>
        <w:spacing w:line="240" w:lineRule="auto"/>
        <w:rPr>
          <w:rFonts w:ascii="Calibri" w:hAnsi="Calibri" w:cs="Calibri"/>
          <w:color w:val="000000"/>
        </w:rPr>
      </w:pPr>
    </w:p>
    <w:p w:rsidRPr="005D0E61" w:rsidR="001E06FC" w:rsidP="001E06FC" w:rsidRDefault="001E06FC" w14:paraId="457F2B9F" w14:textId="77777777">
      <w:pPr>
        <w:pStyle w:val="Default"/>
        <w:rPr>
          <w:rFonts w:ascii="Calibri" w:hAnsi="Calibri" w:cs="Calibri"/>
          <w:sz w:val="22"/>
          <w:szCs w:val="22"/>
        </w:rPr>
      </w:pPr>
      <w:r w:rsidRPr="005D0E61">
        <w:rPr>
          <w:rFonts w:ascii="Calibri" w:hAnsi="Calibri" w:cs="Calibri"/>
          <w:i/>
          <w:iCs/>
          <w:sz w:val="22"/>
          <w:szCs w:val="22"/>
        </w:rPr>
        <w:t xml:space="preserve">Verplichtingenmutaties </w:t>
      </w:r>
    </w:p>
    <w:p w:rsidRPr="005D0E61" w:rsidR="001E06FC" w:rsidP="001E06FC" w:rsidRDefault="001E06FC" w14:paraId="3AB94735" w14:textId="77777777">
      <w:pPr>
        <w:autoSpaceDE w:val="0"/>
        <w:autoSpaceDN w:val="0"/>
        <w:adjustRightInd w:val="0"/>
        <w:spacing w:line="240" w:lineRule="auto"/>
        <w:rPr>
          <w:rFonts w:ascii="Calibri" w:hAnsi="Calibri" w:cs="Calibri"/>
        </w:rPr>
      </w:pPr>
      <w:r w:rsidRPr="005D0E61">
        <w:rPr>
          <w:rFonts w:ascii="Calibri" w:hAnsi="Calibri" w:cs="Calibri"/>
        </w:rPr>
        <w:t>De volgende mutaties op de verplichtingen van de OCW-begroting na Najaarsnota zijn op dit moment bekend:</w:t>
      </w:r>
    </w:p>
    <w:p w:rsidRPr="005D0E61" w:rsidR="001E06FC" w:rsidP="001E06FC" w:rsidRDefault="001E06FC" w14:paraId="70ED8AED" w14:textId="77777777">
      <w:pPr>
        <w:autoSpaceDE w:val="0"/>
        <w:autoSpaceDN w:val="0"/>
        <w:adjustRightInd w:val="0"/>
        <w:spacing w:line="240" w:lineRule="auto"/>
        <w:rPr>
          <w:rFonts w:ascii="Calibri" w:hAnsi="Calibri" w:cs="Calibri"/>
        </w:rPr>
      </w:pPr>
    </w:p>
    <w:p w:rsidRPr="005D0E61" w:rsidR="001E06FC" w:rsidP="001E06FC" w:rsidRDefault="001E06FC" w14:paraId="63F79BA9" w14:textId="77777777">
      <w:pPr>
        <w:pStyle w:val="Lijstalinea"/>
        <w:numPr>
          <w:ilvl w:val="0"/>
          <w:numId w:val="1"/>
        </w:numPr>
        <w:autoSpaceDE w:val="0"/>
        <w:autoSpaceDN w:val="0"/>
        <w:adjustRightInd w:val="0"/>
        <w:spacing w:after="0" w:line="240" w:lineRule="auto"/>
        <w:rPr>
          <w:rFonts w:ascii="Calibri" w:hAnsi="Calibri" w:cs="Calibri"/>
        </w:rPr>
      </w:pPr>
      <w:r w:rsidRPr="005D0E61">
        <w:rPr>
          <w:rFonts w:ascii="Calibri" w:hAnsi="Calibri" w:cs="Calibri"/>
        </w:rPr>
        <w:t xml:space="preserve">Het verplichtingenbudget op Artikel 1 wordt in 2024 met </w:t>
      </w:r>
      <w:r w:rsidRPr="005D0E61">
        <w:rPr>
          <w:rFonts w:ascii="Calibri" w:hAnsi="Calibri" w:cs="Calibri"/>
          <w:color w:val="000000"/>
        </w:rPr>
        <w:t xml:space="preserve">€ 60,0 miljoen verhoogd. Het betreft hier het verplichtingenbudget op de aanvullende bekostiging. </w:t>
      </w:r>
    </w:p>
    <w:p w:rsidRPr="005D0E61" w:rsidR="001E06FC" w:rsidP="001E06FC" w:rsidRDefault="001E06FC" w14:paraId="2D1B7C16" w14:textId="77777777">
      <w:pPr>
        <w:pStyle w:val="Lijstalinea"/>
        <w:numPr>
          <w:ilvl w:val="0"/>
          <w:numId w:val="1"/>
        </w:numPr>
        <w:autoSpaceDE w:val="0"/>
        <w:autoSpaceDN w:val="0"/>
        <w:adjustRightInd w:val="0"/>
        <w:spacing w:after="0" w:line="240" w:lineRule="auto"/>
        <w:rPr>
          <w:rFonts w:ascii="Calibri" w:hAnsi="Calibri" w:cs="Calibri"/>
          <w:color w:val="000000"/>
        </w:rPr>
      </w:pPr>
      <w:r w:rsidRPr="005D0E61">
        <w:rPr>
          <w:rFonts w:ascii="Calibri" w:hAnsi="Calibri" w:cs="Calibri"/>
          <w:color w:val="000000"/>
        </w:rPr>
        <w:t xml:space="preserve">Het verplichtingenbudget op Artikel 15 (Media) op het instrument bekostiging wordt met € 3,1 miljoen verhoogd. Dit wordt met name veroorzaakt door een ophoging van het verplichtingenbudget voor de regionale omroepen, stichting omroep muziek, Nederlands instituut voor Beeld en Geluid (NIBG) en op overige bekostiging. Daarnaast wordt op het instrument bijdrage aan ZBO’s en RWT’s het verplichtingenbudget met € 1,0 miljoen verhoogd. </w:t>
      </w:r>
    </w:p>
    <w:p w:rsidRPr="005D0E61" w:rsidR="001E06FC" w:rsidP="001E06FC" w:rsidRDefault="001E06FC" w14:paraId="12741BBB" w14:textId="77777777">
      <w:pPr>
        <w:pStyle w:val="Lijstalinea"/>
        <w:numPr>
          <w:ilvl w:val="0"/>
          <w:numId w:val="1"/>
        </w:numPr>
        <w:autoSpaceDE w:val="0"/>
        <w:autoSpaceDN w:val="0"/>
        <w:adjustRightInd w:val="0"/>
        <w:spacing w:after="0" w:line="240" w:lineRule="auto"/>
        <w:rPr>
          <w:rFonts w:ascii="Calibri" w:hAnsi="Calibri" w:cs="Calibri"/>
        </w:rPr>
      </w:pPr>
      <w:r w:rsidRPr="005D0E61">
        <w:rPr>
          <w:rFonts w:ascii="Calibri" w:hAnsi="Calibri" w:cs="Calibri"/>
          <w:color w:val="000000"/>
        </w:rPr>
        <w:t xml:space="preserve">Het verplichtingenbudget op Artikel 16 (Onderzoek en wetenschapsbeleid) wordt met € 57,0 miljoen verhoogd. Dit is hoofdzakelijk het gevolg van toevoegingen aan de NWO-rijksbijdrage 2025 ter hoogte van € 52,1 miljoen. Daarnaast is er sprake van hogere verplichtingen op het Nationaal Groeifonds ter hoogte van € 3,5 miljoen. Het resterende deel van de ophoging van de verplichtingenstand bedraagt € 1,4 miljoen. </w:t>
      </w:r>
    </w:p>
    <w:p w:rsidRPr="005D0E61" w:rsidR="001E06FC" w:rsidP="001E06FC" w:rsidRDefault="001E06FC" w14:paraId="0B589035" w14:textId="77777777">
      <w:pPr>
        <w:autoSpaceDE w:val="0"/>
        <w:autoSpaceDN w:val="0"/>
        <w:adjustRightInd w:val="0"/>
        <w:spacing w:line="240" w:lineRule="auto"/>
        <w:rPr>
          <w:rFonts w:ascii="Calibri" w:hAnsi="Calibri" w:cs="Calibri"/>
          <w:color w:val="000000"/>
        </w:rPr>
      </w:pPr>
    </w:p>
    <w:p w:rsidRPr="005D0E61" w:rsidR="001E06FC" w:rsidP="001E06FC" w:rsidRDefault="001E06FC" w14:paraId="5FA0E85D" w14:textId="77777777">
      <w:pPr>
        <w:pStyle w:val="Default"/>
        <w:rPr>
          <w:rFonts w:ascii="Calibri" w:hAnsi="Calibri" w:cs="Calibri"/>
          <w:sz w:val="22"/>
          <w:szCs w:val="22"/>
        </w:rPr>
      </w:pPr>
      <w:r w:rsidRPr="005D0E61">
        <w:rPr>
          <w:rFonts w:ascii="Calibri" w:hAnsi="Calibri" w:cs="Calibri"/>
          <w:i/>
          <w:iCs/>
          <w:sz w:val="22"/>
          <w:szCs w:val="22"/>
        </w:rPr>
        <w:t xml:space="preserve">Garantieverplichtingen </w:t>
      </w:r>
    </w:p>
    <w:p w:rsidRPr="005D0E61" w:rsidR="001E06FC" w:rsidP="001E06FC" w:rsidRDefault="001E06FC" w14:paraId="3AFF30F2" w14:textId="77777777">
      <w:pPr>
        <w:autoSpaceDE w:val="0"/>
        <w:autoSpaceDN w:val="0"/>
        <w:adjustRightInd w:val="0"/>
        <w:spacing w:line="240" w:lineRule="auto"/>
        <w:rPr>
          <w:rFonts w:ascii="Calibri" w:hAnsi="Calibri" w:cs="Calibri"/>
          <w:b/>
          <w:bCs/>
          <w:color w:val="000000"/>
        </w:rPr>
      </w:pPr>
      <w:r w:rsidRPr="005D0E61">
        <w:rPr>
          <w:rFonts w:ascii="Calibri" w:hAnsi="Calibri" w:cs="Calibri"/>
        </w:rPr>
        <w:t>De achterborgstellingen van het Nationaal Restauratiefonds worden nog eventueel verhoogd met maximaal € 97,0 miljoen. Het totaal komt hiermee maximaal op     € 500,0 miljoen, waarmee het plafond voor de achterborg niet wordt overschreden. Het ministerie van OCW staat hiermee garant voor leningen die het Restauratiefonds aangaat voor financiering van restauraties aan monumenten.</w:t>
      </w:r>
    </w:p>
    <w:p w:rsidRPr="005D0E61" w:rsidR="001E06FC" w:rsidP="001E06FC" w:rsidRDefault="001E06FC" w14:paraId="6B0582BC" w14:textId="77777777">
      <w:pPr>
        <w:autoSpaceDE w:val="0"/>
        <w:autoSpaceDN w:val="0"/>
        <w:adjustRightInd w:val="0"/>
        <w:spacing w:line="240" w:lineRule="auto"/>
        <w:rPr>
          <w:rFonts w:ascii="Calibri" w:hAnsi="Calibri" w:cs="Calibri"/>
          <w:color w:val="000000"/>
        </w:rPr>
      </w:pPr>
    </w:p>
    <w:p w:rsidRPr="005D0E61" w:rsidR="001E06FC" w:rsidP="001E06FC" w:rsidRDefault="001E06FC" w14:paraId="4D7569CC" w14:textId="77777777">
      <w:pPr>
        <w:autoSpaceDE w:val="0"/>
        <w:autoSpaceDN w:val="0"/>
        <w:adjustRightInd w:val="0"/>
        <w:spacing w:line="240" w:lineRule="auto"/>
        <w:rPr>
          <w:rFonts w:ascii="Calibri" w:hAnsi="Calibri" w:cs="Calibri"/>
          <w:i/>
          <w:iCs/>
          <w:color w:val="000000"/>
        </w:rPr>
      </w:pPr>
      <w:r w:rsidRPr="005D0E61">
        <w:rPr>
          <w:rFonts w:ascii="Calibri" w:hAnsi="Calibri" w:cs="Calibri"/>
          <w:i/>
          <w:iCs/>
          <w:color w:val="000000"/>
        </w:rPr>
        <w:t>Overige mutaties</w:t>
      </w:r>
    </w:p>
    <w:p w:rsidRPr="005D0E61" w:rsidR="001E06FC" w:rsidP="001E06FC" w:rsidRDefault="001E06FC" w14:paraId="2C68888F" w14:textId="77777777">
      <w:pPr>
        <w:rPr>
          <w:rFonts w:ascii="Calibri" w:hAnsi="Calibri" w:cs="Calibri"/>
        </w:rPr>
      </w:pPr>
      <w:r w:rsidRPr="005D0E61">
        <w:rPr>
          <w:rFonts w:ascii="Calibri" w:hAnsi="Calibri" w:cs="Calibri"/>
          <w:color w:val="000000"/>
        </w:rPr>
        <w:t xml:space="preserve">Vanuit het ministerie van VWS wordt een eenmalige compensatie voor een bedrag van </w:t>
      </w:r>
      <w:r w:rsidRPr="005D0E61">
        <w:rPr>
          <w:rFonts w:ascii="Calibri" w:hAnsi="Calibri" w:cs="Calibri"/>
        </w:rPr>
        <w:t xml:space="preserve">€ 0,2 miljoen overgeboekt naar Artikel 14 (Cultuur). Dit bedrag is bestemd voor incidentele kosten van het Commissariaat voor de Media (CvdM) in verband met het toezicht op de toegankelijkheidsvoorschriften uit de Europese Toegankelijkheidsrichtlijn. Het CvdM gaat toezicht houden op de e-boekdiensten en toegangsdiensten voor audiovisuele media. De Implementatiewet toegankelijkheidsvoorschriften producten en diensten, waarmee de richtlijn in Nederland wordt geïmplementeerd, treedt per 28 juni 2025 in werking. </w:t>
      </w:r>
    </w:p>
    <w:p w:rsidRPr="005D0E61" w:rsidR="001E06FC" w:rsidP="001E06FC" w:rsidRDefault="001E06FC" w14:paraId="414B9A6F" w14:textId="77777777">
      <w:pPr>
        <w:rPr>
          <w:rFonts w:ascii="Calibri" w:hAnsi="Calibri" w:cs="Calibri"/>
        </w:rPr>
      </w:pPr>
    </w:p>
    <w:p w:rsidRPr="005D0E61" w:rsidR="001E06FC" w:rsidP="001E06FC" w:rsidRDefault="001E06FC" w14:paraId="0C706EEA" w14:textId="77777777">
      <w:pPr>
        <w:rPr>
          <w:rFonts w:ascii="Calibri" w:hAnsi="Calibri" w:cs="Calibri"/>
        </w:rPr>
      </w:pPr>
      <w:r w:rsidRPr="005D0E61">
        <w:rPr>
          <w:rFonts w:ascii="Calibri" w:hAnsi="Calibri" w:cs="Calibri"/>
        </w:rPr>
        <w:t xml:space="preserve">Mede namens de staatssecretaris van Onderwijs, Cultuur en Wetenschap, </w:t>
      </w:r>
    </w:p>
    <w:p w:rsidRPr="005D0E61" w:rsidR="001E06FC" w:rsidP="005D0E61" w:rsidRDefault="005D0E61" w14:paraId="6D8630C1" w14:textId="0158E5A9">
      <w:pPr>
        <w:pStyle w:val="Geenafstand"/>
        <w:rPr>
          <w:rFonts w:ascii="Calibri" w:hAnsi="Calibri" w:cs="Calibri"/>
        </w:rPr>
      </w:pPr>
      <w:r w:rsidRPr="005D0E61">
        <w:rPr>
          <w:rFonts w:ascii="Calibri" w:hAnsi="Calibri" w:cs="Calibri"/>
        </w:rPr>
        <w:t>d</w:t>
      </w:r>
      <w:r w:rsidRPr="005D0E61" w:rsidR="001E06FC">
        <w:rPr>
          <w:rFonts w:ascii="Calibri" w:hAnsi="Calibri" w:cs="Calibri"/>
        </w:rPr>
        <w:t>e minister van Onderwijs, Cultuur en Wetenschap,</w:t>
      </w:r>
    </w:p>
    <w:p w:rsidRPr="005D0E61" w:rsidR="001E06FC" w:rsidP="005D0E61" w:rsidRDefault="001E06FC" w14:paraId="555D8E7D" w14:textId="073D4E77">
      <w:pPr>
        <w:pStyle w:val="Geenafstand"/>
        <w:rPr>
          <w:rFonts w:ascii="Calibri" w:hAnsi="Calibri" w:cs="Calibri"/>
        </w:rPr>
      </w:pPr>
      <w:r w:rsidRPr="005D0E61">
        <w:rPr>
          <w:rFonts w:ascii="Calibri" w:hAnsi="Calibri" w:cs="Calibri"/>
        </w:rPr>
        <w:t>E</w:t>
      </w:r>
      <w:r w:rsidRPr="005D0E61" w:rsidR="005D0E61">
        <w:rPr>
          <w:rFonts w:ascii="Calibri" w:hAnsi="Calibri" w:cs="Calibri"/>
        </w:rPr>
        <w:t>.E.W.</w:t>
      </w:r>
      <w:r w:rsidRPr="005D0E61">
        <w:rPr>
          <w:rFonts w:ascii="Calibri" w:hAnsi="Calibri" w:cs="Calibri"/>
        </w:rPr>
        <w:t xml:space="preserve"> Bruins</w:t>
      </w:r>
    </w:p>
    <w:p w:rsidRPr="005D0E61" w:rsidR="001E06FC" w:rsidP="001E06FC" w:rsidRDefault="001E06FC" w14:paraId="0130258F" w14:textId="77777777">
      <w:pPr>
        <w:rPr>
          <w:rFonts w:ascii="Calibri" w:hAnsi="Calibri" w:cs="Calibri"/>
        </w:rPr>
      </w:pPr>
    </w:p>
    <w:sectPr w:rsidRPr="005D0E61" w:rsidR="001E06FC" w:rsidSect="001E06FC">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68B66" w14:textId="77777777" w:rsidR="001E06FC" w:rsidRDefault="001E06FC" w:rsidP="001E06FC">
      <w:pPr>
        <w:spacing w:after="0" w:line="240" w:lineRule="auto"/>
      </w:pPr>
      <w:r>
        <w:separator/>
      </w:r>
    </w:p>
  </w:endnote>
  <w:endnote w:type="continuationSeparator" w:id="0">
    <w:p w14:paraId="67F9DE2A" w14:textId="77777777" w:rsidR="001E06FC" w:rsidRDefault="001E06FC" w:rsidP="001E0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44535" w14:textId="77777777" w:rsidR="001E06FC" w:rsidRPr="001E06FC" w:rsidRDefault="001E06FC" w:rsidP="001E06F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A84E5" w14:textId="77777777" w:rsidR="001E06FC" w:rsidRPr="001E06FC" w:rsidRDefault="001E06FC" w:rsidP="001E06F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3B305" w14:textId="77777777" w:rsidR="001E06FC" w:rsidRPr="001E06FC" w:rsidRDefault="001E06FC" w:rsidP="001E06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5ADE1" w14:textId="77777777" w:rsidR="001E06FC" w:rsidRDefault="001E06FC" w:rsidP="001E06FC">
      <w:pPr>
        <w:spacing w:after="0" w:line="240" w:lineRule="auto"/>
      </w:pPr>
      <w:r>
        <w:separator/>
      </w:r>
    </w:p>
  </w:footnote>
  <w:footnote w:type="continuationSeparator" w:id="0">
    <w:p w14:paraId="29FD17A0" w14:textId="77777777" w:rsidR="001E06FC" w:rsidRDefault="001E06FC" w:rsidP="001E0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F7415" w14:textId="77777777" w:rsidR="001E06FC" w:rsidRPr="001E06FC" w:rsidRDefault="001E06FC" w:rsidP="001E06F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EC67A" w14:textId="77777777" w:rsidR="001E06FC" w:rsidRPr="001E06FC" w:rsidRDefault="001E06FC" w:rsidP="001E06F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51CFD" w14:textId="77777777" w:rsidR="001E06FC" w:rsidRPr="001E06FC" w:rsidRDefault="001E06FC" w:rsidP="001E06F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021AA7"/>
    <w:multiLevelType w:val="hybridMultilevel"/>
    <w:tmpl w:val="0570EF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79566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FC"/>
    <w:rsid w:val="000A2D27"/>
    <w:rsid w:val="001E06FC"/>
    <w:rsid w:val="005D0E61"/>
    <w:rsid w:val="00BE720B"/>
    <w:rsid w:val="00E60F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802B8"/>
  <w15:chartTrackingRefBased/>
  <w15:docId w15:val="{3BFE9218-3A80-462D-959F-76C8D844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E06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E06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E06F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E06F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E06F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E06F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E06F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E06F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E06F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06F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E06F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E06F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E06F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E06F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E06F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E06F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E06F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E06FC"/>
    <w:rPr>
      <w:rFonts w:eastAsiaTheme="majorEastAsia" w:cstheme="majorBidi"/>
      <w:color w:val="272727" w:themeColor="text1" w:themeTint="D8"/>
    </w:rPr>
  </w:style>
  <w:style w:type="paragraph" w:styleId="Titel">
    <w:name w:val="Title"/>
    <w:basedOn w:val="Standaard"/>
    <w:next w:val="Standaard"/>
    <w:link w:val="TitelChar"/>
    <w:uiPriority w:val="10"/>
    <w:qFormat/>
    <w:rsid w:val="001E06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E06F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E06F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E06F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E06F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E06FC"/>
    <w:rPr>
      <w:i/>
      <w:iCs/>
      <w:color w:val="404040" w:themeColor="text1" w:themeTint="BF"/>
    </w:rPr>
  </w:style>
  <w:style w:type="paragraph" w:styleId="Lijstalinea">
    <w:name w:val="List Paragraph"/>
    <w:basedOn w:val="Standaard"/>
    <w:uiPriority w:val="34"/>
    <w:qFormat/>
    <w:rsid w:val="001E06FC"/>
    <w:pPr>
      <w:ind w:left="720"/>
      <w:contextualSpacing/>
    </w:pPr>
  </w:style>
  <w:style w:type="character" w:styleId="Intensievebenadrukking">
    <w:name w:val="Intense Emphasis"/>
    <w:basedOn w:val="Standaardalinea-lettertype"/>
    <w:uiPriority w:val="21"/>
    <w:qFormat/>
    <w:rsid w:val="001E06FC"/>
    <w:rPr>
      <w:i/>
      <w:iCs/>
      <w:color w:val="0F4761" w:themeColor="accent1" w:themeShade="BF"/>
    </w:rPr>
  </w:style>
  <w:style w:type="paragraph" w:styleId="Duidelijkcitaat">
    <w:name w:val="Intense Quote"/>
    <w:basedOn w:val="Standaard"/>
    <w:next w:val="Standaard"/>
    <w:link w:val="DuidelijkcitaatChar"/>
    <w:uiPriority w:val="30"/>
    <w:qFormat/>
    <w:rsid w:val="001E06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E06FC"/>
    <w:rPr>
      <w:i/>
      <w:iCs/>
      <w:color w:val="0F4761" w:themeColor="accent1" w:themeShade="BF"/>
    </w:rPr>
  </w:style>
  <w:style w:type="character" w:styleId="Intensieveverwijzing">
    <w:name w:val="Intense Reference"/>
    <w:basedOn w:val="Standaardalinea-lettertype"/>
    <w:uiPriority w:val="32"/>
    <w:qFormat/>
    <w:rsid w:val="001E06FC"/>
    <w:rPr>
      <w:b/>
      <w:bCs/>
      <w:smallCaps/>
      <w:color w:val="0F4761" w:themeColor="accent1" w:themeShade="BF"/>
      <w:spacing w:val="5"/>
    </w:rPr>
  </w:style>
  <w:style w:type="paragraph" w:styleId="Koptekst">
    <w:name w:val="header"/>
    <w:basedOn w:val="Standaard"/>
    <w:link w:val="KoptekstChar"/>
    <w:rsid w:val="001E06F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E06F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E06F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E06F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E06F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E06FC"/>
    <w:rPr>
      <w:rFonts w:ascii="Verdana" w:hAnsi="Verdana"/>
      <w:noProof/>
      <w:sz w:val="13"/>
      <w:szCs w:val="24"/>
      <w:lang w:eastAsia="nl-NL"/>
    </w:rPr>
  </w:style>
  <w:style w:type="paragraph" w:customStyle="1" w:styleId="Huisstijl-Gegeven">
    <w:name w:val="Huisstijl-Gegeven"/>
    <w:basedOn w:val="Standaard"/>
    <w:link w:val="Huisstijl-GegevenCharChar"/>
    <w:rsid w:val="001E06F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E06F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1E06FC"/>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1E06FC"/>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1E06FC"/>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customStyle="1" w:styleId="Default">
    <w:name w:val="Default"/>
    <w:rsid w:val="001E06FC"/>
    <w:pPr>
      <w:autoSpaceDE w:val="0"/>
      <w:autoSpaceDN w:val="0"/>
      <w:adjustRightInd w:val="0"/>
      <w:spacing w:after="0" w:line="240" w:lineRule="auto"/>
    </w:pPr>
    <w:rPr>
      <w:rFonts w:ascii="Verdana" w:eastAsia="Times New Roman" w:hAnsi="Verdana" w:cs="Verdana"/>
      <w:color w:val="000000"/>
      <w:kern w:val="0"/>
      <w:sz w:val="24"/>
      <w:szCs w:val="24"/>
      <w14:ligatures w14:val="none"/>
    </w:rPr>
  </w:style>
  <w:style w:type="paragraph" w:styleId="Geenafstand">
    <w:name w:val="No Spacing"/>
    <w:uiPriority w:val="1"/>
    <w:qFormat/>
    <w:rsid w:val="005D0E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696</ap:Words>
  <ap:Characters>3829</ap:Characters>
  <ap:DocSecurity>0</ap:DocSecurity>
  <ap:Lines>31</ap:Lines>
  <ap:Paragraphs>9</ap:Paragraphs>
  <ap:ScaleCrop>false</ap:ScaleCrop>
  <ap:LinksUpToDate>false</ap:LinksUpToDate>
  <ap:CharactersWithSpaces>4516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2024-12-18T15:23:00.0000000Z</dcterms:created>
  <dcterms:modified xsi:type="dcterms:W3CDTF">2024-12-18T15:23:00.0000000Z</dcterms:modified>
  <version/>
  <category/>
</coreProperties>
</file>