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96D3F" w:rsidR="00E96D3F" w:rsidRDefault="00BF5D53" w14:paraId="6BF89135" w14:textId="77777777">
      <w:pPr>
        <w:rPr>
          <w:rFonts w:ascii="Calibri" w:hAnsi="Calibri" w:cs="Calibri"/>
        </w:rPr>
      </w:pPr>
      <w:r w:rsidRPr="00E96D3F">
        <w:rPr>
          <w:rFonts w:ascii="Calibri" w:hAnsi="Calibri" w:cs="Calibri"/>
        </w:rPr>
        <w:t>24587</w:t>
      </w:r>
      <w:r w:rsidRPr="00E96D3F" w:rsidR="00E96D3F">
        <w:rPr>
          <w:rFonts w:ascii="Calibri" w:hAnsi="Calibri" w:cs="Calibri"/>
        </w:rPr>
        <w:tab/>
      </w:r>
      <w:r w:rsidRPr="00E96D3F" w:rsidR="00E96D3F">
        <w:rPr>
          <w:rFonts w:ascii="Calibri" w:hAnsi="Calibri" w:cs="Calibri"/>
        </w:rPr>
        <w:tab/>
      </w:r>
      <w:r w:rsidRPr="00E96D3F" w:rsidR="00E96D3F">
        <w:rPr>
          <w:rFonts w:ascii="Calibri" w:hAnsi="Calibri" w:cs="Calibri"/>
        </w:rPr>
        <w:tab/>
        <w:t>Justitiële Inrichtingen</w:t>
      </w:r>
    </w:p>
    <w:p w:rsidRPr="00E96D3F" w:rsidR="00E96D3F" w:rsidP="004474D9" w:rsidRDefault="00E96D3F" w14:paraId="3B083934" w14:textId="77777777">
      <w:pPr>
        <w:rPr>
          <w:rFonts w:ascii="Calibri" w:hAnsi="Calibri" w:cs="Calibri"/>
          <w:color w:val="000000"/>
        </w:rPr>
      </w:pPr>
      <w:r w:rsidRPr="00E96D3F">
        <w:rPr>
          <w:rFonts w:ascii="Calibri" w:hAnsi="Calibri" w:cs="Calibri"/>
        </w:rPr>
        <w:t xml:space="preserve">Nr. </w:t>
      </w:r>
      <w:r w:rsidRPr="00E96D3F">
        <w:rPr>
          <w:rFonts w:ascii="Calibri" w:hAnsi="Calibri" w:cs="Calibri"/>
        </w:rPr>
        <w:t>1011</w:t>
      </w:r>
      <w:r w:rsidRPr="00E96D3F">
        <w:rPr>
          <w:rFonts w:ascii="Calibri" w:hAnsi="Calibri" w:cs="Calibri"/>
        </w:rPr>
        <w:tab/>
      </w:r>
      <w:r w:rsidRPr="00E96D3F">
        <w:rPr>
          <w:rFonts w:ascii="Calibri" w:hAnsi="Calibri" w:cs="Calibri"/>
        </w:rPr>
        <w:tab/>
        <w:t>Brief van de staatssecretaris van Justitie en Veiligheid</w:t>
      </w:r>
    </w:p>
    <w:p w:rsidRPr="00E96D3F" w:rsidR="00E96D3F" w:rsidP="00BF5D53" w:rsidRDefault="00E96D3F" w14:paraId="6C2FECD1" w14:textId="77777777">
      <w:pPr>
        <w:spacing w:after="0"/>
        <w:rPr>
          <w:rFonts w:ascii="Calibri" w:hAnsi="Calibri" w:cs="Calibri"/>
        </w:rPr>
      </w:pPr>
      <w:r w:rsidRPr="00E96D3F">
        <w:rPr>
          <w:rFonts w:ascii="Calibri" w:hAnsi="Calibri" w:cs="Calibri"/>
        </w:rPr>
        <w:t>Aan de Voorzitter van de Tweede Kamer der Staten-Generaal</w:t>
      </w:r>
    </w:p>
    <w:p w:rsidRPr="00E96D3F" w:rsidR="00E96D3F" w:rsidP="00BF5D53" w:rsidRDefault="00E96D3F" w14:paraId="72BB762F" w14:textId="77777777">
      <w:pPr>
        <w:spacing w:after="0"/>
        <w:rPr>
          <w:rFonts w:ascii="Calibri" w:hAnsi="Calibri" w:cs="Calibri"/>
        </w:rPr>
      </w:pPr>
    </w:p>
    <w:p w:rsidRPr="00E96D3F" w:rsidR="00E96D3F" w:rsidP="00BF5D53" w:rsidRDefault="00E96D3F" w14:paraId="100A2B88" w14:textId="77777777">
      <w:pPr>
        <w:spacing w:after="0"/>
        <w:rPr>
          <w:rFonts w:ascii="Calibri" w:hAnsi="Calibri" w:cs="Calibri"/>
        </w:rPr>
      </w:pPr>
      <w:r w:rsidRPr="00E96D3F">
        <w:rPr>
          <w:rFonts w:ascii="Calibri" w:hAnsi="Calibri" w:cs="Calibri"/>
        </w:rPr>
        <w:t>Den Haag, 17 december 2024</w:t>
      </w:r>
    </w:p>
    <w:p w:rsidRPr="00E96D3F" w:rsidR="00BF5D53" w:rsidP="00BF5D53" w:rsidRDefault="00BF5D53" w14:paraId="110C95BC" w14:textId="1D7AEE06">
      <w:pPr>
        <w:spacing w:after="0"/>
        <w:rPr>
          <w:rFonts w:ascii="Calibri" w:hAnsi="Calibri" w:cs="Calibri"/>
        </w:rPr>
      </w:pPr>
      <w:r w:rsidRPr="00E96D3F">
        <w:rPr>
          <w:rFonts w:ascii="Calibri" w:hAnsi="Calibri" w:cs="Calibri"/>
        </w:rPr>
        <w:br/>
      </w:r>
      <w:r w:rsidRPr="00E96D3F">
        <w:rPr>
          <w:rFonts w:ascii="Calibri" w:hAnsi="Calibri" w:cs="Calibri"/>
        </w:rPr>
        <w:br/>
        <w:t>In de recent aan uw Kamer verstuurde derde voortgangsrapportage capaciteit DJI heb ik aangegeven dat ik de mogelijkheden voor grootschalige capaciteitsuitbreidingen verken, waaronder het mogelijk opnieuw in gebruik nemen van oude penitentiaire inrichtingen (</w:t>
      </w:r>
      <w:proofErr w:type="spellStart"/>
      <w:r w:rsidRPr="00E96D3F">
        <w:rPr>
          <w:rFonts w:ascii="Calibri" w:hAnsi="Calibri" w:cs="Calibri"/>
        </w:rPr>
        <w:t>PI’s</w:t>
      </w:r>
      <w:proofErr w:type="spellEnd"/>
      <w:r w:rsidRPr="00E96D3F">
        <w:rPr>
          <w:rFonts w:ascii="Calibri" w:hAnsi="Calibri" w:cs="Calibri"/>
        </w:rPr>
        <w:t>)</w:t>
      </w:r>
      <w:r w:rsidRPr="00E96D3F">
        <w:rPr>
          <w:rStyle w:val="Voetnootmarkering"/>
          <w:rFonts w:ascii="Calibri" w:hAnsi="Calibri" w:cs="Calibri"/>
        </w:rPr>
        <w:footnoteReference w:id="1"/>
      </w:r>
      <w:r w:rsidRPr="00E96D3F">
        <w:rPr>
          <w:rFonts w:ascii="Calibri" w:hAnsi="Calibri" w:cs="Calibri"/>
        </w:rPr>
        <w:t>. In deze brief informeer ik uw Kamer, conform toezegging uit het commissiedebat van 2 oktober 2024, over de voormalige PI Almere (Kamerstuk 24 587, nr. 996).</w:t>
      </w:r>
    </w:p>
    <w:p w:rsidRPr="00E96D3F" w:rsidR="00BF5D53" w:rsidP="00BF5D53" w:rsidRDefault="00BF5D53" w14:paraId="2AD90C77" w14:textId="77777777">
      <w:pPr>
        <w:spacing w:after="0"/>
        <w:rPr>
          <w:rFonts w:ascii="Calibri" w:hAnsi="Calibri" w:cs="Calibri"/>
        </w:rPr>
      </w:pPr>
    </w:p>
    <w:p w:rsidRPr="00E96D3F" w:rsidR="00BF5D53" w:rsidP="00BF5D53" w:rsidRDefault="00BF5D53" w14:paraId="63BFE96D" w14:textId="77777777">
      <w:pPr>
        <w:spacing w:after="0"/>
        <w:rPr>
          <w:rFonts w:ascii="Calibri" w:hAnsi="Calibri" w:cs="Calibri"/>
        </w:rPr>
      </w:pPr>
      <w:r w:rsidRPr="00E96D3F">
        <w:rPr>
          <w:rFonts w:ascii="Calibri" w:hAnsi="Calibri" w:cs="Calibri"/>
        </w:rPr>
        <w:t xml:space="preserve">Ik heb de intentie om de voormalige PI in Almere weer in gebruik te gaan nemen. DJI gaat verkennen welke </w:t>
      </w:r>
      <w:proofErr w:type="spellStart"/>
      <w:r w:rsidRPr="00E96D3F">
        <w:rPr>
          <w:rFonts w:ascii="Calibri" w:hAnsi="Calibri" w:cs="Calibri"/>
        </w:rPr>
        <w:t>gebouwelijke</w:t>
      </w:r>
      <w:proofErr w:type="spellEnd"/>
      <w:r w:rsidRPr="00E96D3F">
        <w:rPr>
          <w:rFonts w:ascii="Calibri" w:hAnsi="Calibri" w:cs="Calibri"/>
        </w:rPr>
        <w:t xml:space="preserve"> en personele maatregelen daarvoor noodzakelijk zijn, mede gelet op het achterstallig onderhoud van het pand en de arbeidsmarktsituatie in de regio. Daarnaast wordt gekeken naar het beveiligingsniveau en naar welke groepen gedetineerden daar kunnen worden geplaatst. Wanneer de gevangenis weer operationeel kan zijn is mede hiervan afhankelijk. De ingebruikname zal gezien de staat van het gebouw in ieder geval enkele jaren duren. Dankzij het amendement van het lid Ellian (VVD) kan een start met de verkenning worden gemaakt. Voor de structurele kosten zijn vooralsnog geen middelen beschikbaar. </w:t>
      </w:r>
    </w:p>
    <w:p w:rsidRPr="00E96D3F" w:rsidR="00BF5D53" w:rsidP="00BF5D53" w:rsidRDefault="00BF5D53" w14:paraId="546ADD47" w14:textId="77777777">
      <w:pPr>
        <w:spacing w:after="0"/>
        <w:rPr>
          <w:rFonts w:ascii="Calibri" w:hAnsi="Calibri" w:cs="Calibri"/>
        </w:rPr>
      </w:pPr>
    </w:p>
    <w:p w:rsidRPr="00E96D3F" w:rsidR="00BF5D53" w:rsidP="00BF5D53" w:rsidRDefault="00BF5D53" w14:paraId="22B7CF1A" w14:textId="77777777">
      <w:pPr>
        <w:spacing w:after="0"/>
        <w:rPr>
          <w:rFonts w:ascii="Calibri" w:hAnsi="Calibri" w:cs="Calibri"/>
        </w:rPr>
      </w:pPr>
      <w:r w:rsidRPr="00E96D3F">
        <w:rPr>
          <w:rFonts w:ascii="Calibri" w:hAnsi="Calibri" w:cs="Calibri"/>
        </w:rPr>
        <w:t>De gemeente en DJI zullen de gemeenteraad en de omgeving van de voormalige gevangenis actief bij deze verkenning betrekken.</w:t>
      </w:r>
    </w:p>
    <w:p w:rsidRPr="00E96D3F" w:rsidR="00BF5D53" w:rsidP="00BF5D53" w:rsidRDefault="00BF5D53" w14:paraId="0090D7EA" w14:textId="77777777">
      <w:pPr>
        <w:spacing w:after="0"/>
        <w:rPr>
          <w:rFonts w:ascii="Calibri" w:hAnsi="Calibri" w:cs="Calibri"/>
        </w:rPr>
      </w:pPr>
    </w:p>
    <w:p w:rsidRPr="00E96D3F" w:rsidR="00BF5D53" w:rsidP="00BF5D53" w:rsidRDefault="00BF5D53" w14:paraId="4FB7D9B7" w14:textId="77777777">
      <w:pPr>
        <w:spacing w:after="0"/>
        <w:rPr>
          <w:rFonts w:ascii="Calibri" w:hAnsi="Calibri" w:cs="Calibri"/>
        </w:rPr>
      </w:pPr>
      <w:r w:rsidRPr="00E96D3F">
        <w:rPr>
          <w:rFonts w:ascii="Calibri" w:hAnsi="Calibri" w:cs="Calibri"/>
        </w:rPr>
        <w:t>Het aanpakken van de capaciteitstekorten bij DJI is voor mij topprioriteit. Ik zet mij in voor duurzame oplossingen. Om die reden kijk ik niet alleen naar het gevangeniswezen maar ook naar de forensische zorg, Justitiële Jeugdinrichtingen en vreemdelingenbewaring. Het verkennen van het opnieuw in gebruik nemen van de voormalige PI in Almere maakt onderdeel uit van het zoeken naar duurzame oplossingen. Ik houd uw Kamer via de voortgangsrapportages capaciteit DJI op de hoogte van de ontwikkelingen.</w:t>
      </w:r>
    </w:p>
    <w:p w:rsidRPr="00E96D3F" w:rsidR="00BF5D53" w:rsidP="00BF5D53" w:rsidRDefault="00BF5D53" w14:paraId="5B2813AD" w14:textId="77777777">
      <w:pPr>
        <w:spacing w:after="0"/>
        <w:rPr>
          <w:rFonts w:ascii="Calibri" w:hAnsi="Calibri" w:cs="Calibri"/>
        </w:rPr>
      </w:pPr>
    </w:p>
    <w:p w:rsidRPr="00E96D3F" w:rsidR="00BF5D53" w:rsidP="00BF5D53" w:rsidRDefault="00BF5D53" w14:paraId="2B87C31E" w14:textId="77777777">
      <w:pPr>
        <w:spacing w:after="0"/>
        <w:rPr>
          <w:rFonts w:ascii="Calibri" w:hAnsi="Calibri" w:cs="Calibri"/>
        </w:rPr>
      </w:pPr>
    </w:p>
    <w:p w:rsidRPr="00E96D3F" w:rsidR="00BF5D53" w:rsidP="00BF5D53" w:rsidRDefault="00BF5D53" w14:paraId="125525A0" w14:textId="01FE9554">
      <w:pPr>
        <w:spacing w:after="0"/>
        <w:rPr>
          <w:rFonts w:ascii="Calibri" w:hAnsi="Calibri" w:cs="Calibri"/>
        </w:rPr>
      </w:pPr>
      <w:r w:rsidRPr="00E96D3F">
        <w:rPr>
          <w:rFonts w:ascii="Calibri" w:hAnsi="Calibri" w:cs="Calibri"/>
        </w:rPr>
        <w:t>De </w:t>
      </w:r>
      <w:r w:rsidR="00E96D3F">
        <w:rPr>
          <w:rFonts w:ascii="Calibri" w:hAnsi="Calibri" w:cs="Calibri"/>
        </w:rPr>
        <w:t>s</w:t>
      </w:r>
      <w:r w:rsidRPr="00E96D3F">
        <w:rPr>
          <w:rFonts w:ascii="Calibri" w:hAnsi="Calibri" w:cs="Calibri"/>
        </w:rPr>
        <w:t>taatssecretaris van Justitie en Veiligheid,</w:t>
      </w:r>
    </w:p>
    <w:p w:rsidRPr="00E96D3F" w:rsidR="00BF5D53" w:rsidP="00BF5D53" w:rsidRDefault="00BF5D53" w14:paraId="26D0AA9C" w14:textId="77777777">
      <w:pPr>
        <w:spacing w:after="0"/>
        <w:rPr>
          <w:rFonts w:ascii="Calibri" w:hAnsi="Calibri" w:cs="Calibri"/>
        </w:rPr>
      </w:pPr>
      <w:r w:rsidRPr="00E96D3F">
        <w:rPr>
          <w:rFonts w:ascii="Calibri" w:hAnsi="Calibri" w:cs="Calibri"/>
        </w:rPr>
        <w:t xml:space="preserve">I. </w:t>
      </w:r>
      <w:proofErr w:type="spellStart"/>
      <w:r w:rsidRPr="00E96D3F">
        <w:rPr>
          <w:rFonts w:ascii="Calibri" w:hAnsi="Calibri" w:cs="Calibri"/>
        </w:rPr>
        <w:t>Coenradie</w:t>
      </w:r>
      <w:proofErr w:type="spellEnd"/>
    </w:p>
    <w:p w:rsidRPr="00E96D3F" w:rsidR="004C5AAD" w:rsidP="00BF5D53" w:rsidRDefault="004C5AAD" w14:paraId="2E2DECED" w14:textId="77777777">
      <w:pPr>
        <w:spacing w:after="0"/>
        <w:rPr>
          <w:rFonts w:ascii="Calibri" w:hAnsi="Calibri" w:cs="Calibri"/>
        </w:rPr>
      </w:pPr>
    </w:p>
    <w:sectPr w:rsidRPr="00E96D3F" w:rsidR="004C5AAD" w:rsidSect="00BF5D53">
      <w:headerReference w:type="even" r:id="rId6"/>
      <w:headerReference w:type="default" r:id="rId7"/>
      <w:footerReference w:type="even" r:id="rId8"/>
      <w:footerReference w:type="default" r:id="rId9"/>
      <w:headerReference w:type="first" r:id="rId10"/>
      <w:footerReference w:type="first" r:id="rId11"/>
      <w:pgSz w:w="11905" w:h="16837"/>
      <w:pgMar w:top="2552"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8FE42" w14:textId="77777777" w:rsidR="00BF5D53" w:rsidRDefault="00BF5D53" w:rsidP="00BF5D53">
      <w:pPr>
        <w:spacing w:after="0" w:line="240" w:lineRule="auto"/>
      </w:pPr>
      <w:r>
        <w:separator/>
      </w:r>
    </w:p>
  </w:endnote>
  <w:endnote w:type="continuationSeparator" w:id="0">
    <w:p w14:paraId="4CB023B9" w14:textId="77777777" w:rsidR="00BF5D53" w:rsidRDefault="00BF5D53" w:rsidP="00BF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02F02" w14:textId="77777777" w:rsidR="00BF5D53" w:rsidRPr="00BF5D53" w:rsidRDefault="00BF5D53" w:rsidP="00BF5D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A4A8C" w14:textId="77777777" w:rsidR="00BF5D53" w:rsidRPr="00BF5D53" w:rsidRDefault="00BF5D53" w:rsidP="00BF5D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5CF32" w14:textId="77777777" w:rsidR="00BF5D53" w:rsidRPr="00BF5D53" w:rsidRDefault="00BF5D53" w:rsidP="00BF5D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A98B9F" w14:textId="77777777" w:rsidR="00BF5D53" w:rsidRDefault="00BF5D53" w:rsidP="00BF5D53">
      <w:pPr>
        <w:spacing w:after="0" w:line="240" w:lineRule="auto"/>
      </w:pPr>
      <w:r>
        <w:separator/>
      </w:r>
    </w:p>
  </w:footnote>
  <w:footnote w:type="continuationSeparator" w:id="0">
    <w:p w14:paraId="6C6160FC" w14:textId="77777777" w:rsidR="00BF5D53" w:rsidRDefault="00BF5D53" w:rsidP="00BF5D53">
      <w:pPr>
        <w:spacing w:after="0" w:line="240" w:lineRule="auto"/>
      </w:pPr>
      <w:r>
        <w:continuationSeparator/>
      </w:r>
    </w:p>
  </w:footnote>
  <w:footnote w:id="1">
    <w:p w14:paraId="53B11EEA" w14:textId="77777777" w:rsidR="00BF5D53" w:rsidRPr="00F906F0" w:rsidRDefault="00BF5D53" w:rsidP="00BF5D53">
      <w:pPr>
        <w:pStyle w:val="Voetnoottekst"/>
        <w:rPr>
          <w:lang w:val="en-US"/>
        </w:rPr>
      </w:pPr>
      <w:r>
        <w:rPr>
          <w:rStyle w:val="Voetnootmarkering"/>
        </w:rPr>
        <w:footnoteRef/>
      </w:r>
      <w:r w:rsidRPr="0054288F">
        <w:rPr>
          <w:sz w:val="16"/>
          <w:szCs w:val="16"/>
        </w:rPr>
        <w:t xml:space="preserve"> Kamerstukken II, vergaderjaar 2024 – 2025, 24 587, nr. 1008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AF633" w14:textId="77777777" w:rsidR="00BF5D53" w:rsidRPr="00BF5D53" w:rsidRDefault="00BF5D53" w:rsidP="00BF5D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6DD3F" w14:textId="77777777" w:rsidR="00BF5D53" w:rsidRPr="00BF5D53" w:rsidRDefault="00BF5D53" w:rsidP="00BF5D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950AA" w14:textId="77777777" w:rsidR="00BF5D53" w:rsidRPr="00BF5D53" w:rsidRDefault="00BF5D53" w:rsidP="00BF5D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3"/>
    <w:rsid w:val="00226466"/>
    <w:rsid w:val="004C5AAD"/>
    <w:rsid w:val="00A36E82"/>
    <w:rsid w:val="00BF5D53"/>
    <w:rsid w:val="00E96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C3126"/>
  <w15:chartTrackingRefBased/>
  <w15:docId w15:val="{468096D7-2626-4369-816A-F2FCDC64F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5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5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5D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5D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5D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5D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5D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5D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5D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5D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5D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5D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5D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5D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5D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5D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5D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5D53"/>
    <w:rPr>
      <w:rFonts w:eastAsiaTheme="majorEastAsia" w:cstheme="majorBidi"/>
      <w:color w:val="272727" w:themeColor="text1" w:themeTint="D8"/>
    </w:rPr>
  </w:style>
  <w:style w:type="paragraph" w:styleId="Titel">
    <w:name w:val="Title"/>
    <w:basedOn w:val="Standaard"/>
    <w:next w:val="Standaard"/>
    <w:link w:val="TitelChar"/>
    <w:uiPriority w:val="10"/>
    <w:qFormat/>
    <w:rsid w:val="00BF5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5D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5D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5D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5D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5D53"/>
    <w:rPr>
      <w:i/>
      <w:iCs/>
      <w:color w:val="404040" w:themeColor="text1" w:themeTint="BF"/>
    </w:rPr>
  </w:style>
  <w:style w:type="paragraph" w:styleId="Lijstalinea">
    <w:name w:val="List Paragraph"/>
    <w:basedOn w:val="Standaard"/>
    <w:uiPriority w:val="34"/>
    <w:qFormat/>
    <w:rsid w:val="00BF5D53"/>
    <w:pPr>
      <w:ind w:left="720"/>
      <w:contextualSpacing/>
    </w:pPr>
  </w:style>
  <w:style w:type="character" w:styleId="Intensievebenadrukking">
    <w:name w:val="Intense Emphasis"/>
    <w:basedOn w:val="Standaardalinea-lettertype"/>
    <w:uiPriority w:val="21"/>
    <w:qFormat/>
    <w:rsid w:val="00BF5D53"/>
    <w:rPr>
      <w:i/>
      <w:iCs/>
      <w:color w:val="0F4761" w:themeColor="accent1" w:themeShade="BF"/>
    </w:rPr>
  </w:style>
  <w:style w:type="paragraph" w:styleId="Duidelijkcitaat">
    <w:name w:val="Intense Quote"/>
    <w:basedOn w:val="Standaard"/>
    <w:next w:val="Standaard"/>
    <w:link w:val="DuidelijkcitaatChar"/>
    <w:uiPriority w:val="30"/>
    <w:qFormat/>
    <w:rsid w:val="00BF5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5D53"/>
    <w:rPr>
      <w:i/>
      <w:iCs/>
      <w:color w:val="0F4761" w:themeColor="accent1" w:themeShade="BF"/>
    </w:rPr>
  </w:style>
  <w:style w:type="character" w:styleId="Intensieveverwijzing">
    <w:name w:val="Intense Reference"/>
    <w:basedOn w:val="Standaardalinea-lettertype"/>
    <w:uiPriority w:val="32"/>
    <w:qFormat/>
    <w:rsid w:val="00BF5D53"/>
    <w:rPr>
      <w:b/>
      <w:bCs/>
      <w:smallCaps/>
      <w:color w:val="0F4761" w:themeColor="accent1" w:themeShade="BF"/>
      <w:spacing w:val="5"/>
    </w:rPr>
  </w:style>
  <w:style w:type="paragraph" w:customStyle="1" w:styleId="Referentiegegevens">
    <w:name w:val="Referentiegegevens"/>
    <w:basedOn w:val="Standaard"/>
    <w:next w:val="Standaard"/>
    <w:rsid w:val="00BF5D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F5D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F5D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F5D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F5D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F5D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F5D53"/>
    <w:rPr>
      <w:vertAlign w:val="superscript"/>
    </w:rPr>
  </w:style>
  <w:style w:type="paragraph" w:styleId="Koptekst">
    <w:name w:val="header"/>
    <w:basedOn w:val="Standaard"/>
    <w:link w:val="KoptekstChar"/>
    <w:uiPriority w:val="99"/>
    <w:unhideWhenUsed/>
    <w:rsid w:val="00BF5D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5D53"/>
  </w:style>
  <w:style w:type="paragraph" w:styleId="Voettekst">
    <w:name w:val="footer"/>
    <w:basedOn w:val="Standaard"/>
    <w:link w:val="VoettekstChar"/>
    <w:uiPriority w:val="99"/>
    <w:unhideWhenUsed/>
    <w:rsid w:val="00BF5D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F5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310</ap:Words>
  <ap:Characters>1709</ap:Characters>
  <ap:DocSecurity>0</ap:DocSecurity>
  <ap:Lines>14</ap:Lines>
  <ap:Paragraphs>4</ap:Paragraphs>
  <ap:ScaleCrop>false</ap:ScaleCrop>
  <ap:LinksUpToDate>false</ap:LinksUpToDate>
  <ap:CharactersWithSpaces>2015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2024-12-19T12:35:00.0000000Z</dcterms:created>
  <dcterms:modified xsi:type="dcterms:W3CDTF">2024-12-19T12:35:00.0000000Z</dcterms:modified>
  <version/>
  <category/>
</coreProperties>
</file>