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561" w:rsidRDefault="007B7FFA" w14:paraId="0372E030" w14:textId="77777777">
      <w:pPr>
        <w:pStyle w:val="StandaardAanhef"/>
      </w:pPr>
      <w:r>
        <w:t>Geachte voorzitter,</w:t>
      </w:r>
    </w:p>
    <w:p w:rsidR="007B7FFA" w:rsidP="007B7FFA" w:rsidRDefault="007B7FFA" w14:paraId="690F4057" w14:textId="77777777">
      <w:pPr>
        <w:spacing w:line="240" w:lineRule="auto"/>
      </w:pPr>
      <w:r w:rsidRPr="00BD0414">
        <w:t>Hierbij stuur ik u</w:t>
      </w:r>
      <w:r>
        <w:t>, mede namens de Minister van Economische Zaken,</w:t>
      </w:r>
      <w:r w:rsidRPr="00BD0414">
        <w:t xml:space="preserve"> het evaluatierapport van het lage tarief in de vennootschapsbelasting (</w:t>
      </w:r>
      <w:proofErr w:type="spellStart"/>
      <w:r w:rsidRPr="00BD0414">
        <w:t>Vpb</w:t>
      </w:r>
      <w:proofErr w:type="spellEnd"/>
      <w:r w:rsidRPr="00BD0414">
        <w:t>)</w:t>
      </w:r>
      <w:r>
        <w:t>,</w:t>
      </w:r>
      <w:r w:rsidRPr="00BD0414">
        <w:t xml:space="preserve"> </w:t>
      </w:r>
      <w:r>
        <w:t xml:space="preserve">uitgevoerd </w:t>
      </w:r>
      <w:r w:rsidRPr="00BD0414">
        <w:t>door het Centraal Planbureau (CPB)</w:t>
      </w:r>
      <w:r>
        <w:t xml:space="preserve"> in opdracht van het ministerie van Financiën. </w:t>
      </w:r>
      <w:r w:rsidRPr="00F34B00">
        <w:t xml:space="preserve">Daarnaast stuur ik u de invoeringstoets </w:t>
      </w:r>
      <w:r w:rsidRPr="00782E77">
        <w:t>‘Vennootschapsbelasting verlaging schijfgrens naar €</w:t>
      </w:r>
      <w:r>
        <w:t> </w:t>
      </w:r>
      <w:r w:rsidRPr="00782E77">
        <w:t xml:space="preserve">200.000 en verhoging opstaptarief naar 19%’ </w:t>
      </w:r>
      <w:r w:rsidRPr="00F34B00">
        <w:t>die is uitgevoerd door de Belastingdienst na</w:t>
      </w:r>
      <w:r>
        <w:t>ar</w:t>
      </w:r>
      <w:r w:rsidRPr="00F34B00">
        <w:t xml:space="preserve"> aanleiding van enkele wijzigingen per 1 januari 2023</w:t>
      </w:r>
      <w:r w:rsidRPr="00F34B00">
        <w:rPr>
          <w:rStyle w:val="Voetnootmarkering"/>
        </w:rPr>
        <w:footnoteReference w:id="1"/>
      </w:r>
      <w:r>
        <w:t xml:space="preserve"> en het bijbehorende externe onderzoeksrapport</w:t>
      </w:r>
      <w:r w:rsidRPr="00F34B00">
        <w:t>.</w:t>
      </w:r>
    </w:p>
    <w:p w:rsidR="007B7FFA" w:rsidP="007B7FFA" w:rsidRDefault="007B7FFA" w14:paraId="09243E92" w14:textId="77777777">
      <w:pPr>
        <w:spacing w:line="240" w:lineRule="auto"/>
      </w:pPr>
    </w:p>
    <w:p w:rsidRPr="00E64A2F" w:rsidR="007B7FFA" w:rsidP="007B7FFA" w:rsidRDefault="007B7FFA" w14:paraId="4E812F45" w14:textId="77777777">
      <w:pPr>
        <w:spacing w:line="240" w:lineRule="auto"/>
        <w:rPr>
          <w:u w:val="single"/>
        </w:rPr>
      </w:pPr>
      <w:r w:rsidRPr="00E64A2F">
        <w:rPr>
          <w:u w:val="single"/>
        </w:rPr>
        <w:t>Evaluatie</w:t>
      </w:r>
    </w:p>
    <w:p w:rsidR="007B7FFA" w:rsidP="007B7FFA" w:rsidRDefault="007B7FFA" w14:paraId="4CFF47CD" w14:textId="77777777">
      <w:pPr>
        <w:spacing w:line="240" w:lineRule="auto"/>
      </w:pPr>
      <w:r>
        <w:t>Het rapport geeft gevolg aan de periodieke evaluatieverplichting van de fiscale regelingen op grond van de Regeling periodiek evaluatieonderzoek. Hierin is bepaald dat</w:t>
      </w:r>
      <w:r w:rsidRPr="00C43034">
        <w:t xml:space="preserve"> fiscale regelingen minimaal elke vijf tot acht jaar </w:t>
      </w:r>
      <w:r>
        <w:t>getoetst</w:t>
      </w:r>
      <w:r w:rsidRPr="00C43034">
        <w:t xml:space="preserve"> moeten worden</w:t>
      </w:r>
      <w:r>
        <w:t xml:space="preserve"> op doeltreffendheid en doelmatigheid</w:t>
      </w:r>
      <w:r w:rsidRPr="00C43034">
        <w:t>.</w:t>
      </w:r>
      <w:r w:rsidRPr="00C43034">
        <w:rPr>
          <w:rStyle w:val="Voetnootmarkering"/>
        </w:rPr>
        <w:footnoteReference w:id="2"/>
      </w:r>
      <w:r>
        <w:t xml:space="preserve"> Het lage </w:t>
      </w:r>
      <w:proofErr w:type="spellStart"/>
      <w:r>
        <w:t>Vpb</w:t>
      </w:r>
      <w:proofErr w:type="spellEnd"/>
      <w:r>
        <w:t xml:space="preserve">-tarief is per 2022 aangemerkt als een fiscale regeling en dit is de eerste keer dat de regeling wordt geëvalueerd. </w:t>
      </w:r>
    </w:p>
    <w:p w:rsidR="007B7FFA" w:rsidP="007B7FFA" w:rsidRDefault="007B7FFA" w14:paraId="7872663A" w14:textId="77777777">
      <w:pPr>
        <w:spacing w:line="240" w:lineRule="auto"/>
      </w:pPr>
    </w:p>
    <w:p w:rsidR="007B7FFA" w:rsidP="007B7FFA" w:rsidRDefault="007B7FFA" w14:paraId="57C8A858" w14:textId="77777777">
      <w:pPr>
        <w:spacing w:line="240" w:lineRule="auto"/>
      </w:pPr>
      <w:r>
        <w:t xml:space="preserve">In de </w:t>
      </w:r>
      <w:proofErr w:type="spellStart"/>
      <w:r>
        <w:t>Vpb</w:t>
      </w:r>
      <w:proofErr w:type="spellEnd"/>
      <w:r>
        <w:t xml:space="preserve"> geldt een verlaagd tarief van 19% voor de eerste € 200.000 aan belastbaar bedrag. Het meerdere, boven de € 200.000, wordt belast tegen het algemene </w:t>
      </w:r>
      <w:proofErr w:type="spellStart"/>
      <w:r>
        <w:t>Vpb</w:t>
      </w:r>
      <w:proofErr w:type="spellEnd"/>
      <w:r>
        <w:t xml:space="preserve">-tarief van 25,8%. Het lage </w:t>
      </w:r>
      <w:proofErr w:type="spellStart"/>
      <w:r>
        <w:t>Vpb</w:t>
      </w:r>
      <w:proofErr w:type="spellEnd"/>
      <w:r>
        <w:t xml:space="preserve">-tarief heeft in 2025 een geraamd budgettair beslag, vergeleken met het algemene </w:t>
      </w:r>
      <w:proofErr w:type="spellStart"/>
      <w:r>
        <w:t>Vpb</w:t>
      </w:r>
      <w:proofErr w:type="spellEnd"/>
      <w:r>
        <w:t xml:space="preserve">-tarief, van ruim € 3 miljard. </w:t>
      </w:r>
      <w:r w:rsidRPr="00844C08">
        <w:rPr>
          <w:color w:val="auto"/>
        </w:rPr>
        <w:t>Met de e</w:t>
      </w:r>
      <w:r w:rsidRPr="00664401">
        <w:t xml:space="preserve">valuatie is gekeken naar </w:t>
      </w:r>
      <w:r>
        <w:t>legitimering voor overheidsingrijpen</w:t>
      </w:r>
      <w:r w:rsidRPr="00664401">
        <w:t xml:space="preserve">, </w:t>
      </w:r>
      <w:r>
        <w:t xml:space="preserve">alsmede naar </w:t>
      </w:r>
      <w:r w:rsidRPr="00664401">
        <w:t xml:space="preserve">doeltreffendheid en doelmatigheid van </w:t>
      </w:r>
      <w:r>
        <w:t>dit lage tarief</w:t>
      </w:r>
      <w:r w:rsidRPr="00664401">
        <w:t>.</w:t>
      </w:r>
      <w:r>
        <w:t xml:space="preserve"> Ook worden in de evaluatie de vragen in het Toetsingskader Fiscale Regelingen beantwoord.</w:t>
      </w:r>
      <w:r w:rsidRPr="00AC3162">
        <w:t xml:space="preserve"> </w:t>
      </w:r>
    </w:p>
    <w:p w:rsidR="007B7FFA" w:rsidP="007B7FFA" w:rsidRDefault="007B7FFA" w14:paraId="47EF19C0" w14:textId="77777777">
      <w:pPr>
        <w:spacing w:line="240" w:lineRule="auto"/>
      </w:pPr>
    </w:p>
    <w:p w:rsidR="007B7FFA" w:rsidP="007B7FFA" w:rsidRDefault="007B7FFA" w14:paraId="3ABBB62A" w14:textId="77777777">
      <w:pPr>
        <w:spacing w:line="240" w:lineRule="auto"/>
      </w:pPr>
      <w:r w:rsidRPr="00AC3162">
        <w:t xml:space="preserve">Het CPB concludeert dat </w:t>
      </w:r>
      <w:r>
        <w:t xml:space="preserve">legitimering voor overheidsingrijpen ontbreekt, mede omdat </w:t>
      </w:r>
      <w:r w:rsidRPr="00AC3162">
        <w:t xml:space="preserve">de regeling </w:t>
      </w:r>
      <w:r>
        <w:t xml:space="preserve">geen duidelijke onderbouwing of probleemstelling kent. Het CPB beoordeelt de regeling als </w:t>
      </w:r>
      <w:r w:rsidRPr="00AC3162">
        <w:t>beperkt doeltreffend en niet doelmatig.</w:t>
      </w:r>
    </w:p>
    <w:p w:rsidR="007B7FFA" w:rsidP="007B7FFA" w:rsidRDefault="007B7FFA" w14:paraId="4E4833D0" w14:textId="77777777">
      <w:pPr>
        <w:spacing w:line="240" w:lineRule="auto"/>
      </w:pPr>
    </w:p>
    <w:p w:rsidRPr="00E64A2F" w:rsidR="007B7FFA" w:rsidP="007B7FFA" w:rsidRDefault="007B7FFA" w14:paraId="42F88223" w14:textId="77777777">
      <w:pPr>
        <w:spacing w:line="240" w:lineRule="auto"/>
        <w:rPr>
          <w:u w:val="single"/>
        </w:rPr>
      </w:pPr>
      <w:r w:rsidRPr="00E64A2F">
        <w:rPr>
          <w:u w:val="single"/>
        </w:rPr>
        <w:t>Invoeringstoets</w:t>
      </w:r>
    </w:p>
    <w:p w:rsidRPr="00E64A2F" w:rsidR="007B7FFA" w:rsidP="007B7FFA" w:rsidRDefault="007B7FFA" w14:paraId="52A54ECE" w14:textId="77777777">
      <w:pPr>
        <w:autoSpaceDE w:val="0"/>
        <w:adjustRightInd w:val="0"/>
        <w:spacing w:line="240" w:lineRule="auto"/>
        <w:textAlignment w:val="auto"/>
      </w:pPr>
      <w:r w:rsidRPr="00E64A2F">
        <w:rPr>
          <w:rFonts w:cs="Verdana"/>
          <w:color w:val="auto"/>
        </w:rPr>
        <w:t xml:space="preserve">De invoeringstoets is een beknopt onderzoek naar de werking van reeds van kracht geworden wet- en regelgeving in de praktijk, met bijzondere aandacht voor de gevolgen voor de doelgroep en de uitvoering. De invoeringstoets wordt uitgevoerd op het vroegst mogelijke moment waarop iets nuttigs gezegd kan </w:t>
      </w:r>
      <w:r w:rsidRPr="00E64A2F">
        <w:rPr>
          <w:rFonts w:cs="Verdana"/>
          <w:color w:val="auto"/>
        </w:rPr>
        <w:lastRenderedPageBreak/>
        <w:t xml:space="preserve">worden over de werking van deze nieuwe wet- en regelgeving in de praktijk. </w:t>
      </w:r>
      <w:r w:rsidRPr="00E64A2F">
        <w:t xml:space="preserve">Ten opzichte van de evaluatie biedt de invoeringstoets aanvullende, kwalitatieve inzichten ten aanzien van de </w:t>
      </w:r>
      <w:r>
        <w:t>betreffende</w:t>
      </w:r>
      <w:r w:rsidRPr="00E64A2F">
        <w:t xml:space="preserve"> wijzigingen. </w:t>
      </w:r>
    </w:p>
    <w:p w:rsidRPr="00E64A2F" w:rsidR="007B7FFA" w:rsidP="007B7FFA" w:rsidRDefault="007B7FFA" w14:paraId="2ACD29BA" w14:textId="77777777">
      <w:pPr>
        <w:spacing w:line="240" w:lineRule="auto"/>
        <w:rPr>
          <w:color w:val="auto"/>
        </w:rPr>
      </w:pPr>
    </w:p>
    <w:p w:rsidRPr="00E64A2F" w:rsidR="007B7FFA" w:rsidP="007B7FFA" w:rsidRDefault="007B7FFA" w14:paraId="1BC685D6" w14:textId="77777777">
      <w:pPr>
        <w:spacing w:line="240" w:lineRule="auto"/>
      </w:pPr>
      <w:r w:rsidRPr="00E64A2F">
        <w:t>De invoeringstoets ziet op de verlaging van de schijfgrens van €</w:t>
      </w:r>
      <w:r>
        <w:t> </w:t>
      </w:r>
      <w:r w:rsidRPr="00E64A2F">
        <w:t>395.000 naar €</w:t>
      </w:r>
      <w:r>
        <w:t> </w:t>
      </w:r>
      <w:r w:rsidRPr="00E64A2F">
        <w:t xml:space="preserve">200.000 en de verhoging van het lage </w:t>
      </w:r>
      <w:proofErr w:type="spellStart"/>
      <w:r>
        <w:t>Vpb</w:t>
      </w:r>
      <w:proofErr w:type="spellEnd"/>
      <w:r>
        <w:t>-</w:t>
      </w:r>
      <w:r w:rsidRPr="00E64A2F">
        <w:t xml:space="preserve">tarief van 15% naar 19% per 2023. </w:t>
      </w:r>
      <w:r>
        <w:t>Voor</w:t>
      </w:r>
      <w:r w:rsidRPr="00E64A2F">
        <w:t xml:space="preserve"> de</w:t>
      </w:r>
      <w:r>
        <w:t>ze</w:t>
      </w:r>
      <w:r w:rsidRPr="00E64A2F">
        <w:t xml:space="preserve"> invoeringstoets zijn door de Belastingdienst interne en externe signalen verzameld en is een extern kwalitatief onderzoek uitgevoerd. De uitkomsten hiervan zijn beschreven in de bijgevoegde invoeringstoets. Tevens is het extern uitgevoerde onderzoek als bijlage opgenomen. </w:t>
      </w:r>
    </w:p>
    <w:p w:rsidRPr="00E64A2F" w:rsidR="007B7FFA" w:rsidP="007B7FFA" w:rsidRDefault="007B7FFA" w14:paraId="2A091E3D" w14:textId="77777777">
      <w:pPr>
        <w:spacing w:line="240" w:lineRule="auto"/>
      </w:pPr>
    </w:p>
    <w:p w:rsidRPr="00E64A2F" w:rsidR="007B7FFA" w:rsidP="007B7FFA" w:rsidRDefault="007B7FFA" w14:paraId="3AD9C62E" w14:textId="77777777">
      <w:pPr>
        <w:spacing w:line="240" w:lineRule="auto"/>
        <w:rPr>
          <w:u w:val="single"/>
        </w:rPr>
      </w:pPr>
      <w:r w:rsidRPr="00E64A2F">
        <w:rPr>
          <w:u w:val="single"/>
        </w:rPr>
        <w:t>Vervolg</w:t>
      </w:r>
    </w:p>
    <w:p w:rsidRPr="0099435F" w:rsidR="007B7FFA" w:rsidP="007B7FFA" w:rsidRDefault="007B7FFA" w14:paraId="4F949925" w14:textId="0E2E131E">
      <w:pPr>
        <w:spacing w:line="240" w:lineRule="auto"/>
      </w:pPr>
      <w:r w:rsidRPr="0099435F">
        <w:t xml:space="preserve">De uitkomsten van deze onderzoeken worden de komende tijd gewogen. </w:t>
      </w:r>
      <w:r w:rsidRPr="00C811DB">
        <w:rPr>
          <w:rFonts w:cstheme="minorBidi"/>
        </w:rPr>
        <w:t xml:space="preserve">Zoals beschreven in de begrotingsregels van dit kabinet geldt als uitgangspunt dat voor een negatief geëvalueerde fiscale regeling moet worden bezien of de regeling wordt afgeschaft, versoberd, hervormd of gemotiveerd gehandhaafd. </w:t>
      </w:r>
      <w:r w:rsidRPr="0099435F">
        <w:t xml:space="preserve">In </w:t>
      </w:r>
      <w:r w:rsidR="00F47E27">
        <w:t>de eerste helft</w:t>
      </w:r>
      <w:r w:rsidRPr="0099435F">
        <w:t xml:space="preserve"> van 2025 volgt een kabinetsreactie, waarbij ook de uitkomsten van de invoeringstoets worden meegenomen.</w:t>
      </w:r>
    </w:p>
    <w:p w:rsidR="00B12561" w:rsidRDefault="007B7FFA" w14:paraId="12C3F065" w14:textId="77777777">
      <w:pPr>
        <w:pStyle w:val="StandaardSlotzin"/>
      </w:pPr>
      <w:r>
        <w:t>Hoogachtend,</w:t>
      </w:r>
    </w:p>
    <w:p w:rsidR="00B12561" w:rsidRDefault="00B12561" w14:paraId="01E9FEE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12561" w14:paraId="0E17A5C5" w14:textId="77777777">
        <w:tc>
          <w:tcPr>
            <w:tcW w:w="3592" w:type="dxa"/>
          </w:tcPr>
          <w:p w:rsidR="00B12561" w:rsidRDefault="007B7FFA" w14:paraId="08E49DD7" w14:textId="77777777">
            <w:proofErr w:type="gramStart"/>
            <w:r>
              <w:t>de</w:t>
            </w:r>
            <w:proofErr w:type="gramEnd"/>
            <w:r>
              <w:t xml:space="preserve"> staatssecretaris van Financiën,</w:t>
            </w:r>
            <w:r>
              <w:br/>
            </w:r>
            <w:r>
              <w:br/>
            </w:r>
            <w:r>
              <w:br/>
            </w:r>
            <w:r>
              <w:br/>
            </w:r>
            <w:r>
              <w:br/>
            </w:r>
            <w:r>
              <w:br/>
              <w:t>T. van Oostenbruggen</w:t>
            </w:r>
          </w:p>
        </w:tc>
        <w:tc>
          <w:tcPr>
            <w:tcW w:w="3892" w:type="dxa"/>
          </w:tcPr>
          <w:p w:rsidR="00B12561" w:rsidRDefault="00B12561" w14:paraId="4588043E" w14:textId="77777777"/>
        </w:tc>
      </w:tr>
      <w:tr w:rsidR="00B12561" w14:paraId="50EAFFFA" w14:textId="77777777">
        <w:tc>
          <w:tcPr>
            <w:tcW w:w="3592" w:type="dxa"/>
          </w:tcPr>
          <w:p w:rsidR="00B12561" w:rsidRDefault="00B12561" w14:paraId="3C3F264C" w14:textId="77777777"/>
        </w:tc>
        <w:tc>
          <w:tcPr>
            <w:tcW w:w="3892" w:type="dxa"/>
          </w:tcPr>
          <w:p w:rsidR="00B12561" w:rsidRDefault="00B12561" w14:paraId="5DAD0022" w14:textId="77777777"/>
        </w:tc>
      </w:tr>
      <w:tr w:rsidR="00B12561" w14:paraId="4136E3DE" w14:textId="77777777">
        <w:tc>
          <w:tcPr>
            <w:tcW w:w="3592" w:type="dxa"/>
          </w:tcPr>
          <w:p w:rsidR="00B12561" w:rsidRDefault="00B12561" w14:paraId="626AFBAD" w14:textId="77777777"/>
        </w:tc>
        <w:tc>
          <w:tcPr>
            <w:tcW w:w="3892" w:type="dxa"/>
          </w:tcPr>
          <w:p w:rsidR="00B12561" w:rsidRDefault="00B12561" w14:paraId="3D45FE3B" w14:textId="77777777"/>
        </w:tc>
      </w:tr>
      <w:tr w:rsidR="00B12561" w14:paraId="4DEB9B9A" w14:textId="77777777">
        <w:tc>
          <w:tcPr>
            <w:tcW w:w="3592" w:type="dxa"/>
          </w:tcPr>
          <w:p w:rsidR="00B12561" w:rsidRDefault="00B12561" w14:paraId="71D08B98" w14:textId="77777777"/>
        </w:tc>
        <w:tc>
          <w:tcPr>
            <w:tcW w:w="3892" w:type="dxa"/>
          </w:tcPr>
          <w:p w:rsidR="00B12561" w:rsidRDefault="00B12561" w14:paraId="68883F27" w14:textId="77777777"/>
        </w:tc>
      </w:tr>
      <w:tr w:rsidR="00B12561" w14:paraId="7312467B" w14:textId="77777777">
        <w:tc>
          <w:tcPr>
            <w:tcW w:w="3592" w:type="dxa"/>
          </w:tcPr>
          <w:p w:rsidR="00B12561" w:rsidRDefault="00B12561" w14:paraId="62BD3404" w14:textId="77777777"/>
        </w:tc>
        <w:tc>
          <w:tcPr>
            <w:tcW w:w="3892" w:type="dxa"/>
          </w:tcPr>
          <w:p w:rsidR="00B12561" w:rsidRDefault="00B12561" w14:paraId="0F816BD3" w14:textId="77777777"/>
        </w:tc>
      </w:tr>
    </w:tbl>
    <w:p w:rsidR="00B12561" w:rsidRDefault="00B12561" w14:paraId="1F26CBCE" w14:textId="77777777">
      <w:pPr>
        <w:pStyle w:val="WitregelW1bodytekst"/>
      </w:pPr>
    </w:p>
    <w:p w:rsidR="00B12561" w:rsidRDefault="00B12561" w14:paraId="2E655FB3" w14:textId="77777777">
      <w:pPr>
        <w:pStyle w:val="Verdana7"/>
      </w:pPr>
    </w:p>
    <w:sectPr w:rsidR="00B1256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0BC3" w14:textId="77777777" w:rsidR="003A5A13" w:rsidRDefault="003A5A13">
      <w:pPr>
        <w:spacing w:line="240" w:lineRule="auto"/>
      </w:pPr>
      <w:r>
        <w:separator/>
      </w:r>
    </w:p>
  </w:endnote>
  <w:endnote w:type="continuationSeparator" w:id="0">
    <w:p w14:paraId="50CB1B15" w14:textId="77777777" w:rsidR="003A5A13" w:rsidRDefault="003A5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BNML G+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4825" w14:textId="77777777" w:rsidR="003A5A13" w:rsidRDefault="003A5A13">
      <w:pPr>
        <w:spacing w:line="240" w:lineRule="auto"/>
      </w:pPr>
      <w:r>
        <w:separator/>
      </w:r>
    </w:p>
  </w:footnote>
  <w:footnote w:type="continuationSeparator" w:id="0">
    <w:p w14:paraId="47352078" w14:textId="77777777" w:rsidR="003A5A13" w:rsidRDefault="003A5A13">
      <w:pPr>
        <w:spacing w:line="240" w:lineRule="auto"/>
      </w:pPr>
      <w:r>
        <w:continuationSeparator/>
      </w:r>
    </w:p>
  </w:footnote>
  <w:footnote w:id="1">
    <w:p w14:paraId="31A4647C" w14:textId="77777777" w:rsidR="007B7FFA" w:rsidRPr="00ED565B" w:rsidRDefault="007B7FFA" w:rsidP="007B7FFA">
      <w:pPr>
        <w:pStyle w:val="Voetnoottekst"/>
        <w:rPr>
          <w:sz w:val="15"/>
          <w:szCs w:val="15"/>
        </w:rPr>
      </w:pPr>
      <w:r w:rsidRPr="00ED565B">
        <w:rPr>
          <w:rStyle w:val="Voetnootmarkering"/>
          <w:sz w:val="15"/>
          <w:szCs w:val="15"/>
        </w:rPr>
        <w:footnoteRef/>
      </w:r>
      <w:r w:rsidRPr="00ED565B">
        <w:rPr>
          <w:sz w:val="15"/>
          <w:szCs w:val="15"/>
        </w:rPr>
        <w:t xml:space="preserve"> Het betreft concreet de verlaging </w:t>
      </w:r>
      <w:r>
        <w:rPr>
          <w:sz w:val="15"/>
          <w:szCs w:val="15"/>
        </w:rPr>
        <w:t xml:space="preserve">van de </w:t>
      </w:r>
      <w:r w:rsidRPr="00ED565B">
        <w:rPr>
          <w:sz w:val="15"/>
          <w:szCs w:val="15"/>
        </w:rPr>
        <w:t>schijfgrens van €</w:t>
      </w:r>
      <w:r>
        <w:rPr>
          <w:sz w:val="15"/>
          <w:szCs w:val="15"/>
        </w:rPr>
        <w:t> </w:t>
      </w:r>
      <w:r w:rsidRPr="00ED565B">
        <w:rPr>
          <w:sz w:val="15"/>
          <w:szCs w:val="15"/>
        </w:rPr>
        <w:t>395.000 naar €</w:t>
      </w:r>
      <w:r>
        <w:rPr>
          <w:sz w:val="15"/>
          <w:szCs w:val="15"/>
        </w:rPr>
        <w:t> </w:t>
      </w:r>
      <w:r w:rsidRPr="00ED565B">
        <w:rPr>
          <w:sz w:val="15"/>
          <w:szCs w:val="15"/>
        </w:rPr>
        <w:t xml:space="preserve">200.000 en de verhoging van het lage </w:t>
      </w:r>
      <w:proofErr w:type="spellStart"/>
      <w:r w:rsidRPr="00ED565B">
        <w:rPr>
          <w:sz w:val="15"/>
          <w:szCs w:val="15"/>
        </w:rPr>
        <w:t>Vpb</w:t>
      </w:r>
      <w:proofErr w:type="spellEnd"/>
      <w:r w:rsidRPr="00ED565B">
        <w:rPr>
          <w:sz w:val="15"/>
          <w:szCs w:val="15"/>
        </w:rPr>
        <w:t>-tarief van 15% naar 19%</w:t>
      </w:r>
      <w:r>
        <w:rPr>
          <w:sz w:val="15"/>
          <w:szCs w:val="15"/>
        </w:rPr>
        <w:t>.</w:t>
      </w:r>
    </w:p>
  </w:footnote>
  <w:footnote w:id="2">
    <w:p w14:paraId="0AAFAEBC" w14:textId="77777777" w:rsidR="007B7FFA" w:rsidRPr="00BE4519" w:rsidRDefault="007B7FFA" w:rsidP="007B7FFA">
      <w:pPr>
        <w:pStyle w:val="Default"/>
        <w:rPr>
          <w:sz w:val="15"/>
          <w:szCs w:val="15"/>
        </w:rPr>
      </w:pPr>
      <w:r w:rsidRPr="00BE4519">
        <w:rPr>
          <w:rStyle w:val="Voetnootmarkering"/>
          <w:rFonts w:ascii="Verdana" w:hAnsi="Verdana"/>
          <w:sz w:val="15"/>
          <w:szCs w:val="15"/>
        </w:rPr>
        <w:footnoteRef/>
      </w:r>
      <w:r w:rsidRPr="00BE4519">
        <w:rPr>
          <w:rFonts w:ascii="Verdana" w:hAnsi="Verdana"/>
          <w:sz w:val="15"/>
          <w:szCs w:val="15"/>
        </w:rPr>
        <w:t xml:space="preserve"> Rijksbegrotingsvoorschriften 2022, Model 4.55 - Toetsingskader fiscale regelingen, </w:t>
      </w:r>
      <w:r>
        <w:rPr>
          <w:rFonts w:ascii="Verdana" w:hAnsi="Verdana"/>
          <w:sz w:val="15"/>
          <w:szCs w:val="15"/>
        </w:rPr>
        <w:t>p</w:t>
      </w:r>
      <w:r w:rsidRPr="00BE4519">
        <w:rPr>
          <w:rFonts w:ascii="Verdana" w:hAnsi="Verdana"/>
          <w:sz w:val="15"/>
          <w:szCs w:val="15"/>
        </w:rPr>
        <w:t>. 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A943" w14:textId="77777777" w:rsidR="00B12561" w:rsidRDefault="007B7FFA">
    <w:r>
      <w:rPr>
        <w:noProof/>
      </w:rPr>
      <mc:AlternateContent>
        <mc:Choice Requires="wps">
          <w:drawing>
            <wp:anchor distT="0" distB="0" distL="0" distR="0" simplePos="0" relativeHeight="251652096" behindDoc="0" locked="1" layoutInCell="1" allowOverlap="1" wp14:anchorId="10077044" wp14:editId="086AA8F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15E383" w14:textId="77777777" w:rsidR="00B12561" w:rsidRDefault="007B7FFA">
                          <w:pPr>
                            <w:pStyle w:val="StandaardReferentiegegevensKop"/>
                          </w:pPr>
                          <w:r>
                            <w:t>Directie Algemene Fiscale Politiek</w:t>
                          </w:r>
                        </w:p>
                        <w:p w14:paraId="29C61B7E" w14:textId="77777777" w:rsidR="00B12561" w:rsidRDefault="00B12561">
                          <w:pPr>
                            <w:pStyle w:val="WitregelW1"/>
                          </w:pPr>
                        </w:p>
                        <w:p w14:paraId="301970D7" w14:textId="77777777" w:rsidR="00B12561" w:rsidRDefault="007B7FFA">
                          <w:pPr>
                            <w:pStyle w:val="StandaardReferentiegegevensKop"/>
                          </w:pPr>
                          <w:r>
                            <w:t>Ons kenmerk</w:t>
                          </w:r>
                        </w:p>
                        <w:p w14:paraId="5B0AA732" w14:textId="2E90C386" w:rsidR="00AB5FFD" w:rsidRDefault="006162AF">
                          <w:pPr>
                            <w:pStyle w:val="StandaardReferentiegegevens"/>
                          </w:pPr>
                          <w:r>
                            <w:fldChar w:fldCharType="begin"/>
                          </w:r>
                          <w:r>
                            <w:instrText xml:space="preserve"> DOCPROPERTY  "Kenmerk"  \* MERGEFORMAT </w:instrText>
                          </w:r>
                          <w:r>
                            <w:fldChar w:fldCharType="separate"/>
                          </w:r>
                          <w:r>
                            <w:t>2024-0000563142</w:t>
                          </w:r>
                          <w:r>
                            <w:fldChar w:fldCharType="end"/>
                          </w:r>
                        </w:p>
                      </w:txbxContent>
                    </wps:txbx>
                    <wps:bodyPr vert="horz" wrap="square" lIns="0" tIns="0" rIns="0" bIns="0" anchor="t" anchorCtr="0"/>
                  </wps:wsp>
                </a:graphicData>
              </a:graphic>
            </wp:anchor>
          </w:drawing>
        </mc:Choice>
        <mc:Fallback>
          <w:pict>
            <v:shapetype w14:anchorId="1007704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315E383" w14:textId="77777777" w:rsidR="00B12561" w:rsidRDefault="007B7FFA">
                    <w:pPr>
                      <w:pStyle w:val="StandaardReferentiegegevensKop"/>
                    </w:pPr>
                    <w:r>
                      <w:t>Directie Algemene Fiscale Politiek</w:t>
                    </w:r>
                  </w:p>
                  <w:p w14:paraId="29C61B7E" w14:textId="77777777" w:rsidR="00B12561" w:rsidRDefault="00B12561">
                    <w:pPr>
                      <w:pStyle w:val="WitregelW1"/>
                    </w:pPr>
                  </w:p>
                  <w:p w14:paraId="301970D7" w14:textId="77777777" w:rsidR="00B12561" w:rsidRDefault="007B7FFA">
                    <w:pPr>
                      <w:pStyle w:val="StandaardReferentiegegevensKop"/>
                    </w:pPr>
                    <w:r>
                      <w:t>Ons kenmerk</w:t>
                    </w:r>
                  </w:p>
                  <w:p w14:paraId="5B0AA732" w14:textId="2E90C386" w:rsidR="00AB5FFD" w:rsidRDefault="006162AF">
                    <w:pPr>
                      <w:pStyle w:val="StandaardReferentiegegevens"/>
                    </w:pPr>
                    <w:r>
                      <w:fldChar w:fldCharType="begin"/>
                    </w:r>
                    <w:r>
                      <w:instrText xml:space="preserve"> DOCPROPERTY  "Kenmerk"  \* MERGEFORMAT </w:instrText>
                    </w:r>
                    <w:r>
                      <w:fldChar w:fldCharType="separate"/>
                    </w:r>
                    <w:r>
                      <w:t>2024-0000563142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EDFB68E" wp14:editId="676B6EB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D2D2EA" w14:textId="77777777" w:rsidR="00AB5FFD" w:rsidRDefault="006162A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EDFB68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7D2D2EA" w14:textId="77777777" w:rsidR="00AB5FFD" w:rsidRDefault="006162A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82D8D1" wp14:editId="79C4933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118AC89" w14:textId="4228BDBC" w:rsidR="00AB5FFD" w:rsidRDefault="006162A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82D8D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118AC89" w14:textId="4228BDBC" w:rsidR="00AB5FFD" w:rsidRDefault="006162A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2234" w14:textId="77777777" w:rsidR="00B12561" w:rsidRDefault="007B7FFA">
    <w:pPr>
      <w:spacing w:after="7029" w:line="14" w:lineRule="exact"/>
    </w:pPr>
    <w:r>
      <w:rPr>
        <w:noProof/>
      </w:rPr>
      <mc:AlternateContent>
        <mc:Choice Requires="wps">
          <w:drawing>
            <wp:anchor distT="0" distB="0" distL="0" distR="0" simplePos="0" relativeHeight="251655168" behindDoc="0" locked="1" layoutInCell="1" allowOverlap="1" wp14:anchorId="05502476" wp14:editId="6E936C0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43EA1D0" w14:textId="77777777" w:rsidR="00B12561" w:rsidRDefault="007B7FFA">
                          <w:pPr>
                            <w:spacing w:line="240" w:lineRule="auto"/>
                          </w:pPr>
                          <w:r>
                            <w:rPr>
                              <w:noProof/>
                            </w:rPr>
                            <w:drawing>
                              <wp:inline distT="0" distB="0" distL="0" distR="0" wp14:anchorId="7D32EA10" wp14:editId="254A5B2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550247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43EA1D0" w14:textId="77777777" w:rsidR="00B12561" w:rsidRDefault="007B7FFA">
                    <w:pPr>
                      <w:spacing w:line="240" w:lineRule="auto"/>
                    </w:pPr>
                    <w:r>
                      <w:rPr>
                        <w:noProof/>
                      </w:rPr>
                      <w:drawing>
                        <wp:inline distT="0" distB="0" distL="0" distR="0" wp14:anchorId="7D32EA10" wp14:editId="254A5B2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8A3317D" wp14:editId="17AE5B0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34EE1AF" w14:textId="77777777" w:rsidR="007B7FFA" w:rsidRDefault="007B7FFA"/>
                      </w:txbxContent>
                    </wps:txbx>
                    <wps:bodyPr vert="horz" wrap="square" lIns="0" tIns="0" rIns="0" bIns="0" anchor="t" anchorCtr="0"/>
                  </wps:wsp>
                </a:graphicData>
              </a:graphic>
            </wp:anchor>
          </w:drawing>
        </mc:Choice>
        <mc:Fallback>
          <w:pict>
            <v:shape w14:anchorId="28A3317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34EE1AF" w14:textId="77777777" w:rsidR="007B7FFA" w:rsidRDefault="007B7FF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E80F57" wp14:editId="5FA13B9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BDB456B" w14:textId="77777777" w:rsidR="00B12561" w:rsidRDefault="007B7FFA">
                          <w:pPr>
                            <w:pStyle w:val="StandaardReferentiegegevensKop"/>
                          </w:pPr>
                          <w:r>
                            <w:t>Directie Algemene Fiscale Politiek</w:t>
                          </w:r>
                        </w:p>
                        <w:p w14:paraId="56030DB6" w14:textId="77777777" w:rsidR="00B12561" w:rsidRDefault="00B12561">
                          <w:pPr>
                            <w:pStyle w:val="WitregelW1"/>
                          </w:pPr>
                        </w:p>
                        <w:p w14:paraId="4E31D210" w14:textId="77777777" w:rsidR="00B12561" w:rsidRDefault="007B7FFA">
                          <w:pPr>
                            <w:pStyle w:val="StandaardReferentiegegevens"/>
                          </w:pPr>
                          <w:r>
                            <w:t>Korte Voorhout 7</w:t>
                          </w:r>
                        </w:p>
                        <w:p w14:paraId="68548C92" w14:textId="77777777" w:rsidR="00B12561" w:rsidRDefault="007B7FFA">
                          <w:pPr>
                            <w:pStyle w:val="StandaardReferentiegegevens"/>
                          </w:pPr>
                          <w:r>
                            <w:t>2511 CW  'S-GRAVENHAGE</w:t>
                          </w:r>
                        </w:p>
                        <w:p w14:paraId="0EA1B84D" w14:textId="77777777" w:rsidR="00B12561" w:rsidRDefault="007B7FFA">
                          <w:pPr>
                            <w:pStyle w:val="StandaardReferentiegegevens"/>
                          </w:pPr>
                          <w:r>
                            <w:t>POSTBUS 20201</w:t>
                          </w:r>
                        </w:p>
                        <w:p w14:paraId="6D280DBA" w14:textId="77777777" w:rsidR="00B12561" w:rsidRDefault="007B7FFA">
                          <w:pPr>
                            <w:pStyle w:val="StandaardReferentiegegevens"/>
                          </w:pPr>
                          <w:r>
                            <w:t>2500 EE  'S-GRAVENHAGE</w:t>
                          </w:r>
                        </w:p>
                        <w:p w14:paraId="34A39BC5" w14:textId="77777777" w:rsidR="00B12561" w:rsidRDefault="007B7FFA">
                          <w:pPr>
                            <w:pStyle w:val="StandaardReferentiegegevens"/>
                          </w:pPr>
                          <w:proofErr w:type="gramStart"/>
                          <w:r>
                            <w:t>www.rijksoverheid.nl/fin</w:t>
                          </w:r>
                          <w:proofErr w:type="gramEnd"/>
                        </w:p>
                        <w:p w14:paraId="039BB082" w14:textId="77777777" w:rsidR="00B12561" w:rsidRDefault="00B12561">
                          <w:pPr>
                            <w:pStyle w:val="WitregelW2"/>
                          </w:pPr>
                        </w:p>
                        <w:p w14:paraId="06CF19D6" w14:textId="77777777" w:rsidR="00B12561" w:rsidRDefault="007B7FFA">
                          <w:pPr>
                            <w:pStyle w:val="StandaardReferentiegegevensKop"/>
                          </w:pPr>
                          <w:r>
                            <w:t>Ons kenmerk</w:t>
                          </w:r>
                        </w:p>
                        <w:p w14:paraId="521ED978" w14:textId="1948B00C" w:rsidR="00AB5FFD" w:rsidRDefault="006162AF">
                          <w:pPr>
                            <w:pStyle w:val="StandaardReferentiegegevens"/>
                          </w:pPr>
                          <w:r>
                            <w:fldChar w:fldCharType="begin"/>
                          </w:r>
                          <w:r>
                            <w:instrText xml:space="preserve"> DOCPROPERTY  "Kenmerk"  \* MERGEFORMAT </w:instrText>
                          </w:r>
                          <w:r>
                            <w:fldChar w:fldCharType="separate"/>
                          </w:r>
                          <w:r>
                            <w:t>2024-0000563142</w:t>
                          </w:r>
                          <w:r>
                            <w:fldChar w:fldCharType="end"/>
                          </w:r>
                        </w:p>
                        <w:p w14:paraId="0489A950" w14:textId="77777777" w:rsidR="00B12561" w:rsidRDefault="00B12561">
                          <w:pPr>
                            <w:pStyle w:val="WitregelW1"/>
                          </w:pPr>
                        </w:p>
                        <w:p w14:paraId="303117F0" w14:textId="77777777" w:rsidR="00B12561" w:rsidRDefault="007B7FFA">
                          <w:pPr>
                            <w:pStyle w:val="StandaardReferentiegegevensKop"/>
                          </w:pPr>
                          <w:r>
                            <w:t>Uw brief (kenmerk)</w:t>
                          </w:r>
                        </w:p>
                        <w:p w14:paraId="66701CAA" w14:textId="6B360BF0" w:rsidR="00AB5FFD" w:rsidRDefault="006162AF">
                          <w:pPr>
                            <w:pStyle w:val="StandaardReferentiegegevens"/>
                          </w:pPr>
                          <w:r>
                            <w:fldChar w:fldCharType="begin"/>
                          </w:r>
                          <w:r>
                            <w:instrText xml:space="preserve"> DOCPROPERTY  "UwKenmerk"  \* MERGEFORMAT </w:instrText>
                          </w:r>
                          <w:r>
                            <w:fldChar w:fldCharType="end"/>
                          </w:r>
                        </w:p>
                        <w:p w14:paraId="760894B9" w14:textId="77777777" w:rsidR="00B12561" w:rsidRDefault="00B12561">
                          <w:pPr>
                            <w:pStyle w:val="WitregelW1"/>
                          </w:pPr>
                        </w:p>
                        <w:p w14:paraId="423E7DC9" w14:textId="77777777" w:rsidR="00B12561" w:rsidRDefault="007B7FFA">
                          <w:pPr>
                            <w:pStyle w:val="StandaardReferentiegegevensKop"/>
                          </w:pPr>
                          <w:r>
                            <w:t>Bijlagen</w:t>
                          </w:r>
                        </w:p>
                        <w:p w14:paraId="726C562B" w14:textId="77777777" w:rsidR="00B12561" w:rsidRDefault="007B7FFA">
                          <w:pPr>
                            <w:pStyle w:val="StandaardReferentiegegevens"/>
                          </w:pPr>
                          <w:r>
                            <w:t>1. Evaluatierapport lage tarief in de vennootschapsbelasting</w:t>
                          </w:r>
                        </w:p>
                        <w:p w14:paraId="41329AC5" w14:textId="77777777" w:rsidR="00B12561" w:rsidRDefault="007B7FFA">
                          <w:pPr>
                            <w:pStyle w:val="StandaardReferentiegegevens"/>
                          </w:pPr>
                          <w:r>
                            <w:t>2. Invoeringstoets wijzigingen vennootschapsbelasting</w:t>
                          </w:r>
                        </w:p>
                        <w:p w14:paraId="4D6847D0" w14:textId="77777777" w:rsidR="00B12561" w:rsidRDefault="007B7FFA">
                          <w:pPr>
                            <w:pStyle w:val="StandaardReferentiegegevens"/>
                          </w:pPr>
                          <w:r>
                            <w:t>3. Rapport Blauw Research voor invoeringstoets</w:t>
                          </w:r>
                        </w:p>
                      </w:txbxContent>
                    </wps:txbx>
                    <wps:bodyPr vert="horz" wrap="square" lIns="0" tIns="0" rIns="0" bIns="0" anchor="t" anchorCtr="0"/>
                  </wps:wsp>
                </a:graphicData>
              </a:graphic>
            </wp:anchor>
          </w:drawing>
        </mc:Choice>
        <mc:Fallback>
          <w:pict>
            <v:shape w14:anchorId="16E80F5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BDB456B" w14:textId="77777777" w:rsidR="00B12561" w:rsidRDefault="007B7FFA">
                    <w:pPr>
                      <w:pStyle w:val="StandaardReferentiegegevensKop"/>
                    </w:pPr>
                    <w:r>
                      <w:t>Directie Algemene Fiscale Politiek</w:t>
                    </w:r>
                  </w:p>
                  <w:p w14:paraId="56030DB6" w14:textId="77777777" w:rsidR="00B12561" w:rsidRDefault="00B12561">
                    <w:pPr>
                      <w:pStyle w:val="WitregelW1"/>
                    </w:pPr>
                  </w:p>
                  <w:p w14:paraId="4E31D210" w14:textId="77777777" w:rsidR="00B12561" w:rsidRDefault="007B7FFA">
                    <w:pPr>
                      <w:pStyle w:val="StandaardReferentiegegevens"/>
                    </w:pPr>
                    <w:r>
                      <w:t>Korte Voorhout 7</w:t>
                    </w:r>
                  </w:p>
                  <w:p w14:paraId="68548C92" w14:textId="77777777" w:rsidR="00B12561" w:rsidRDefault="007B7FFA">
                    <w:pPr>
                      <w:pStyle w:val="StandaardReferentiegegevens"/>
                    </w:pPr>
                    <w:r>
                      <w:t>2511 CW  'S-GRAVENHAGE</w:t>
                    </w:r>
                  </w:p>
                  <w:p w14:paraId="0EA1B84D" w14:textId="77777777" w:rsidR="00B12561" w:rsidRDefault="007B7FFA">
                    <w:pPr>
                      <w:pStyle w:val="StandaardReferentiegegevens"/>
                    </w:pPr>
                    <w:r>
                      <w:t>POSTBUS 20201</w:t>
                    </w:r>
                  </w:p>
                  <w:p w14:paraId="6D280DBA" w14:textId="77777777" w:rsidR="00B12561" w:rsidRDefault="007B7FFA">
                    <w:pPr>
                      <w:pStyle w:val="StandaardReferentiegegevens"/>
                    </w:pPr>
                    <w:r>
                      <w:t>2500 EE  'S-GRAVENHAGE</w:t>
                    </w:r>
                  </w:p>
                  <w:p w14:paraId="34A39BC5" w14:textId="77777777" w:rsidR="00B12561" w:rsidRDefault="007B7FFA">
                    <w:pPr>
                      <w:pStyle w:val="StandaardReferentiegegevens"/>
                    </w:pPr>
                    <w:proofErr w:type="gramStart"/>
                    <w:r>
                      <w:t>www.rijksoverheid.nl/fin</w:t>
                    </w:r>
                    <w:proofErr w:type="gramEnd"/>
                  </w:p>
                  <w:p w14:paraId="039BB082" w14:textId="77777777" w:rsidR="00B12561" w:rsidRDefault="00B12561">
                    <w:pPr>
                      <w:pStyle w:val="WitregelW2"/>
                    </w:pPr>
                  </w:p>
                  <w:p w14:paraId="06CF19D6" w14:textId="77777777" w:rsidR="00B12561" w:rsidRDefault="007B7FFA">
                    <w:pPr>
                      <w:pStyle w:val="StandaardReferentiegegevensKop"/>
                    </w:pPr>
                    <w:r>
                      <w:t>Ons kenmerk</w:t>
                    </w:r>
                  </w:p>
                  <w:p w14:paraId="521ED978" w14:textId="1948B00C" w:rsidR="00AB5FFD" w:rsidRDefault="006162AF">
                    <w:pPr>
                      <w:pStyle w:val="StandaardReferentiegegevens"/>
                    </w:pPr>
                    <w:r>
                      <w:fldChar w:fldCharType="begin"/>
                    </w:r>
                    <w:r>
                      <w:instrText xml:space="preserve"> DOCPROPERTY  "Kenmerk"  \* MERGEFORMAT </w:instrText>
                    </w:r>
                    <w:r>
                      <w:fldChar w:fldCharType="separate"/>
                    </w:r>
                    <w:r>
                      <w:t>2024-0000563142</w:t>
                    </w:r>
                    <w:r>
                      <w:fldChar w:fldCharType="end"/>
                    </w:r>
                  </w:p>
                  <w:p w14:paraId="0489A950" w14:textId="77777777" w:rsidR="00B12561" w:rsidRDefault="00B12561">
                    <w:pPr>
                      <w:pStyle w:val="WitregelW1"/>
                    </w:pPr>
                  </w:p>
                  <w:p w14:paraId="303117F0" w14:textId="77777777" w:rsidR="00B12561" w:rsidRDefault="007B7FFA">
                    <w:pPr>
                      <w:pStyle w:val="StandaardReferentiegegevensKop"/>
                    </w:pPr>
                    <w:r>
                      <w:t>Uw brief (kenmerk)</w:t>
                    </w:r>
                  </w:p>
                  <w:p w14:paraId="66701CAA" w14:textId="6B360BF0" w:rsidR="00AB5FFD" w:rsidRDefault="006162AF">
                    <w:pPr>
                      <w:pStyle w:val="StandaardReferentiegegevens"/>
                    </w:pPr>
                    <w:r>
                      <w:fldChar w:fldCharType="begin"/>
                    </w:r>
                    <w:r>
                      <w:instrText xml:space="preserve"> DOCPROPERTY  "UwKenmerk"  \* MERGEFORMAT </w:instrText>
                    </w:r>
                    <w:r>
                      <w:fldChar w:fldCharType="end"/>
                    </w:r>
                  </w:p>
                  <w:p w14:paraId="760894B9" w14:textId="77777777" w:rsidR="00B12561" w:rsidRDefault="00B12561">
                    <w:pPr>
                      <w:pStyle w:val="WitregelW1"/>
                    </w:pPr>
                  </w:p>
                  <w:p w14:paraId="423E7DC9" w14:textId="77777777" w:rsidR="00B12561" w:rsidRDefault="007B7FFA">
                    <w:pPr>
                      <w:pStyle w:val="StandaardReferentiegegevensKop"/>
                    </w:pPr>
                    <w:r>
                      <w:t>Bijlagen</w:t>
                    </w:r>
                  </w:p>
                  <w:p w14:paraId="726C562B" w14:textId="77777777" w:rsidR="00B12561" w:rsidRDefault="007B7FFA">
                    <w:pPr>
                      <w:pStyle w:val="StandaardReferentiegegevens"/>
                    </w:pPr>
                    <w:r>
                      <w:t>1. Evaluatierapport lage tarief in de vennootschapsbelasting</w:t>
                    </w:r>
                  </w:p>
                  <w:p w14:paraId="41329AC5" w14:textId="77777777" w:rsidR="00B12561" w:rsidRDefault="007B7FFA">
                    <w:pPr>
                      <w:pStyle w:val="StandaardReferentiegegevens"/>
                    </w:pPr>
                    <w:r>
                      <w:t>2. Invoeringstoets wijzigingen vennootschapsbelasting</w:t>
                    </w:r>
                  </w:p>
                  <w:p w14:paraId="4D6847D0" w14:textId="77777777" w:rsidR="00B12561" w:rsidRDefault="007B7FFA">
                    <w:pPr>
                      <w:pStyle w:val="StandaardReferentiegegevens"/>
                    </w:pPr>
                    <w:r>
                      <w:t>3. Rapport Blauw Research voor invoeringstoets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7791362" wp14:editId="0AE9818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2394D86" w14:textId="77777777" w:rsidR="00B12561" w:rsidRDefault="007B7FF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779136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2394D86" w14:textId="77777777" w:rsidR="00B12561" w:rsidRDefault="007B7FF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B1AD33D" wp14:editId="0F2691A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BD3ED60" w14:textId="0503FB5C" w:rsidR="00AB5FFD" w:rsidRDefault="006162AF">
                          <w:pPr>
                            <w:pStyle w:val="Rubricering"/>
                          </w:pPr>
                          <w:r>
                            <w:fldChar w:fldCharType="begin"/>
                          </w:r>
                          <w:r>
                            <w:instrText xml:space="preserve"> DOCPROPERTY  "Rubricering"  \* MERGEFORMAT </w:instrText>
                          </w:r>
                          <w:r>
                            <w:fldChar w:fldCharType="end"/>
                          </w:r>
                        </w:p>
                        <w:p w14:paraId="2C463E43" w14:textId="77777777" w:rsidR="00B12561" w:rsidRDefault="007B7FFA">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3B1AD33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BD3ED60" w14:textId="0503FB5C" w:rsidR="00AB5FFD" w:rsidRDefault="006162AF">
                    <w:pPr>
                      <w:pStyle w:val="Rubricering"/>
                    </w:pPr>
                    <w:r>
                      <w:fldChar w:fldCharType="begin"/>
                    </w:r>
                    <w:r>
                      <w:instrText xml:space="preserve"> DOCPROPERTY  "Rubricering"  \* MERGEFORMAT </w:instrText>
                    </w:r>
                    <w:r>
                      <w:fldChar w:fldCharType="end"/>
                    </w:r>
                  </w:p>
                  <w:p w14:paraId="2C463E43" w14:textId="77777777" w:rsidR="00B12561" w:rsidRDefault="007B7FFA">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AF2409" wp14:editId="3B06621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8C77CC8" w14:textId="77777777" w:rsidR="00AB5FFD" w:rsidRDefault="006162A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5AF240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8C77CC8" w14:textId="77777777" w:rsidR="00AB5FFD" w:rsidRDefault="006162A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EEDA048" wp14:editId="7D2AF67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12561" w14:paraId="040A26C7" w14:textId="77777777">
                            <w:trPr>
                              <w:trHeight w:val="200"/>
                            </w:trPr>
                            <w:tc>
                              <w:tcPr>
                                <w:tcW w:w="1140" w:type="dxa"/>
                              </w:tcPr>
                              <w:p w14:paraId="31F5979B" w14:textId="77777777" w:rsidR="00B12561" w:rsidRDefault="00B12561"/>
                            </w:tc>
                            <w:tc>
                              <w:tcPr>
                                <w:tcW w:w="5400" w:type="dxa"/>
                              </w:tcPr>
                              <w:p w14:paraId="35C5E5B5" w14:textId="77777777" w:rsidR="00B12561" w:rsidRDefault="00B12561"/>
                            </w:tc>
                          </w:tr>
                          <w:tr w:rsidR="00B12561" w14:paraId="6EBAD63A" w14:textId="77777777">
                            <w:trPr>
                              <w:trHeight w:val="240"/>
                            </w:trPr>
                            <w:tc>
                              <w:tcPr>
                                <w:tcW w:w="1140" w:type="dxa"/>
                              </w:tcPr>
                              <w:p w14:paraId="147E417D" w14:textId="77777777" w:rsidR="00B12561" w:rsidRDefault="007B7FFA">
                                <w:r>
                                  <w:t>Datum</w:t>
                                </w:r>
                              </w:p>
                            </w:tc>
                            <w:tc>
                              <w:tcPr>
                                <w:tcW w:w="5400" w:type="dxa"/>
                              </w:tcPr>
                              <w:p w14:paraId="4AA31DCB" w14:textId="2CE39255" w:rsidR="00B12561" w:rsidRDefault="006162AF">
                                <w:r>
                                  <w:t>18 december 2024</w:t>
                                </w:r>
                              </w:p>
                            </w:tc>
                          </w:tr>
                          <w:tr w:rsidR="00B12561" w14:paraId="0F426937" w14:textId="77777777">
                            <w:trPr>
                              <w:trHeight w:val="240"/>
                            </w:trPr>
                            <w:tc>
                              <w:tcPr>
                                <w:tcW w:w="1140" w:type="dxa"/>
                              </w:tcPr>
                              <w:p w14:paraId="10B954FA" w14:textId="77777777" w:rsidR="00B12561" w:rsidRDefault="007B7FFA">
                                <w:r>
                                  <w:t>Betreft</w:t>
                                </w:r>
                              </w:p>
                            </w:tc>
                            <w:tc>
                              <w:tcPr>
                                <w:tcW w:w="5400" w:type="dxa"/>
                              </w:tcPr>
                              <w:p w14:paraId="30FDAF7F" w14:textId="051EA554" w:rsidR="00AB5FFD" w:rsidRDefault="006162AF">
                                <w:r>
                                  <w:fldChar w:fldCharType="begin"/>
                                </w:r>
                                <w:r>
                                  <w:instrText xml:space="preserve"> DOCPROPERTY  "Onderwerp"  \* MERGEFORMAT </w:instrText>
                                </w:r>
                                <w:r>
                                  <w:fldChar w:fldCharType="separate"/>
                                </w:r>
                                <w:r>
                                  <w:t>Aanbiedingsbrief evaluatie lage tarief in de vennootschapsbelasting en invoeringstoets</w:t>
                                </w:r>
                                <w:r>
                                  <w:fldChar w:fldCharType="end"/>
                                </w:r>
                              </w:p>
                            </w:tc>
                          </w:tr>
                          <w:tr w:rsidR="00B12561" w14:paraId="2A1DA4A7" w14:textId="77777777">
                            <w:trPr>
                              <w:trHeight w:val="200"/>
                            </w:trPr>
                            <w:tc>
                              <w:tcPr>
                                <w:tcW w:w="1140" w:type="dxa"/>
                              </w:tcPr>
                              <w:p w14:paraId="01CB20CD" w14:textId="77777777" w:rsidR="00B12561" w:rsidRDefault="00B12561"/>
                            </w:tc>
                            <w:tc>
                              <w:tcPr>
                                <w:tcW w:w="4738" w:type="dxa"/>
                              </w:tcPr>
                              <w:p w14:paraId="68B60654" w14:textId="77777777" w:rsidR="00B12561" w:rsidRDefault="00B12561"/>
                            </w:tc>
                          </w:tr>
                        </w:tbl>
                        <w:p w14:paraId="4E4266DF" w14:textId="77777777" w:rsidR="007B7FFA" w:rsidRDefault="007B7FFA"/>
                      </w:txbxContent>
                    </wps:txbx>
                    <wps:bodyPr vert="horz" wrap="square" lIns="0" tIns="0" rIns="0" bIns="0" anchor="t" anchorCtr="0"/>
                  </wps:wsp>
                </a:graphicData>
              </a:graphic>
            </wp:anchor>
          </w:drawing>
        </mc:Choice>
        <mc:Fallback>
          <w:pict>
            <v:shape w14:anchorId="7EEDA04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12561" w14:paraId="040A26C7" w14:textId="77777777">
                      <w:trPr>
                        <w:trHeight w:val="200"/>
                      </w:trPr>
                      <w:tc>
                        <w:tcPr>
                          <w:tcW w:w="1140" w:type="dxa"/>
                        </w:tcPr>
                        <w:p w14:paraId="31F5979B" w14:textId="77777777" w:rsidR="00B12561" w:rsidRDefault="00B12561"/>
                      </w:tc>
                      <w:tc>
                        <w:tcPr>
                          <w:tcW w:w="5400" w:type="dxa"/>
                        </w:tcPr>
                        <w:p w14:paraId="35C5E5B5" w14:textId="77777777" w:rsidR="00B12561" w:rsidRDefault="00B12561"/>
                      </w:tc>
                    </w:tr>
                    <w:tr w:rsidR="00B12561" w14:paraId="6EBAD63A" w14:textId="77777777">
                      <w:trPr>
                        <w:trHeight w:val="240"/>
                      </w:trPr>
                      <w:tc>
                        <w:tcPr>
                          <w:tcW w:w="1140" w:type="dxa"/>
                        </w:tcPr>
                        <w:p w14:paraId="147E417D" w14:textId="77777777" w:rsidR="00B12561" w:rsidRDefault="007B7FFA">
                          <w:r>
                            <w:t>Datum</w:t>
                          </w:r>
                        </w:p>
                      </w:tc>
                      <w:tc>
                        <w:tcPr>
                          <w:tcW w:w="5400" w:type="dxa"/>
                        </w:tcPr>
                        <w:p w14:paraId="4AA31DCB" w14:textId="2CE39255" w:rsidR="00B12561" w:rsidRDefault="006162AF">
                          <w:r>
                            <w:t>18 december 2024</w:t>
                          </w:r>
                        </w:p>
                      </w:tc>
                    </w:tr>
                    <w:tr w:rsidR="00B12561" w14:paraId="0F426937" w14:textId="77777777">
                      <w:trPr>
                        <w:trHeight w:val="240"/>
                      </w:trPr>
                      <w:tc>
                        <w:tcPr>
                          <w:tcW w:w="1140" w:type="dxa"/>
                        </w:tcPr>
                        <w:p w14:paraId="10B954FA" w14:textId="77777777" w:rsidR="00B12561" w:rsidRDefault="007B7FFA">
                          <w:r>
                            <w:t>Betreft</w:t>
                          </w:r>
                        </w:p>
                      </w:tc>
                      <w:tc>
                        <w:tcPr>
                          <w:tcW w:w="5400" w:type="dxa"/>
                        </w:tcPr>
                        <w:p w14:paraId="30FDAF7F" w14:textId="051EA554" w:rsidR="00AB5FFD" w:rsidRDefault="006162AF">
                          <w:r>
                            <w:fldChar w:fldCharType="begin"/>
                          </w:r>
                          <w:r>
                            <w:instrText xml:space="preserve"> DOCPROPERTY  "Onderwerp"  \* MERGEFORMAT </w:instrText>
                          </w:r>
                          <w:r>
                            <w:fldChar w:fldCharType="separate"/>
                          </w:r>
                          <w:r>
                            <w:t>Aanbiedingsbrief evaluatie lage tarief in de vennootschapsbelasting en invoeringstoets</w:t>
                          </w:r>
                          <w:r>
                            <w:fldChar w:fldCharType="end"/>
                          </w:r>
                        </w:p>
                      </w:tc>
                    </w:tr>
                    <w:tr w:rsidR="00B12561" w14:paraId="2A1DA4A7" w14:textId="77777777">
                      <w:trPr>
                        <w:trHeight w:val="200"/>
                      </w:trPr>
                      <w:tc>
                        <w:tcPr>
                          <w:tcW w:w="1140" w:type="dxa"/>
                        </w:tcPr>
                        <w:p w14:paraId="01CB20CD" w14:textId="77777777" w:rsidR="00B12561" w:rsidRDefault="00B12561"/>
                      </w:tc>
                      <w:tc>
                        <w:tcPr>
                          <w:tcW w:w="4738" w:type="dxa"/>
                        </w:tcPr>
                        <w:p w14:paraId="68B60654" w14:textId="77777777" w:rsidR="00B12561" w:rsidRDefault="00B12561"/>
                      </w:tc>
                    </w:tr>
                  </w:tbl>
                  <w:p w14:paraId="4E4266DF" w14:textId="77777777" w:rsidR="007B7FFA" w:rsidRDefault="007B7FF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3F4837" wp14:editId="3AC25D5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8F4B8D7" w14:textId="7501C978" w:rsidR="00AB5FFD" w:rsidRDefault="006162A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43F483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8F4B8D7" w14:textId="7501C978" w:rsidR="00AB5FFD" w:rsidRDefault="006162A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D83BA15" wp14:editId="51868B8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C5C9DAD" w14:textId="77777777" w:rsidR="007B7FFA" w:rsidRDefault="007B7FFA"/>
                      </w:txbxContent>
                    </wps:txbx>
                    <wps:bodyPr vert="horz" wrap="square" lIns="0" tIns="0" rIns="0" bIns="0" anchor="t" anchorCtr="0"/>
                  </wps:wsp>
                </a:graphicData>
              </a:graphic>
            </wp:anchor>
          </w:drawing>
        </mc:Choice>
        <mc:Fallback>
          <w:pict>
            <v:shape w14:anchorId="4D83BA1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C5C9DAD" w14:textId="77777777" w:rsidR="007B7FFA" w:rsidRDefault="007B7FF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50D728"/>
    <w:multiLevelType w:val="multilevel"/>
    <w:tmpl w:val="1A4A0CF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7EB38DA"/>
    <w:multiLevelType w:val="multilevel"/>
    <w:tmpl w:val="CABDF54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155F7"/>
    <w:multiLevelType w:val="multilevel"/>
    <w:tmpl w:val="744A76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C9B134F"/>
    <w:multiLevelType w:val="multilevel"/>
    <w:tmpl w:val="FFB3421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66CB23"/>
    <w:multiLevelType w:val="multilevel"/>
    <w:tmpl w:val="77DC3AB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093F17"/>
    <w:multiLevelType w:val="multilevel"/>
    <w:tmpl w:val="774F74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67775517">
    <w:abstractNumId w:val="3"/>
  </w:num>
  <w:num w:numId="2" w16cid:durableId="1087578783">
    <w:abstractNumId w:val="0"/>
  </w:num>
  <w:num w:numId="3" w16cid:durableId="1377197131">
    <w:abstractNumId w:val="5"/>
  </w:num>
  <w:num w:numId="4" w16cid:durableId="1714696121">
    <w:abstractNumId w:val="2"/>
  </w:num>
  <w:num w:numId="5" w16cid:durableId="644090101">
    <w:abstractNumId w:val="4"/>
  </w:num>
  <w:num w:numId="6" w16cid:durableId="128780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FA"/>
    <w:rsid w:val="003A5A13"/>
    <w:rsid w:val="006162AF"/>
    <w:rsid w:val="007B7FFA"/>
    <w:rsid w:val="00AB5FFD"/>
    <w:rsid w:val="00B12561"/>
    <w:rsid w:val="00F47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E6B1"/>
  <w15:docId w15:val="{4262BBA9-8328-482A-A86D-69943445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B7FF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7FFA"/>
    <w:rPr>
      <w:rFonts w:ascii="Verdana" w:hAnsi="Verdana"/>
      <w:color w:val="000000"/>
      <w:sz w:val="18"/>
      <w:szCs w:val="18"/>
    </w:rPr>
  </w:style>
  <w:style w:type="paragraph" w:styleId="Voettekst">
    <w:name w:val="footer"/>
    <w:basedOn w:val="Standaard"/>
    <w:link w:val="VoettekstChar"/>
    <w:uiPriority w:val="99"/>
    <w:unhideWhenUsed/>
    <w:rsid w:val="007B7FF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7FFA"/>
    <w:rPr>
      <w:rFonts w:ascii="Verdana" w:hAnsi="Verdana"/>
      <w:color w:val="000000"/>
      <w:sz w:val="18"/>
      <w:szCs w:val="18"/>
    </w:rPr>
  </w:style>
  <w:style w:type="paragraph" w:styleId="Voetnoottekst">
    <w:name w:val="footnote text"/>
    <w:basedOn w:val="Standaard"/>
    <w:link w:val="VoetnoottekstChar"/>
    <w:uiPriority w:val="99"/>
    <w:unhideWhenUsed/>
    <w:rsid w:val="007B7FFA"/>
    <w:pPr>
      <w:spacing w:line="240" w:lineRule="auto"/>
    </w:pPr>
    <w:rPr>
      <w:sz w:val="20"/>
      <w:szCs w:val="20"/>
    </w:rPr>
  </w:style>
  <w:style w:type="character" w:customStyle="1" w:styleId="VoetnoottekstChar">
    <w:name w:val="Voetnoottekst Char"/>
    <w:basedOn w:val="Standaardalinea-lettertype"/>
    <w:link w:val="Voetnoottekst"/>
    <w:uiPriority w:val="99"/>
    <w:rsid w:val="007B7FFA"/>
    <w:rPr>
      <w:rFonts w:ascii="Verdana" w:hAnsi="Verdana"/>
      <w:color w:val="000000"/>
    </w:rPr>
  </w:style>
  <w:style w:type="character" w:styleId="Voetnootmarkering">
    <w:name w:val="footnote reference"/>
    <w:basedOn w:val="Standaardalinea-lettertype"/>
    <w:uiPriority w:val="99"/>
    <w:semiHidden/>
    <w:unhideWhenUsed/>
    <w:rsid w:val="007B7FFA"/>
    <w:rPr>
      <w:vertAlign w:val="superscript"/>
    </w:rPr>
  </w:style>
  <w:style w:type="paragraph" w:customStyle="1" w:styleId="Default">
    <w:name w:val="Default"/>
    <w:rsid w:val="007B7FFA"/>
    <w:pPr>
      <w:autoSpaceDE w:val="0"/>
      <w:adjustRightInd w:val="0"/>
      <w:textAlignment w:val="auto"/>
    </w:pPr>
    <w:rPr>
      <w:rFonts w:ascii="KBNML G+ Univers" w:eastAsiaTheme="minorHAnsi" w:hAnsi="KBNML G+ Univers" w:cs="KBNML G+ Unive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495</ap:Words>
  <ap:Characters>2723</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aan Eerste of Tweede Kamer - Aanbiedingsbrief evaluatie lage tarief in de vennootschapsbelasting en invoeringstoets</vt:lpstr>
    </vt:vector>
  </ap:TitlesOfParts>
  <ap:LinksUpToDate>false</ap:LinksUpToDate>
  <ap:CharactersWithSpaces>3212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2024-12-17T15:42:00.0000000Z</dcterms:created>
  <dcterms:modified xsi:type="dcterms:W3CDTF">2024-12-17T15:42:00.0000000Z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evaluatie lage tarief in de vennootschapsbelasting en invoeringstoets</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4 december 2024</vt:lpwstr>
  </property>
  <property fmtid="{D5CDD505-2E9C-101B-9397-08002B2CF9AE}" pid="13" name="Opgesteld door, Naam">
    <vt:lpwstr/>
  </property>
  <property fmtid="{D5CDD505-2E9C-101B-9397-08002B2CF9AE}" pid="14" name="Opgesteld door, Telefoonnummer">
    <vt:lpwstr>088-4428104</vt:lpwstr>
  </property>
  <property fmtid="{D5CDD505-2E9C-101B-9397-08002B2CF9AE}" pid="15" name="Kenmerk">
    <vt:lpwstr>2024-0000563142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evaluatie lage tarief in de vennootschapsbelasting en invoeringstoets</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2024-12-04T14:39:58Z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f0f3ad95-37fa-4ab7-bfaa-87ed8a70283e</vt:lpwstr>
  </property>
  <property fmtid="{D5CDD505-2E9C-101B-9397-08002B2CF9AE}" pid="37" name="MSIP_Label_b2aa6e22-2c82-48c6-bf24-1790f4b9c128_ContentBits">
    <vt:lpwstr>0</vt:lpwstr>
  </property>
</Properties>
</file>