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DD5E06" w:rsidR="00CF3F3B" w:rsidTr="00D9561B" w14:paraId="28412BD2" w14:textId="77777777">
        <w:trPr>
          <w:trHeight w:val="1514"/>
        </w:trPr>
        <w:tc>
          <w:tcPr>
            <w:tcW w:w="7522" w:type="dxa"/>
            <w:tcBorders>
              <w:top w:val="nil"/>
              <w:left w:val="nil"/>
              <w:bottom w:val="nil"/>
              <w:right w:val="nil"/>
            </w:tcBorders>
            <w:tcMar>
              <w:left w:w="0" w:type="dxa"/>
              <w:right w:w="0" w:type="dxa"/>
            </w:tcMar>
          </w:tcPr>
          <w:p w:rsidRPr="00DD5E06" w:rsidR="00374412" w:rsidP="00D9561B" w:rsidRDefault="008E12B9" w14:paraId="059007A4" w14:textId="77777777">
            <w:r w:rsidRPr="00DD5E06">
              <w:t>De v</w:t>
            </w:r>
            <w:r w:rsidRPr="00DD5E06" w:rsidR="008E3932">
              <w:t>oorzitter van de Tweede Kamer der Staten-Generaal</w:t>
            </w:r>
          </w:p>
          <w:p w:rsidRPr="00DD5E06" w:rsidR="00374412" w:rsidP="00D9561B" w:rsidRDefault="008E12B9" w14:paraId="0181CB3D" w14:textId="77777777">
            <w:r w:rsidRPr="00DD5E06">
              <w:t>Postbus 20018</w:t>
            </w:r>
          </w:p>
          <w:p w:rsidRPr="00DD5E06" w:rsidR="008E3932" w:rsidP="00D9561B" w:rsidRDefault="008E12B9" w14:paraId="6B5EA086" w14:textId="77777777">
            <w:r w:rsidRPr="00DD5E06">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DD5E06" w:rsidR="00CF3F3B" w:rsidTr="00FF66F9" w14:paraId="06539EA5" w14:textId="77777777">
        <w:trPr>
          <w:trHeight w:val="289" w:hRule="exact"/>
        </w:trPr>
        <w:tc>
          <w:tcPr>
            <w:tcW w:w="929" w:type="dxa"/>
          </w:tcPr>
          <w:p w:rsidRPr="00DD5E06" w:rsidR="0005404B" w:rsidP="00FF66F9" w:rsidRDefault="008E12B9" w14:paraId="673ACEF5" w14:textId="77777777">
            <w:pPr>
              <w:rPr>
                <w:lang w:eastAsia="en-US"/>
              </w:rPr>
            </w:pPr>
            <w:r w:rsidRPr="00DD5E06">
              <w:rPr>
                <w:lang w:eastAsia="en-US"/>
              </w:rPr>
              <w:t>Datum</w:t>
            </w:r>
          </w:p>
        </w:tc>
        <w:tc>
          <w:tcPr>
            <w:tcW w:w="6581" w:type="dxa"/>
          </w:tcPr>
          <w:p w:rsidRPr="00DD5E06" w:rsidR="0005404B" w:rsidP="00FF66F9" w:rsidRDefault="007C27A1" w14:paraId="56228BA2" w14:textId="04488815">
            <w:pPr>
              <w:rPr>
                <w:lang w:eastAsia="en-US"/>
              </w:rPr>
            </w:pPr>
            <w:r>
              <w:rPr>
                <w:lang w:eastAsia="en-US"/>
              </w:rPr>
              <w:t>18 december 2024</w:t>
            </w:r>
          </w:p>
        </w:tc>
      </w:tr>
      <w:tr w:rsidRPr="00DD5E06" w:rsidR="00CF3F3B" w:rsidTr="00FF66F9" w14:paraId="07483F39" w14:textId="77777777">
        <w:trPr>
          <w:trHeight w:val="368"/>
        </w:trPr>
        <w:tc>
          <w:tcPr>
            <w:tcW w:w="929" w:type="dxa"/>
          </w:tcPr>
          <w:p w:rsidRPr="00DD5E06" w:rsidR="0005404B" w:rsidP="00FF66F9" w:rsidRDefault="008E12B9" w14:paraId="50F9DCC8" w14:textId="77777777">
            <w:pPr>
              <w:rPr>
                <w:lang w:eastAsia="en-US"/>
              </w:rPr>
            </w:pPr>
            <w:r w:rsidRPr="00DD5E06">
              <w:rPr>
                <w:lang w:eastAsia="en-US"/>
              </w:rPr>
              <w:t>Betreft</w:t>
            </w:r>
          </w:p>
        </w:tc>
        <w:tc>
          <w:tcPr>
            <w:tcW w:w="6581" w:type="dxa"/>
          </w:tcPr>
          <w:p w:rsidRPr="00DD5E06" w:rsidR="0005404B" w:rsidP="00FF66F9" w:rsidRDefault="008E12B9" w14:paraId="1C97D161" w14:textId="1A94926E">
            <w:pPr>
              <w:rPr>
                <w:lang w:eastAsia="en-US"/>
              </w:rPr>
            </w:pPr>
            <w:r w:rsidRPr="00DD5E06">
              <w:rPr>
                <w:lang w:eastAsia="en-US"/>
              </w:rPr>
              <w:t>V</w:t>
            </w:r>
            <w:r w:rsidRPr="00DD5E06" w:rsidR="0081754B">
              <w:rPr>
                <w:lang w:eastAsia="en-US"/>
              </w:rPr>
              <w:t>oortgang v</w:t>
            </w:r>
            <w:r w:rsidRPr="00DD5E06">
              <w:rPr>
                <w:lang w:eastAsia="en-US"/>
              </w:rPr>
              <w:t>rij en veilig onderwijs</w:t>
            </w:r>
          </w:p>
        </w:tc>
      </w:tr>
    </w:tbl>
    <w:p w:rsidRPr="00DD5E06" w:rsidR="00CF3F3B" w:rsidRDefault="00CF3F3B" w14:paraId="79AE1E08" w14:textId="5AABF5D7">
      <w:bookmarkStart w:name="_Hlk184192940" w:id="0"/>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D5E06" w:rsidR="00CF3F3B" w:rsidTr="00A421A1" w14:paraId="2FD58A04" w14:textId="77777777">
        <w:tc>
          <w:tcPr>
            <w:tcW w:w="2160" w:type="dxa"/>
          </w:tcPr>
          <w:p w:rsidRPr="00DD5E06" w:rsidR="006205C0" w:rsidP="00686AED" w:rsidRDefault="008E12B9" w14:paraId="27C31F2E" w14:textId="77777777">
            <w:pPr>
              <w:pStyle w:val="Colofonkop"/>
              <w:framePr w:hSpace="0" w:wrap="auto" w:hAnchor="text" w:vAnchor="margin" w:xAlign="left" w:yAlign="inline"/>
            </w:pPr>
            <w:r w:rsidRPr="00DD5E06">
              <w:t>Onderwijsprestaties en Voortgezet Onderwijs</w:t>
            </w:r>
          </w:p>
          <w:p w:rsidRPr="00DD5E06" w:rsidR="006205C0" w:rsidP="00A421A1" w:rsidRDefault="008E12B9" w14:paraId="038FEE5F" w14:textId="77777777">
            <w:pPr>
              <w:pStyle w:val="Huisstijl-Gegeven"/>
              <w:spacing w:after="0"/>
            </w:pPr>
            <w:r w:rsidRPr="00DD5E06">
              <w:t xml:space="preserve">Rijnstraat 50 </w:t>
            </w:r>
          </w:p>
          <w:p w:rsidRPr="00DD5E06" w:rsidR="004425A7" w:rsidP="00E972A2" w:rsidRDefault="008E12B9" w14:paraId="43B87101" w14:textId="77777777">
            <w:pPr>
              <w:pStyle w:val="Huisstijl-Gegeven"/>
              <w:spacing w:after="0"/>
            </w:pPr>
            <w:r w:rsidRPr="00DD5E06">
              <w:t>Den Haag</w:t>
            </w:r>
          </w:p>
          <w:p w:rsidRPr="00DD5E06" w:rsidR="004425A7" w:rsidP="00E972A2" w:rsidRDefault="008E12B9" w14:paraId="15D3F993" w14:textId="77777777">
            <w:pPr>
              <w:pStyle w:val="Huisstijl-Gegeven"/>
              <w:spacing w:after="0"/>
            </w:pPr>
            <w:r w:rsidRPr="00DD5E06">
              <w:t>Postbus 16375</w:t>
            </w:r>
          </w:p>
          <w:p w:rsidRPr="00DD5E06" w:rsidR="004425A7" w:rsidP="00E972A2" w:rsidRDefault="008E12B9" w14:paraId="001A3773" w14:textId="77777777">
            <w:pPr>
              <w:pStyle w:val="Huisstijl-Gegeven"/>
              <w:spacing w:after="0"/>
            </w:pPr>
            <w:r w:rsidRPr="00DD5E06">
              <w:t>2500 BJ Den Haag</w:t>
            </w:r>
          </w:p>
          <w:p w:rsidRPr="00DD5E06" w:rsidR="004425A7" w:rsidP="00E972A2" w:rsidRDefault="008E12B9" w14:paraId="08CDEF5A" w14:textId="77777777">
            <w:pPr>
              <w:pStyle w:val="Huisstijl-Gegeven"/>
              <w:spacing w:after="90"/>
            </w:pPr>
            <w:r w:rsidRPr="00DD5E06">
              <w:t>www.rijksoverheid.nl</w:t>
            </w:r>
          </w:p>
          <w:p w:rsidRPr="00DD5E06" w:rsidR="006205C0" w:rsidP="00A421A1" w:rsidRDefault="006205C0" w14:paraId="140F73AE" w14:textId="47FF79E0">
            <w:pPr>
              <w:spacing w:line="180" w:lineRule="exact"/>
              <w:rPr>
                <w:sz w:val="13"/>
                <w:szCs w:val="13"/>
                <w:lang w:val="en-US"/>
              </w:rPr>
            </w:pPr>
          </w:p>
        </w:tc>
      </w:tr>
      <w:tr w:rsidRPr="00DD5E06" w:rsidR="00CF3F3B" w:rsidTr="00A421A1" w14:paraId="18F1776C" w14:textId="77777777">
        <w:trPr>
          <w:trHeight w:val="200" w:hRule="exact"/>
        </w:trPr>
        <w:tc>
          <w:tcPr>
            <w:tcW w:w="2160" w:type="dxa"/>
          </w:tcPr>
          <w:p w:rsidRPr="00DD5E06" w:rsidR="006205C0" w:rsidP="00A421A1" w:rsidRDefault="006205C0" w14:paraId="2E1C90F3" w14:textId="77777777">
            <w:pPr>
              <w:spacing w:after="90" w:line="180" w:lineRule="exact"/>
              <w:rPr>
                <w:sz w:val="13"/>
                <w:szCs w:val="13"/>
                <w:lang w:val="en-US"/>
              </w:rPr>
            </w:pPr>
          </w:p>
        </w:tc>
      </w:tr>
      <w:tr w:rsidRPr="00DD5E06" w:rsidR="00CF3F3B" w:rsidTr="00A421A1" w14:paraId="1C2A9288" w14:textId="77777777">
        <w:trPr>
          <w:trHeight w:val="450"/>
        </w:trPr>
        <w:tc>
          <w:tcPr>
            <w:tcW w:w="2160" w:type="dxa"/>
          </w:tcPr>
          <w:p w:rsidRPr="00DD5E06" w:rsidR="00F51A76" w:rsidP="00A421A1" w:rsidRDefault="008E12B9" w14:paraId="027F261B" w14:textId="77777777">
            <w:pPr>
              <w:spacing w:line="180" w:lineRule="exact"/>
              <w:rPr>
                <w:b/>
                <w:sz w:val="13"/>
                <w:szCs w:val="13"/>
              </w:rPr>
            </w:pPr>
            <w:r w:rsidRPr="00DD5E06">
              <w:rPr>
                <w:b/>
                <w:sz w:val="13"/>
                <w:szCs w:val="13"/>
              </w:rPr>
              <w:t>Onze referentie</w:t>
            </w:r>
          </w:p>
          <w:p w:rsidRPr="00DD5E06" w:rsidR="006205C0" w:rsidP="00215356" w:rsidRDefault="008E12B9" w14:paraId="62E5924D" w14:textId="77777777">
            <w:pPr>
              <w:spacing w:line="180" w:lineRule="exact"/>
              <w:rPr>
                <w:sz w:val="13"/>
                <w:szCs w:val="13"/>
              </w:rPr>
            </w:pPr>
            <w:r w:rsidRPr="00DD5E06">
              <w:rPr>
                <w:sz w:val="13"/>
                <w:szCs w:val="13"/>
              </w:rPr>
              <w:t>49230873</w:t>
            </w:r>
          </w:p>
        </w:tc>
      </w:tr>
      <w:tr w:rsidRPr="00DD5E06" w:rsidR="00CF3F3B" w:rsidTr="008E12B9" w14:paraId="5AA07BE8" w14:textId="77777777">
        <w:trPr>
          <w:trHeight w:val="113"/>
        </w:trPr>
        <w:tc>
          <w:tcPr>
            <w:tcW w:w="2160" w:type="dxa"/>
          </w:tcPr>
          <w:p w:rsidRPr="00DD5E06" w:rsidR="006205C0" w:rsidP="00D36088" w:rsidRDefault="008E12B9" w14:paraId="28442DDF" w14:textId="77777777">
            <w:pPr>
              <w:tabs>
                <w:tab w:val="center" w:pos="1080"/>
              </w:tabs>
              <w:spacing w:line="180" w:lineRule="exact"/>
              <w:rPr>
                <w:sz w:val="13"/>
                <w:szCs w:val="13"/>
              </w:rPr>
            </w:pPr>
            <w:r w:rsidRPr="00DD5E06">
              <w:rPr>
                <w:b/>
                <w:sz w:val="13"/>
                <w:szCs w:val="13"/>
              </w:rPr>
              <w:t>Bijlagen</w:t>
            </w:r>
          </w:p>
        </w:tc>
      </w:tr>
      <w:tr w:rsidRPr="00DD5E06" w:rsidR="00CF3F3B" w:rsidTr="008E12B9" w14:paraId="77870E90" w14:textId="77777777">
        <w:trPr>
          <w:trHeight w:val="113"/>
        </w:trPr>
        <w:tc>
          <w:tcPr>
            <w:tcW w:w="2160" w:type="dxa"/>
          </w:tcPr>
          <w:p w:rsidRPr="00DD5E06" w:rsidR="006205C0" w:rsidP="00A421A1" w:rsidRDefault="006205C0" w14:paraId="59BE6073" w14:textId="77777777">
            <w:pPr>
              <w:spacing w:after="90" w:line="180" w:lineRule="exact"/>
              <w:rPr>
                <w:sz w:val="13"/>
              </w:rPr>
            </w:pPr>
          </w:p>
        </w:tc>
      </w:tr>
    </w:tbl>
    <w:p w:rsidR="008628FB" w:rsidP="00F157D7" w:rsidRDefault="00986FF7" w14:paraId="6B07E7BE" w14:textId="4332F761">
      <w:bookmarkStart w:name="_Hlk184189508" w:id="1"/>
      <w:bookmarkStart w:name="_Hlk184192949" w:id="2"/>
      <w:r w:rsidRPr="00DD5E06">
        <w:t xml:space="preserve">Een goede leeromgeving staat of valt met de veiligheid van de leerlingen </w:t>
      </w:r>
      <w:r w:rsidRPr="00DD5E06" w:rsidR="008E7821">
        <w:t xml:space="preserve">en </w:t>
      </w:r>
      <w:r w:rsidRPr="00DD5E06">
        <w:t xml:space="preserve">het personeel. Daarmee is veiligheid een randvoorwaarde voor goed onderwijs. </w:t>
      </w:r>
      <w:r w:rsidR="004563A7">
        <w:t>Om deze veiligheid te borgen</w:t>
      </w:r>
      <w:r w:rsidR="008F057F">
        <w:t>,</w:t>
      </w:r>
      <w:r w:rsidR="004563A7">
        <w:t xml:space="preserve"> zet ik </w:t>
      </w:r>
      <w:r w:rsidR="008F057F">
        <w:t>niet alleen in op</w:t>
      </w:r>
      <w:r w:rsidR="008628FB">
        <w:t xml:space="preserve"> </w:t>
      </w:r>
      <w:r w:rsidR="004563A7">
        <w:t>preventie</w:t>
      </w:r>
      <w:r w:rsidR="008628FB">
        <w:t xml:space="preserve"> en </w:t>
      </w:r>
      <w:r w:rsidR="004563A7">
        <w:t xml:space="preserve">een positief pedagogisch klimaat, </w:t>
      </w:r>
      <w:r w:rsidR="008F057F">
        <w:t xml:space="preserve">maar ook </w:t>
      </w:r>
      <w:r w:rsidR="00BE0379">
        <w:t>op</w:t>
      </w:r>
      <w:r w:rsidR="008628FB">
        <w:t xml:space="preserve"> het vergroten van </w:t>
      </w:r>
      <w:r w:rsidR="00263FFD">
        <w:t xml:space="preserve">het </w:t>
      </w:r>
      <w:r w:rsidR="008628FB">
        <w:t>zicht op</w:t>
      </w:r>
      <w:r w:rsidR="00263FFD">
        <w:t xml:space="preserve"> de </w:t>
      </w:r>
      <w:r w:rsidR="008628FB">
        <w:t>veiligheid</w:t>
      </w:r>
      <w:r w:rsidR="004563A7">
        <w:t xml:space="preserve"> zodat </w:t>
      </w:r>
      <w:r w:rsidR="008628FB">
        <w:t xml:space="preserve">er </w:t>
      </w:r>
      <w:r w:rsidR="004563A7">
        <w:t xml:space="preserve">sneller en gerichter </w:t>
      </w:r>
      <w:r w:rsidR="008628FB">
        <w:t>wordt</w:t>
      </w:r>
      <w:r w:rsidR="004563A7">
        <w:t xml:space="preserve"> ingegrepen wanneer de</w:t>
      </w:r>
      <w:r w:rsidR="00263FFD">
        <w:t>ze</w:t>
      </w:r>
      <w:r w:rsidR="004563A7">
        <w:t xml:space="preserve"> in het geding is. Daarbij dienen leerlingen, ouders en personeel ook de juiste ondersteuning te krijgen wanneer zij onveiligheid ervaren. </w:t>
      </w:r>
    </w:p>
    <w:p w:rsidR="008628FB" w:rsidP="00F157D7" w:rsidRDefault="008628FB" w14:paraId="7E866FA4" w14:textId="77777777"/>
    <w:p w:rsidRPr="00DD5E06" w:rsidR="00F157D7" w:rsidP="0019357D" w:rsidRDefault="006527BB" w14:paraId="7EC04A91" w14:textId="658B9DA4">
      <w:r w:rsidRPr="00DD5E06">
        <w:t xml:space="preserve">In het regeerprogramma is daarom opgenomen dat er een meldplicht </w:t>
      </w:r>
      <w:r w:rsidRPr="00DD5E06" w:rsidR="0081754B">
        <w:t xml:space="preserve">bij de Inspectie van het Onderwijs (hierna: inspectie) wordt ingevoerd </w:t>
      </w:r>
      <w:r w:rsidRPr="00DD5E06">
        <w:t xml:space="preserve">voor ernstige incidenten, </w:t>
      </w:r>
      <w:r w:rsidRPr="00DD5E06" w:rsidR="00D567C1">
        <w:t xml:space="preserve">dat </w:t>
      </w:r>
      <w:r w:rsidRPr="00DD5E06">
        <w:t xml:space="preserve">vertrouwenspersonen </w:t>
      </w:r>
      <w:r w:rsidR="002D1F21">
        <w:t xml:space="preserve">op school </w:t>
      </w:r>
      <w:r w:rsidRPr="00DD5E06">
        <w:t xml:space="preserve">verplicht worden gesteld en </w:t>
      </w:r>
      <w:r w:rsidRPr="00DD5E06" w:rsidR="00D567C1">
        <w:t xml:space="preserve">dat </w:t>
      </w:r>
      <w:r w:rsidRPr="00DD5E06">
        <w:t>de meld</w:t>
      </w:r>
      <w:r w:rsidRPr="00DD5E06" w:rsidR="00E633A0">
        <w:t>- en overleg</w:t>
      </w:r>
      <w:r w:rsidRPr="00DD5E06">
        <w:t xml:space="preserve">plicht voor </w:t>
      </w:r>
      <w:r w:rsidRPr="00DD5E06" w:rsidR="00E633A0">
        <w:t xml:space="preserve">seksuele misdrijven bij de vertrouwensinspectie </w:t>
      </w:r>
      <w:r w:rsidRPr="00DD5E06">
        <w:t>wordt uitgebreid.</w:t>
      </w:r>
      <w:r w:rsidRPr="00DD5E06" w:rsidR="001B5EF2">
        <w:rPr>
          <w:rStyle w:val="Voetnootmarkering"/>
        </w:rPr>
        <w:footnoteReference w:id="2"/>
      </w:r>
      <w:r w:rsidRPr="00DD5E06">
        <w:t xml:space="preserve"> Deze zaken zijn, samen met een aantal andere maatregelen, opgenomen in het </w:t>
      </w:r>
      <w:r w:rsidRPr="00DD5E06" w:rsidR="00A61188">
        <w:t>W</w:t>
      </w:r>
      <w:r w:rsidRPr="00DD5E06">
        <w:t xml:space="preserve">etsvoorstel </w:t>
      </w:r>
      <w:r w:rsidRPr="00DD5E06" w:rsidR="00A61188">
        <w:t xml:space="preserve">vrij en veilig onderwijs </w:t>
      </w:r>
      <w:r w:rsidRPr="00DD5E06">
        <w:t xml:space="preserve">dat ik recent aan de Raad van State heb voorgelegd ter advisering. Dit wetsvoorstel zal </w:t>
      </w:r>
      <w:r w:rsidRPr="00DD5E06" w:rsidR="0081754B">
        <w:t xml:space="preserve">ik </w:t>
      </w:r>
      <w:r w:rsidRPr="00DD5E06">
        <w:t xml:space="preserve">naar verwachting in het tweede kwartaal van 2025 aan uw Kamer </w:t>
      </w:r>
      <w:r w:rsidRPr="00DD5E06" w:rsidR="0081754B">
        <w:t>aanbieden</w:t>
      </w:r>
      <w:r w:rsidRPr="00DD5E06">
        <w:t>.</w:t>
      </w:r>
      <w:r w:rsidRPr="00DD5E06" w:rsidR="0081754B">
        <w:t xml:space="preserve"> De beoogde inwerkingtreding is per 1 augustus 2026.</w:t>
      </w:r>
      <w:r w:rsidRPr="00DD5E06">
        <w:t xml:space="preserve"> Daarnaast heb ik u in </w:t>
      </w:r>
      <w:r w:rsidRPr="00DD5E06" w:rsidR="0081754B">
        <w:t xml:space="preserve">de brief over </w:t>
      </w:r>
      <w:r w:rsidRPr="00DD5E06">
        <w:t xml:space="preserve">het Herstelplan </w:t>
      </w:r>
      <w:r w:rsidRPr="00DD5E06" w:rsidR="0081754B">
        <w:t xml:space="preserve">kwaliteit funderend onderwijs </w:t>
      </w:r>
      <w:r w:rsidRPr="00DD5E06">
        <w:t xml:space="preserve">op de hoogte gebracht van mijn plannen </w:t>
      </w:r>
      <w:r w:rsidRPr="00DD5E06" w:rsidR="00752308">
        <w:t>om</w:t>
      </w:r>
      <w:r w:rsidRPr="00DD5E06" w:rsidR="00986FF7">
        <w:t>, naast het Wetsvoorstel vrij en veilig onderwijs,</w:t>
      </w:r>
      <w:r w:rsidRPr="00DD5E06" w:rsidR="00752308">
        <w:t xml:space="preserve"> </w:t>
      </w:r>
      <w:r w:rsidRPr="00DD5E06">
        <w:t xml:space="preserve">de </w:t>
      </w:r>
      <w:r w:rsidRPr="00DD5E06" w:rsidR="0019357D">
        <w:t xml:space="preserve">continue </w:t>
      </w:r>
      <w:r w:rsidRPr="00DD5E06">
        <w:t xml:space="preserve">VOG-screening in het onderwijs te </w:t>
      </w:r>
      <w:r w:rsidRPr="00DD5E06" w:rsidR="0019357D">
        <w:t xml:space="preserve">realiseren </w:t>
      </w:r>
      <w:r w:rsidRPr="00DD5E06">
        <w:t>en steviger in te zetten op preventie</w:t>
      </w:r>
      <w:r w:rsidRPr="00DD5E06" w:rsidR="0019357D">
        <w:t xml:space="preserve"> door te onderzoeken hoe we scholen (verder) kunnen ondersteunen bij het versterken van een positief pedagogisch klimaat op school</w:t>
      </w:r>
      <w:r w:rsidRPr="00DD5E06">
        <w:t>.</w:t>
      </w:r>
      <w:r w:rsidR="003C43E9">
        <w:rPr>
          <w:rStyle w:val="Voetnootmarkering"/>
        </w:rPr>
        <w:footnoteReference w:id="3"/>
      </w:r>
      <w:r w:rsidRPr="003C43E9" w:rsidR="003C43E9">
        <w:t xml:space="preserve"> </w:t>
      </w:r>
    </w:p>
    <w:p w:rsidRPr="00DD5E06" w:rsidR="006527BB" w:rsidP="00F157D7" w:rsidRDefault="006527BB" w14:paraId="2EB1E99D" w14:textId="77777777"/>
    <w:p w:rsidRPr="00DD5E06" w:rsidR="00F157D7" w:rsidP="00F157D7" w:rsidRDefault="00686668" w14:paraId="4CF93875" w14:textId="38F7E902">
      <w:r w:rsidRPr="00686668">
        <w:t xml:space="preserve">In het voorjaar stuur ik uw Kamer een brief over de stand van zaken van </w:t>
      </w:r>
      <w:r w:rsidR="00B94CA5">
        <w:t>het</w:t>
      </w:r>
      <w:r w:rsidRPr="00686668">
        <w:t xml:space="preserve"> herstelplan</w:t>
      </w:r>
      <w:r w:rsidR="00B94CA5">
        <w:t xml:space="preserve"> kwaliteit funderend onderwijs</w:t>
      </w:r>
      <w:r w:rsidRPr="00686668">
        <w:t>. Maar vooruitlopend daarop</w:t>
      </w:r>
      <w:r w:rsidR="00263FFD">
        <w:t>,</w:t>
      </w:r>
      <w:r w:rsidRPr="00686668">
        <w:t xml:space="preserve"> en als vervolg op een aantal moties en toezeggingen</w:t>
      </w:r>
      <w:r w:rsidR="00263FFD">
        <w:t>,</w:t>
      </w:r>
      <w:r w:rsidRPr="00686668">
        <w:t xml:space="preserve"> ga ik in deze brief in op een aantal zaken die samenhangen met preventie</w:t>
      </w:r>
      <w:r w:rsidR="000E0EC5">
        <w:t>, waaronder pesten en online veiligheid</w:t>
      </w:r>
      <w:r w:rsidRPr="00686668">
        <w:t xml:space="preserve">. Ik vul de bestaande aanpak aan met het versterken van de ondersteuning voor scholen op het gebied van agressie en criminaliteit, het stimuleren van dialoog tussen ouders, leerlingen en personeel over normen en waarden en het breed </w:t>
      </w:r>
      <w:r w:rsidRPr="00686668">
        <w:lastRenderedPageBreak/>
        <w:t>verspreiden van informatie over gegevensdeling. Daarnaast informeer ik u over de stand van zaken van de Landelijke Veiligheidsmonitor. Vóór de zomer van 2025 stuur ik uw Kamer een volgende update van het volledige pakket maatregelen rond vrij en veilig onderwijs.</w:t>
      </w:r>
      <w:bookmarkEnd w:id="0"/>
      <w:bookmarkEnd w:id="1"/>
      <w:bookmarkEnd w:id="2"/>
    </w:p>
    <w:p w:rsidR="00882175" w:rsidP="00F157D7" w:rsidRDefault="00882175" w14:paraId="44D7FC63" w14:textId="77777777"/>
    <w:p w:rsidR="00F157D7" w:rsidP="00F157D7" w:rsidRDefault="00882175" w14:paraId="48715FCC" w14:textId="56CA0E83">
      <w:r>
        <w:rPr>
          <w:b/>
          <w:bCs/>
        </w:rPr>
        <w:t>Pesten en online veiligheid</w:t>
      </w:r>
      <w:r>
        <w:rPr>
          <w:b/>
          <w:bCs/>
        </w:rPr>
        <w:br/>
      </w:r>
      <w:r>
        <w:t>P</w:t>
      </w:r>
      <w:r w:rsidR="00876CA8">
        <w:t>esten is nog steeds de meest voorkomende vorm van onveiligheid op scholen</w:t>
      </w:r>
      <w:r w:rsidR="00337BD4">
        <w:t xml:space="preserve">. In toenemende mate zien we </w:t>
      </w:r>
      <w:r w:rsidR="00F3228F">
        <w:t xml:space="preserve">ook </w:t>
      </w:r>
      <w:r w:rsidR="00337BD4">
        <w:t>dat pesten online voorkomt.</w:t>
      </w:r>
      <w:r w:rsidR="003530EA">
        <w:t xml:space="preserve"> </w:t>
      </w:r>
      <w:r w:rsidR="00337BD4">
        <w:t xml:space="preserve">Het is </w:t>
      </w:r>
      <w:r w:rsidR="003C76E8">
        <w:t xml:space="preserve">daarom </w:t>
      </w:r>
      <w:r w:rsidR="00337BD4">
        <w:t xml:space="preserve">belangrijk dat we leerlingen online weerbaar </w:t>
      </w:r>
      <w:r w:rsidR="000A73D6">
        <w:t xml:space="preserve">en mediawijs </w:t>
      </w:r>
      <w:r w:rsidR="00337BD4">
        <w:t>maken</w:t>
      </w:r>
      <w:r w:rsidR="00073912">
        <w:t>.</w:t>
      </w:r>
      <w:r w:rsidRPr="00073912" w:rsidR="003C76E8">
        <w:t xml:space="preserve"> </w:t>
      </w:r>
      <w:r w:rsidRPr="00073912" w:rsidR="00337BD4">
        <w:t>In de conceptkerndoelen van digitale geletterdheid is dan ook expliciet aandacht voor veiligheid en privacy.</w:t>
      </w:r>
      <w:r w:rsidRPr="00073912" w:rsidR="000A73D6">
        <w:t xml:space="preserve"> </w:t>
      </w:r>
      <w:r w:rsidRPr="00073912" w:rsidR="00337BD4">
        <w:t xml:space="preserve">Zo geven wij leerlingen de kennis die zij nodig hebben om veilig van sociale media gebruik te maken. </w:t>
      </w:r>
      <w:r w:rsidRPr="00073912" w:rsidR="003C76E8">
        <w:t xml:space="preserve">Scholen kunnen daarbij ondersteuning krijgen van het Netwerk Mediawijsheid. Bovendien intensiveert </w:t>
      </w:r>
      <w:r w:rsidRPr="00073912" w:rsidR="000A73D6">
        <w:t>Stichting School &amp; Veiligheid</w:t>
      </w:r>
      <w:r w:rsidRPr="00073912" w:rsidR="003C76E8">
        <w:t xml:space="preserve"> haar ondersteuning van </w:t>
      </w:r>
      <w:r w:rsidRPr="00073912" w:rsidR="000A73D6">
        <w:t>scholen op het gebied van</w:t>
      </w:r>
      <w:r w:rsidR="000A73D6">
        <w:t xml:space="preserve"> </w:t>
      </w:r>
      <w:r w:rsidR="006E2343">
        <w:t xml:space="preserve">ontregelend </w:t>
      </w:r>
      <w:r w:rsidR="000A73D6">
        <w:t xml:space="preserve">online </w:t>
      </w:r>
      <w:r w:rsidR="006E2343">
        <w:t>gedrag</w:t>
      </w:r>
      <w:r w:rsidR="000A73D6">
        <w:t xml:space="preserve">. Zo krijgen zij de handvatten </w:t>
      </w:r>
      <w:r w:rsidR="003C76E8">
        <w:t>om</w:t>
      </w:r>
      <w:r w:rsidR="000A73D6">
        <w:t xml:space="preserve"> gericht in te grijpen</w:t>
      </w:r>
      <w:r w:rsidR="003C76E8">
        <w:t>,</w:t>
      </w:r>
      <w:r w:rsidR="000A73D6">
        <w:t xml:space="preserve"> in samenwerking met ouders en waar nodig politie. Daarnaast </w:t>
      </w:r>
      <w:r w:rsidR="00337BD4">
        <w:t>w</w:t>
      </w:r>
      <w:r w:rsidR="00EB1FBC">
        <w:t>ordt gewerkt aan een actualisatie van de Wegwijzer seksualiteit online.</w:t>
      </w:r>
      <w:r w:rsidR="00EB1FBC">
        <w:rPr>
          <w:rStyle w:val="Voetnootmarkering"/>
        </w:rPr>
        <w:footnoteReference w:id="4"/>
      </w:r>
      <w:r w:rsidR="00EB1FBC">
        <w:t xml:space="preserve"> Daarin staa</w:t>
      </w:r>
      <w:r w:rsidR="00F3228F">
        <w:t>n</w:t>
      </w:r>
      <w:r w:rsidR="00EB1FBC">
        <w:t xml:space="preserve"> advies, stappenplannen en meldpunten voor ouders en schoolteams om ongewenste </w:t>
      </w:r>
      <w:proofErr w:type="spellStart"/>
      <w:r w:rsidR="00EB1FBC">
        <w:t>sexting</w:t>
      </w:r>
      <w:proofErr w:type="spellEnd"/>
      <w:r w:rsidR="00EB1FBC">
        <w:t xml:space="preserve"> of </w:t>
      </w:r>
      <w:proofErr w:type="spellStart"/>
      <w:r w:rsidR="00EB1FBC">
        <w:t>shame-sexting</w:t>
      </w:r>
      <w:proofErr w:type="spellEnd"/>
      <w:r w:rsidR="00EB1FBC">
        <w:t xml:space="preserve"> aan te pakken.</w:t>
      </w:r>
      <w:r w:rsidR="003C76E8">
        <w:t xml:space="preserve"> J</w:t>
      </w:r>
      <w:r w:rsidR="00BA6CE6">
        <w:t xml:space="preserve">ongeren van 13 tot 18 jaar </w:t>
      </w:r>
      <w:r w:rsidR="003C76E8">
        <w:t xml:space="preserve">kunnen </w:t>
      </w:r>
      <w:r w:rsidR="00BA6CE6">
        <w:t xml:space="preserve">op </w:t>
      </w:r>
      <w:hyperlink w:history="1" r:id="rId8">
        <w:r w:rsidRPr="008D424D" w:rsidR="00BA6CE6">
          <w:rPr>
            <w:rStyle w:val="Hyperlink"/>
          </w:rPr>
          <w:t>www.meldknop.nl</w:t>
        </w:r>
      </w:hyperlink>
      <w:r w:rsidR="00BA6CE6">
        <w:t xml:space="preserve"> terecht voor advies en informatie</w:t>
      </w:r>
      <w:r w:rsidR="003C76E8">
        <w:t xml:space="preserve"> wanneer zij online onveiligheid ervaren</w:t>
      </w:r>
      <w:r w:rsidR="00BA6CE6">
        <w:t xml:space="preserve">. </w:t>
      </w:r>
      <w:r w:rsidR="00F3228F">
        <w:t>S</w:t>
      </w:r>
      <w:r w:rsidR="003C76E8">
        <w:t xml:space="preserve">cholen </w:t>
      </w:r>
      <w:r w:rsidR="00F3228F">
        <w:t xml:space="preserve">kunnen </w:t>
      </w:r>
      <w:r w:rsidR="003C76E8">
        <w:t xml:space="preserve">dit </w:t>
      </w:r>
      <w:r w:rsidR="00F3228F">
        <w:t xml:space="preserve">natuurlijk </w:t>
      </w:r>
      <w:r w:rsidR="003C76E8">
        <w:t xml:space="preserve">niet alleen. Ouders hebben de primaire verantwoordelijkheid om te waken over het online gedrag van hun kinderen. Niet alleen om te voorkomen dat zij het slachtoffer worden van pesten, maar ook </w:t>
      </w:r>
      <w:r w:rsidR="00F3228F">
        <w:t xml:space="preserve">om te voorkomen </w:t>
      </w:r>
      <w:r w:rsidR="003C76E8">
        <w:t xml:space="preserve">dat zij zich daar schuldig aan maken. </w:t>
      </w:r>
    </w:p>
    <w:p w:rsidRPr="00DD5E06" w:rsidR="00147F7C" w:rsidP="00F157D7" w:rsidRDefault="00147F7C" w14:paraId="74FF3932" w14:textId="77777777"/>
    <w:p w:rsidRPr="00DD5E06" w:rsidR="00F157D7" w:rsidP="00F157D7" w:rsidRDefault="00A95BBA" w14:paraId="0FF7BE2B" w14:textId="3A6CE181">
      <w:pPr>
        <w:keepNext/>
        <w:rPr>
          <w:b/>
          <w:bCs/>
        </w:rPr>
      </w:pPr>
      <w:r>
        <w:rPr>
          <w:b/>
          <w:bCs/>
        </w:rPr>
        <w:t xml:space="preserve">Grondslag en verbetering </w:t>
      </w:r>
      <w:r w:rsidRPr="00DD5E06" w:rsidR="00F157D7">
        <w:rPr>
          <w:b/>
          <w:bCs/>
        </w:rPr>
        <w:t>Landelijke Veiligheidsmonitor</w:t>
      </w:r>
    </w:p>
    <w:p w:rsidR="008F057F" w:rsidP="00F157D7" w:rsidRDefault="005256AF" w14:paraId="5440CF26" w14:textId="77777777">
      <w:r>
        <w:t xml:space="preserve">Tweejaarlijks wordt de Landelijke Veiligheidsmonitor (LVM) uitgevoerd om op landelijk niveau zicht te krijgen op de veiligheid op scholen in Nederland. </w:t>
      </w:r>
      <w:r w:rsidR="00686668">
        <w:t xml:space="preserve">Hierbij wordt niet alleen gekeken naar de veiligheidsbeleving van de leerlingen, maar worden ook het personeel en de schoolleiding bevraagd. </w:t>
      </w:r>
      <w:r>
        <w:t>D</w:t>
      </w:r>
      <w:r w:rsidR="00686668">
        <w:t>aarmee</w:t>
      </w:r>
      <w:r>
        <w:t xml:space="preserve"> is</w:t>
      </w:r>
      <w:r w:rsidR="00686668">
        <w:t xml:space="preserve"> dit</w:t>
      </w:r>
      <w:r>
        <w:t xml:space="preserve"> </w:t>
      </w:r>
      <w:r w:rsidR="00686668">
        <w:t xml:space="preserve">de </w:t>
      </w:r>
      <w:r>
        <w:t>belangrijk</w:t>
      </w:r>
      <w:r w:rsidR="00686668">
        <w:t>st</w:t>
      </w:r>
      <w:r>
        <w:t>e informatiebron voor de beleids- en besluitvorming</w:t>
      </w:r>
      <w:r w:rsidR="00686668">
        <w:t xml:space="preserve"> over sociale veiligheid in het funderend onderwijs. </w:t>
      </w:r>
    </w:p>
    <w:p w:rsidR="008F057F" w:rsidP="00F157D7" w:rsidRDefault="008F057F" w14:paraId="20E8CAAF" w14:textId="77777777"/>
    <w:p w:rsidRPr="00DD5E06" w:rsidR="00F157D7" w:rsidP="00F157D7" w:rsidRDefault="00F157D7" w14:paraId="2E472D0C" w14:textId="6CFF8045">
      <w:r w:rsidRPr="00DD5E06">
        <w:t xml:space="preserve">Voor de zomer </w:t>
      </w:r>
      <w:r w:rsidRPr="00DD5E06" w:rsidR="00D87A4B">
        <w:t>is</w:t>
      </w:r>
      <w:r w:rsidRPr="00DD5E06">
        <w:t xml:space="preserve"> uw Kamer op de hoogte gesteld van de noodzaak om </w:t>
      </w:r>
      <w:r w:rsidRPr="00DD5E06" w:rsidR="00400946">
        <w:t xml:space="preserve">het </w:t>
      </w:r>
      <w:r w:rsidRPr="00DD5E06">
        <w:t>afn</w:t>
      </w:r>
      <w:r w:rsidRPr="00DD5E06" w:rsidR="00400946">
        <w:t>e</w:t>
      </w:r>
      <w:r w:rsidRPr="00DD5E06">
        <w:t>me</w:t>
      </w:r>
      <w:r w:rsidRPr="00DD5E06" w:rsidR="00400946">
        <w:t>n</w:t>
      </w:r>
      <w:r w:rsidRPr="00DD5E06">
        <w:t xml:space="preserve"> van de LVM uit te stellen.</w:t>
      </w:r>
      <w:r w:rsidRPr="00DD5E06">
        <w:rPr>
          <w:rStyle w:val="Voetnootmarkering"/>
        </w:rPr>
        <w:footnoteReference w:id="5"/>
      </w:r>
      <w:r w:rsidRPr="00DD5E06">
        <w:t xml:space="preserve"> Dat was nodig om te onderzoeken hoe </w:t>
      </w:r>
      <w:r w:rsidRPr="00DD5E06" w:rsidR="00400946">
        <w:t xml:space="preserve">het </w:t>
      </w:r>
      <w:r w:rsidRPr="00DD5E06">
        <w:t>afn</w:t>
      </w:r>
      <w:r w:rsidRPr="00DD5E06" w:rsidR="00400946">
        <w:t>e</w:t>
      </w:r>
      <w:r w:rsidRPr="00DD5E06">
        <w:t>me</w:t>
      </w:r>
      <w:r w:rsidRPr="00DD5E06" w:rsidR="00400946">
        <w:t>n van de monitor</w:t>
      </w:r>
      <w:r w:rsidRPr="00DD5E06">
        <w:t xml:space="preserve"> in overeenstemming kan worden gebracht met de vereisten van de Algemene Verordening Gegevensbescherming (AVG). De verwachting was dat een jaar uitstel daarvoor genoeg tijd zou opleveren. Helaas blijkt dat niet </w:t>
      </w:r>
      <w:r w:rsidRPr="00DD5E06" w:rsidR="00B92967">
        <w:t>zo te zijn</w:t>
      </w:r>
      <w:r w:rsidRPr="00DD5E06" w:rsidR="00ED06CA">
        <w:t xml:space="preserve">. </w:t>
      </w:r>
      <w:r w:rsidRPr="00DD5E06" w:rsidR="00D87A4B">
        <w:t>D</w:t>
      </w:r>
      <w:r w:rsidRPr="00DD5E06">
        <w:t xml:space="preserve">e enige manier om </w:t>
      </w:r>
      <w:r w:rsidRPr="00DD5E06" w:rsidR="00713063">
        <w:t xml:space="preserve">binnen de kaders van de AVG </w:t>
      </w:r>
      <w:r w:rsidRPr="00DD5E06">
        <w:t xml:space="preserve">een volwaardige LVM te kunnen uitvoeren </w:t>
      </w:r>
      <w:r w:rsidRPr="00DD5E06" w:rsidR="00676466">
        <w:t xml:space="preserve">is </w:t>
      </w:r>
      <w:r w:rsidRPr="00DD5E06" w:rsidR="00ED06CA">
        <w:t>door</w:t>
      </w:r>
      <w:r w:rsidRPr="00DD5E06">
        <w:t xml:space="preserve"> een wettelijke grondslag </w:t>
      </w:r>
      <w:r w:rsidRPr="00DD5E06" w:rsidR="00ED06CA">
        <w:t>te creëren</w:t>
      </w:r>
      <w:r w:rsidRPr="00DD5E06">
        <w:t xml:space="preserve"> </w:t>
      </w:r>
      <w:r w:rsidRPr="00DD5E06" w:rsidR="00713063">
        <w:t>om</w:t>
      </w:r>
      <w:r w:rsidRPr="00DD5E06">
        <w:t xml:space="preserve"> de benodigde persoonsgegevens</w:t>
      </w:r>
      <w:r w:rsidRPr="00DD5E06" w:rsidR="00713063">
        <w:t xml:space="preserve"> te verwerken</w:t>
      </w:r>
      <w:r w:rsidRPr="00DD5E06">
        <w:t xml:space="preserve">. Dat wetstraject </w:t>
      </w:r>
      <w:r w:rsidRPr="00DD5E06" w:rsidR="00ED06CA">
        <w:t>is</w:t>
      </w:r>
      <w:r w:rsidRPr="00DD5E06">
        <w:t xml:space="preserve"> in gang gezet. Ik streef ernaar deze grondslag per 1 januari 2027 in werking te laten treden, zodat </w:t>
      </w:r>
      <w:r w:rsidRPr="00DD5E06" w:rsidR="00713063">
        <w:t xml:space="preserve">het </w:t>
      </w:r>
      <w:r w:rsidRPr="00DD5E06">
        <w:t>in het schooljaar 2027</w:t>
      </w:r>
      <w:r w:rsidRPr="00DD5E06" w:rsidR="00713063">
        <w:t>-</w:t>
      </w:r>
      <w:r w:rsidRPr="00DD5E06">
        <w:t xml:space="preserve">2028 weer </w:t>
      </w:r>
      <w:r w:rsidRPr="00DD5E06" w:rsidR="00713063">
        <w:t>mogelijk is om de</w:t>
      </w:r>
      <w:r w:rsidRPr="00DD5E06">
        <w:t xml:space="preserve"> LVM </w:t>
      </w:r>
      <w:r w:rsidRPr="00DD5E06" w:rsidR="00713063">
        <w:t xml:space="preserve">uit te </w:t>
      </w:r>
      <w:r w:rsidRPr="00DD5E06" w:rsidR="00E64618">
        <w:t>zetten</w:t>
      </w:r>
      <w:r w:rsidRPr="00DD5E06">
        <w:t>.</w:t>
      </w:r>
      <w:r w:rsidRPr="00DD5E06" w:rsidR="007B2776">
        <w:t xml:space="preserve"> Tot die tijd is dat helaas niet mogelijk.</w:t>
      </w:r>
    </w:p>
    <w:p w:rsidRPr="00DD5E06" w:rsidR="00F157D7" w:rsidP="00F157D7" w:rsidRDefault="00F157D7" w14:paraId="7B97EC63" w14:textId="77777777"/>
    <w:p w:rsidRPr="00DD5E06" w:rsidR="00F157D7" w:rsidP="00F157D7" w:rsidRDefault="00ED06CA" w14:paraId="0E5499AA" w14:textId="2027911C">
      <w:r w:rsidRPr="00DD5E06">
        <w:t xml:space="preserve">Het is belangrijk dat er, ondanks het uitstel van de LVM, toch zicht is op de veiligheid van leerlingen. </w:t>
      </w:r>
      <w:r w:rsidR="00B94CA5">
        <w:t>Ondanks de bovengenoemde belemmeringen zijn er manieren om toch enigszins zicht te houden op de veiligheid van leerlingen op school.</w:t>
      </w:r>
      <w:r w:rsidRPr="00DD5E06" w:rsidR="00F157D7">
        <w:t xml:space="preserve"> Het belangrijkste element is de jaarlijkse</w:t>
      </w:r>
      <w:r w:rsidRPr="00DD5E06" w:rsidR="00E854C9">
        <w:t xml:space="preserve"> </w:t>
      </w:r>
      <w:r w:rsidRPr="00DD5E06" w:rsidR="00676466">
        <w:t xml:space="preserve">schoolmonitor </w:t>
      </w:r>
      <w:proofErr w:type="spellStart"/>
      <w:r w:rsidRPr="00DD5E06" w:rsidR="00676466">
        <w:t>leerlingveiligheid</w:t>
      </w:r>
      <w:proofErr w:type="spellEnd"/>
      <w:r w:rsidRPr="00DD5E06" w:rsidR="00F157D7">
        <w:t xml:space="preserve">. </w:t>
      </w:r>
      <w:r w:rsidRPr="00DD5E06" w:rsidR="00676466">
        <w:t xml:space="preserve">Elke school moet jaarlijks de veiligheidsbeleving van zijn leerlingen monitoren. Op </w:t>
      </w:r>
      <w:r w:rsidRPr="00DD5E06" w:rsidR="00676466">
        <w:lastRenderedPageBreak/>
        <w:t xml:space="preserve">basis daarvan kan de school waar nodig het veiligheidsbeleid aanpassen. </w:t>
      </w:r>
      <w:r w:rsidRPr="00DD5E06" w:rsidR="00CA0A4F">
        <w:t xml:space="preserve">De </w:t>
      </w:r>
      <w:r w:rsidR="00260EBF">
        <w:t xml:space="preserve">resultaten van deze monitor zijn niet bedoeld voor een landelijk beeld (daar is de LVM voor bedoeld), maar </w:t>
      </w:r>
      <w:r w:rsidRPr="00DD5E06" w:rsidR="00CA0A4F">
        <w:t xml:space="preserve">scholen </w:t>
      </w:r>
      <w:r w:rsidR="00260EBF">
        <w:t>moeten</w:t>
      </w:r>
      <w:r w:rsidRPr="00DD5E06" w:rsidR="00CA0A4F">
        <w:t xml:space="preserve"> </w:t>
      </w:r>
      <w:r w:rsidR="00260EBF">
        <w:t xml:space="preserve">wel </w:t>
      </w:r>
      <w:r w:rsidRPr="00DD5E06" w:rsidR="00CA0A4F">
        <w:t xml:space="preserve">een korte weergave van de </w:t>
      </w:r>
      <w:r w:rsidRPr="00DD5E06">
        <w:t xml:space="preserve">geaggregeerde </w:t>
      </w:r>
      <w:r w:rsidRPr="00DD5E06" w:rsidR="00CA0A4F">
        <w:t xml:space="preserve">resultaten van de </w:t>
      </w:r>
      <w:proofErr w:type="spellStart"/>
      <w:r w:rsidRPr="00DD5E06" w:rsidR="00CA0A4F">
        <w:t>leerlingmonitor</w:t>
      </w:r>
      <w:proofErr w:type="spellEnd"/>
      <w:r w:rsidRPr="00DD5E06" w:rsidR="00CA0A4F">
        <w:t xml:space="preserve"> aan de inspectie</w:t>
      </w:r>
      <w:r w:rsidR="00260EBF">
        <w:t xml:space="preserve"> sturen</w:t>
      </w:r>
      <w:r w:rsidRPr="00DD5E06" w:rsidR="00CA0A4F">
        <w:t xml:space="preserve">. </w:t>
      </w:r>
      <w:r w:rsidR="00260EBF">
        <w:t>Dat is bij lange na niet zo’n uitgebreid beeld als de LVM kan bieden. Maar o</w:t>
      </w:r>
      <w:r w:rsidRPr="00DD5E06">
        <w:t xml:space="preserve">p basis daarvan, en op basis van reguliere onderzoeken en alle ontvangen signalen, vormt de inspectie zich een beeld van de veiligheid op scholen. De inspectie neemt dit mee in het reguliere toezicht en rapporteert erover in de jaarlijkse Staat van het Onderwijs. </w:t>
      </w:r>
      <w:r w:rsidRPr="00DD5E06" w:rsidR="00E633A0">
        <w:t>Deze schoolmonitor</w:t>
      </w:r>
      <w:r w:rsidRPr="00DD5E06" w:rsidR="00CA0A4F">
        <w:t xml:space="preserve"> </w:t>
      </w:r>
      <w:proofErr w:type="spellStart"/>
      <w:r w:rsidRPr="00DD5E06" w:rsidR="00CA0A4F">
        <w:t>leerlingveiligheid</w:t>
      </w:r>
      <w:proofErr w:type="spellEnd"/>
      <w:r w:rsidR="00A95BBA">
        <w:t xml:space="preserve"> </w:t>
      </w:r>
      <w:r w:rsidRPr="00DD5E06" w:rsidR="00E633A0">
        <w:t xml:space="preserve">heeft </w:t>
      </w:r>
      <w:r w:rsidRPr="00DD5E06" w:rsidR="00B92967">
        <w:t xml:space="preserve">al </w:t>
      </w:r>
      <w:r w:rsidRPr="00DD5E06" w:rsidR="00E633A0">
        <w:t xml:space="preserve">een wettelijke basis en kan daarom wel gewoon doorgaan. </w:t>
      </w:r>
      <w:r w:rsidRPr="00DD5E06" w:rsidR="00F157D7">
        <w:t xml:space="preserve">Met </w:t>
      </w:r>
      <w:r w:rsidRPr="00DD5E06" w:rsidR="00E633A0">
        <w:t xml:space="preserve">de </w:t>
      </w:r>
      <w:r w:rsidRPr="00DD5E06" w:rsidR="00F157D7">
        <w:t>maatregelen uit het Wets</w:t>
      </w:r>
      <w:r w:rsidRPr="00DD5E06" w:rsidR="00752308">
        <w:t>voorstel</w:t>
      </w:r>
      <w:r w:rsidRPr="00DD5E06" w:rsidR="00F157D7">
        <w:t xml:space="preserve"> vrij en veilig onderwijs, </w:t>
      </w:r>
      <w:r w:rsidRPr="00DD5E06" w:rsidR="00676466">
        <w:t>dat</w:t>
      </w:r>
      <w:r w:rsidRPr="00DD5E06" w:rsidR="00F157D7">
        <w:t xml:space="preserve"> naar verwachting</w:t>
      </w:r>
      <w:r w:rsidR="00B94CA5">
        <w:t xml:space="preserve"> na bespreking in uw Kamer</w:t>
      </w:r>
      <w:r w:rsidRPr="00DD5E06" w:rsidR="00F157D7">
        <w:t xml:space="preserve"> in 2026 in werking </w:t>
      </w:r>
      <w:r w:rsidRPr="00DD5E06" w:rsidR="00E633A0">
        <w:t>z</w:t>
      </w:r>
      <w:r w:rsidRPr="00DD5E06" w:rsidR="00676466">
        <w:t>al treden</w:t>
      </w:r>
      <w:r w:rsidRPr="00DD5E06" w:rsidR="00F157D7">
        <w:t>, worden</w:t>
      </w:r>
      <w:r w:rsidRPr="00DD5E06" w:rsidR="00E633A0">
        <w:t xml:space="preserve"> bovendien</w:t>
      </w:r>
      <w:r w:rsidRPr="00DD5E06" w:rsidR="00F157D7">
        <w:t xml:space="preserve"> de eisen aan deze schoolmonitoring verscherpt: alle leerlingen moeten in staat </w:t>
      </w:r>
      <w:r w:rsidRPr="00DD5E06" w:rsidR="00E22106">
        <w:t xml:space="preserve">worden </w:t>
      </w:r>
      <w:r w:rsidRPr="00DD5E06" w:rsidR="00F157D7">
        <w:t xml:space="preserve">gesteld om </w:t>
      </w:r>
      <w:r w:rsidRPr="00DD5E06" w:rsidR="00E22106">
        <w:t xml:space="preserve">aan de monitor </w:t>
      </w:r>
      <w:r w:rsidRPr="00DD5E06" w:rsidR="00F157D7">
        <w:t>deel te nemen</w:t>
      </w:r>
      <w:r w:rsidRPr="00DD5E06" w:rsidR="00E633A0">
        <w:t xml:space="preserve"> </w:t>
      </w:r>
      <w:r w:rsidRPr="00DD5E06" w:rsidR="00F157D7">
        <w:t xml:space="preserve">en er wordt gedetailleerder vastgelegd </w:t>
      </w:r>
      <w:r w:rsidRPr="00DD5E06" w:rsidR="00752308">
        <w:t xml:space="preserve">in </w:t>
      </w:r>
      <w:r w:rsidRPr="00DD5E06" w:rsidR="00F157D7">
        <w:t xml:space="preserve">welke </w:t>
      </w:r>
      <w:r w:rsidRPr="00DD5E06" w:rsidR="00752308">
        <w:t>zaken de monitor inzicht dient te geven</w:t>
      </w:r>
      <w:r w:rsidRPr="00DD5E06" w:rsidR="00F157D7">
        <w:t xml:space="preserve">. </w:t>
      </w:r>
      <w:r w:rsidRPr="00DD5E06" w:rsidR="00E633A0">
        <w:t xml:space="preserve">Vanaf </w:t>
      </w:r>
      <w:r w:rsidRPr="00DD5E06" w:rsidR="00676466">
        <w:t>dat moment</w:t>
      </w:r>
      <w:r w:rsidRPr="00DD5E06" w:rsidR="00E633A0">
        <w:t xml:space="preserve"> moeten scholen ook het personeel </w:t>
      </w:r>
      <w:r w:rsidR="003C76E8">
        <w:t xml:space="preserve">in staat stellen </w:t>
      </w:r>
      <w:r w:rsidR="00F3228F">
        <w:t xml:space="preserve">in een vragenlijst </w:t>
      </w:r>
      <w:r w:rsidR="003C76E8">
        <w:t xml:space="preserve">hun veiligheidservaringen te delen. </w:t>
      </w:r>
      <w:r w:rsidR="00147F7C">
        <w:t xml:space="preserve">De uitvoering hiervan is belegd bij het bevoegd gezag en de inzet is </w:t>
      </w:r>
      <w:r w:rsidR="003C76E8">
        <w:t>om het personeel dat voor de klas staat zo min mogelijk te belasten</w:t>
      </w:r>
      <w:r w:rsidR="00147F7C">
        <w:t xml:space="preserve">. </w:t>
      </w:r>
      <w:r w:rsidRPr="00DD5E06" w:rsidR="00F157D7">
        <w:t xml:space="preserve">Verder rapporteren de vertrouwensinspecteurs </w:t>
      </w:r>
      <w:r w:rsidR="008F1EBF">
        <w:t xml:space="preserve">van de inspectie </w:t>
      </w:r>
      <w:r w:rsidRPr="00DD5E06" w:rsidR="00F157D7">
        <w:t>jaarlijks over de meldingen die bij hen binnenkomen</w:t>
      </w:r>
      <w:r w:rsidRPr="00DD5E06" w:rsidR="00053841">
        <w:t>.</w:t>
      </w:r>
      <w:r w:rsidR="008F1EBF">
        <w:t xml:space="preserve"> Een overzicht hiervan wordt in 2025 met </w:t>
      </w:r>
      <w:r w:rsidR="00B94CA5">
        <w:t>u</w:t>
      </w:r>
      <w:r w:rsidR="008F1EBF">
        <w:t xml:space="preserve">w Kamer gedeeld. </w:t>
      </w:r>
    </w:p>
    <w:p w:rsidRPr="00DD5E06" w:rsidR="00F157D7" w:rsidP="00F157D7" w:rsidRDefault="00F157D7" w14:paraId="5E97C06F" w14:textId="77777777"/>
    <w:p w:rsidRPr="00DD5E06" w:rsidR="00F157D7" w:rsidP="00F157D7" w:rsidRDefault="00C16CF7" w14:paraId="47F6FAB0" w14:textId="3E421EF2">
      <w:r>
        <w:t>In d</w:t>
      </w:r>
      <w:r w:rsidRPr="00DD5E06" w:rsidR="00F157D7">
        <w:t xml:space="preserve">e tijd tot 2027 </w:t>
      </w:r>
      <w:r w:rsidRPr="00DD5E06" w:rsidR="00ED06CA">
        <w:t>zal</w:t>
      </w:r>
      <w:r w:rsidRPr="00DD5E06" w:rsidR="00F157D7">
        <w:t xml:space="preserve"> verken</w:t>
      </w:r>
      <w:r w:rsidRPr="00DD5E06" w:rsidR="00ED06CA">
        <w:t xml:space="preserve">d worden </w:t>
      </w:r>
      <w:r w:rsidRPr="00DD5E06" w:rsidR="00DF30EA">
        <w:t>of</w:t>
      </w:r>
      <w:r w:rsidRPr="00DD5E06" w:rsidR="00F157D7">
        <w:t xml:space="preserve"> de LVM kan worden aangepast om tegemoet te komen aan een aantal wensen die </w:t>
      </w:r>
      <w:r>
        <w:t xml:space="preserve">door </w:t>
      </w:r>
      <w:r w:rsidRPr="00DD5E06" w:rsidR="00F157D7">
        <w:t xml:space="preserve">uw Kamer zijn geuit. In het commissiedebat </w:t>
      </w:r>
      <w:r w:rsidR="00B94CA5">
        <w:t>veiligheid op scholen</w:t>
      </w:r>
      <w:r w:rsidRPr="00DD5E06" w:rsidR="00F157D7">
        <w:t xml:space="preserve"> van 15 mei </w:t>
      </w:r>
      <w:r w:rsidRPr="00DD5E06" w:rsidR="00E800CA">
        <w:t xml:space="preserve">2024 </w:t>
      </w:r>
      <w:r w:rsidRPr="00DD5E06" w:rsidR="00F157D7">
        <w:t xml:space="preserve">ging het onder meer over het zicht op de veiligheid in het (voortgezet) speciaal onderwijs, de veiligheid van </w:t>
      </w:r>
      <w:proofErr w:type="spellStart"/>
      <w:r w:rsidRPr="00DD5E06" w:rsidR="00F157D7">
        <w:t>lhbtiq</w:t>
      </w:r>
      <w:proofErr w:type="spellEnd"/>
      <w:r w:rsidRPr="00DD5E06" w:rsidR="00F157D7">
        <w:t>+</w:t>
      </w:r>
      <w:r w:rsidR="00465CBE">
        <w:t>-</w:t>
      </w:r>
      <w:r w:rsidRPr="00DD5E06" w:rsidR="00F157D7">
        <w:t>leerlingen</w:t>
      </w:r>
      <w:r w:rsidRPr="00DD5E06" w:rsidR="00FA19E6">
        <w:t>, van leerlingen met een beperking</w:t>
      </w:r>
      <w:r w:rsidRPr="00DD5E06" w:rsidR="00F157D7">
        <w:t xml:space="preserve"> en van leerlingen met een religieuze of levensbeschouwelijke overtuiging. </w:t>
      </w:r>
      <w:r w:rsidRPr="00DD5E06" w:rsidR="00676466">
        <w:t>Naar aanleiding van deze wensen ga ik i</w:t>
      </w:r>
      <w:r w:rsidRPr="00DD5E06" w:rsidR="00F157D7">
        <w:t xml:space="preserve">n 2025 </w:t>
      </w:r>
      <w:r w:rsidRPr="00DD5E06" w:rsidR="0019357D">
        <w:t>verschillende stappen zetten</w:t>
      </w:r>
      <w:r w:rsidRPr="00DD5E06" w:rsidR="00F157D7">
        <w:t>. Ten eerste voer</w:t>
      </w:r>
      <w:r w:rsidRPr="00DD5E06" w:rsidR="00ED06CA">
        <w:t xml:space="preserve">t </w:t>
      </w:r>
      <w:r>
        <w:t xml:space="preserve">het ministerie van </w:t>
      </w:r>
      <w:r w:rsidRPr="00DD5E06" w:rsidR="00ED06CA">
        <w:t>OCW</w:t>
      </w:r>
      <w:r w:rsidRPr="00DD5E06" w:rsidR="003351C6">
        <w:t>, zoals toegezegd,</w:t>
      </w:r>
      <w:r w:rsidRPr="00DD5E06" w:rsidR="003351C6">
        <w:rPr>
          <w:rStyle w:val="Voetnootmarkering"/>
        </w:rPr>
        <w:footnoteReference w:id="6"/>
      </w:r>
      <w:r w:rsidRPr="00DD5E06" w:rsidR="00F157D7">
        <w:t xml:space="preserve"> een verkennend onderzoek uit naar de manier waarop de veiligheid in het (voortgezet) speciaal onderwijs in kaart </w:t>
      </w:r>
      <w:r w:rsidRPr="00DD5E06" w:rsidR="000A77FF">
        <w:t xml:space="preserve">kan worden </w:t>
      </w:r>
      <w:r w:rsidRPr="00DD5E06" w:rsidR="00F157D7">
        <w:t xml:space="preserve">gebracht. Dat onderzoek moet in het najaar van 2025 leiden tot concrete </w:t>
      </w:r>
      <w:r w:rsidRPr="00DD5E06" w:rsidR="007B2776">
        <w:t xml:space="preserve">aanbevelingen om het veiligheidsklimaat </w:t>
      </w:r>
      <w:r w:rsidRPr="00DD5E06" w:rsidR="00F157D7">
        <w:t xml:space="preserve">in deze onderwijssoort </w:t>
      </w:r>
      <w:r w:rsidRPr="00DD5E06" w:rsidR="007B2776">
        <w:t>structureel te monitoren</w:t>
      </w:r>
      <w:r w:rsidRPr="00DD5E06" w:rsidR="00F157D7">
        <w:t xml:space="preserve">. Ten tweede </w:t>
      </w:r>
      <w:r w:rsidRPr="00DD5E06" w:rsidR="00ED06CA">
        <w:t xml:space="preserve">gaat </w:t>
      </w:r>
      <w:r w:rsidR="001C4431">
        <w:t xml:space="preserve">het ministerie van </w:t>
      </w:r>
      <w:r w:rsidRPr="00DD5E06" w:rsidR="00ED06CA">
        <w:t>OCW</w:t>
      </w:r>
      <w:r w:rsidRPr="00DD5E06" w:rsidR="00E012C6">
        <w:t>, in opvolging van mijn toezegging,</w:t>
      </w:r>
      <w:r w:rsidRPr="00DD5E06" w:rsidR="00E012C6">
        <w:rPr>
          <w:rStyle w:val="Voetnootmarkering"/>
        </w:rPr>
        <w:footnoteReference w:id="7"/>
      </w:r>
      <w:r w:rsidRPr="00DD5E06" w:rsidR="00F157D7">
        <w:t xml:space="preserve"> verkennen welke kwetsbare doelgroep</w:t>
      </w:r>
      <w:r w:rsidRPr="00DD5E06" w:rsidR="00676466">
        <w:t>(</w:t>
      </w:r>
      <w:r w:rsidRPr="00DD5E06" w:rsidR="00F157D7">
        <w:t>en</w:t>
      </w:r>
      <w:r w:rsidRPr="00DD5E06" w:rsidR="00676466">
        <w:t>)</w:t>
      </w:r>
      <w:r w:rsidRPr="00DD5E06" w:rsidR="00F157D7">
        <w:t xml:space="preserve"> we specifiek in het oog zouden moeten hebben bij </w:t>
      </w:r>
      <w:r w:rsidRPr="00DD5E06" w:rsidR="00676466">
        <w:t>de</w:t>
      </w:r>
      <w:r w:rsidR="004C5BEC">
        <w:t xml:space="preserve"> toekomstige</w:t>
      </w:r>
      <w:r w:rsidRPr="00DD5E06" w:rsidR="00F157D7">
        <w:t xml:space="preserve"> LVM. Daarbij </w:t>
      </w:r>
      <w:r w:rsidRPr="00DD5E06" w:rsidR="00676466">
        <w:t>wil ik ook weten of het haalbaar is om deze kwetsbare groepen</w:t>
      </w:r>
      <w:r w:rsidR="007B6B8E">
        <w:t xml:space="preserve"> </w:t>
      </w:r>
      <w:r w:rsidRPr="00DD5E06" w:rsidR="00676466">
        <w:t xml:space="preserve">zichtbaar te maken in de monitor, </w:t>
      </w:r>
      <w:r w:rsidRPr="00DD5E06" w:rsidR="00F157D7">
        <w:t xml:space="preserve">gegeven de grootte van de doelgroep(en) en dus het verwachte aantal leerlingen op een school dat tot die doelgroep(en) behoort. </w:t>
      </w:r>
      <w:r w:rsidRPr="00DD5E06" w:rsidR="000A383A">
        <w:t xml:space="preserve">Dat </w:t>
      </w:r>
      <w:r w:rsidRPr="00DD5E06" w:rsidR="00FA19E6">
        <w:t xml:space="preserve">brengt </w:t>
      </w:r>
      <w:r w:rsidRPr="00DD5E06" w:rsidR="000A383A">
        <w:t>mogelijk methodologische beperkingen</w:t>
      </w:r>
      <w:r w:rsidRPr="00DD5E06" w:rsidR="00FA19E6">
        <w:t xml:space="preserve"> met zich mee</w:t>
      </w:r>
      <w:r w:rsidRPr="00DD5E06" w:rsidR="00E64618">
        <w:t>,</w:t>
      </w:r>
      <w:r w:rsidRPr="00DD5E06" w:rsidR="000A383A">
        <w:t xml:space="preserve"> </w:t>
      </w:r>
      <w:r w:rsidRPr="00DD5E06" w:rsidR="00FA19E6">
        <w:t xml:space="preserve">want </w:t>
      </w:r>
      <w:r w:rsidRPr="00DD5E06" w:rsidR="00676466">
        <w:t xml:space="preserve">het </w:t>
      </w:r>
      <w:r w:rsidRPr="00DD5E06" w:rsidR="000A383A">
        <w:t xml:space="preserve">kan betekenen </w:t>
      </w:r>
      <w:r w:rsidRPr="00DD5E06" w:rsidR="00F157D7">
        <w:t>dat gegevens herleidbaar zijn naar individuele leerlingen</w:t>
      </w:r>
      <w:r w:rsidRPr="00DD5E06" w:rsidR="000A383A">
        <w:t xml:space="preserve">. Dat vergt dus </w:t>
      </w:r>
      <w:r w:rsidRPr="00DD5E06" w:rsidR="00F157D7">
        <w:t xml:space="preserve">een zorgvuldige afweging van </w:t>
      </w:r>
      <w:r w:rsidRPr="00DD5E06" w:rsidR="000A383A">
        <w:t xml:space="preserve">onder meer het belang van een LVM, de methodologische vereisten en </w:t>
      </w:r>
      <w:r w:rsidRPr="00DD5E06" w:rsidR="00F157D7">
        <w:t xml:space="preserve">de rechten van de betrokken leerlingen. De uitkomsten van deze tweede verkenning worden </w:t>
      </w:r>
      <w:r w:rsidRPr="00DD5E06" w:rsidR="00676466">
        <w:t>verwerkt in de LVM vanaf 2027</w:t>
      </w:r>
      <w:r w:rsidR="008F057F">
        <w:t>.</w:t>
      </w:r>
    </w:p>
    <w:p w:rsidRPr="00DD5E06" w:rsidR="007C5102" w:rsidP="007C5102" w:rsidRDefault="007C5102" w14:paraId="25996769" w14:textId="77777777"/>
    <w:p w:rsidRPr="00DD5E06" w:rsidR="007C5102" w:rsidP="007C5102" w:rsidRDefault="0019357D" w14:paraId="4FFC2E91" w14:textId="2D761D9C">
      <w:r w:rsidRPr="00DD5E06">
        <w:t>Daarnaast heeft h</w:t>
      </w:r>
      <w:r w:rsidRPr="00DD5E06" w:rsidR="007C5102">
        <w:t>et lid Van Zanten (BBB)</w:t>
      </w:r>
      <w:r w:rsidRPr="00DD5E06" w:rsidR="00517A25">
        <w:t xml:space="preserve"> </w:t>
      </w:r>
      <w:r w:rsidRPr="00DD5E06" w:rsidR="007C5102">
        <w:t>in het tweeminutendebat Veiligheid op scho</w:t>
      </w:r>
      <w:r w:rsidRPr="00DD5E06" w:rsidR="000A383A">
        <w:t>len</w:t>
      </w:r>
      <w:r w:rsidRPr="00DD5E06" w:rsidR="007C5102">
        <w:t xml:space="preserve"> van 12 juni 2024 </w:t>
      </w:r>
      <w:r w:rsidR="00B94CA5">
        <w:t>gevraagd</w:t>
      </w:r>
      <w:r w:rsidRPr="00DD5E06" w:rsidR="007C5102">
        <w:t xml:space="preserve"> </w:t>
      </w:r>
      <w:r w:rsidRPr="00DD5E06" w:rsidR="00517A25">
        <w:t>om</w:t>
      </w:r>
      <w:r w:rsidRPr="00DD5E06" w:rsidR="007C5102">
        <w:t xml:space="preserve"> het toezicht </w:t>
      </w:r>
      <w:r w:rsidRPr="00DD5E06" w:rsidR="00517A25">
        <w:t xml:space="preserve">te intensiveren </w:t>
      </w:r>
      <w:r w:rsidRPr="00DD5E06" w:rsidR="007C5102">
        <w:t>op het welbevinden en de (sociale) veiligheid van leerlingen</w:t>
      </w:r>
      <w:r w:rsidRPr="00DD5E06" w:rsidR="00517A25">
        <w:t xml:space="preserve"> in het gespecialiseerd onderwijs</w:t>
      </w:r>
      <w:r w:rsidRPr="00DD5E06" w:rsidR="007C5102">
        <w:t>.</w:t>
      </w:r>
      <w:r w:rsidRPr="00DD5E06" w:rsidR="007C5102">
        <w:rPr>
          <w:rStyle w:val="Voetnootmarkering"/>
        </w:rPr>
        <w:footnoteReference w:id="8"/>
      </w:r>
      <w:r w:rsidRPr="00DD5E06" w:rsidR="00E012C6">
        <w:t xml:space="preserve"> </w:t>
      </w:r>
      <w:r w:rsidRPr="00DD5E06" w:rsidR="00ED06CA">
        <w:t>Daar is</w:t>
      </w:r>
      <w:r w:rsidRPr="00DD5E06" w:rsidR="00E012C6">
        <w:t xml:space="preserve"> ook toegezegd u</w:t>
      </w:r>
      <w:r w:rsidR="001C4431">
        <w:t>w Kamer</w:t>
      </w:r>
      <w:r w:rsidRPr="00DD5E06" w:rsidR="00E012C6">
        <w:t xml:space="preserve"> te informeren over de wijze van toezicht op gespecialiseerd onderwijs.</w:t>
      </w:r>
      <w:r w:rsidRPr="00DD5E06" w:rsidR="00E012C6">
        <w:rPr>
          <w:rStyle w:val="Voetnootmarkering"/>
        </w:rPr>
        <w:footnoteReference w:id="9"/>
      </w:r>
      <w:r w:rsidRPr="00DD5E06" w:rsidR="007C5102">
        <w:t xml:space="preserve"> </w:t>
      </w:r>
      <w:r w:rsidRPr="00DD5E06" w:rsidR="00E012C6">
        <w:t>De wens van het lid Van Zanten</w:t>
      </w:r>
      <w:r w:rsidR="004C5BEC">
        <w:t xml:space="preserve"> (BBB)</w:t>
      </w:r>
      <w:r w:rsidRPr="00DD5E06" w:rsidR="007C5102">
        <w:t xml:space="preserve"> </w:t>
      </w:r>
      <w:r w:rsidRPr="00DD5E06" w:rsidR="007C5102">
        <w:lastRenderedPageBreak/>
        <w:t>sluit aan bij de bredere wens</w:t>
      </w:r>
      <w:r w:rsidRPr="00DD5E06" w:rsidR="00676466">
        <w:t xml:space="preserve"> in uw Kamer</w:t>
      </w:r>
      <w:r w:rsidRPr="00DD5E06" w:rsidR="007C5102">
        <w:t xml:space="preserve"> </w:t>
      </w:r>
      <w:r w:rsidRPr="00DD5E06" w:rsidR="00517A25">
        <w:t xml:space="preserve">om </w:t>
      </w:r>
      <w:r w:rsidRPr="00DD5E06" w:rsidR="007C5102">
        <w:t xml:space="preserve">meer zicht te krijgen op de veiligheid van deze leerlingen. Zoals in de voortgangsbrief over het toezicht </w:t>
      </w:r>
      <w:r w:rsidRPr="00DD5E06" w:rsidR="00517A25">
        <w:t>vermeld</w:t>
      </w:r>
      <w:r w:rsidRPr="00DD5E06" w:rsidR="007C5102">
        <w:t xml:space="preserve">, is het toezicht op </w:t>
      </w:r>
      <w:r w:rsidRPr="00DD5E06" w:rsidR="00346C2E">
        <w:t xml:space="preserve">de </w:t>
      </w:r>
      <w:r w:rsidRPr="00DD5E06" w:rsidR="007C5102">
        <w:t xml:space="preserve">sociale veiligheid in het gehele funderend onderwijs </w:t>
      </w:r>
      <w:r w:rsidRPr="0094354B" w:rsidR="007C5102">
        <w:t>geïntensiveerd.</w:t>
      </w:r>
      <w:r w:rsidRPr="0094354B" w:rsidR="007C5102">
        <w:rPr>
          <w:rStyle w:val="Voetnootmarkering"/>
        </w:rPr>
        <w:footnoteReference w:id="10"/>
      </w:r>
      <w:r w:rsidRPr="0094354B" w:rsidR="007C5102">
        <w:t xml:space="preserve"> </w:t>
      </w:r>
      <w:r w:rsidRPr="0094354B" w:rsidR="00517A25">
        <w:t>D</w:t>
      </w:r>
      <w:r w:rsidRPr="0094354B" w:rsidR="007C5102">
        <w:t xml:space="preserve">e inspectie </w:t>
      </w:r>
      <w:r w:rsidRPr="0094354B" w:rsidR="00517A25">
        <w:t xml:space="preserve">kijkt </w:t>
      </w:r>
      <w:r w:rsidRPr="0094354B" w:rsidR="007C5102">
        <w:t xml:space="preserve">strenger </w:t>
      </w:r>
      <w:r w:rsidR="0094354B">
        <w:t xml:space="preserve">naar </w:t>
      </w:r>
      <w:r w:rsidRPr="0094354B" w:rsidR="007C5102">
        <w:t xml:space="preserve">de resultaten van de </w:t>
      </w:r>
      <w:r w:rsidRPr="0094354B" w:rsidR="00752308">
        <w:t>schoolmonitor</w:t>
      </w:r>
      <w:r w:rsidR="0094354B">
        <w:t xml:space="preserve"> en het aanleveren daarvan door de scholen.</w:t>
      </w:r>
      <w:r w:rsidRPr="0094354B" w:rsidR="00517A25">
        <w:t xml:space="preserve"> </w:t>
      </w:r>
      <w:r w:rsidR="0094354B">
        <w:t>De resultaten geven ook inzicht in het welbevinden van leerlingen. D</w:t>
      </w:r>
      <w:r w:rsidRPr="00DD5E06" w:rsidR="00260AE6">
        <w:t>e inspectie</w:t>
      </w:r>
      <w:r w:rsidRPr="00DD5E06" w:rsidR="007C5102">
        <w:t xml:space="preserve"> </w:t>
      </w:r>
      <w:r w:rsidR="0094354B">
        <w:t xml:space="preserve">betrekt daarnaast ook </w:t>
      </w:r>
      <w:r w:rsidRPr="00DD5E06" w:rsidR="007C5102">
        <w:t xml:space="preserve">signalen </w:t>
      </w:r>
      <w:r w:rsidRPr="00DD5E06" w:rsidR="00FA19E6">
        <w:t xml:space="preserve">en meldingen </w:t>
      </w:r>
      <w:r w:rsidRPr="00DD5E06" w:rsidR="007C5102">
        <w:t>die via</w:t>
      </w:r>
      <w:r w:rsidR="005256AF">
        <w:t xml:space="preserve"> het reguliere contactpunt</w:t>
      </w:r>
      <w:r w:rsidRPr="00DD5E06" w:rsidR="007C5102">
        <w:t xml:space="preserve"> of de vertrouwensinspecteurs binnenkomen</w:t>
      </w:r>
      <w:r w:rsidRPr="00DD5E06" w:rsidR="00260AE6">
        <w:t xml:space="preserve"> – ook signalen over het gespecialiseerd onderwijs –</w:t>
      </w:r>
      <w:r w:rsidRPr="00DD5E06" w:rsidR="007C5102">
        <w:t xml:space="preserve"> </w:t>
      </w:r>
      <w:r w:rsidRPr="00DD5E06" w:rsidR="00260AE6">
        <w:t xml:space="preserve">sneller en </w:t>
      </w:r>
      <w:r w:rsidRPr="00DD5E06" w:rsidR="007C5102">
        <w:t>gerichter</w:t>
      </w:r>
      <w:r w:rsidRPr="00DD5E06" w:rsidR="00676466">
        <w:t xml:space="preserve"> </w:t>
      </w:r>
      <w:r w:rsidRPr="00DD5E06" w:rsidR="00260AE6">
        <w:t>bij</w:t>
      </w:r>
      <w:r w:rsidRPr="00DD5E06" w:rsidR="007C5102">
        <w:t xml:space="preserve"> het toezicht. </w:t>
      </w:r>
    </w:p>
    <w:p w:rsidRPr="00DD5E06" w:rsidR="00F157D7" w:rsidP="00F157D7" w:rsidRDefault="00F157D7" w14:paraId="287C418B" w14:textId="77777777"/>
    <w:p w:rsidRPr="00DD5E06" w:rsidR="00F157D7" w:rsidP="00F157D7" w:rsidRDefault="00F157D7" w14:paraId="41EB43EB" w14:textId="4222399F">
      <w:pPr>
        <w:keepNext/>
        <w:rPr>
          <w:b/>
          <w:bCs/>
        </w:rPr>
      </w:pPr>
      <w:bookmarkStart w:name="_Hlk183693596" w:id="3"/>
      <w:r w:rsidRPr="00DD5E06">
        <w:rPr>
          <w:b/>
          <w:bCs/>
        </w:rPr>
        <w:t>Motie Franse strijdplan</w:t>
      </w:r>
      <w:r w:rsidRPr="00DD5E06" w:rsidR="003B5954">
        <w:rPr>
          <w:b/>
          <w:bCs/>
        </w:rPr>
        <w:t xml:space="preserve"> tegen geweld onder minderjarigen</w:t>
      </w:r>
    </w:p>
    <w:p w:rsidRPr="00DD5E06" w:rsidR="00F157D7" w:rsidP="00F157D7" w:rsidRDefault="00F157D7" w14:paraId="799960B7" w14:textId="61D97846">
      <w:pPr>
        <w:rPr>
          <w:szCs w:val="18"/>
        </w:rPr>
      </w:pPr>
      <w:r w:rsidRPr="00DD5E06">
        <w:rPr>
          <w:szCs w:val="18"/>
        </w:rPr>
        <w:t xml:space="preserve">Op 18 april </w:t>
      </w:r>
      <w:r w:rsidRPr="00DD5E06" w:rsidR="00E800CA">
        <w:rPr>
          <w:szCs w:val="18"/>
        </w:rPr>
        <w:t>2024</w:t>
      </w:r>
      <w:r w:rsidRPr="00DD5E06">
        <w:rPr>
          <w:szCs w:val="18"/>
        </w:rPr>
        <w:t xml:space="preserve"> heeft toenmalig </w:t>
      </w:r>
      <w:r w:rsidR="00B94CA5">
        <w:rPr>
          <w:szCs w:val="18"/>
        </w:rPr>
        <w:t>premier</w:t>
      </w:r>
      <w:r w:rsidRPr="00DD5E06">
        <w:rPr>
          <w:szCs w:val="18"/>
        </w:rPr>
        <w:t xml:space="preserve"> van Frankrijk </w:t>
      </w:r>
      <w:proofErr w:type="spellStart"/>
      <w:r w:rsidRPr="00DD5E06">
        <w:rPr>
          <w:szCs w:val="18"/>
        </w:rPr>
        <w:t>Attal</w:t>
      </w:r>
      <w:proofErr w:type="spellEnd"/>
      <w:r w:rsidRPr="00DD5E06">
        <w:rPr>
          <w:szCs w:val="18"/>
        </w:rPr>
        <w:t xml:space="preserve"> een ‘strijdplan’ aangekondigd om de oorzaken van geweld onder minderjarigen te bestrijden. Naar aanleiding van een motie van </w:t>
      </w:r>
      <w:r w:rsidRPr="00DD5E06" w:rsidR="000C59AF">
        <w:rPr>
          <w:szCs w:val="18"/>
        </w:rPr>
        <w:t xml:space="preserve">het lid </w:t>
      </w:r>
      <w:r w:rsidRPr="00DD5E06" w:rsidR="0023373E">
        <w:rPr>
          <w:szCs w:val="18"/>
        </w:rPr>
        <w:t>Eerdmans</w:t>
      </w:r>
      <w:r w:rsidR="004C5BEC">
        <w:rPr>
          <w:szCs w:val="18"/>
        </w:rPr>
        <w:t xml:space="preserve"> (JA21)</w:t>
      </w:r>
      <w:r w:rsidRPr="00DD5E06" w:rsidR="00C559E8">
        <w:rPr>
          <w:szCs w:val="18"/>
        </w:rPr>
        <w:t xml:space="preserve"> </w:t>
      </w:r>
      <w:r w:rsidRPr="00DD5E06" w:rsidR="00ED06CA">
        <w:rPr>
          <w:szCs w:val="18"/>
        </w:rPr>
        <w:t>is</w:t>
      </w:r>
      <w:r w:rsidRPr="00DD5E06">
        <w:rPr>
          <w:szCs w:val="18"/>
        </w:rPr>
        <w:t xml:space="preserve"> </w:t>
      </w:r>
      <w:r w:rsidRPr="00DD5E06" w:rsidR="002979E6">
        <w:rPr>
          <w:szCs w:val="18"/>
        </w:rPr>
        <w:t xml:space="preserve">op basis van input van </w:t>
      </w:r>
      <w:r w:rsidRPr="00DD5E06">
        <w:rPr>
          <w:szCs w:val="18"/>
        </w:rPr>
        <w:t xml:space="preserve">de </w:t>
      </w:r>
      <w:r w:rsidRPr="00DD5E06" w:rsidR="00E64618">
        <w:rPr>
          <w:szCs w:val="18"/>
        </w:rPr>
        <w:t xml:space="preserve">Nederlandse </w:t>
      </w:r>
      <w:r w:rsidRPr="00DD5E06">
        <w:rPr>
          <w:szCs w:val="18"/>
        </w:rPr>
        <w:t xml:space="preserve">ambassade in </w:t>
      </w:r>
      <w:r w:rsidRPr="00DD5E06" w:rsidR="002979E6">
        <w:rPr>
          <w:szCs w:val="18"/>
        </w:rPr>
        <w:t xml:space="preserve">Frankrijk </w:t>
      </w:r>
      <w:r w:rsidR="004F08BB">
        <w:rPr>
          <w:szCs w:val="18"/>
        </w:rPr>
        <w:t>bezien</w:t>
      </w:r>
      <w:r w:rsidRPr="00DD5E06" w:rsidR="004F08BB">
        <w:rPr>
          <w:szCs w:val="18"/>
        </w:rPr>
        <w:t xml:space="preserve"> </w:t>
      </w:r>
      <w:r w:rsidRPr="00DD5E06">
        <w:rPr>
          <w:szCs w:val="18"/>
        </w:rPr>
        <w:t>hoe dit plan zich verhoudt tot de Nederlandse context.</w:t>
      </w:r>
      <w:r w:rsidRPr="00DD5E06">
        <w:rPr>
          <w:rStyle w:val="Voetnootmarkering"/>
          <w:szCs w:val="18"/>
        </w:rPr>
        <w:footnoteReference w:id="11"/>
      </w:r>
      <w:r w:rsidRPr="00DD5E06">
        <w:rPr>
          <w:szCs w:val="18"/>
        </w:rPr>
        <w:t xml:space="preserve"> </w:t>
      </w:r>
    </w:p>
    <w:p w:rsidRPr="00DD5E06" w:rsidR="00F157D7" w:rsidP="00F157D7" w:rsidRDefault="00F157D7" w14:paraId="0C203E3A" w14:textId="77777777">
      <w:pPr>
        <w:rPr>
          <w:szCs w:val="18"/>
        </w:rPr>
      </w:pPr>
    </w:p>
    <w:p w:rsidRPr="00DD5E06" w:rsidR="0023373E" w:rsidP="0023373E" w:rsidRDefault="000F232F" w14:paraId="101B7551" w14:textId="0345D2BE">
      <w:pPr>
        <w:rPr>
          <w:szCs w:val="18"/>
        </w:rPr>
      </w:pPr>
      <w:r w:rsidRPr="00DD5E06">
        <w:rPr>
          <w:szCs w:val="18"/>
        </w:rPr>
        <w:t>De analyse van het plan laat zien dat er in de visies achter de Franse aanpak en die in Nederland</w:t>
      </w:r>
      <w:r w:rsidRPr="00DD5E06" w:rsidR="00F157D7">
        <w:rPr>
          <w:szCs w:val="18"/>
        </w:rPr>
        <w:t xml:space="preserve"> duidelijke raakvlakken </w:t>
      </w:r>
      <w:r w:rsidRPr="00DD5E06">
        <w:rPr>
          <w:szCs w:val="18"/>
        </w:rPr>
        <w:t>zijn</w:t>
      </w:r>
      <w:r w:rsidRPr="00DD5E06" w:rsidR="00F157D7">
        <w:rPr>
          <w:szCs w:val="18"/>
        </w:rPr>
        <w:t>. Zo wordt in Frankrijk net als in Nederland veel aandacht besteed aan preventie, aan scherp zicht krijgen op incidenten en aan</w:t>
      </w:r>
      <w:r w:rsidRPr="00DD5E06" w:rsidR="00C7768B">
        <w:rPr>
          <w:szCs w:val="18"/>
        </w:rPr>
        <w:t xml:space="preserve"> </w:t>
      </w:r>
      <w:r w:rsidRPr="00DD5E06" w:rsidR="00F157D7">
        <w:rPr>
          <w:szCs w:val="18"/>
        </w:rPr>
        <w:t xml:space="preserve">manieren om in te grijpen waar dat nodig is. </w:t>
      </w:r>
      <w:r w:rsidRPr="00DD5E06" w:rsidR="0023373E">
        <w:rPr>
          <w:szCs w:val="18"/>
        </w:rPr>
        <w:t>Het kabinet zet hier</w:t>
      </w:r>
      <w:r w:rsidR="004F08BB">
        <w:rPr>
          <w:szCs w:val="18"/>
        </w:rPr>
        <w:t xml:space="preserve"> in Nederland </w:t>
      </w:r>
      <w:r w:rsidRPr="00DD5E06" w:rsidR="0023373E">
        <w:rPr>
          <w:szCs w:val="18"/>
        </w:rPr>
        <w:t xml:space="preserve">al fors </w:t>
      </w:r>
      <w:r w:rsidR="004F08BB">
        <w:rPr>
          <w:szCs w:val="18"/>
        </w:rPr>
        <w:t xml:space="preserve">op </w:t>
      </w:r>
      <w:r w:rsidRPr="00DD5E06" w:rsidR="0023373E">
        <w:rPr>
          <w:szCs w:val="18"/>
        </w:rPr>
        <w:t xml:space="preserve">in met </w:t>
      </w:r>
      <w:r w:rsidRPr="00DD5E06" w:rsidR="00E64618">
        <w:rPr>
          <w:szCs w:val="18"/>
        </w:rPr>
        <w:t>onder meer</w:t>
      </w:r>
      <w:r w:rsidRPr="00DD5E06" w:rsidR="0023373E">
        <w:rPr>
          <w:szCs w:val="18"/>
        </w:rPr>
        <w:t xml:space="preserve"> het Actieplan Wapens en Jongeren, de programma’s School en Omgeving en Preventie met Gezag en het Wetsvoorstel vrij en veilig onderwijs. Daarmee </w:t>
      </w:r>
      <w:r w:rsidR="00B94CA5">
        <w:rPr>
          <w:szCs w:val="18"/>
        </w:rPr>
        <w:t xml:space="preserve">lopen er al de nodige gerichte acties. Ik </w:t>
      </w:r>
      <w:r w:rsidRPr="00DD5E06" w:rsidR="0023373E">
        <w:rPr>
          <w:szCs w:val="18"/>
        </w:rPr>
        <w:t>ben terughoudend om hier</w:t>
      </w:r>
      <w:r w:rsidRPr="00DD5E06" w:rsidR="00E800CA">
        <w:rPr>
          <w:szCs w:val="18"/>
        </w:rPr>
        <w:t>aan</w:t>
      </w:r>
      <w:r w:rsidRPr="00DD5E06" w:rsidR="0023373E">
        <w:rPr>
          <w:szCs w:val="18"/>
        </w:rPr>
        <w:t xml:space="preserve"> extra maatregelen toe te voegen en wil scholen eerst de kans geven werk te maken van de maatregelen in het Wetsvoorstel vrij en veilig onderwijs</w:t>
      </w:r>
      <w:r w:rsidR="00B94CA5">
        <w:rPr>
          <w:szCs w:val="18"/>
        </w:rPr>
        <w:t xml:space="preserve"> die voor een groot deel in lijn liggen met het Franse strijdplan.</w:t>
      </w:r>
      <w:r w:rsidRPr="00DD5E06" w:rsidR="0023373E">
        <w:rPr>
          <w:szCs w:val="18"/>
        </w:rPr>
        <w:t xml:space="preserve"> </w:t>
      </w:r>
    </w:p>
    <w:p w:rsidRPr="00DD5E06" w:rsidR="00F157D7" w:rsidP="00F157D7" w:rsidRDefault="00F157D7" w14:paraId="324EE01F" w14:textId="0870682A">
      <w:pPr>
        <w:rPr>
          <w:szCs w:val="18"/>
        </w:rPr>
      </w:pPr>
    </w:p>
    <w:p w:rsidRPr="00DD5E06" w:rsidR="00F157D7" w:rsidP="00F157D7" w:rsidRDefault="00E64618" w14:paraId="624394C2" w14:textId="7FAA8348">
      <w:pPr>
        <w:rPr>
          <w:szCs w:val="18"/>
        </w:rPr>
      </w:pPr>
      <w:bookmarkStart w:name="_Hlk182406775" w:id="4"/>
      <w:r w:rsidRPr="00DD5E06">
        <w:rPr>
          <w:szCs w:val="18"/>
        </w:rPr>
        <w:t xml:space="preserve">Onderdeel </w:t>
      </w:r>
      <w:r w:rsidRPr="00DD5E06" w:rsidR="00F157D7">
        <w:rPr>
          <w:szCs w:val="18"/>
        </w:rPr>
        <w:t xml:space="preserve">van het </w:t>
      </w:r>
      <w:r w:rsidR="004C5BEC">
        <w:rPr>
          <w:szCs w:val="18"/>
        </w:rPr>
        <w:t xml:space="preserve">Franse </w:t>
      </w:r>
      <w:r w:rsidRPr="00DD5E06" w:rsidR="00F157D7">
        <w:rPr>
          <w:szCs w:val="18"/>
        </w:rPr>
        <w:t xml:space="preserve">strijdplan </w:t>
      </w:r>
      <w:r w:rsidRPr="00DD5E06">
        <w:rPr>
          <w:szCs w:val="18"/>
        </w:rPr>
        <w:t>i</w:t>
      </w:r>
      <w:r w:rsidRPr="00DD5E06" w:rsidR="00F157D7">
        <w:rPr>
          <w:szCs w:val="18"/>
        </w:rPr>
        <w:t xml:space="preserve">s </w:t>
      </w:r>
      <w:r w:rsidRPr="00DD5E06" w:rsidR="008A7B10">
        <w:rPr>
          <w:szCs w:val="18"/>
        </w:rPr>
        <w:t xml:space="preserve">de </w:t>
      </w:r>
      <w:r w:rsidRPr="00DD5E06" w:rsidR="00F247E5">
        <w:rPr>
          <w:szCs w:val="18"/>
        </w:rPr>
        <w:t xml:space="preserve">inzet op het maken van </w:t>
      </w:r>
      <w:r w:rsidRPr="00DD5E06" w:rsidR="008A7B10">
        <w:rPr>
          <w:szCs w:val="18"/>
        </w:rPr>
        <w:t>afspraken met leerlingen en ouders over rechten en plichten</w:t>
      </w:r>
      <w:r w:rsidRPr="00DD5E06">
        <w:rPr>
          <w:szCs w:val="18"/>
        </w:rPr>
        <w:t xml:space="preserve"> in de vorm van </w:t>
      </w:r>
      <w:r w:rsidRPr="00DD5E06" w:rsidR="008A7B10">
        <w:rPr>
          <w:szCs w:val="18"/>
        </w:rPr>
        <w:t xml:space="preserve">een </w:t>
      </w:r>
      <w:r w:rsidRPr="00DD5E06" w:rsidR="00F247E5">
        <w:rPr>
          <w:szCs w:val="18"/>
        </w:rPr>
        <w:t>contract</w:t>
      </w:r>
      <w:r w:rsidRPr="00DD5E06" w:rsidR="008A7B10">
        <w:rPr>
          <w:szCs w:val="18"/>
        </w:rPr>
        <w:t xml:space="preserve">. </w:t>
      </w:r>
      <w:r w:rsidR="004C5BEC">
        <w:rPr>
          <w:szCs w:val="18"/>
        </w:rPr>
        <w:t>Ook in de Nederlandse context is h</w:t>
      </w:r>
      <w:r w:rsidRPr="00DD5E06" w:rsidR="00ED06CA">
        <w:rPr>
          <w:szCs w:val="18"/>
        </w:rPr>
        <w:t xml:space="preserve">et </w:t>
      </w:r>
      <w:r w:rsidRPr="00DD5E06" w:rsidR="00465CBE">
        <w:rPr>
          <w:szCs w:val="18"/>
        </w:rPr>
        <w:t>is belangrijk</w:t>
      </w:r>
      <w:r w:rsidRPr="00DD5E06">
        <w:rPr>
          <w:szCs w:val="18"/>
        </w:rPr>
        <w:t xml:space="preserve"> dat </w:t>
      </w:r>
      <w:r w:rsidRPr="00DD5E06" w:rsidR="008A7B10">
        <w:rPr>
          <w:szCs w:val="18"/>
        </w:rPr>
        <w:t>scholen</w:t>
      </w:r>
      <w:r w:rsidRPr="00DD5E06" w:rsidR="000F232F">
        <w:rPr>
          <w:szCs w:val="18"/>
        </w:rPr>
        <w:t>, leerlingen en ouders</w:t>
      </w:r>
      <w:r w:rsidRPr="00DD5E06">
        <w:rPr>
          <w:szCs w:val="18"/>
        </w:rPr>
        <w:t xml:space="preserve"> de dialoog over de wederzijdse verwachtingen aangaan</w:t>
      </w:r>
      <w:r w:rsidRPr="00DD5E06" w:rsidR="008A7B10">
        <w:rPr>
          <w:szCs w:val="18"/>
        </w:rPr>
        <w:t xml:space="preserve">. </w:t>
      </w:r>
      <w:r w:rsidRPr="00DD5E06" w:rsidR="00F247E5">
        <w:rPr>
          <w:szCs w:val="18"/>
        </w:rPr>
        <w:t>Uit</w:t>
      </w:r>
      <w:r w:rsidRPr="00DD5E06" w:rsidR="00F157D7">
        <w:rPr>
          <w:szCs w:val="18"/>
        </w:rPr>
        <w:t xml:space="preserve"> gesprekken met het </w:t>
      </w:r>
      <w:r w:rsidRPr="00DD5E06" w:rsidR="008150C4">
        <w:rPr>
          <w:szCs w:val="18"/>
        </w:rPr>
        <w:t>onderwijs</w:t>
      </w:r>
      <w:r w:rsidRPr="00DD5E06" w:rsidR="00F157D7">
        <w:rPr>
          <w:szCs w:val="18"/>
        </w:rPr>
        <w:t>veld blijkt</w:t>
      </w:r>
      <w:r w:rsidRPr="00DD5E06" w:rsidR="00F247E5">
        <w:rPr>
          <w:szCs w:val="18"/>
        </w:rPr>
        <w:t xml:space="preserve"> namelijk</w:t>
      </w:r>
      <w:r w:rsidRPr="00DD5E06" w:rsidR="00F157D7">
        <w:rPr>
          <w:szCs w:val="18"/>
        </w:rPr>
        <w:t xml:space="preserve"> dat </w:t>
      </w:r>
      <w:r w:rsidRPr="00DD5E06" w:rsidR="000F232F">
        <w:rPr>
          <w:szCs w:val="18"/>
        </w:rPr>
        <w:t xml:space="preserve">die </w:t>
      </w:r>
      <w:r w:rsidRPr="00DD5E06" w:rsidR="00F157D7">
        <w:rPr>
          <w:szCs w:val="18"/>
        </w:rPr>
        <w:t xml:space="preserve">dialoog over gezamenlijk gedragen </w:t>
      </w:r>
      <w:r w:rsidRPr="00DD5E06">
        <w:rPr>
          <w:szCs w:val="18"/>
        </w:rPr>
        <w:t>gedrags</w:t>
      </w:r>
      <w:r w:rsidRPr="00DD5E06" w:rsidR="00F157D7">
        <w:rPr>
          <w:szCs w:val="18"/>
        </w:rPr>
        <w:t xml:space="preserve">normen de veiligheid op school </w:t>
      </w:r>
      <w:r w:rsidRPr="00DD5E06" w:rsidR="000F320F">
        <w:rPr>
          <w:szCs w:val="18"/>
        </w:rPr>
        <w:t xml:space="preserve">kan </w:t>
      </w:r>
      <w:r w:rsidRPr="00DD5E06" w:rsidR="00F157D7">
        <w:rPr>
          <w:szCs w:val="18"/>
        </w:rPr>
        <w:t xml:space="preserve">bevorderen. Ik </w:t>
      </w:r>
      <w:r w:rsidRPr="00DD5E06">
        <w:rPr>
          <w:szCs w:val="18"/>
        </w:rPr>
        <w:t xml:space="preserve">vertrouw erop dat </w:t>
      </w:r>
      <w:r w:rsidRPr="00DD5E06" w:rsidR="00F157D7">
        <w:rPr>
          <w:szCs w:val="18"/>
        </w:rPr>
        <w:t xml:space="preserve">scholen </w:t>
      </w:r>
      <w:r w:rsidRPr="00DD5E06">
        <w:rPr>
          <w:szCs w:val="18"/>
        </w:rPr>
        <w:t xml:space="preserve">dat goede gesprek aangaan </w:t>
      </w:r>
      <w:r w:rsidRPr="00DD5E06" w:rsidR="00F157D7">
        <w:rPr>
          <w:szCs w:val="18"/>
        </w:rPr>
        <w:t>met leerlingen en ouders</w:t>
      </w:r>
      <w:r w:rsidRPr="00DD5E06" w:rsidR="008A7B10">
        <w:rPr>
          <w:szCs w:val="18"/>
        </w:rPr>
        <w:t>.</w:t>
      </w:r>
      <w:r w:rsidRPr="00DD5E06" w:rsidR="00F157D7">
        <w:rPr>
          <w:szCs w:val="18"/>
        </w:rPr>
        <w:t xml:space="preserve"> </w:t>
      </w:r>
      <w:r w:rsidRPr="00DD5E06" w:rsidR="008A7B10">
        <w:rPr>
          <w:szCs w:val="18"/>
        </w:rPr>
        <w:t>Scholen hebben hier</w:t>
      </w:r>
      <w:r w:rsidR="004C5BEC">
        <w:rPr>
          <w:szCs w:val="18"/>
        </w:rPr>
        <w:t>in</w:t>
      </w:r>
      <w:r w:rsidRPr="00DD5E06" w:rsidR="008A7B10">
        <w:rPr>
          <w:szCs w:val="18"/>
        </w:rPr>
        <w:t xml:space="preserve"> ook een verantwoordelijkheid vanuit </w:t>
      </w:r>
      <w:r w:rsidRPr="00DD5E06">
        <w:rPr>
          <w:szCs w:val="18"/>
        </w:rPr>
        <w:t>de</w:t>
      </w:r>
      <w:r w:rsidRPr="00DD5E06" w:rsidR="008A7B10">
        <w:rPr>
          <w:szCs w:val="18"/>
        </w:rPr>
        <w:t xml:space="preserve"> burgerschapsopdracht en </w:t>
      </w:r>
      <w:r w:rsidRPr="00DD5E06">
        <w:rPr>
          <w:szCs w:val="18"/>
        </w:rPr>
        <w:t xml:space="preserve">de </w:t>
      </w:r>
      <w:r w:rsidRPr="00DD5E06" w:rsidR="008A7B10">
        <w:rPr>
          <w:szCs w:val="18"/>
        </w:rPr>
        <w:t xml:space="preserve">zorgplicht voor de sociale veiligheid. </w:t>
      </w:r>
      <w:r w:rsidR="004C5BEC">
        <w:rPr>
          <w:szCs w:val="18"/>
        </w:rPr>
        <w:t xml:space="preserve">Het ministerie van </w:t>
      </w:r>
      <w:r w:rsidRPr="00DD5E06" w:rsidR="00ED06CA">
        <w:rPr>
          <w:szCs w:val="18"/>
        </w:rPr>
        <w:t>OCW zal</w:t>
      </w:r>
      <w:r w:rsidRPr="00DD5E06" w:rsidR="00F157D7">
        <w:rPr>
          <w:szCs w:val="18"/>
        </w:rPr>
        <w:t xml:space="preserve"> komende periode verkennen hoe </w:t>
      </w:r>
      <w:r w:rsidRPr="00DD5E06" w:rsidR="00ED06CA">
        <w:rPr>
          <w:szCs w:val="18"/>
        </w:rPr>
        <w:t>het</w:t>
      </w:r>
      <w:r w:rsidRPr="00DD5E06" w:rsidR="00F157D7">
        <w:rPr>
          <w:szCs w:val="18"/>
        </w:rPr>
        <w:t xml:space="preserve"> deze dialoog samen met het veld kan stimuleren</w:t>
      </w:r>
      <w:r w:rsidRPr="00DD5E06" w:rsidR="00ED06CA">
        <w:rPr>
          <w:szCs w:val="18"/>
        </w:rPr>
        <w:t>. Uw</w:t>
      </w:r>
      <w:r w:rsidR="004C5BEC">
        <w:rPr>
          <w:szCs w:val="18"/>
        </w:rPr>
        <w:t xml:space="preserve"> Kamer</w:t>
      </w:r>
      <w:r w:rsidRPr="00DD5E06" w:rsidR="00ED06CA">
        <w:rPr>
          <w:szCs w:val="18"/>
        </w:rPr>
        <w:t xml:space="preserve"> wordt hier vóór de zomer van 2025 verder over geïnformeerd. </w:t>
      </w:r>
      <w:bookmarkEnd w:id="4"/>
      <w:r w:rsidR="00466901">
        <w:rPr>
          <w:szCs w:val="18"/>
        </w:rPr>
        <w:t>Voor de zomer wordt uw Kamer hier verder over geïnformeerd.</w:t>
      </w:r>
    </w:p>
    <w:p w:rsidRPr="00DD5E06" w:rsidR="00F157D7" w:rsidP="00F157D7" w:rsidRDefault="00F157D7" w14:paraId="55AEB4CF" w14:textId="77777777"/>
    <w:p w:rsidRPr="00DD5E06" w:rsidR="0023373E" w:rsidP="0023373E" w:rsidRDefault="0023373E" w14:paraId="7C1A30CD" w14:textId="77777777">
      <w:pPr>
        <w:keepNext/>
        <w:rPr>
          <w:b/>
          <w:bCs/>
        </w:rPr>
      </w:pPr>
      <w:r w:rsidRPr="00DD5E06">
        <w:rPr>
          <w:b/>
          <w:bCs/>
        </w:rPr>
        <w:t xml:space="preserve">Motie informatiedeling tussen politie, justitie en scholen </w:t>
      </w:r>
    </w:p>
    <w:p w:rsidR="00F96E46" w:rsidP="00F96E46" w:rsidRDefault="00F96E46" w14:paraId="45BA1903" w14:textId="3D76F477">
      <w:pPr>
        <w:rPr>
          <w:szCs w:val="18"/>
        </w:rPr>
      </w:pPr>
      <w:r w:rsidRPr="00DD5E06">
        <w:rPr>
          <w:szCs w:val="18"/>
        </w:rPr>
        <w:t>Het lid De Kort</w:t>
      </w:r>
      <w:r>
        <w:rPr>
          <w:szCs w:val="18"/>
        </w:rPr>
        <w:t xml:space="preserve"> (VVD)</w:t>
      </w:r>
      <w:r w:rsidRPr="00DD5E06">
        <w:rPr>
          <w:szCs w:val="18"/>
        </w:rPr>
        <w:t xml:space="preserve"> heeft in een motie</w:t>
      </w:r>
      <w:r w:rsidRPr="00DD5E06">
        <w:t xml:space="preserve"> v</w:t>
      </w:r>
      <w:r w:rsidRPr="00DD5E06">
        <w:rPr>
          <w:szCs w:val="18"/>
        </w:rPr>
        <w:t>erzocht om te onderzoeken in hoeverre informatie van politie en justitie over leerlingen gedeeld mag worden met scholen.</w:t>
      </w:r>
      <w:r w:rsidRPr="00DD5E06">
        <w:rPr>
          <w:rStyle w:val="Voetnootmarkering"/>
          <w:szCs w:val="18"/>
        </w:rPr>
        <w:footnoteReference w:id="12"/>
      </w:r>
      <w:r w:rsidRPr="00DD5E06">
        <w:rPr>
          <w:szCs w:val="18"/>
        </w:rPr>
        <w:t xml:space="preserve"> De ruimte om dit te doen is beperkt vanwege de Wet politiegegevens</w:t>
      </w:r>
      <w:r>
        <w:rPr>
          <w:szCs w:val="18"/>
        </w:rPr>
        <w:t>.  Ik zie dat er op lokaal niveau al verschillende initiatieven lopen om te onderzoeken</w:t>
      </w:r>
      <w:r w:rsidRPr="00DD5E06">
        <w:rPr>
          <w:szCs w:val="18"/>
        </w:rPr>
        <w:t xml:space="preserve"> wat er toch mogelijk is, juist ook vanuit het perspectief van veiligheid</w:t>
      </w:r>
      <w:r>
        <w:rPr>
          <w:szCs w:val="18"/>
        </w:rPr>
        <w:t xml:space="preserve">. Zo lopen er pilots in Amsterdam en Rotterdam. </w:t>
      </w:r>
      <w:r w:rsidRPr="00DD5E06">
        <w:rPr>
          <w:szCs w:val="18"/>
        </w:rPr>
        <w:t xml:space="preserve">De pilot in Amsterdam </w:t>
      </w:r>
      <w:r w:rsidRPr="00DD5E06">
        <w:rPr>
          <w:szCs w:val="18"/>
        </w:rPr>
        <w:lastRenderedPageBreak/>
        <w:t>zal medio 2026 worden afgerond. De pilot in Rotterdam, waarbij ook de MBO Raad is betrokken, richt zich in eerste instantie op het mbo, maar kan op den duur ook goed worden aangepast zodat deze ook bruikbaar is in het p</w:t>
      </w:r>
      <w:r>
        <w:rPr>
          <w:szCs w:val="18"/>
        </w:rPr>
        <w:t>rimair</w:t>
      </w:r>
      <w:r w:rsidRPr="00DD5E06">
        <w:rPr>
          <w:szCs w:val="18"/>
        </w:rPr>
        <w:t xml:space="preserve"> of v</w:t>
      </w:r>
      <w:r>
        <w:rPr>
          <w:szCs w:val="18"/>
        </w:rPr>
        <w:t>oortgezet onderwijs</w:t>
      </w:r>
      <w:r w:rsidRPr="00DD5E06">
        <w:rPr>
          <w:szCs w:val="18"/>
        </w:rPr>
        <w:t xml:space="preserve">. </w:t>
      </w:r>
    </w:p>
    <w:p w:rsidR="005256AF" w:rsidP="0023373E" w:rsidRDefault="005256AF" w14:paraId="3251E6F8" w14:textId="77777777">
      <w:pPr>
        <w:rPr>
          <w:szCs w:val="18"/>
        </w:rPr>
      </w:pPr>
    </w:p>
    <w:p w:rsidRPr="005256AF" w:rsidR="0023373E" w:rsidP="0023373E" w:rsidRDefault="005256AF" w14:paraId="1822DB1C" w14:textId="5A7EF575">
      <w:pPr>
        <w:rPr>
          <w:szCs w:val="18"/>
        </w:rPr>
      </w:pPr>
      <w:r>
        <w:rPr>
          <w:szCs w:val="18"/>
        </w:rPr>
        <w:t>Overigens bestaat er al veel ruimt</w:t>
      </w:r>
      <w:r w:rsidR="0094354B">
        <w:rPr>
          <w:szCs w:val="18"/>
        </w:rPr>
        <w:t>e</w:t>
      </w:r>
      <w:r>
        <w:rPr>
          <w:szCs w:val="18"/>
        </w:rPr>
        <w:t xml:space="preserve"> voor de informatiestroom andersom: van scholen naar politie en justitie. </w:t>
      </w:r>
      <w:r w:rsidR="008F057F">
        <w:rPr>
          <w:szCs w:val="18"/>
        </w:rPr>
        <w:t>De beleving b</w:t>
      </w:r>
      <w:r>
        <w:rPr>
          <w:szCs w:val="18"/>
        </w:rPr>
        <w:t>ij</w:t>
      </w:r>
      <w:r w:rsidRPr="00DD5E06">
        <w:rPr>
          <w:szCs w:val="18"/>
        </w:rPr>
        <w:t xml:space="preserve"> een deel van de scholen dat er met de invoering van de AVG weinig meer mogelijk is op het gebied van gegevensuitwisseling</w:t>
      </w:r>
      <w:r w:rsidR="008F057F">
        <w:rPr>
          <w:szCs w:val="18"/>
        </w:rPr>
        <w:t xml:space="preserve"> is dan ook niet juist</w:t>
      </w:r>
      <w:r w:rsidRPr="00DD5E06">
        <w:rPr>
          <w:szCs w:val="18"/>
        </w:rPr>
        <w:t>. Daarom zijn er handreikingen voor scholen gemaakt om hen hierbij te helpen.</w:t>
      </w:r>
      <w:r w:rsidRPr="00DD5E06">
        <w:rPr>
          <w:rStyle w:val="Voetnootmarkering"/>
          <w:szCs w:val="18"/>
        </w:rPr>
        <w:footnoteReference w:id="13"/>
      </w:r>
      <w:r w:rsidRPr="005256AF">
        <w:rPr>
          <w:szCs w:val="18"/>
        </w:rPr>
        <w:t xml:space="preserve"> </w:t>
      </w:r>
      <w:r w:rsidRPr="00DD5E06">
        <w:rPr>
          <w:szCs w:val="18"/>
        </w:rPr>
        <w:t xml:space="preserve">Scholen dienen </w:t>
      </w:r>
      <w:r>
        <w:rPr>
          <w:szCs w:val="18"/>
        </w:rPr>
        <w:t xml:space="preserve">uiteraard </w:t>
      </w:r>
      <w:r w:rsidRPr="00DD5E06">
        <w:rPr>
          <w:szCs w:val="18"/>
        </w:rPr>
        <w:t xml:space="preserve">zorgvuldig te handelen als zij gegevens uitwisselen </w:t>
      </w:r>
      <w:r>
        <w:rPr>
          <w:szCs w:val="18"/>
        </w:rPr>
        <w:t>met andere partijen</w:t>
      </w:r>
      <w:r w:rsidRPr="00DD5E06">
        <w:rPr>
          <w:szCs w:val="18"/>
        </w:rPr>
        <w:t xml:space="preserve">. </w:t>
      </w:r>
      <w:r w:rsidRPr="00DD5E06" w:rsidR="0023373E">
        <w:rPr>
          <w:szCs w:val="18"/>
        </w:rPr>
        <w:t xml:space="preserve">Ik zal met de PO-Raad en de VO-raad in gesprek gaan om de nu </w:t>
      </w:r>
      <w:r w:rsidRPr="00DD5E06" w:rsidR="0081571C">
        <w:rPr>
          <w:szCs w:val="18"/>
        </w:rPr>
        <w:t xml:space="preserve">al </w:t>
      </w:r>
      <w:r w:rsidRPr="00DD5E06" w:rsidR="0023373E">
        <w:rPr>
          <w:szCs w:val="18"/>
        </w:rPr>
        <w:t xml:space="preserve">beschikbare informatie </w:t>
      </w:r>
      <w:r w:rsidRPr="00DD5E06" w:rsidR="00E64618">
        <w:rPr>
          <w:szCs w:val="18"/>
        </w:rPr>
        <w:t>opnieuw</w:t>
      </w:r>
      <w:r w:rsidRPr="00DD5E06" w:rsidR="0023373E">
        <w:rPr>
          <w:szCs w:val="18"/>
        </w:rPr>
        <w:t xml:space="preserve"> onder de aandacht</w:t>
      </w:r>
      <w:r w:rsidRPr="00DD5E06" w:rsidR="0081571C">
        <w:rPr>
          <w:szCs w:val="18"/>
        </w:rPr>
        <w:t xml:space="preserve"> van scholen</w:t>
      </w:r>
      <w:r w:rsidRPr="00DD5E06" w:rsidR="0023373E">
        <w:rPr>
          <w:szCs w:val="18"/>
        </w:rPr>
        <w:t xml:space="preserve"> te brengen. Daarnaast zal ik met hen bezien of en </w:t>
      </w:r>
      <w:r w:rsidRPr="00DD5E06" w:rsidR="0081571C">
        <w:rPr>
          <w:szCs w:val="18"/>
        </w:rPr>
        <w:t>hoe de uitkomsten</w:t>
      </w:r>
      <w:r w:rsidRPr="00DD5E06" w:rsidR="0023373E">
        <w:rPr>
          <w:szCs w:val="18"/>
        </w:rPr>
        <w:t xml:space="preserve"> van de pilots in Rotterdam en Amsterdam </w:t>
      </w:r>
      <w:r w:rsidRPr="00DD5E06" w:rsidR="0081571C">
        <w:rPr>
          <w:szCs w:val="18"/>
        </w:rPr>
        <w:t>kunnen worden gedeeld met</w:t>
      </w:r>
      <w:r w:rsidRPr="00DD5E06" w:rsidR="0023373E">
        <w:rPr>
          <w:szCs w:val="18"/>
        </w:rPr>
        <w:t xml:space="preserve"> scholen.</w:t>
      </w:r>
      <w:r w:rsidRPr="00DD5E06" w:rsidR="000F232F">
        <w:rPr>
          <w:szCs w:val="18"/>
        </w:rPr>
        <w:t xml:space="preserve"> </w:t>
      </w:r>
    </w:p>
    <w:p w:rsidR="00AB5715" w:rsidP="00F157D7" w:rsidRDefault="00AB5715" w14:paraId="5EE4020E" w14:textId="77777777">
      <w:pPr>
        <w:keepNext/>
        <w:rPr>
          <w:b/>
          <w:bCs/>
        </w:rPr>
      </w:pPr>
    </w:p>
    <w:p w:rsidRPr="00DD5E06" w:rsidR="00F157D7" w:rsidP="00F157D7" w:rsidRDefault="00F157D7" w14:paraId="59965A61" w14:textId="22985C0E">
      <w:pPr>
        <w:keepNext/>
        <w:rPr>
          <w:b/>
          <w:bCs/>
        </w:rPr>
      </w:pPr>
      <w:r w:rsidRPr="00DD5E06">
        <w:rPr>
          <w:b/>
          <w:bCs/>
        </w:rPr>
        <w:t>Motie en toezegging aangifteplicht</w:t>
      </w:r>
    </w:p>
    <w:p w:rsidRPr="00DD5E06" w:rsidR="0023373E" w:rsidP="0023373E" w:rsidRDefault="0023373E" w14:paraId="143267E4" w14:textId="2B0B0ED4">
      <w:r w:rsidRPr="00DD5E06">
        <w:t>Naar aanleiding van een motie van het lid De Kort</w:t>
      </w:r>
      <w:r w:rsidR="007B6B8E">
        <w:t xml:space="preserve"> (VVD</w:t>
      </w:r>
      <w:r w:rsidRPr="00DD5E06">
        <w:t xml:space="preserve"> </w:t>
      </w:r>
      <w:r w:rsidRPr="00DD5E06" w:rsidR="00E64618">
        <w:t>heb ik</w:t>
      </w:r>
      <w:r w:rsidRPr="00DD5E06">
        <w:t xml:space="preserve"> de mogelijkheden, wenselijkheid en eventuele uitvoerbaarheid verkend </w:t>
      </w:r>
      <w:r w:rsidRPr="00DD5E06" w:rsidR="0081571C">
        <w:t xml:space="preserve">van </w:t>
      </w:r>
      <w:r w:rsidRPr="00DD5E06">
        <w:t>een aangifteplicht voor scholen bij ernstige veiligheidsincidenten.</w:t>
      </w:r>
      <w:r w:rsidRPr="00DD5E06">
        <w:rPr>
          <w:rStyle w:val="Voetnootmarkering"/>
        </w:rPr>
        <w:footnoteReference w:id="14"/>
      </w:r>
      <w:r w:rsidRPr="00DD5E06">
        <w:t xml:space="preserve"> Op basis hiervan </w:t>
      </w:r>
      <w:r w:rsidRPr="00DD5E06" w:rsidR="00ED06CA">
        <w:t>is</w:t>
      </w:r>
      <w:r w:rsidRPr="00DD5E06">
        <w:t xml:space="preserve"> geconcludeerd dat het op dit moment niet wenselijk is een aangifteplicht op te leggen aan scholen</w:t>
      </w:r>
      <w:r w:rsidRPr="00DD5E06" w:rsidR="00B8061F">
        <w:t xml:space="preserve"> voor elk ernstig veiligheidsincident</w:t>
      </w:r>
      <w:r w:rsidRPr="00DD5E06">
        <w:t xml:space="preserve">. </w:t>
      </w:r>
    </w:p>
    <w:p w:rsidR="00F157D7" w:rsidP="00F157D7" w:rsidRDefault="00F157D7" w14:paraId="02DA2A71" w14:textId="77777777"/>
    <w:p w:rsidR="000A73D6" w:rsidP="00F157D7" w:rsidRDefault="000A73D6" w14:paraId="4BF4102C" w14:textId="762697D3">
      <w:r>
        <w:t>Uit de</w:t>
      </w:r>
      <w:r w:rsidR="00F3228F">
        <w:t>ze</w:t>
      </w:r>
      <w:r>
        <w:t xml:space="preserve"> verkenning </w:t>
      </w:r>
      <w:r w:rsidRPr="00DD5E06">
        <w:t>k</w:t>
      </w:r>
      <w:r>
        <w:t>omt</w:t>
      </w:r>
      <w:r w:rsidRPr="00DD5E06">
        <w:t xml:space="preserve"> naar voren dat scholen soms twijfelen om aangifte te doen omdat zij niet goed weten wat de mogelijkheden zijn of omdat ze bang zijn voor imagoschade. Bij twijfel of aangifte de juiste weg is, kunnen scholen in overleg treden met de politie. Ik zal scholen op korte termijn informeren over de mogelijkheden die er zijn om aangifte te doen, ook namens het slachtoffer, en over de verantwoordelijkheid die zij hierin hebben. Over imagoschade kan ik kort zijn: angst voor imagoschade mag en kan nooit reden zijn om geen aangifte te doen. </w:t>
      </w:r>
    </w:p>
    <w:p w:rsidRPr="00DD5E06" w:rsidR="000A73D6" w:rsidP="00F157D7" w:rsidRDefault="000A73D6" w14:paraId="1FDE1D19" w14:textId="77777777"/>
    <w:p w:rsidRPr="00DD5E06" w:rsidR="00F157D7" w:rsidP="00F157D7" w:rsidRDefault="000A73D6" w14:paraId="069ADB3D" w14:textId="76A22D72">
      <w:r>
        <w:t xml:space="preserve">Bij het doen van aangifte moet het belang van het slachtoffer altijd voorop staan. Het doen van aangifte is een afweging die in de eerste plaats bij het slachtoffer zelf ligt. </w:t>
      </w:r>
      <w:r w:rsidR="009B1B08">
        <w:t>Daarnaast</w:t>
      </w:r>
      <w:r>
        <w:t xml:space="preserve"> kan het wenselijk zijn dat de school namens het slachtoffer aangifte doet om </w:t>
      </w:r>
      <w:r w:rsidR="009B1B08">
        <w:t>hen</w:t>
      </w:r>
      <w:r>
        <w:t xml:space="preserve"> in bescherming te nemen. I</w:t>
      </w:r>
      <w:r w:rsidRPr="00DD5E06">
        <w:t xml:space="preserve">n dergelijke situaties </w:t>
      </w:r>
      <w:r w:rsidR="009B1B08">
        <w:t>is het belangrijk dat</w:t>
      </w:r>
      <w:r>
        <w:t xml:space="preserve"> scholen vanuit hun zorgplicht </w:t>
      </w:r>
      <w:r w:rsidRPr="00DD5E06">
        <w:t xml:space="preserve">een zorgvuldige afweging maken </w:t>
      </w:r>
      <w:r w:rsidR="00F3228F">
        <w:t>met</w:t>
      </w:r>
      <w:r w:rsidRPr="00DD5E06">
        <w:t xml:space="preserve"> het belang van het slachtoffer en van de overige leerlingen en het personeel</w:t>
      </w:r>
      <w:r w:rsidR="00F3228F">
        <w:t xml:space="preserve"> voor ogen</w:t>
      </w:r>
      <w:r w:rsidRPr="00DD5E06">
        <w:t xml:space="preserve">. </w:t>
      </w:r>
      <w:r w:rsidR="009B1B08">
        <w:t xml:space="preserve">Ook de pedagogische opdracht speelt daarbij een rol. </w:t>
      </w:r>
      <w:r>
        <w:t>De school heeft uiteindelijk een verantwoordelijkheid naar alle leerlingen, zowel naar het mogelijk slachtoffer als de dader. Daarbij kan het zo zijn dat aangifte meer schade aan de ontwikkeling en het welzijn van de leerlingen kan doen dan een alternatieve</w:t>
      </w:r>
      <w:r w:rsidR="00F3228F">
        <w:t>,</w:t>
      </w:r>
      <w:r>
        <w:t xml:space="preserve"> pedagogisch ingestoken afhandeling. </w:t>
      </w:r>
      <w:r w:rsidRPr="00DD5E06">
        <w:t>Maar deze pedagogische opdracht kan niet als excuus worden gebruikt om geen aangifte te doen als de aard van de situatie en de veiligheid van het slachtoffer dat vereisen.</w:t>
      </w:r>
      <w:r>
        <w:t xml:space="preserve"> Daarnaast </w:t>
      </w:r>
      <w:r w:rsidR="009B1B08">
        <w:t>is het soms noodzakelijk dat er in het brede</w:t>
      </w:r>
      <w:r w:rsidR="00F3228F">
        <w:t>re</w:t>
      </w:r>
      <w:r w:rsidR="009B1B08">
        <w:t xml:space="preserve"> belang van de veiligheid op school </w:t>
      </w:r>
      <w:r>
        <w:t>aangifte word</w:t>
      </w:r>
      <w:r w:rsidR="00F3228F">
        <w:t>t</w:t>
      </w:r>
      <w:r>
        <w:t xml:space="preserve"> gedaan. Zo</w:t>
      </w:r>
      <w:r w:rsidRPr="00DD5E06" w:rsidR="00752308">
        <w:t xml:space="preserve"> </w:t>
      </w:r>
      <w:r w:rsidRPr="00DD5E06" w:rsidR="000A383A">
        <w:t xml:space="preserve">bestaat </w:t>
      </w:r>
      <w:r>
        <w:t xml:space="preserve">er </w:t>
      </w:r>
      <w:r w:rsidRPr="00DD5E06" w:rsidR="00752308">
        <w:t xml:space="preserve">al </w:t>
      </w:r>
      <w:r w:rsidRPr="00DD5E06" w:rsidR="000A383A">
        <w:t>een aangifteplicht</w:t>
      </w:r>
      <w:r>
        <w:t xml:space="preserve"> voor scholen</w:t>
      </w:r>
      <w:r w:rsidRPr="00DD5E06" w:rsidR="000A383A">
        <w:t xml:space="preserve"> bij een redelijk vermoeden van seksueel misbruik. </w:t>
      </w:r>
      <w:r w:rsidR="00B76952">
        <w:t xml:space="preserve">Maar ook in andere gevallen </w:t>
      </w:r>
      <w:r>
        <w:t xml:space="preserve">kan het wenselijk </w:t>
      </w:r>
      <w:r>
        <w:lastRenderedPageBreak/>
        <w:t xml:space="preserve">zijn dat scholen namens het slachtoffer aangifte doen om het slachtoffer op die manier in bescherming te nemen. Daarom </w:t>
      </w:r>
      <w:r w:rsidR="00B76952">
        <w:t xml:space="preserve">wil ik </w:t>
      </w:r>
      <w:r w:rsidRPr="00DD5E06" w:rsidR="002307BB">
        <w:t>scholen stimuleren om aangifte te doen als iemand op school een (mogelijk) strafbaar feit heeft gepleegd</w:t>
      </w:r>
      <w:r>
        <w:t xml:space="preserve"> en hier per situatie een zorgvuldig afweging in te maken, waar nodig in overleg met de politie.</w:t>
      </w:r>
      <w:r w:rsidRPr="00DD5E06" w:rsidR="00F157D7">
        <w:t xml:space="preserve"> </w:t>
      </w:r>
    </w:p>
    <w:p w:rsidRPr="00DD5E06" w:rsidR="00F157D7" w:rsidP="00F157D7" w:rsidRDefault="00F157D7" w14:paraId="7DD970C0" w14:textId="77777777"/>
    <w:p w:rsidRPr="00DD5E06" w:rsidR="00F157D7" w:rsidP="00F157D7" w:rsidRDefault="0023373E" w14:paraId="137D6D88" w14:textId="46B664A7">
      <w:r w:rsidRPr="00DD5E06">
        <w:t xml:space="preserve">Uit de verkenning blijkt </w:t>
      </w:r>
      <w:r w:rsidR="00F3228F">
        <w:t xml:space="preserve">ook </w:t>
      </w:r>
      <w:r w:rsidRPr="00DD5E06">
        <w:t>dat een belangrijk voordeel van een aangifteplicht kan zijn dat de politie beter zicht krijgt op veiligheidsincidenten en -problem</w:t>
      </w:r>
      <w:r w:rsidRPr="00DD5E06" w:rsidR="00B8061F">
        <w:t>en</w:t>
      </w:r>
      <w:r w:rsidRPr="00DD5E06">
        <w:t xml:space="preserve"> in en om school. Dit zicht kan echter ook op andere wijze worden verkregen. Duidelijke afspraken en geregeld contact met een vast aanspreekpunt bij de politie </w:t>
      </w:r>
      <w:r w:rsidRPr="00DD5E06" w:rsidR="00C559E8">
        <w:t>kunnen</w:t>
      </w:r>
      <w:r w:rsidRPr="00DD5E06">
        <w:t xml:space="preserve"> hieraan bijdragen. </w:t>
      </w:r>
      <w:r w:rsidRPr="00DD5E06" w:rsidR="00ED06CA">
        <w:t xml:space="preserve">Ook </w:t>
      </w:r>
      <w:r w:rsidRPr="00DD5E06">
        <w:t xml:space="preserve">blijkt uit de verkenning dat er verschillende complicaties en risico’s zijn ten aanzien van de uitvoerbaarheid en juridische haalbaarheid van een aangifteplicht. Zo </w:t>
      </w:r>
      <w:r w:rsidRPr="00DD5E06" w:rsidR="00B8061F">
        <w:t xml:space="preserve">geldt </w:t>
      </w:r>
      <w:r w:rsidRPr="00DD5E06">
        <w:t>het (jeugd)strafrecht</w:t>
      </w:r>
      <w:r w:rsidRPr="00DD5E06" w:rsidR="00B8061F">
        <w:t xml:space="preserve"> voor kinderen</w:t>
      </w:r>
      <w:r w:rsidRPr="00DD5E06">
        <w:t xml:space="preserve"> vanaf 12 jaar. Incidenten in het primair onderwijs waarbij </w:t>
      </w:r>
      <w:r w:rsidRPr="00DD5E06" w:rsidR="000F232F">
        <w:t xml:space="preserve">jongere </w:t>
      </w:r>
      <w:r w:rsidRPr="00DD5E06">
        <w:t>leerlingen strafbare feiten plegen</w:t>
      </w:r>
      <w:r w:rsidR="00F3228F">
        <w:t>,</w:t>
      </w:r>
      <w:r w:rsidRPr="00DD5E06">
        <w:t xml:space="preserve"> zullen daar</w:t>
      </w:r>
      <w:r w:rsidRPr="00DD5E06" w:rsidR="00B8061F">
        <w:t>door</w:t>
      </w:r>
      <w:r w:rsidRPr="00DD5E06">
        <w:t xml:space="preserve"> buiten de plicht vallen.</w:t>
      </w:r>
      <w:r w:rsidRPr="00DD5E06" w:rsidR="00E62811">
        <w:t xml:space="preserve"> Ook biedt de aangifteplicht geen garantie op een snelle en passend</w:t>
      </w:r>
      <w:r w:rsidRPr="00DD5E06" w:rsidR="00315307">
        <w:t>e</w:t>
      </w:r>
      <w:r w:rsidRPr="00DD5E06" w:rsidR="00E62811">
        <w:t xml:space="preserve"> afhandeling. De politie zal</w:t>
      </w:r>
      <w:r w:rsidR="004A33F4">
        <w:t xml:space="preserve"> door de druk op de politiecapaciteit</w:t>
      </w:r>
      <w:r w:rsidRPr="00DD5E06" w:rsidR="00E62811">
        <w:t xml:space="preserve"> steeds een afweging moeten maken met welke prioriteit</w:t>
      </w:r>
      <w:r w:rsidR="004A33F4">
        <w:t xml:space="preserve"> </w:t>
      </w:r>
      <w:r w:rsidRPr="00DD5E06" w:rsidR="00E62811">
        <w:t xml:space="preserve">aangiften worden afgehandeld. </w:t>
      </w:r>
    </w:p>
    <w:p w:rsidRPr="00DD5E06" w:rsidR="00B8061F" w:rsidP="00F157D7" w:rsidRDefault="00B8061F" w14:paraId="5D623397" w14:textId="77777777"/>
    <w:p w:rsidRPr="00DD5E06" w:rsidR="00F157D7" w:rsidP="00F157D7" w:rsidRDefault="0023373E" w14:paraId="4DDFBB25" w14:textId="1801E731">
      <w:r w:rsidRPr="00DD5E06">
        <w:t xml:space="preserve">In de gesprekken is </w:t>
      </w:r>
      <w:r w:rsidRPr="00DD5E06" w:rsidR="00B8061F">
        <w:t xml:space="preserve">er </w:t>
      </w:r>
      <w:r w:rsidRPr="00DD5E06">
        <w:t xml:space="preserve">ook nadrukkelijk gewezen </w:t>
      </w:r>
      <w:r w:rsidRPr="00DD5E06" w:rsidR="00ED06CA">
        <w:t>op het belang van</w:t>
      </w:r>
      <w:r w:rsidRPr="00DD5E06" w:rsidR="00B8061F">
        <w:t xml:space="preserve"> </w:t>
      </w:r>
      <w:r w:rsidRPr="00DD5E06">
        <w:t>vroegtijdig</w:t>
      </w:r>
      <w:r w:rsidRPr="00DD5E06" w:rsidR="00B8061F">
        <w:t xml:space="preserve"> </w:t>
      </w:r>
      <w:r w:rsidRPr="00DD5E06">
        <w:t xml:space="preserve">signaleren en ingrijpen </w:t>
      </w:r>
      <w:r w:rsidRPr="00DD5E06" w:rsidR="00B8061F">
        <w:t xml:space="preserve">om </w:t>
      </w:r>
      <w:r w:rsidRPr="00DD5E06">
        <w:t xml:space="preserve">tot een oplossing </w:t>
      </w:r>
      <w:r w:rsidRPr="00DD5E06" w:rsidR="00B8061F">
        <w:t xml:space="preserve">te komen </w:t>
      </w:r>
      <w:r w:rsidRPr="00DD5E06">
        <w:t xml:space="preserve">die ook </w:t>
      </w:r>
      <w:r w:rsidRPr="00DD5E06" w:rsidR="00B8061F">
        <w:t xml:space="preserve">positief doorwerkt </w:t>
      </w:r>
      <w:r w:rsidRPr="00DD5E06">
        <w:t>binnen de school</w:t>
      </w:r>
      <w:r w:rsidRPr="00DD5E06" w:rsidR="00E64618">
        <w:t>.</w:t>
      </w:r>
      <w:r w:rsidRPr="00DD5E06">
        <w:t xml:space="preserve"> </w:t>
      </w:r>
      <w:r w:rsidR="00B76952">
        <w:t xml:space="preserve">Een ernstig incident moet uiteraard ook op school zelf opvolging krijgen. </w:t>
      </w:r>
      <w:r w:rsidRPr="00DD5E06" w:rsidR="000C0785">
        <w:t>D</w:t>
      </w:r>
      <w:r w:rsidRPr="00DD5E06">
        <w:t>e databank effectieve jeugdinterventies van het Nederlands Jeugdinstituut</w:t>
      </w:r>
      <w:r w:rsidRPr="00DD5E06" w:rsidR="000C0785">
        <w:t xml:space="preserve"> biedt scholen inzicht in de interventies die </w:t>
      </w:r>
      <w:r w:rsidR="00A95BBA">
        <w:t>zij</w:t>
      </w:r>
      <w:r w:rsidRPr="00DD5E06" w:rsidR="000C0785">
        <w:t xml:space="preserve"> hiervoor kunnen gebruiken</w:t>
      </w:r>
      <w:r w:rsidRPr="00DD5E06">
        <w:t>.</w:t>
      </w:r>
      <w:r w:rsidRPr="00DD5E06">
        <w:rPr>
          <w:rStyle w:val="Voetnootmarkering"/>
        </w:rPr>
        <w:footnoteReference w:id="15"/>
      </w:r>
      <w:r w:rsidRPr="00DD5E06">
        <w:t xml:space="preserve"> Het is van belang dat de school en de partners om de school heen</w:t>
      </w:r>
      <w:r w:rsidRPr="00DD5E06" w:rsidR="000C0785">
        <w:t xml:space="preserve">, </w:t>
      </w:r>
      <w:r w:rsidRPr="00DD5E06">
        <w:t>waaronder de politie</w:t>
      </w:r>
      <w:r w:rsidRPr="00DD5E06" w:rsidR="000C0785">
        <w:t>,</w:t>
      </w:r>
      <w:r w:rsidRPr="00DD5E06">
        <w:t xml:space="preserve"> bij signalen (vroeg)tijdig samenwerken. Binnen de basisteams van de politie zijn er vaste aanspreekpunten </w:t>
      </w:r>
      <w:r w:rsidRPr="00DD5E06" w:rsidR="000C0785">
        <w:t xml:space="preserve">die </w:t>
      </w:r>
      <w:r w:rsidRPr="00DD5E06">
        <w:t xml:space="preserve">de samenwerking met scholen op het terrein van veiligheid vormgeven. Ook kunnen scholen bij de afhandeling van ernstige incidenten gebruikmaken van de ondersteuning van het Calamiteitenteam van Stichting School &amp; Veiligheid of de vertrouwensinspecteurs bij de </w:t>
      </w:r>
      <w:r w:rsidRPr="00DD5E06" w:rsidR="00EA2E70">
        <w:t>i</w:t>
      </w:r>
      <w:r w:rsidRPr="00DD5E06">
        <w:t xml:space="preserve">nspectie. </w:t>
      </w:r>
    </w:p>
    <w:p w:rsidRPr="00DD5E06" w:rsidR="00F157D7" w:rsidP="00F157D7" w:rsidRDefault="00F157D7" w14:paraId="022123F8" w14:textId="77777777">
      <w:pPr>
        <w:rPr>
          <w:b/>
          <w:bCs/>
        </w:rPr>
      </w:pPr>
    </w:p>
    <w:p w:rsidRPr="00DD5E06" w:rsidR="0023373E" w:rsidP="0023373E" w:rsidRDefault="00B76952" w14:paraId="0EA21C6B" w14:textId="52F4807C">
      <w:pPr>
        <w:keepNext/>
        <w:rPr>
          <w:b/>
          <w:bCs/>
        </w:rPr>
      </w:pPr>
      <w:r>
        <w:rPr>
          <w:b/>
          <w:bCs/>
        </w:rPr>
        <w:t>Samenwerking voor een veilige schoolomgeving</w:t>
      </w:r>
    </w:p>
    <w:p w:rsidR="00B76952" w:rsidP="00B76952" w:rsidRDefault="00B76952" w14:paraId="027C9A40" w14:textId="1CA037B4">
      <w:r>
        <w:t>Een veilige schoolomgeving is niet de verantwoordelijkheid van scholen alleen</w:t>
      </w:r>
      <w:r w:rsidRPr="00DD5E06">
        <w:t xml:space="preserve">. Er wordt </w:t>
      </w:r>
      <w:r>
        <w:t xml:space="preserve">dan ook </w:t>
      </w:r>
      <w:r w:rsidRPr="00DD5E06">
        <w:t>op verschillen</w:t>
      </w:r>
      <w:r>
        <w:t>de</w:t>
      </w:r>
      <w:r w:rsidRPr="00DD5E06">
        <w:t xml:space="preserve"> vlakken samengewerkt tussen </w:t>
      </w:r>
      <w:r w:rsidR="007B6B8E">
        <w:t xml:space="preserve">het ministerie van </w:t>
      </w:r>
      <w:r w:rsidRPr="00DD5E06">
        <w:t xml:space="preserve">OCW, </w:t>
      </w:r>
      <w:proofErr w:type="spellStart"/>
      <w:r w:rsidRPr="00DD5E06">
        <w:t>JenV</w:t>
      </w:r>
      <w:proofErr w:type="spellEnd"/>
      <w:r w:rsidRPr="00DD5E06">
        <w:t xml:space="preserve"> en VWS. </w:t>
      </w:r>
    </w:p>
    <w:p w:rsidR="00B76952" w:rsidP="00B76952" w:rsidRDefault="00B76952" w14:paraId="00040B88" w14:textId="77777777"/>
    <w:p w:rsidR="00325097" w:rsidP="00B76952" w:rsidRDefault="00B76952" w14:paraId="4357AD82" w14:textId="498EEC05">
      <w:r>
        <w:t xml:space="preserve">Als het gaat om </w:t>
      </w:r>
      <w:proofErr w:type="spellStart"/>
      <w:r w:rsidRPr="00DD5E06">
        <w:t>domeinoverstijgende</w:t>
      </w:r>
      <w:proofErr w:type="spellEnd"/>
      <w:r w:rsidRPr="00DD5E06">
        <w:t xml:space="preserve"> problemen zoals agressie, geweld en ondermijnende criminaliteit, werkt het ministerie van OCW samen met de VNG en met de ministeries van </w:t>
      </w:r>
      <w:proofErr w:type="spellStart"/>
      <w:r w:rsidRPr="00DD5E06">
        <w:t>JenV</w:t>
      </w:r>
      <w:proofErr w:type="spellEnd"/>
      <w:r w:rsidRPr="00DD5E06">
        <w:t>, SZW en VWS. Dat gebeurt onder andere binnen het programma Preventie met Gezag, het Nationaal Programma Leefbaarheid en Veiligheid en het Actieplan Wapens en Jongeren.</w:t>
      </w:r>
      <w:r>
        <w:t xml:space="preserve"> </w:t>
      </w:r>
      <w:r w:rsidRPr="00DD5E06">
        <w:t xml:space="preserve">Om gemeenten die samenwerken in het Actieplan Wapens en Jongeren verder </w:t>
      </w:r>
      <w:r w:rsidR="005256AF">
        <w:t xml:space="preserve">specifiek </w:t>
      </w:r>
      <w:r w:rsidRPr="00DD5E06">
        <w:t>te ondersteunen op het gebied van veiligheid op school, he</w:t>
      </w:r>
      <w:r w:rsidR="00876CA8">
        <w:t>eft OCW</w:t>
      </w:r>
      <w:r w:rsidRPr="00DD5E06">
        <w:t xml:space="preserve"> </w:t>
      </w:r>
      <w:r w:rsidR="00E300CC">
        <w:t xml:space="preserve">1 </w:t>
      </w:r>
      <w:r w:rsidRPr="00DD5E06">
        <w:t>miljoen euro vrijgemaakt. Deze middelen</w:t>
      </w:r>
      <w:r w:rsidR="00140D12">
        <w:t xml:space="preserve"> zijn</w:t>
      </w:r>
      <w:r w:rsidRPr="00DD5E06">
        <w:t xml:space="preserve"> in december 2024 als decentrale uitkering uitgekeerd aan de betrokken gemeenten. De VNG organiseert in 2025 twee bijeenkomsten voor de betrokken gemeenten om aanpakken uit te wisselen en ervaringen te delen.</w:t>
      </w:r>
      <w:r w:rsidR="00325097">
        <w:t xml:space="preserve"> </w:t>
      </w:r>
    </w:p>
    <w:p w:rsidR="00325097" w:rsidP="00B76952" w:rsidRDefault="00325097" w14:paraId="6E74062D" w14:textId="77777777"/>
    <w:p w:rsidRPr="00DD5E06" w:rsidR="00F157D7" w:rsidP="0023373E" w:rsidRDefault="0023373E" w14:paraId="40BEE006" w14:textId="0B015177">
      <w:r w:rsidRPr="00DD5E06">
        <w:t xml:space="preserve">Daarnaast is er </w:t>
      </w:r>
      <w:r w:rsidRPr="00DD5E06" w:rsidR="00CB52A6">
        <w:t>in</w:t>
      </w:r>
      <w:r w:rsidRPr="00DD5E06">
        <w:t xml:space="preserve"> het programma</w:t>
      </w:r>
      <w:r w:rsidR="00686668">
        <w:t xml:space="preserve"> Preventie met Gezag</w:t>
      </w:r>
      <w:r w:rsidRPr="00DD5E06">
        <w:t xml:space="preserve"> ook aandacht voor schoolveiligheid via het lerende netwerk </w:t>
      </w:r>
      <w:r w:rsidR="00F3228F">
        <w:t>‘</w:t>
      </w:r>
      <w:r w:rsidRPr="00DD5E06">
        <w:t>School en Veiligheid´</w:t>
      </w:r>
      <w:r w:rsidRPr="00DD5E06" w:rsidR="000419BF">
        <w:t>, waaraan s</w:t>
      </w:r>
      <w:r w:rsidRPr="00DD5E06">
        <w:t xml:space="preserve">cholen </w:t>
      </w:r>
      <w:r w:rsidRPr="00DD5E06">
        <w:lastRenderedPageBreak/>
        <w:t xml:space="preserve">uit de deelnemende gemeenten </w:t>
      </w:r>
      <w:r w:rsidRPr="00DD5E06" w:rsidR="000419BF">
        <w:t>kunnen meedoen</w:t>
      </w:r>
      <w:r w:rsidRPr="00DD5E06">
        <w:t xml:space="preserve">. </w:t>
      </w:r>
      <w:r w:rsidRPr="00DD5E06" w:rsidR="000419BF">
        <w:t xml:space="preserve">In </w:t>
      </w:r>
      <w:r w:rsidRPr="00DD5E06">
        <w:t xml:space="preserve">dit netwerk </w:t>
      </w:r>
      <w:r w:rsidRPr="00DD5E06" w:rsidR="000419BF">
        <w:t>d</w:t>
      </w:r>
      <w:r w:rsidRPr="00DD5E06">
        <w:t xml:space="preserve">elen gemeenten, scholen en professionals best </w:t>
      </w:r>
      <w:proofErr w:type="spellStart"/>
      <w:r w:rsidRPr="00DD5E06">
        <w:t>practices</w:t>
      </w:r>
      <w:proofErr w:type="spellEnd"/>
      <w:r w:rsidRPr="00DD5E06">
        <w:t>. Ook S</w:t>
      </w:r>
      <w:r w:rsidRPr="00DD5E06" w:rsidR="000419BF">
        <w:t xml:space="preserve">tichting </w:t>
      </w:r>
      <w:r w:rsidRPr="00DD5E06">
        <w:t>S</w:t>
      </w:r>
      <w:r w:rsidRPr="00DD5E06" w:rsidR="000419BF">
        <w:t xml:space="preserve">chool &amp; </w:t>
      </w:r>
      <w:r w:rsidRPr="00DD5E06">
        <w:t>V</w:t>
      </w:r>
      <w:r w:rsidRPr="00DD5E06" w:rsidR="000419BF">
        <w:t>eiligheid</w:t>
      </w:r>
      <w:r w:rsidRPr="00DD5E06">
        <w:t xml:space="preserve"> is betrokken bij dit netwerk. De lessen en ervaringen </w:t>
      </w:r>
      <w:r w:rsidRPr="00DD5E06" w:rsidR="000419BF">
        <w:t xml:space="preserve">uit het programma </w:t>
      </w:r>
      <w:r w:rsidRPr="00DD5E06">
        <w:t>P</w:t>
      </w:r>
      <w:r w:rsidRPr="00DD5E06" w:rsidR="000419BF">
        <w:t xml:space="preserve">reventie </w:t>
      </w:r>
      <w:r w:rsidRPr="00DD5E06">
        <w:t>m</w:t>
      </w:r>
      <w:r w:rsidRPr="00DD5E06" w:rsidR="000419BF">
        <w:t xml:space="preserve">et </w:t>
      </w:r>
      <w:r w:rsidRPr="00DD5E06">
        <w:t>G</w:t>
      </w:r>
      <w:r w:rsidRPr="00DD5E06" w:rsidR="000419BF">
        <w:t>ezag</w:t>
      </w:r>
      <w:r w:rsidRPr="00DD5E06">
        <w:t xml:space="preserve"> zullen breed beschikbaar worden gesteld.</w:t>
      </w:r>
      <w:r w:rsidRPr="00DD5E06" w:rsidR="00605A51">
        <w:rPr>
          <w:lang w:eastAsia="en-US"/>
        </w:rPr>
        <w:t xml:space="preserve"> Mijn ministerie, het ministeri</w:t>
      </w:r>
      <w:r w:rsidRPr="00DD5E06" w:rsidR="00EA2E70">
        <w:rPr>
          <w:lang w:eastAsia="en-US"/>
        </w:rPr>
        <w:t>e</w:t>
      </w:r>
      <w:r w:rsidRPr="00DD5E06" w:rsidR="00605A51">
        <w:rPr>
          <w:lang w:eastAsia="en-US"/>
        </w:rPr>
        <w:t xml:space="preserve"> van </w:t>
      </w:r>
      <w:proofErr w:type="spellStart"/>
      <w:r w:rsidRPr="00DD5E06" w:rsidR="00605A51">
        <w:rPr>
          <w:lang w:eastAsia="en-US"/>
        </w:rPr>
        <w:t>JenV</w:t>
      </w:r>
      <w:proofErr w:type="spellEnd"/>
      <w:r w:rsidRPr="00DD5E06">
        <w:rPr>
          <w:lang w:eastAsia="en-US"/>
        </w:rPr>
        <w:t>, het Nederlands Jeugdinstituut en S</w:t>
      </w:r>
      <w:r w:rsidRPr="00DD5E06" w:rsidR="000419BF">
        <w:rPr>
          <w:lang w:eastAsia="en-US"/>
        </w:rPr>
        <w:t xml:space="preserve">tichting </w:t>
      </w:r>
      <w:r w:rsidRPr="00DD5E06">
        <w:rPr>
          <w:lang w:eastAsia="en-US"/>
        </w:rPr>
        <w:t>S</w:t>
      </w:r>
      <w:r w:rsidRPr="00DD5E06" w:rsidR="000419BF">
        <w:rPr>
          <w:lang w:eastAsia="en-US"/>
        </w:rPr>
        <w:t xml:space="preserve">chool &amp; </w:t>
      </w:r>
      <w:r w:rsidRPr="00DD5E06">
        <w:rPr>
          <w:lang w:eastAsia="en-US"/>
        </w:rPr>
        <w:t>V</w:t>
      </w:r>
      <w:r w:rsidRPr="00DD5E06" w:rsidR="000419BF">
        <w:rPr>
          <w:lang w:eastAsia="en-US"/>
        </w:rPr>
        <w:t>eiligheid</w:t>
      </w:r>
      <w:r w:rsidRPr="00DD5E06">
        <w:rPr>
          <w:lang w:eastAsia="en-US"/>
        </w:rPr>
        <w:t xml:space="preserve"> </w:t>
      </w:r>
      <w:r w:rsidRPr="00DD5E06" w:rsidR="00605A51">
        <w:rPr>
          <w:lang w:eastAsia="en-US"/>
        </w:rPr>
        <w:t xml:space="preserve">kijken samen </w:t>
      </w:r>
      <w:r w:rsidRPr="00DD5E06">
        <w:rPr>
          <w:lang w:eastAsia="en-US"/>
        </w:rPr>
        <w:t>hoe deze geleerde lessen breder verspreid kunnen worden.</w:t>
      </w:r>
      <w:r w:rsidRPr="00DD5E06">
        <w:t xml:space="preserve"> </w:t>
      </w:r>
      <w:r w:rsidR="00B76952">
        <w:t>Ten slotte</w:t>
      </w:r>
      <w:r w:rsidRPr="00DD5E06" w:rsidR="00DD5E06">
        <w:t xml:space="preserve"> </w:t>
      </w:r>
      <w:r w:rsidRPr="00DD5E06" w:rsidR="000419BF">
        <w:t>verkent</w:t>
      </w:r>
      <w:r w:rsidRPr="00DD5E06">
        <w:t xml:space="preserve"> S</w:t>
      </w:r>
      <w:r w:rsidRPr="00DD5E06" w:rsidR="000419BF">
        <w:t xml:space="preserve">tichting </w:t>
      </w:r>
      <w:r w:rsidRPr="00DD5E06">
        <w:t>S</w:t>
      </w:r>
      <w:r w:rsidRPr="00DD5E06" w:rsidR="000419BF">
        <w:t xml:space="preserve">chool &amp; </w:t>
      </w:r>
      <w:r w:rsidRPr="00DD5E06">
        <w:t>V</w:t>
      </w:r>
      <w:r w:rsidRPr="00DD5E06" w:rsidR="000419BF">
        <w:t>eiligheid</w:t>
      </w:r>
      <w:r w:rsidRPr="00DD5E06">
        <w:t xml:space="preserve"> in opdracht van </w:t>
      </w:r>
      <w:r w:rsidRPr="00DD5E06" w:rsidR="000419BF">
        <w:t xml:space="preserve">het ministerie van </w:t>
      </w:r>
      <w:r w:rsidRPr="00DD5E06">
        <w:t xml:space="preserve">OCW </w:t>
      </w:r>
      <w:r w:rsidRPr="00DD5E06" w:rsidR="00A0419A">
        <w:t xml:space="preserve">hoe </w:t>
      </w:r>
      <w:r w:rsidRPr="00DD5E06" w:rsidR="000419BF">
        <w:t xml:space="preserve">de stichting </w:t>
      </w:r>
      <w:r w:rsidRPr="00DD5E06" w:rsidR="00F157D7">
        <w:t xml:space="preserve">scholen </w:t>
      </w:r>
      <w:r w:rsidRPr="00DD5E06" w:rsidR="00A0419A">
        <w:t>beter k</w:t>
      </w:r>
      <w:r w:rsidRPr="00DD5E06" w:rsidR="000419BF">
        <w:t>an</w:t>
      </w:r>
      <w:r w:rsidRPr="00DD5E06" w:rsidR="00A0419A">
        <w:t xml:space="preserve"> ondersteunen bij de toenemende uitdagingen rondom harde veiligheid, zoals geweld, drugs en criminaliteit</w:t>
      </w:r>
      <w:r w:rsidRPr="00DD5E06" w:rsidR="00F157D7">
        <w:t xml:space="preserve">. </w:t>
      </w:r>
    </w:p>
    <w:p w:rsidRPr="00DD5E06" w:rsidR="00F157D7" w:rsidP="00F157D7" w:rsidRDefault="00F157D7" w14:paraId="75A51274" w14:textId="77777777"/>
    <w:p w:rsidR="007851C4" w:rsidP="00CA35E4" w:rsidRDefault="00F41E64" w14:paraId="5CCCDDF4" w14:textId="070EABE8">
      <w:r>
        <w:t xml:space="preserve">Alle leerlingen en personeel hebben recht om een veilige schoolomgeving. </w:t>
      </w:r>
      <w:r w:rsidR="00B94CA5">
        <w:t>Het kabinet</w:t>
      </w:r>
      <w:r>
        <w:t xml:space="preserve"> zet </w:t>
      </w:r>
      <w:r w:rsidR="00B94CA5">
        <w:t>zich</w:t>
      </w:r>
      <w:r>
        <w:t xml:space="preserve"> daar vol voor in, want </w:t>
      </w:r>
      <w:r w:rsidR="008F057F">
        <w:t>het</w:t>
      </w:r>
      <w:r>
        <w:t xml:space="preserve"> is een randvoorwaarde voor goed onderwijs. In het komende jaar zal ik hier met het Wetsvoorstel vrij en veilig onderwijs en het herstelplan kwaliteit </w:t>
      </w:r>
      <w:r w:rsidR="00B94CA5">
        <w:t xml:space="preserve">funderend </w:t>
      </w:r>
      <w:r>
        <w:t xml:space="preserve">onderwijs verdere stappen in zetten. </w:t>
      </w:r>
    </w:p>
    <w:p w:rsidRPr="00DD5E06" w:rsidR="004F08BB" w:rsidP="00CA35E4" w:rsidRDefault="004F08BB" w14:paraId="2B9A6154" w14:textId="77777777"/>
    <w:p w:rsidRPr="00DD5E06" w:rsidR="00820DDA" w:rsidP="00CA35E4" w:rsidRDefault="008E12B9" w14:paraId="3A6BD366" w14:textId="7BB2B830">
      <w:r w:rsidRPr="00DD5E06">
        <w:t xml:space="preserve">De </w:t>
      </w:r>
      <w:r w:rsidR="00B94CA5">
        <w:t>s</w:t>
      </w:r>
      <w:r w:rsidRPr="00DD5E06">
        <w:t xml:space="preserve">taatssecretaris </w:t>
      </w:r>
      <w:r w:rsidRPr="00DD5E06" w:rsidR="00535573">
        <w:t xml:space="preserve">van Onderwijs, </w:t>
      </w:r>
      <w:r w:rsidRPr="00DD5E06">
        <w:t>Cultuur en</w:t>
      </w:r>
      <w:r w:rsidRPr="00DD5E06" w:rsidR="00535573">
        <w:t xml:space="preserve"> Wetenschap</w:t>
      </w:r>
      <w:r w:rsidRPr="00DD5E06">
        <w:t>,</w:t>
      </w:r>
    </w:p>
    <w:p w:rsidRPr="00DD5E06" w:rsidR="00745AE0" w:rsidP="003A7160" w:rsidRDefault="00745AE0" w14:paraId="5599D043" w14:textId="77777777"/>
    <w:bookmarkEnd w:id="3"/>
    <w:p w:rsidRPr="00DD5E06" w:rsidR="00745AE0" w:rsidP="003A7160" w:rsidRDefault="00745AE0" w14:paraId="08D77CE0" w14:textId="77777777"/>
    <w:p w:rsidRPr="00DD5E06" w:rsidR="00745AE0" w:rsidP="003A7160" w:rsidRDefault="00745AE0" w14:paraId="4DDE4B61" w14:textId="77777777"/>
    <w:p w:rsidRPr="00DD5E06" w:rsidR="00745AE0" w:rsidP="003A7160" w:rsidRDefault="00745AE0" w14:paraId="63FEB64E" w14:textId="77777777"/>
    <w:p w:rsidRPr="00820DDA" w:rsidR="00820DDA" w:rsidP="00D20E24" w:rsidRDefault="008E12B9" w14:paraId="243499AF" w14:textId="7BE3C749">
      <w:r w:rsidRPr="00DD5E06">
        <w:t>Mariëlle Paul</w:t>
      </w:r>
    </w:p>
    <w:sectPr w:rsidRPr="00820DDA" w:rsidR="00820DDA" w:rsidSect="002F493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DE01" w14:textId="77777777" w:rsidR="006D2D5E" w:rsidRDefault="006D2D5E">
      <w:r>
        <w:separator/>
      </w:r>
    </w:p>
    <w:p w14:paraId="54578F5A" w14:textId="77777777" w:rsidR="006D2D5E" w:rsidRDefault="006D2D5E"/>
  </w:endnote>
  <w:endnote w:type="continuationSeparator" w:id="0">
    <w:p w14:paraId="6AB4BF58" w14:textId="77777777" w:rsidR="006D2D5E" w:rsidRDefault="006D2D5E">
      <w:r>
        <w:continuationSeparator/>
      </w:r>
    </w:p>
    <w:p w14:paraId="331D8935" w14:textId="77777777" w:rsidR="006D2D5E" w:rsidRDefault="006D2D5E"/>
  </w:endnote>
  <w:endnote w:type="continuationNotice" w:id="1">
    <w:p w14:paraId="2CF392F7" w14:textId="77777777" w:rsidR="006D2D5E" w:rsidRDefault="006D2D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C88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32B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F3F3B" w14:paraId="37FF5509" w14:textId="77777777" w:rsidTr="004C7E1D">
      <w:trPr>
        <w:trHeight w:hRule="exact" w:val="357"/>
      </w:trPr>
      <w:tc>
        <w:tcPr>
          <w:tcW w:w="7603" w:type="dxa"/>
          <w:shd w:val="clear" w:color="auto" w:fill="auto"/>
        </w:tcPr>
        <w:p w14:paraId="4E59A8AA" w14:textId="77777777" w:rsidR="002F71BB" w:rsidRPr="004C7E1D" w:rsidRDefault="002F71BB" w:rsidP="004C7E1D">
          <w:pPr>
            <w:spacing w:line="180" w:lineRule="exact"/>
            <w:rPr>
              <w:sz w:val="13"/>
              <w:szCs w:val="13"/>
            </w:rPr>
          </w:pPr>
        </w:p>
      </w:tc>
      <w:tc>
        <w:tcPr>
          <w:tcW w:w="2172" w:type="dxa"/>
          <w:shd w:val="clear" w:color="auto" w:fill="auto"/>
        </w:tcPr>
        <w:p w14:paraId="60A86A35" w14:textId="3299C51A" w:rsidR="002F71BB" w:rsidRPr="004C7E1D" w:rsidRDefault="008E12B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C27A1">
            <w:rPr>
              <w:szCs w:val="13"/>
            </w:rPr>
            <w:t>7</w:t>
          </w:r>
          <w:r w:rsidRPr="004C7E1D">
            <w:rPr>
              <w:szCs w:val="13"/>
            </w:rPr>
            <w:fldChar w:fldCharType="end"/>
          </w:r>
        </w:p>
      </w:tc>
    </w:tr>
  </w:tbl>
  <w:p w14:paraId="596E15A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F3F3B" w14:paraId="7F9677B8" w14:textId="77777777" w:rsidTr="004C7E1D">
      <w:trPr>
        <w:trHeight w:hRule="exact" w:val="357"/>
      </w:trPr>
      <w:tc>
        <w:tcPr>
          <w:tcW w:w="7709" w:type="dxa"/>
          <w:shd w:val="clear" w:color="auto" w:fill="auto"/>
        </w:tcPr>
        <w:p w14:paraId="6A960784" w14:textId="77777777" w:rsidR="00D17084" w:rsidRPr="004C7E1D" w:rsidRDefault="00D17084" w:rsidP="004C7E1D">
          <w:pPr>
            <w:spacing w:line="180" w:lineRule="exact"/>
            <w:rPr>
              <w:sz w:val="13"/>
              <w:szCs w:val="13"/>
            </w:rPr>
          </w:pPr>
        </w:p>
      </w:tc>
      <w:tc>
        <w:tcPr>
          <w:tcW w:w="2060" w:type="dxa"/>
          <w:shd w:val="clear" w:color="auto" w:fill="auto"/>
        </w:tcPr>
        <w:p w14:paraId="18AB52DC" w14:textId="39E12EE6" w:rsidR="00D17084" w:rsidRPr="004C7E1D" w:rsidRDefault="008E12B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C27A1">
            <w:rPr>
              <w:szCs w:val="13"/>
            </w:rPr>
            <w:t>7</w:t>
          </w:r>
          <w:r w:rsidRPr="004C7E1D">
            <w:rPr>
              <w:szCs w:val="13"/>
            </w:rPr>
            <w:fldChar w:fldCharType="end"/>
          </w:r>
        </w:p>
      </w:tc>
    </w:tr>
  </w:tbl>
  <w:p w14:paraId="4A7BB7B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1CA7" w14:textId="77777777" w:rsidR="006D2D5E" w:rsidRDefault="006D2D5E">
      <w:r>
        <w:separator/>
      </w:r>
    </w:p>
  </w:footnote>
  <w:footnote w:type="continuationSeparator" w:id="0">
    <w:p w14:paraId="63212B7C" w14:textId="77777777" w:rsidR="006D2D5E" w:rsidRDefault="006D2D5E">
      <w:r>
        <w:continuationSeparator/>
      </w:r>
    </w:p>
    <w:p w14:paraId="0A8E1322" w14:textId="77777777" w:rsidR="006D2D5E" w:rsidRDefault="006D2D5E"/>
  </w:footnote>
  <w:footnote w:type="continuationNotice" w:id="1">
    <w:p w14:paraId="723BFF73" w14:textId="77777777" w:rsidR="006D2D5E" w:rsidRDefault="006D2D5E">
      <w:pPr>
        <w:spacing w:line="240" w:lineRule="auto"/>
      </w:pPr>
    </w:p>
  </w:footnote>
  <w:footnote w:id="2">
    <w:p w14:paraId="6CE26C06" w14:textId="33727594" w:rsidR="001B5EF2" w:rsidRPr="004A33F4" w:rsidRDefault="001B5EF2"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Deze uitbreiding van de meld- en overlegplicht geldt ook voor het mbo en ho. De overige maatregelen uit het </w:t>
      </w:r>
      <w:r w:rsidR="00676466" w:rsidRPr="004A33F4">
        <w:rPr>
          <w:sz w:val="14"/>
          <w:szCs w:val="14"/>
        </w:rPr>
        <w:t>W</w:t>
      </w:r>
      <w:r w:rsidRPr="004A33F4">
        <w:rPr>
          <w:sz w:val="14"/>
          <w:szCs w:val="14"/>
        </w:rPr>
        <w:t xml:space="preserve">etsvoorstel </w:t>
      </w:r>
      <w:r w:rsidR="00676466" w:rsidRPr="004A33F4">
        <w:rPr>
          <w:sz w:val="14"/>
          <w:szCs w:val="14"/>
        </w:rPr>
        <w:t xml:space="preserve">vrij en veilig onderwijs </w:t>
      </w:r>
      <w:r w:rsidRPr="004A33F4">
        <w:rPr>
          <w:sz w:val="14"/>
          <w:szCs w:val="14"/>
        </w:rPr>
        <w:t>beslaan alleen het funderend onderwijs.</w:t>
      </w:r>
    </w:p>
  </w:footnote>
  <w:footnote w:id="3">
    <w:p w14:paraId="1ED242A6" w14:textId="1C71BF2F" w:rsidR="003C43E9" w:rsidRDefault="003C43E9" w:rsidP="00263FFD">
      <w:pPr>
        <w:pStyle w:val="Voetnoottekst"/>
        <w:spacing w:line="240" w:lineRule="auto"/>
      </w:pPr>
      <w:r>
        <w:rPr>
          <w:rStyle w:val="Voetnootmarkering"/>
        </w:rPr>
        <w:footnoteRef/>
      </w:r>
      <w:r>
        <w:t xml:space="preserve"> </w:t>
      </w:r>
      <w:r w:rsidRPr="004A33F4">
        <w:rPr>
          <w:sz w:val="14"/>
          <w:szCs w:val="14"/>
        </w:rPr>
        <w:t>Kamerstukken II, 2023–2024, 29240, nr. 138, p. 9-10.</w:t>
      </w:r>
    </w:p>
  </w:footnote>
  <w:footnote w:id="4">
    <w:p w14:paraId="5DD5EC90" w14:textId="77777777" w:rsidR="00EB1FBC" w:rsidRDefault="00EB1FBC">
      <w:pPr>
        <w:pStyle w:val="Voetnoottekst"/>
      </w:pPr>
      <w:r>
        <w:rPr>
          <w:rStyle w:val="Voetnootmarkering"/>
        </w:rPr>
        <w:footnoteRef/>
      </w:r>
      <w:r>
        <w:t xml:space="preserve"> </w:t>
      </w:r>
      <w:r w:rsidRPr="00EB1FBC">
        <w:t xml:space="preserve">Er zijn twee wegwijzers, één voor het po en één voor het vo. Deze zijn te vinden op de </w:t>
      </w:r>
      <w:hyperlink r:id="rId1" w:history="1">
        <w:r w:rsidRPr="008D424D">
          <w:rPr>
            <w:rStyle w:val="Hyperlink"/>
          </w:rPr>
          <w:t>www.rijksoverheid.nl</w:t>
        </w:r>
      </w:hyperlink>
      <w:r>
        <w:t xml:space="preserve">. </w:t>
      </w:r>
    </w:p>
  </w:footnote>
  <w:footnote w:id="5">
    <w:p w14:paraId="00ABB0CB" w14:textId="24357F53" w:rsidR="00F157D7" w:rsidRPr="004A33F4" w:rsidRDefault="00F157D7"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Kamerstukken II, 2023–2024, 29240, nr. 138, p. 9-10.</w:t>
      </w:r>
    </w:p>
  </w:footnote>
  <w:footnote w:id="6">
    <w:p w14:paraId="6B68CBE4" w14:textId="41D7F7DE" w:rsidR="003351C6" w:rsidRPr="004A33F4" w:rsidRDefault="003351C6"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w:t>
      </w:r>
      <w:r w:rsidR="008A5F0B" w:rsidRPr="004A33F4">
        <w:rPr>
          <w:color w:val="000000"/>
          <w:sz w:val="14"/>
          <w:szCs w:val="14"/>
          <w:shd w:val="clear" w:color="auto" w:fill="FFFFFF"/>
        </w:rPr>
        <w:t xml:space="preserve">TZ202405-038 </w:t>
      </w:r>
      <w:r w:rsidRPr="004A33F4">
        <w:rPr>
          <w:color w:val="000000"/>
          <w:sz w:val="14"/>
          <w:szCs w:val="14"/>
          <w:shd w:val="clear" w:color="auto" w:fill="FFFFFF"/>
        </w:rPr>
        <w:t>in het debat van 15 mei 2024</w:t>
      </w:r>
      <w:r w:rsidR="008A5F0B" w:rsidRPr="004A33F4">
        <w:rPr>
          <w:color w:val="000000"/>
          <w:sz w:val="14"/>
          <w:szCs w:val="14"/>
          <w:shd w:val="clear" w:color="auto" w:fill="FFFFFF"/>
        </w:rPr>
        <w:t xml:space="preserve"> en TZ202406-040 in het tweeminutendebat op 12 juni</w:t>
      </w:r>
      <w:r w:rsidRPr="004A33F4">
        <w:rPr>
          <w:color w:val="000000"/>
          <w:sz w:val="14"/>
          <w:szCs w:val="14"/>
          <w:shd w:val="clear" w:color="auto" w:fill="FFFFFF"/>
        </w:rPr>
        <w:t>.</w:t>
      </w:r>
    </w:p>
  </w:footnote>
  <w:footnote w:id="7">
    <w:p w14:paraId="2DE6B2DB" w14:textId="66D33FE4" w:rsidR="00E012C6" w:rsidRPr="004A33F4" w:rsidRDefault="00E012C6"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w:t>
      </w:r>
      <w:r w:rsidRPr="004A33F4">
        <w:rPr>
          <w:color w:val="000000"/>
          <w:sz w:val="14"/>
          <w:szCs w:val="14"/>
          <w:shd w:val="clear" w:color="auto" w:fill="FFFFFF"/>
        </w:rPr>
        <w:t>TZ202405-040 in het debat van 15 mei 2024.</w:t>
      </w:r>
    </w:p>
  </w:footnote>
  <w:footnote w:id="8">
    <w:p w14:paraId="18934C2A" w14:textId="77777777" w:rsidR="007C5102" w:rsidRPr="004A33F4" w:rsidRDefault="007C5102"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Kamerstukken II, 2023-2024, 29240, nr. 148.</w:t>
      </w:r>
    </w:p>
  </w:footnote>
  <w:footnote w:id="9">
    <w:p w14:paraId="7FFF91A3" w14:textId="63F6A90B" w:rsidR="00E012C6" w:rsidRPr="004A33F4" w:rsidRDefault="00E012C6"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w:t>
      </w:r>
      <w:r w:rsidRPr="004A33F4">
        <w:rPr>
          <w:color w:val="000000"/>
          <w:sz w:val="14"/>
          <w:szCs w:val="14"/>
          <w:shd w:val="clear" w:color="auto" w:fill="FFFFFF"/>
        </w:rPr>
        <w:t>TZ202406-029 in het debat over de Staat van het Onderwijs op 10 juni 2024.</w:t>
      </w:r>
    </w:p>
  </w:footnote>
  <w:footnote w:id="10">
    <w:p w14:paraId="65DDB8C7" w14:textId="6759999B" w:rsidR="007C5102" w:rsidRPr="004A33F4" w:rsidRDefault="007C5102" w:rsidP="00263FFD">
      <w:pPr>
        <w:pStyle w:val="Voetnoottekst"/>
        <w:spacing w:line="240" w:lineRule="auto"/>
        <w:rPr>
          <w:sz w:val="14"/>
          <w:szCs w:val="14"/>
        </w:rPr>
      </w:pPr>
      <w:r w:rsidRPr="008F057F">
        <w:rPr>
          <w:rStyle w:val="Voetnootmarkering"/>
          <w:sz w:val="14"/>
          <w:szCs w:val="14"/>
        </w:rPr>
        <w:footnoteRef/>
      </w:r>
      <w:r w:rsidRPr="008F057F">
        <w:rPr>
          <w:sz w:val="14"/>
          <w:szCs w:val="14"/>
        </w:rPr>
        <w:t xml:space="preserve"> </w:t>
      </w:r>
      <w:r w:rsidR="008F057F" w:rsidRPr="008F057F">
        <w:rPr>
          <w:sz w:val="14"/>
          <w:szCs w:val="14"/>
        </w:rPr>
        <w:t>De brief over het toezicht ontvangt uw Kamer ongeveer gelijktijdig met de onderhavige brief</w:t>
      </w:r>
      <w:r w:rsidR="008F057F" w:rsidRPr="000A73D6">
        <w:rPr>
          <w:sz w:val="14"/>
        </w:rPr>
        <w:t xml:space="preserve">. </w:t>
      </w:r>
    </w:p>
  </w:footnote>
  <w:footnote w:id="11">
    <w:p w14:paraId="55A9FA3E" w14:textId="77777777" w:rsidR="00F157D7" w:rsidRPr="004A33F4" w:rsidRDefault="00F157D7"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Kamerstukken II, 2023-2024, 29240, nr. 145.</w:t>
      </w:r>
    </w:p>
  </w:footnote>
  <w:footnote w:id="12">
    <w:p w14:paraId="08D4B38B" w14:textId="77777777" w:rsidR="00F96E46" w:rsidRPr="004A33F4" w:rsidRDefault="00F96E46" w:rsidP="00F96E46">
      <w:pPr>
        <w:pStyle w:val="Voetnoottekst"/>
        <w:spacing w:line="240" w:lineRule="auto"/>
        <w:rPr>
          <w:sz w:val="14"/>
          <w:szCs w:val="14"/>
        </w:rPr>
      </w:pPr>
      <w:r w:rsidRPr="004A33F4">
        <w:rPr>
          <w:rStyle w:val="Voetnootmarkering"/>
          <w:sz w:val="14"/>
          <w:szCs w:val="14"/>
        </w:rPr>
        <w:footnoteRef/>
      </w:r>
      <w:r w:rsidRPr="004A33F4">
        <w:rPr>
          <w:sz w:val="14"/>
          <w:szCs w:val="14"/>
        </w:rPr>
        <w:t xml:space="preserve"> Kamerstukken II, 2023–2024, 36560-VIII, nr. 11.</w:t>
      </w:r>
    </w:p>
  </w:footnote>
  <w:footnote w:id="13">
    <w:p w14:paraId="62C7DA99" w14:textId="77777777" w:rsidR="005256AF" w:rsidRPr="004A33F4" w:rsidRDefault="005256AF"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‘Handreiking gegevensuitwisseling. Voor scholen die samenwerken met externe partners’ van het </w:t>
      </w:r>
      <w:proofErr w:type="spellStart"/>
      <w:r w:rsidRPr="004A33F4">
        <w:rPr>
          <w:sz w:val="14"/>
          <w:szCs w:val="14"/>
        </w:rPr>
        <w:t>NJi</w:t>
      </w:r>
      <w:proofErr w:type="spellEnd"/>
      <w:r w:rsidRPr="004A33F4">
        <w:rPr>
          <w:sz w:val="14"/>
          <w:szCs w:val="14"/>
        </w:rPr>
        <w:t xml:space="preserve"> (</w:t>
      </w:r>
      <w:hyperlink r:id="rId2" w:history="1">
        <w:r w:rsidRPr="004A33F4">
          <w:rPr>
            <w:rStyle w:val="Hyperlink"/>
            <w:sz w:val="14"/>
            <w:szCs w:val="14"/>
          </w:rPr>
          <w:t>Handreiking gegevensuitwisseling. Voor scholen die samenwerken met externe partners</w:t>
        </w:r>
      </w:hyperlink>
      <w:r w:rsidRPr="004A33F4">
        <w:rPr>
          <w:sz w:val="14"/>
          <w:szCs w:val="14"/>
        </w:rPr>
        <w:t>). Handreiking ‘Zó krijg je samen zicht op jongeren’ van het CCV (</w:t>
      </w:r>
      <w:hyperlink r:id="rId3" w:history="1">
        <w:r w:rsidRPr="004A33F4">
          <w:rPr>
            <w:rStyle w:val="Hyperlink"/>
            <w:sz w:val="14"/>
            <w:szCs w:val="14"/>
          </w:rPr>
          <w:t>Zó krijg je samen zicht op jongeren</w:t>
        </w:r>
      </w:hyperlink>
      <w:r w:rsidRPr="004A33F4">
        <w:rPr>
          <w:sz w:val="14"/>
          <w:szCs w:val="14"/>
        </w:rPr>
        <w:t xml:space="preserve">) en de </w:t>
      </w:r>
      <w:proofErr w:type="spellStart"/>
      <w:r w:rsidRPr="004A33F4">
        <w:rPr>
          <w:sz w:val="14"/>
          <w:szCs w:val="14"/>
        </w:rPr>
        <w:t>privacytool</w:t>
      </w:r>
      <w:proofErr w:type="spellEnd"/>
      <w:r w:rsidRPr="004A33F4">
        <w:rPr>
          <w:sz w:val="14"/>
          <w:szCs w:val="14"/>
        </w:rPr>
        <w:t xml:space="preserve"> van het Steunpunt Passend Onderwijs (</w:t>
      </w:r>
      <w:proofErr w:type="spellStart"/>
      <w:r w:rsidR="003530EA">
        <w:fldChar w:fldCharType="begin"/>
      </w:r>
      <w:r w:rsidR="003530EA">
        <w:instrText>HYPERLINK "https://www.steunpuntpassendonderwijs-povo.nl/privacy-tool/" \l "!/"</w:instrText>
      </w:r>
      <w:r w:rsidR="003530EA">
        <w:fldChar w:fldCharType="separate"/>
      </w:r>
      <w:r w:rsidRPr="004A33F4">
        <w:rPr>
          <w:rStyle w:val="Hyperlink"/>
          <w:sz w:val="14"/>
          <w:szCs w:val="14"/>
        </w:rPr>
        <w:t>Privacytool</w:t>
      </w:r>
      <w:proofErr w:type="spellEnd"/>
      <w:r w:rsidRPr="004A33F4">
        <w:rPr>
          <w:rStyle w:val="Hyperlink"/>
          <w:sz w:val="14"/>
          <w:szCs w:val="14"/>
        </w:rPr>
        <w:t xml:space="preserve"> - Steunpunt Passend Onderwijs</w:t>
      </w:r>
      <w:r w:rsidR="003530EA">
        <w:rPr>
          <w:rStyle w:val="Hyperlink"/>
          <w:sz w:val="14"/>
          <w:szCs w:val="14"/>
        </w:rPr>
        <w:fldChar w:fldCharType="end"/>
      </w:r>
      <w:r w:rsidRPr="004A33F4">
        <w:rPr>
          <w:sz w:val="14"/>
          <w:szCs w:val="14"/>
        </w:rPr>
        <w:t>).</w:t>
      </w:r>
    </w:p>
  </w:footnote>
  <w:footnote w:id="14">
    <w:p w14:paraId="0B1DC6EF" w14:textId="77777777" w:rsidR="0023373E" w:rsidRPr="004A33F4" w:rsidRDefault="0023373E"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Kamerstukken II, 2023–2024, 36560-VIII, nr. 10.</w:t>
      </w:r>
    </w:p>
  </w:footnote>
  <w:footnote w:id="15">
    <w:p w14:paraId="14E42053" w14:textId="77777777" w:rsidR="0023373E" w:rsidRPr="004A33F4" w:rsidRDefault="0023373E" w:rsidP="00263FFD">
      <w:pPr>
        <w:pStyle w:val="Voetnoottekst"/>
        <w:spacing w:line="240" w:lineRule="auto"/>
        <w:rPr>
          <w:sz w:val="14"/>
          <w:szCs w:val="14"/>
        </w:rPr>
      </w:pPr>
      <w:r w:rsidRPr="004A33F4">
        <w:rPr>
          <w:rStyle w:val="Voetnootmarkering"/>
          <w:sz w:val="14"/>
          <w:szCs w:val="14"/>
        </w:rPr>
        <w:footnoteRef/>
      </w:r>
      <w:r w:rsidRPr="004A33F4">
        <w:rPr>
          <w:sz w:val="14"/>
          <w:szCs w:val="14"/>
        </w:rPr>
        <w:t xml:space="preserve"> </w:t>
      </w:r>
      <w:hyperlink r:id="rId4" w:history="1">
        <w:r w:rsidRPr="004A33F4">
          <w:rPr>
            <w:rStyle w:val="Hyperlink"/>
            <w:sz w:val="14"/>
            <w:szCs w:val="14"/>
          </w:rPr>
          <w:t>'Kies effectieve interventies tegen jeugdcriminaliteit' | Nederlands Jeugdinstituut (nji.nl)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E319"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F3F3B" w14:paraId="6B744DE5" w14:textId="77777777" w:rsidTr="006D2D53">
      <w:trPr>
        <w:trHeight w:hRule="exact" w:val="400"/>
      </w:trPr>
      <w:tc>
        <w:tcPr>
          <w:tcW w:w="7518" w:type="dxa"/>
          <w:shd w:val="clear" w:color="auto" w:fill="auto"/>
        </w:tcPr>
        <w:p w14:paraId="1132F882" w14:textId="77777777" w:rsidR="00527BD4" w:rsidRPr="00275984" w:rsidRDefault="00527BD4" w:rsidP="00BF4427">
          <w:pPr>
            <w:pStyle w:val="Huisstijl-Rubricering"/>
          </w:pPr>
        </w:p>
      </w:tc>
    </w:tr>
  </w:tbl>
  <w:p w14:paraId="67DD2CA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F3F3B" w14:paraId="39AF1053" w14:textId="77777777" w:rsidTr="003B528D">
      <w:tc>
        <w:tcPr>
          <w:tcW w:w="2160" w:type="dxa"/>
          <w:shd w:val="clear" w:color="auto" w:fill="auto"/>
        </w:tcPr>
        <w:p w14:paraId="2B06A9DB" w14:textId="77777777" w:rsidR="002F71BB" w:rsidRPr="000407BB" w:rsidRDefault="008E12B9" w:rsidP="005D283A">
          <w:pPr>
            <w:pStyle w:val="Colofonkop"/>
            <w:framePr w:hSpace="0" w:wrap="auto" w:vAnchor="margin" w:hAnchor="text" w:xAlign="left" w:yAlign="inline"/>
          </w:pPr>
          <w:r>
            <w:t>Onze referentie</w:t>
          </w:r>
        </w:p>
      </w:tc>
    </w:tr>
    <w:tr w:rsidR="00CF3F3B" w14:paraId="2B375112" w14:textId="77777777" w:rsidTr="002F71BB">
      <w:trPr>
        <w:trHeight w:val="259"/>
      </w:trPr>
      <w:tc>
        <w:tcPr>
          <w:tcW w:w="2160" w:type="dxa"/>
          <w:shd w:val="clear" w:color="auto" w:fill="auto"/>
        </w:tcPr>
        <w:p w14:paraId="0C120ADC" w14:textId="77777777" w:rsidR="00E35CF4" w:rsidRPr="005D283A" w:rsidRDefault="008E12B9" w:rsidP="0049501A">
          <w:pPr>
            <w:spacing w:line="180" w:lineRule="exact"/>
            <w:rPr>
              <w:sz w:val="13"/>
              <w:szCs w:val="13"/>
            </w:rPr>
          </w:pPr>
          <w:r>
            <w:rPr>
              <w:sz w:val="13"/>
              <w:szCs w:val="13"/>
            </w:rPr>
            <w:t>49230873</w:t>
          </w:r>
        </w:p>
      </w:tc>
    </w:tr>
  </w:tbl>
  <w:p w14:paraId="042DED6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F3F3B" w14:paraId="1304539E" w14:textId="77777777" w:rsidTr="001377D4">
      <w:trPr>
        <w:trHeight w:val="2636"/>
      </w:trPr>
      <w:tc>
        <w:tcPr>
          <w:tcW w:w="737" w:type="dxa"/>
          <w:shd w:val="clear" w:color="auto" w:fill="auto"/>
        </w:tcPr>
        <w:p w14:paraId="6AC5B28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D60148E" w14:textId="77777777" w:rsidR="00704845" w:rsidRDefault="008E12B9" w:rsidP="0047126E">
          <w:pPr>
            <w:framePr w:w="3873" w:h="2625" w:hRule="exact" w:wrap="around" w:vAnchor="page" w:hAnchor="page" w:x="6323" w:y="1"/>
          </w:pPr>
          <w:r>
            <w:rPr>
              <w:noProof/>
              <w:lang w:val="en-US" w:eastAsia="en-US"/>
            </w:rPr>
            <w:drawing>
              <wp:inline distT="0" distB="0" distL="0" distR="0" wp14:anchorId="7EE6AF4C" wp14:editId="72DFF6B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A016820" w14:textId="77777777" w:rsidR="00483ECA" w:rsidRDefault="00483ECA" w:rsidP="00D037A9"/>
      </w:tc>
    </w:tr>
  </w:tbl>
  <w:p w14:paraId="28088C8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F3F3B" w14:paraId="060540F9" w14:textId="77777777" w:rsidTr="0008539E">
      <w:trPr>
        <w:trHeight w:hRule="exact" w:val="572"/>
      </w:trPr>
      <w:tc>
        <w:tcPr>
          <w:tcW w:w="7520" w:type="dxa"/>
          <w:shd w:val="clear" w:color="auto" w:fill="auto"/>
        </w:tcPr>
        <w:p w14:paraId="6B03A607" w14:textId="77777777" w:rsidR="00527BD4" w:rsidRPr="00963440" w:rsidRDefault="008E12B9" w:rsidP="00210BA3">
          <w:pPr>
            <w:pStyle w:val="Huisstijl-Adres"/>
            <w:spacing w:after="0"/>
          </w:pPr>
          <w:r w:rsidRPr="009E3B07">
            <w:t>&gt;Retouradres </w:t>
          </w:r>
          <w:r>
            <w:t>Postbus 16375 2500 BJ Den Haag</w:t>
          </w:r>
          <w:r w:rsidRPr="009E3B07">
            <w:t xml:space="preserve"> </w:t>
          </w:r>
        </w:p>
      </w:tc>
    </w:tr>
    <w:tr w:rsidR="00CF3F3B" w14:paraId="44ED6552" w14:textId="77777777" w:rsidTr="00E776C6">
      <w:trPr>
        <w:cantSplit/>
        <w:trHeight w:hRule="exact" w:val="238"/>
      </w:trPr>
      <w:tc>
        <w:tcPr>
          <w:tcW w:w="7520" w:type="dxa"/>
          <w:shd w:val="clear" w:color="auto" w:fill="auto"/>
        </w:tcPr>
        <w:p w14:paraId="129A4FA0" w14:textId="77777777" w:rsidR="00093ABC" w:rsidRPr="00963440" w:rsidRDefault="00093ABC" w:rsidP="00963440"/>
      </w:tc>
    </w:tr>
    <w:tr w:rsidR="00CF3F3B" w14:paraId="6CC126E6" w14:textId="77777777" w:rsidTr="00E776C6">
      <w:trPr>
        <w:cantSplit/>
        <w:trHeight w:hRule="exact" w:val="1520"/>
      </w:trPr>
      <w:tc>
        <w:tcPr>
          <w:tcW w:w="7520" w:type="dxa"/>
          <w:shd w:val="clear" w:color="auto" w:fill="auto"/>
        </w:tcPr>
        <w:p w14:paraId="6254DD78" w14:textId="77777777" w:rsidR="00A604D3" w:rsidRPr="00963440" w:rsidRDefault="00A604D3" w:rsidP="00963440"/>
      </w:tc>
    </w:tr>
    <w:tr w:rsidR="00CF3F3B" w14:paraId="59D322BF" w14:textId="77777777" w:rsidTr="00E776C6">
      <w:trPr>
        <w:trHeight w:hRule="exact" w:val="1077"/>
      </w:trPr>
      <w:tc>
        <w:tcPr>
          <w:tcW w:w="7520" w:type="dxa"/>
          <w:shd w:val="clear" w:color="auto" w:fill="auto"/>
        </w:tcPr>
        <w:p w14:paraId="48FE2B62" w14:textId="77777777" w:rsidR="00892BA5" w:rsidRPr="00035E67" w:rsidRDefault="00892BA5" w:rsidP="00892BA5">
          <w:pPr>
            <w:tabs>
              <w:tab w:val="left" w:pos="740"/>
            </w:tabs>
            <w:autoSpaceDE w:val="0"/>
            <w:autoSpaceDN w:val="0"/>
            <w:adjustRightInd w:val="0"/>
            <w:rPr>
              <w:rFonts w:cs="Verdana"/>
              <w:szCs w:val="18"/>
            </w:rPr>
          </w:pPr>
        </w:p>
      </w:tc>
    </w:tr>
  </w:tbl>
  <w:p w14:paraId="13E8D28E" w14:textId="77777777" w:rsidR="006F273B" w:rsidRDefault="006F273B" w:rsidP="00BC4AE3">
    <w:pPr>
      <w:pStyle w:val="Koptekst"/>
    </w:pPr>
  </w:p>
  <w:p w14:paraId="65E24AE7" w14:textId="77777777" w:rsidR="00153BD0" w:rsidRDefault="00153BD0" w:rsidP="00BC4AE3">
    <w:pPr>
      <w:pStyle w:val="Koptekst"/>
    </w:pPr>
  </w:p>
  <w:p w14:paraId="35607E66" w14:textId="77777777" w:rsidR="0044605E" w:rsidRDefault="0044605E" w:rsidP="00BC4AE3">
    <w:pPr>
      <w:pStyle w:val="Koptekst"/>
    </w:pPr>
  </w:p>
  <w:p w14:paraId="51DDD9E8" w14:textId="77777777" w:rsidR="0044605E" w:rsidRDefault="0044605E" w:rsidP="00BC4AE3">
    <w:pPr>
      <w:pStyle w:val="Koptekst"/>
    </w:pPr>
  </w:p>
  <w:p w14:paraId="46FD84B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B004EA"/>
    <w:multiLevelType w:val="hybridMultilevel"/>
    <w:tmpl w:val="463E122C"/>
    <w:lvl w:ilvl="0" w:tplc="6BDE8AC8">
      <w:start w:val="1"/>
      <w:numFmt w:val="bullet"/>
      <w:lvlText w:val=""/>
      <w:lvlJc w:val="left"/>
      <w:pPr>
        <w:ind w:left="1020" w:hanging="360"/>
      </w:pPr>
      <w:rPr>
        <w:rFonts w:ascii="Symbol" w:hAnsi="Symbol"/>
      </w:rPr>
    </w:lvl>
    <w:lvl w:ilvl="1" w:tplc="83C0C258">
      <w:start w:val="1"/>
      <w:numFmt w:val="bullet"/>
      <w:lvlText w:val=""/>
      <w:lvlJc w:val="left"/>
      <w:pPr>
        <w:ind w:left="1020" w:hanging="360"/>
      </w:pPr>
      <w:rPr>
        <w:rFonts w:ascii="Symbol" w:hAnsi="Symbol"/>
      </w:rPr>
    </w:lvl>
    <w:lvl w:ilvl="2" w:tplc="344EFBB6">
      <w:start w:val="1"/>
      <w:numFmt w:val="bullet"/>
      <w:lvlText w:val=""/>
      <w:lvlJc w:val="left"/>
      <w:pPr>
        <w:ind w:left="1020" w:hanging="360"/>
      </w:pPr>
      <w:rPr>
        <w:rFonts w:ascii="Symbol" w:hAnsi="Symbol"/>
      </w:rPr>
    </w:lvl>
    <w:lvl w:ilvl="3" w:tplc="2D78CA64">
      <w:start w:val="1"/>
      <w:numFmt w:val="bullet"/>
      <w:lvlText w:val=""/>
      <w:lvlJc w:val="left"/>
      <w:pPr>
        <w:ind w:left="1020" w:hanging="360"/>
      </w:pPr>
      <w:rPr>
        <w:rFonts w:ascii="Symbol" w:hAnsi="Symbol"/>
      </w:rPr>
    </w:lvl>
    <w:lvl w:ilvl="4" w:tplc="E208E8D4">
      <w:start w:val="1"/>
      <w:numFmt w:val="bullet"/>
      <w:lvlText w:val=""/>
      <w:lvlJc w:val="left"/>
      <w:pPr>
        <w:ind w:left="1020" w:hanging="360"/>
      </w:pPr>
      <w:rPr>
        <w:rFonts w:ascii="Symbol" w:hAnsi="Symbol"/>
      </w:rPr>
    </w:lvl>
    <w:lvl w:ilvl="5" w:tplc="9A400C88">
      <w:start w:val="1"/>
      <w:numFmt w:val="bullet"/>
      <w:lvlText w:val=""/>
      <w:lvlJc w:val="left"/>
      <w:pPr>
        <w:ind w:left="1020" w:hanging="360"/>
      </w:pPr>
      <w:rPr>
        <w:rFonts w:ascii="Symbol" w:hAnsi="Symbol"/>
      </w:rPr>
    </w:lvl>
    <w:lvl w:ilvl="6" w:tplc="21A06448">
      <w:start w:val="1"/>
      <w:numFmt w:val="bullet"/>
      <w:lvlText w:val=""/>
      <w:lvlJc w:val="left"/>
      <w:pPr>
        <w:ind w:left="1020" w:hanging="360"/>
      </w:pPr>
      <w:rPr>
        <w:rFonts w:ascii="Symbol" w:hAnsi="Symbol"/>
      </w:rPr>
    </w:lvl>
    <w:lvl w:ilvl="7" w:tplc="89E0F18E">
      <w:start w:val="1"/>
      <w:numFmt w:val="bullet"/>
      <w:lvlText w:val=""/>
      <w:lvlJc w:val="left"/>
      <w:pPr>
        <w:ind w:left="1020" w:hanging="360"/>
      </w:pPr>
      <w:rPr>
        <w:rFonts w:ascii="Symbol" w:hAnsi="Symbol"/>
      </w:rPr>
    </w:lvl>
    <w:lvl w:ilvl="8" w:tplc="7A8CC976">
      <w:start w:val="1"/>
      <w:numFmt w:val="bullet"/>
      <w:lvlText w:val=""/>
      <w:lvlJc w:val="left"/>
      <w:pPr>
        <w:ind w:left="1020" w:hanging="360"/>
      </w:pPr>
      <w:rPr>
        <w:rFonts w:ascii="Symbol" w:hAnsi="Symbol"/>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49E5F02">
      <w:start w:val="1"/>
      <w:numFmt w:val="bullet"/>
      <w:pStyle w:val="Lijstopsomteken"/>
      <w:lvlText w:val="•"/>
      <w:lvlJc w:val="left"/>
      <w:pPr>
        <w:tabs>
          <w:tab w:val="num" w:pos="227"/>
        </w:tabs>
        <w:ind w:left="227" w:hanging="227"/>
      </w:pPr>
      <w:rPr>
        <w:rFonts w:ascii="Verdana" w:hAnsi="Verdana" w:hint="default"/>
        <w:sz w:val="18"/>
        <w:szCs w:val="18"/>
      </w:rPr>
    </w:lvl>
    <w:lvl w:ilvl="1" w:tplc="6A887C8A" w:tentative="1">
      <w:start w:val="1"/>
      <w:numFmt w:val="bullet"/>
      <w:lvlText w:val="o"/>
      <w:lvlJc w:val="left"/>
      <w:pPr>
        <w:tabs>
          <w:tab w:val="num" w:pos="1440"/>
        </w:tabs>
        <w:ind w:left="1440" w:hanging="360"/>
      </w:pPr>
      <w:rPr>
        <w:rFonts w:ascii="Courier New" w:hAnsi="Courier New" w:cs="Courier New" w:hint="default"/>
      </w:rPr>
    </w:lvl>
    <w:lvl w:ilvl="2" w:tplc="48183D60" w:tentative="1">
      <w:start w:val="1"/>
      <w:numFmt w:val="bullet"/>
      <w:lvlText w:val=""/>
      <w:lvlJc w:val="left"/>
      <w:pPr>
        <w:tabs>
          <w:tab w:val="num" w:pos="2160"/>
        </w:tabs>
        <w:ind w:left="2160" w:hanging="360"/>
      </w:pPr>
      <w:rPr>
        <w:rFonts w:ascii="Wingdings" w:hAnsi="Wingdings" w:hint="default"/>
      </w:rPr>
    </w:lvl>
    <w:lvl w:ilvl="3" w:tplc="16ECDDA4" w:tentative="1">
      <w:start w:val="1"/>
      <w:numFmt w:val="bullet"/>
      <w:lvlText w:val=""/>
      <w:lvlJc w:val="left"/>
      <w:pPr>
        <w:tabs>
          <w:tab w:val="num" w:pos="2880"/>
        </w:tabs>
        <w:ind w:left="2880" w:hanging="360"/>
      </w:pPr>
      <w:rPr>
        <w:rFonts w:ascii="Symbol" w:hAnsi="Symbol" w:hint="default"/>
      </w:rPr>
    </w:lvl>
    <w:lvl w:ilvl="4" w:tplc="8878F06C" w:tentative="1">
      <w:start w:val="1"/>
      <w:numFmt w:val="bullet"/>
      <w:lvlText w:val="o"/>
      <w:lvlJc w:val="left"/>
      <w:pPr>
        <w:tabs>
          <w:tab w:val="num" w:pos="3600"/>
        </w:tabs>
        <w:ind w:left="3600" w:hanging="360"/>
      </w:pPr>
      <w:rPr>
        <w:rFonts w:ascii="Courier New" w:hAnsi="Courier New" w:cs="Courier New" w:hint="default"/>
      </w:rPr>
    </w:lvl>
    <w:lvl w:ilvl="5" w:tplc="DEAC242A" w:tentative="1">
      <w:start w:val="1"/>
      <w:numFmt w:val="bullet"/>
      <w:lvlText w:val=""/>
      <w:lvlJc w:val="left"/>
      <w:pPr>
        <w:tabs>
          <w:tab w:val="num" w:pos="4320"/>
        </w:tabs>
        <w:ind w:left="4320" w:hanging="360"/>
      </w:pPr>
      <w:rPr>
        <w:rFonts w:ascii="Wingdings" w:hAnsi="Wingdings" w:hint="default"/>
      </w:rPr>
    </w:lvl>
    <w:lvl w:ilvl="6" w:tplc="B47699EA" w:tentative="1">
      <w:start w:val="1"/>
      <w:numFmt w:val="bullet"/>
      <w:lvlText w:val=""/>
      <w:lvlJc w:val="left"/>
      <w:pPr>
        <w:tabs>
          <w:tab w:val="num" w:pos="5040"/>
        </w:tabs>
        <w:ind w:left="5040" w:hanging="360"/>
      </w:pPr>
      <w:rPr>
        <w:rFonts w:ascii="Symbol" w:hAnsi="Symbol" w:hint="default"/>
      </w:rPr>
    </w:lvl>
    <w:lvl w:ilvl="7" w:tplc="0A7EC5EA" w:tentative="1">
      <w:start w:val="1"/>
      <w:numFmt w:val="bullet"/>
      <w:lvlText w:val="o"/>
      <w:lvlJc w:val="left"/>
      <w:pPr>
        <w:tabs>
          <w:tab w:val="num" w:pos="5760"/>
        </w:tabs>
        <w:ind w:left="5760" w:hanging="360"/>
      </w:pPr>
      <w:rPr>
        <w:rFonts w:ascii="Courier New" w:hAnsi="Courier New" w:cs="Courier New" w:hint="default"/>
      </w:rPr>
    </w:lvl>
    <w:lvl w:ilvl="8" w:tplc="19EA95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F2ACD"/>
    <w:multiLevelType w:val="hybridMultilevel"/>
    <w:tmpl w:val="4BF21AA6"/>
    <w:lvl w:ilvl="0" w:tplc="92040A22">
      <w:start w:val="1"/>
      <w:numFmt w:val="bullet"/>
      <w:lvlText w:val=""/>
      <w:lvlJc w:val="left"/>
      <w:pPr>
        <w:ind w:left="1740" w:hanging="360"/>
      </w:pPr>
      <w:rPr>
        <w:rFonts w:ascii="Symbol" w:hAnsi="Symbol"/>
      </w:rPr>
    </w:lvl>
    <w:lvl w:ilvl="1" w:tplc="FD8CA64C">
      <w:start w:val="1"/>
      <w:numFmt w:val="bullet"/>
      <w:lvlText w:val=""/>
      <w:lvlJc w:val="left"/>
      <w:pPr>
        <w:ind w:left="1740" w:hanging="360"/>
      </w:pPr>
      <w:rPr>
        <w:rFonts w:ascii="Symbol" w:hAnsi="Symbol"/>
      </w:rPr>
    </w:lvl>
    <w:lvl w:ilvl="2" w:tplc="393E46E6">
      <w:start w:val="1"/>
      <w:numFmt w:val="bullet"/>
      <w:lvlText w:val=""/>
      <w:lvlJc w:val="left"/>
      <w:pPr>
        <w:ind w:left="1740" w:hanging="360"/>
      </w:pPr>
      <w:rPr>
        <w:rFonts w:ascii="Symbol" w:hAnsi="Symbol"/>
      </w:rPr>
    </w:lvl>
    <w:lvl w:ilvl="3" w:tplc="5434C19A">
      <w:start w:val="1"/>
      <w:numFmt w:val="bullet"/>
      <w:lvlText w:val=""/>
      <w:lvlJc w:val="left"/>
      <w:pPr>
        <w:ind w:left="1740" w:hanging="360"/>
      </w:pPr>
      <w:rPr>
        <w:rFonts w:ascii="Symbol" w:hAnsi="Symbol"/>
      </w:rPr>
    </w:lvl>
    <w:lvl w:ilvl="4" w:tplc="C6927D60">
      <w:start w:val="1"/>
      <w:numFmt w:val="bullet"/>
      <w:lvlText w:val=""/>
      <w:lvlJc w:val="left"/>
      <w:pPr>
        <w:ind w:left="1740" w:hanging="360"/>
      </w:pPr>
      <w:rPr>
        <w:rFonts w:ascii="Symbol" w:hAnsi="Symbol"/>
      </w:rPr>
    </w:lvl>
    <w:lvl w:ilvl="5" w:tplc="34DE8708">
      <w:start w:val="1"/>
      <w:numFmt w:val="bullet"/>
      <w:lvlText w:val=""/>
      <w:lvlJc w:val="left"/>
      <w:pPr>
        <w:ind w:left="1740" w:hanging="360"/>
      </w:pPr>
      <w:rPr>
        <w:rFonts w:ascii="Symbol" w:hAnsi="Symbol"/>
      </w:rPr>
    </w:lvl>
    <w:lvl w:ilvl="6" w:tplc="B3287BB8">
      <w:start w:val="1"/>
      <w:numFmt w:val="bullet"/>
      <w:lvlText w:val=""/>
      <w:lvlJc w:val="left"/>
      <w:pPr>
        <w:ind w:left="1740" w:hanging="360"/>
      </w:pPr>
      <w:rPr>
        <w:rFonts w:ascii="Symbol" w:hAnsi="Symbol"/>
      </w:rPr>
    </w:lvl>
    <w:lvl w:ilvl="7" w:tplc="C0E6CE18">
      <w:start w:val="1"/>
      <w:numFmt w:val="bullet"/>
      <w:lvlText w:val=""/>
      <w:lvlJc w:val="left"/>
      <w:pPr>
        <w:ind w:left="1740" w:hanging="360"/>
      </w:pPr>
      <w:rPr>
        <w:rFonts w:ascii="Symbol" w:hAnsi="Symbol"/>
      </w:rPr>
    </w:lvl>
    <w:lvl w:ilvl="8" w:tplc="E5F4849E">
      <w:start w:val="1"/>
      <w:numFmt w:val="bullet"/>
      <w:lvlText w:val=""/>
      <w:lvlJc w:val="left"/>
      <w:pPr>
        <w:ind w:left="1740" w:hanging="360"/>
      </w:pPr>
      <w:rPr>
        <w:rFonts w:ascii="Symbol" w:hAnsi="Symbol"/>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DC880B0E">
      <w:start w:val="1"/>
      <w:numFmt w:val="bullet"/>
      <w:pStyle w:val="Lijstopsomteken2"/>
      <w:lvlText w:val="–"/>
      <w:lvlJc w:val="left"/>
      <w:pPr>
        <w:tabs>
          <w:tab w:val="num" w:pos="227"/>
        </w:tabs>
        <w:ind w:left="227" w:firstLine="0"/>
      </w:pPr>
      <w:rPr>
        <w:rFonts w:ascii="Verdana" w:hAnsi="Verdana" w:hint="default"/>
      </w:rPr>
    </w:lvl>
    <w:lvl w:ilvl="1" w:tplc="84F41E74" w:tentative="1">
      <w:start w:val="1"/>
      <w:numFmt w:val="bullet"/>
      <w:lvlText w:val="o"/>
      <w:lvlJc w:val="left"/>
      <w:pPr>
        <w:tabs>
          <w:tab w:val="num" w:pos="1440"/>
        </w:tabs>
        <w:ind w:left="1440" w:hanging="360"/>
      </w:pPr>
      <w:rPr>
        <w:rFonts w:ascii="Courier New" w:hAnsi="Courier New" w:cs="Courier New" w:hint="default"/>
      </w:rPr>
    </w:lvl>
    <w:lvl w:ilvl="2" w:tplc="9C5CF306" w:tentative="1">
      <w:start w:val="1"/>
      <w:numFmt w:val="bullet"/>
      <w:lvlText w:val=""/>
      <w:lvlJc w:val="left"/>
      <w:pPr>
        <w:tabs>
          <w:tab w:val="num" w:pos="2160"/>
        </w:tabs>
        <w:ind w:left="2160" w:hanging="360"/>
      </w:pPr>
      <w:rPr>
        <w:rFonts w:ascii="Wingdings" w:hAnsi="Wingdings" w:hint="default"/>
      </w:rPr>
    </w:lvl>
    <w:lvl w:ilvl="3" w:tplc="C66CD5A0" w:tentative="1">
      <w:start w:val="1"/>
      <w:numFmt w:val="bullet"/>
      <w:lvlText w:val=""/>
      <w:lvlJc w:val="left"/>
      <w:pPr>
        <w:tabs>
          <w:tab w:val="num" w:pos="2880"/>
        </w:tabs>
        <w:ind w:left="2880" w:hanging="360"/>
      </w:pPr>
      <w:rPr>
        <w:rFonts w:ascii="Symbol" w:hAnsi="Symbol" w:hint="default"/>
      </w:rPr>
    </w:lvl>
    <w:lvl w:ilvl="4" w:tplc="08423C7A" w:tentative="1">
      <w:start w:val="1"/>
      <w:numFmt w:val="bullet"/>
      <w:lvlText w:val="o"/>
      <w:lvlJc w:val="left"/>
      <w:pPr>
        <w:tabs>
          <w:tab w:val="num" w:pos="3600"/>
        </w:tabs>
        <w:ind w:left="3600" w:hanging="360"/>
      </w:pPr>
      <w:rPr>
        <w:rFonts w:ascii="Courier New" w:hAnsi="Courier New" w:cs="Courier New" w:hint="default"/>
      </w:rPr>
    </w:lvl>
    <w:lvl w:ilvl="5" w:tplc="903015C6" w:tentative="1">
      <w:start w:val="1"/>
      <w:numFmt w:val="bullet"/>
      <w:lvlText w:val=""/>
      <w:lvlJc w:val="left"/>
      <w:pPr>
        <w:tabs>
          <w:tab w:val="num" w:pos="4320"/>
        </w:tabs>
        <w:ind w:left="4320" w:hanging="360"/>
      </w:pPr>
      <w:rPr>
        <w:rFonts w:ascii="Wingdings" w:hAnsi="Wingdings" w:hint="default"/>
      </w:rPr>
    </w:lvl>
    <w:lvl w:ilvl="6" w:tplc="CE30C13A" w:tentative="1">
      <w:start w:val="1"/>
      <w:numFmt w:val="bullet"/>
      <w:lvlText w:val=""/>
      <w:lvlJc w:val="left"/>
      <w:pPr>
        <w:tabs>
          <w:tab w:val="num" w:pos="5040"/>
        </w:tabs>
        <w:ind w:left="5040" w:hanging="360"/>
      </w:pPr>
      <w:rPr>
        <w:rFonts w:ascii="Symbol" w:hAnsi="Symbol" w:hint="default"/>
      </w:rPr>
    </w:lvl>
    <w:lvl w:ilvl="7" w:tplc="4D16CF22" w:tentative="1">
      <w:start w:val="1"/>
      <w:numFmt w:val="bullet"/>
      <w:lvlText w:val="o"/>
      <w:lvlJc w:val="left"/>
      <w:pPr>
        <w:tabs>
          <w:tab w:val="num" w:pos="5760"/>
        </w:tabs>
        <w:ind w:left="5760" w:hanging="360"/>
      </w:pPr>
      <w:rPr>
        <w:rFonts w:ascii="Courier New" w:hAnsi="Courier New" w:cs="Courier New" w:hint="default"/>
      </w:rPr>
    </w:lvl>
    <w:lvl w:ilvl="8" w:tplc="D85E2D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D7D7F"/>
    <w:multiLevelType w:val="hybridMultilevel"/>
    <w:tmpl w:val="9C5E2ACA"/>
    <w:lvl w:ilvl="0" w:tplc="0358A960">
      <w:start w:val="1"/>
      <w:numFmt w:val="bullet"/>
      <w:lvlText w:val=""/>
      <w:lvlJc w:val="left"/>
      <w:pPr>
        <w:ind w:left="1020" w:hanging="360"/>
      </w:pPr>
      <w:rPr>
        <w:rFonts w:ascii="Symbol" w:hAnsi="Symbol"/>
      </w:rPr>
    </w:lvl>
    <w:lvl w:ilvl="1" w:tplc="68B09EB2">
      <w:start w:val="1"/>
      <w:numFmt w:val="bullet"/>
      <w:lvlText w:val=""/>
      <w:lvlJc w:val="left"/>
      <w:pPr>
        <w:ind w:left="1020" w:hanging="360"/>
      </w:pPr>
      <w:rPr>
        <w:rFonts w:ascii="Symbol" w:hAnsi="Symbol"/>
      </w:rPr>
    </w:lvl>
    <w:lvl w:ilvl="2" w:tplc="A8E614A2">
      <w:start w:val="1"/>
      <w:numFmt w:val="bullet"/>
      <w:lvlText w:val=""/>
      <w:lvlJc w:val="left"/>
      <w:pPr>
        <w:ind w:left="1020" w:hanging="360"/>
      </w:pPr>
      <w:rPr>
        <w:rFonts w:ascii="Symbol" w:hAnsi="Symbol"/>
      </w:rPr>
    </w:lvl>
    <w:lvl w:ilvl="3" w:tplc="DC1A5094">
      <w:start w:val="1"/>
      <w:numFmt w:val="bullet"/>
      <w:lvlText w:val=""/>
      <w:lvlJc w:val="left"/>
      <w:pPr>
        <w:ind w:left="1020" w:hanging="360"/>
      </w:pPr>
      <w:rPr>
        <w:rFonts w:ascii="Symbol" w:hAnsi="Symbol"/>
      </w:rPr>
    </w:lvl>
    <w:lvl w:ilvl="4" w:tplc="CB065BAA">
      <w:start w:val="1"/>
      <w:numFmt w:val="bullet"/>
      <w:lvlText w:val=""/>
      <w:lvlJc w:val="left"/>
      <w:pPr>
        <w:ind w:left="1020" w:hanging="360"/>
      </w:pPr>
      <w:rPr>
        <w:rFonts w:ascii="Symbol" w:hAnsi="Symbol"/>
      </w:rPr>
    </w:lvl>
    <w:lvl w:ilvl="5" w:tplc="0D3055D6">
      <w:start w:val="1"/>
      <w:numFmt w:val="bullet"/>
      <w:lvlText w:val=""/>
      <w:lvlJc w:val="left"/>
      <w:pPr>
        <w:ind w:left="1020" w:hanging="360"/>
      </w:pPr>
      <w:rPr>
        <w:rFonts w:ascii="Symbol" w:hAnsi="Symbol"/>
      </w:rPr>
    </w:lvl>
    <w:lvl w:ilvl="6" w:tplc="68E2407C">
      <w:start w:val="1"/>
      <w:numFmt w:val="bullet"/>
      <w:lvlText w:val=""/>
      <w:lvlJc w:val="left"/>
      <w:pPr>
        <w:ind w:left="1020" w:hanging="360"/>
      </w:pPr>
      <w:rPr>
        <w:rFonts w:ascii="Symbol" w:hAnsi="Symbol"/>
      </w:rPr>
    </w:lvl>
    <w:lvl w:ilvl="7" w:tplc="27CADD88">
      <w:start w:val="1"/>
      <w:numFmt w:val="bullet"/>
      <w:lvlText w:val=""/>
      <w:lvlJc w:val="left"/>
      <w:pPr>
        <w:ind w:left="1020" w:hanging="360"/>
      </w:pPr>
      <w:rPr>
        <w:rFonts w:ascii="Symbol" w:hAnsi="Symbol"/>
      </w:rPr>
    </w:lvl>
    <w:lvl w:ilvl="8" w:tplc="5D38A24E">
      <w:start w:val="1"/>
      <w:numFmt w:val="bullet"/>
      <w:lvlText w:val=""/>
      <w:lvlJc w:val="left"/>
      <w:pPr>
        <w:ind w:left="1020" w:hanging="360"/>
      </w:pPr>
      <w:rPr>
        <w:rFonts w:ascii="Symbol" w:hAnsi="Symbol"/>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842354"/>
    <w:multiLevelType w:val="hybridMultilevel"/>
    <w:tmpl w:val="EA94B6DE"/>
    <w:lvl w:ilvl="0" w:tplc="F6A474EA">
      <w:start w:val="1"/>
      <w:numFmt w:val="bullet"/>
      <w:lvlText w:val=""/>
      <w:lvlJc w:val="left"/>
      <w:pPr>
        <w:ind w:left="1020" w:hanging="360"/>
      </w:pPr>
      <w:rPr>
        <w:rFonts w:ascii="Symbol" w:hAnsi="Symbol"/>
      </w:rPr>
    </w:lvl>
    <w:lvl w:ilvl="1" w:tplc="D3B8CBA6">
      <w:start w:val="1"/>
      <w:numFmt w:val="bullet"/>
      <w:lvlText w:val=""/>
      <w:lvlJc w:val="left"/>
      <w:pPr>
        <w:ind w:left="1020" w:hanging="360"/>
      </w:pPr>
      <w:rPr>
        <w:rFonts w:ascii="Symbol" w:hAnsi="Symbol"/>
      </w:rPr>
    </w:lvl>
    <w:lvl w:ilvl="2" w:tplc="466050E4">
      <w:start w:val="1"/>
      <w:numFmt w:val="bullet"/>
      <w:lvlText w:val=""/>
      <w:lvlJc w:val="left"/>
      <w:pPr>
        <w:ind w:left="1020" w:hanging="360"/>
      </w:pPr>
      <w:rPr>
        <w:rFonts w:ascii="Symbol" w:hAnsi="Symbol"/>
      </w:rPr>
    </w:lvl>
    <w:lvl w:ilvl="3" w:tplc="AEE62CB2">
      <w:start w:val="1"/>
      <w:numFmt w:val="bullet"/>
      <w:lvlText w:val=""/>
      <w:lvlJc w:val="left"/>
      <w:pPr>
        <w:ind w:left="1020" w:hanging="360"/>
      </w:pPr>
      <w:rPr>
        <w:rFonts w:ascii="Symbol" w:hAnsi="Symbol"/>
      </w:rPr>
    </w:lvl>
    <w:lvl w:ilvl="4" w:tplc="21E25612">
      <w:start w:val="1"/>
      <w:numFmt w:val="bullet"/>
      <w:lvlText w:val=""/>
      <w:lvlJc w:val="left"/>
      <w:pPr>
        <w:ind w:left="1020" w:hanging="360"/>
      </w:pPr>
      <w:rPr>
        <w:rFonts w:ascii="Symbol" w:hAnsi="Symbol"/>
      </w:rPr>
    </w:lvl>
    <w:lvl w:ilvl="5" w:tplc="8970F316">
      <w:start w:val="1"/>
      <w:numFmt w:val="bullet"/>
      <w:lvlText w:val=""/>
      <w:lvlJc w:val="left"/>
      <w:pPr>
        <w:ind w:left="1020" w:hanging="360"/>
      </w:pPr>
      <w:rPr>
        <w:rFonts w:ascii="Symbol" w:hAnsi="Symbol"/>
      </w:rPr>
    </w:lvl>
    <w:lvl w:ilvl="6" w:tplc="44C45ECC">
      <w:start w:val="1"/>
      <w:numFmt w:val="bullet"/>
      <w:lvlText w:val=""/>
      <w:lvlJc w:val="left"/>
      <w:pPr>
        <w:ind w:left="1020" w:hanging="360"/>
      </w:pPr>
      <w:rPr>
        <w:rFonts w:ascii="Symbol" w:hAnsi="Symbol"/>
      </w:rPr>
    </w:lvl>
    <w:lvl w:ilvl="7" w:tplc="0AE20348">
      <w:start w:val="1"/>
      <w:numFmt w:val="bullet"/>
      <w:lvlText w:val=""/>
      <w:lvlJc w:val="left"/>
      <w:pPr>
        <w:ind w:left="1020" w:hanging="360"/>
      </w:pPr>
      <w:rPr>
        <w:rFonts w:ascii="Symbol" w:hAnsi="Symbol"/>
      </w:rPr>
    </w:lvl>
    <w:lvl w:ilvl="8" w:tplc="3232F81E">
      <w:start w:val="1"/>
      <w:numFmt w:val="bullet"/>
      <w:lvlText w:val=""/>
      <w:lvlJc w:val="left"/>
      <w:pPr>
        <w:ind w:left="1020" w:hanging="360"/>
      </w:pPr>
      <w:rPr>
        <w:rFonts w:ascii="Symbol" w:hAnsi="Symbol"/>
      </w:rPr>
    </w:lvl>
  </w:abstractNum>
  <w:num w:numId="1" w16cid:durableId="1767336799">
    <w:abstractNumId w:val="11"/>
  </w:num>
  <w:num w:numId="2" w16cid:durableId="682050433">
    <w:abstractNumId w:val="7"/>
  </w:num>
  <w:num w:numId="3" w16cid:durableId="13651013">
    <w:abstractNumId w:val="6"/>
  </w:num>
  <w:num w:numId="4" w16cid:durableId="564873119">
    <w:abstractNumId w:val="5"/>
  </w:num>
  <w:num w:numId="5" w16cid:durableId="694766400">
    <w:abstractNumId w:val="4"/>
  </w:num>
  <w:num w:numId="6" w16cid:durableId="1583180563">
    <w:abstractNumId w:val="8"/>
  </w:num>
  <w:num w:numId="7" w16cid:durableId="2018192672">
    <w:abstractNumId w:val="3"/>
  </w:num>
  <w:num w:numId="8" w16cid:durableId="1978607981">
    <w:abstractNumId w:val="2"/>
  </w:num>
  <w:num w:numId="9" w16cid:durableId="1982690188">
    <w:abstractNumId w:val="1"/>
  </w:num>
  <w:num w:numId="10" w16cid:durableId="756246509">
    <w:abstractNumId w:val="0"/>
  </w:num>
  <w:num w:numId="11" w16cid:durableId="836461158">
    <w:abstractNumId w:val="10"/>
  </w:num>
  <w:num w:numId="12" w16cid:durableId="2088844850">
    <w:abstractNumId w:val="13"/>
  </w:num>
  <w:num w:numId="13" w16cid:durableId="606812360">
    <w:abstractNumId w:val="16"/>
  </w:num>
  <w:num w:numId="14" w16cid:durableId="1804426727">
    <w:abstractNumId w:val="14"/>
  </w:num>
  <w:num w:numId="15" w16cid:durableId="2023430592">
    <w:abstractNumId w:val="15"/>
  </w:num>
  <w:num w:numId="16" w16cid:durableId="845440645">
    <w:abstractNumId w:val="9"/>
  </w:num>
  <w:num w:numId="17" w16cid:durableId="510291841">
    <w:abstractNumId w:val="12"/>
  </w:num>
  <w:num w:numId="18" w16cid:durableId="48886450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229"/>
    <w:rsid w:val="00003076"/>
    <w:rsid w:val="00003185"/>
    <w:rsid w:val="00006C55"/>
    <w:rsid w:val="00013862"/>
    <w:rsid w:val="00014599"/>
    <w:rsid w:val="00016012"/>
    <w:rsid w:val="000176E6"/>
    <w:rsid w:val="00020189"/>
    <w:rsid w:val="00020EE4"/>
    <w:rsid w:val="00020FCB"/>
    <w:rsid w:val="000217E8"/>
    <w:rsid w:val="00023E9A"/>
    <w:rsid w:val="00025A42"/>
    <w:rsid w:val="00027B99"/>
    <w:rsid w:val="00033CDD"/>
    <w:rsid w:val="00034A84"/>
    <w:rsid w:val="00034D28"/>
    <w:rsid w:val="00035E67"/>
    <w:rsid w:val="000366F3"/>
    <w:rsid w:val="000407BB"/>
    <w:rsid w:val="000419BF"/>
    <w:rsid w:val="000476F6"/>
    <w:rsid w:val="00053841"/>
    <w:rsid w:val="0005404B"/>
    <w:rsid w:val="0005447D"/>
    <w:rsid w:val="000546DE"/>
    <w:rsid w:val="00057575"/>
    <w:rsid w:val="0006024D"/>
    <w:rsid w:val="00062055"/>
    <w:rsid w:val="00062F19"/>
    <w:rsid w:val="00065462"/>
    <w:rsid w:val="00071F28"/>
    <w:rsid w:val="00073912"/>
    <w:rsid w:val="00074079"/>
    <w:rsid w:val="000765B6"/>
    <w:rsid w:val="0008289C"/>
    <w:rsid w:val="00082F34"/>
    <w:rsid w:val="0008539E"/>
    <w:rsid w:val="00092799"/>
    <w:rsid w:val="00092A99"/>
    <w:rsid w:val="00092C5F"/>
    <w:rsid w:val="00093ABC"/>
    <w:rsid w:val="00096680"/>
    <w:rsid w:val="00097CAB"/>
    <w:rsid w:val="000A0630"/>
    <w:rsid w:val="000A0F36"/>
    <w:rsid w:val="000A174A"/>
    <w:rsid w:val="000A383A"/>
    <w:rsid w:val="000A3E0A"/>
    <w:rsid w:val="000A65AC"/>
    <w:rsid w:val="000A73D6"/>
    <w:rsid w:val="000A77FF"/>
    <w:rsid w:val="000B7281"/>
    <w:rsid w:val="000B7FAB"/>
    <w:rsid w:val="000C0785"/>
    <w:rsid w:val="000C1BA1"/>
    <w:rsid w:val="000C3EA9"/>
    <w:rsid w:val="000C4A32"/>
    <w:rsid w:val="000C59AF"/>
    <w:rsid w:val="000C65BB"/>
    <w:rsid w:val="000C7119"/>
    <w:rsid w:val="000D0225"/>
    <w:rsid w:val="000D249E"/>
    <w:rsid w:val="000D6399"/>
    <w:rsid w:val="000E0EC5"/>
    <w:rsid w:val="000E5886"/>
    <w:rsid w:val="000E6621"/>
    <w:rsid w:val="000E7895"/>
    <w:rsid w:val="000F161D"/>
    <w:rsid w:val="000F1B4E"/>
    <w:rsid w:val="000F1FFF"/>
    <w:rsid w:val="000F232F"/>
    <w:rsid w:val="000F320F"/>
    <w:rsid w:val="00100203"/>
    <w:rsid w:val="00104B4D"/>
    <w:rsid w:val="00105677"/>
    <w:rsid w:val="00107FA5"/>
    <w:rsid w:val="001177B4"/>
    <w:rsid w:val="00122CF9"/>
    <w:rsid w:val="00123704"/>
    <w:rsid w:val="00123E08"/>
    <w:rsid w:val="001270C7"/>
    <w:rsid w:val="00127D2C"/>
    <w:rsid w:val="00132540"/>
    <w:rsid w:val="001355B9"/>
    <w:rsid w:val="001377D4"/>
    <w:rsid w:val="00140D12"/>
    <w:rsid w:val="00142E41"/>
    <w:rsid w:val="0014786A"/>
    <w:rsid w:val="00147F7C"/>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357D"/>
    <w:rsid w:val="00194A00"/>
    <w:rsid w:val="00196B8B"/>
    <w:rsid w:val="001A0BFA"/>
    <w:rsid w:val="001A1608"/>
    <w:rsid w:val="001A2BEA"/>
    <w:rsid w:val="001A325F"/>
    <w:rsid w:val="001A6D93"/>
    <w:rsid w:val="001B2BBA"/>
    <w:rsid w:val="001B35FA"/>
    <w:rsid w:val="001B5EF2"/>
    <w:rsid w:val="001C006F"/>
    <w:rsid w:val="001C2C36"/>
    <w:rsid w:val="001C32EC"/>
    <w:rsid w:val="001C38BD"/>
    <w:rsid w:val="001C4431"/>
    <w:rsid w:val="001C4D5A"/>
    <w:rsid w:val="001C5755"/>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7BB"/>
    <w:rsid w:val="002309A8"/>
    <w:rsid w:val="0023236D"/>
    <w:rsid w:val="0023373E"/>
    <w:rsid w:val="00236CFE"/>
    <w:rsid w:val="002428E3"/>
    <w:rsid w:val="0024430A"/>
    <w:rsid w:val="00245FF7"/>
    <w:rsid w:val="00253B65"/>
    <w:rsid w:val="0026060B"/>
    <w:rsid w:val="00260AE6"/>
    <w:rsid w:val="00260BAF"/>
    <w:rsid w:val="00260EBF"/>
    <w:rsid w:val="002610A6"/>
    <w:rsid w:val="00263FD6"/>
    <w:rsid w:val="00263FFD"/>
    <w:rsid w:val="002650F7"/>
    <w:rsid w:val="0026686B"/>
    <w:rsid w:val="00273F3B"/>
    <w:rsid w:val="00274DB7"/>
    <w:rsid w:val="00275984"/>
    <w:rsid w:val="00276199"/>
    <w:rsid w:val="002768F3"/>
    <w:rsid w:val="00276DA4"/>
    <w:rsid w:val="00280F74"/>
    <w:rsid w:val="00286998"/>
    <w:rsid w:val="00291AB7"/>
    <w:rsid w:val="0029362C"/>
    <w:rsid w:val="0029422B"/>
    <w:rsid w:val="00294DCB"/>
    <w:rsid w:val="002979E6"/>
    <w:rsid w:val="002A06CE"/>
    <w:rsid w:val="002A37B5"/>
    <w:rsid w:val="002A6722"/>
    <w:rsid w:val="002B153C"/>
    <w:rsid w:val="002B52FC"/>
    <w:rsid w:val="002B6F35"/>
    <w:rsid w:val="002B7655"/>
    <w:rsid w:val="002C26D0"/>
    <w:rsid w:val="002C2830"/>
    <w:rsid w:val="002C3CE0"/>
    <w:rsid w:val="002C40AF"/>
    <w:rsid w:val="002C569A"/>
    <w:rsid w:val="002D001A"/>
    <w:rsid w:val="002D1F21"/>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5307"/>
    <w:rsid w:val="00322836"/>
    <w:rsid w:val="00325097"/>
    <w:rsid w:val="00334154"/>
    <w:rsid w:val="003341D0"/>
    <w:rsid w:val="003351C6"/>
    <w:rsid w:val="003372C4"/>
    <w:rsid w:val="00337BD4"/>
    <w:rsid w:val="00341FA0"/>
    <w:rsid w:val="00342374"/>
    <w:rsid w:val="00344F3D"/>
    <w:rsid w:val="00345299"/>
    <w:rsid w:val="00346C2E"/>
    <w:rsid w:val="00351A8D"/>
    <w:rsid w:val="003526BB"/>
    <w:rsid w:val="00352BCF"/>
    <w:rsid w:val="003530EA"/>
    <w:rsid w:val="00353932"/>
    <w:rsid w:val="0035464B"/>
    <w:rsid w:val="00356D2B"/>
    <w:rsid w:val="00361A56"/>
    <w:rsid w:val="0036252A"/>
    <w:rsid w:val="00364D9D"/>
    <w:rsid w:val="00365667"/>
    <w:rsid w:val="00371048"/>
    <w:rsid w:val="0037396C"/>
    <w:rsid w:val="0037421D"/>
    <w:rsid w:val="00374412"/>
    <w:rsid w:val="00376093"/>
    <w:rsid w:val="0037715E"/>
    <w:rsid w:val="00381C56"/>
    <w:rsid w:val="00382822"/>
    <w:rsid w:val="00383DA1"/>
    <w:rsid w:val="00385F30"/>
    <w:rsid w:val="00387600"/>
    <w:rsid w:val="003911BE"/>
    <w:rsid w:val="00393696"/>
    <w:rsid w:val="00393963"/>
    <w:rsid w:val="00395575"/>
    <w:rsid w:val="00395672"/>
    <w:rsid w:val="003A06C8"/>
    <w:rsid w:val="003A0D7C"/>
    <w:rsid w:val="003A7160"/>
    <w:rsid w:val="003B0155"/>
    <w:rsid w:val="003B09DB"/>
    <w:rsid w:val="003B4551"/>
    <w:rsid w:val="003B528D"/>
    <w:rsid w:val="003B5954"/>
    <w:rsid w:val="003B7117"/>
    <w:rsid w:val="003B7EE7"/>
    <w:rsid w:val="003C2CCB"/>
    <w:rsid w:val="003C43E9"/>
    <w:rsid w:val="003C4A1C"/>
    <w:rsid w:val="003C5BCB"/>
    <w:rsid w:val="003C76E8"/>
    <w:rsid w:val="003D39EC"/>
    <w:rsid w:val="003D40EA"/>
    <w:rsid w:val="003E3DD5"/>
    <w:rsid w:val="003E4514"/>
    <w:rsid w:val="003F07C6"/>
    <w:rsid w:val="003F1F6B"/>
    <w:rsid w:val="003F3757"/>
    <w:rsid w:val="003F44B7"/>
    <w:rsid w:val="004008E9"/>
    <w:rsid w:val="00400946"/>
    <w:rsid w:val="004076B1"/>
    <w:rsid w:val="00407991"/>
    <w:rsid w:val="0041019E"/>
    <w:rsid w:val="00413D48"/>
    <w:rsid w:val="00424A60"/>
    <w:rsid w:val="00434042"/>
    <w:rsid w:val="00434500"/>
    <w:rsid w:val="00441AC2"/>
    <w:rsid w:val="0044249B"/>
    <w:rsid w:val="004425A7"/>
    <w:rsid w:val="0044605E"/>
    <w:rsid w:val="0045023C"/>
    <w:rsid w:val="0045059B"/>
    <w:rsid w:val="00451A5B"/>
    <w:rsid w:val="00452BCD"/>
    <w:rsid w:val="00452CEA"/>
    <w:rsid w:val="004563A7"/>
    <w:rsid w:val="00463A63"/>
    <w:rsid w:val="00465B52"/>
    <w:rsid w:val="00465CBE"/>
    <w:rsid w:val="00466901"/>
    <w:rsid w:val="0046708E"/>
    <w:rsid w:val="00467D61"/>
    <w:rsid w:val="00470A6E"/>
    <w:rsid w:val="0047126E"/>
    <w:rsid w:val="004722BE"/>
    <w:rsid w:val="00472A65"/>
    <w:rsid w:val="00474463"/>
    <w:rsid w:val="00474B75"/>
    <w:rsid w:val="00483ECA"/>
    <w:rsid w:val="00483F0B"/>
    <w:rsid w:val="0049501A"/>
    <w:rsid w:val="00496319"/>
    <w:rsid w:val="0049657E"/>
    <w:rsid w:val="00497279"/>
    <w:rsid w:val="004A010B"/>
    <w:rsid w:val="004A3186"/>
    <w:rsid w:val="004A33F4"/>
    <w:rsid w:val="004A419C"/>
    <w:rsid w:val="004A670A"/>
    <w:rsid w:val="004B5465"/>
    <w:rsid w:val="004B6487"/>
    <w:rsid w:val="004B70F0"/>
    <w:rsid w:val="004C0035"/>
    <w:rsid w:val="004C1299"/>
    <w:rsid w:val="004C5BEC"/>
    <w:rsid w:val="004C7E1D"/>
    <w:rsid w:val="004D065C"/>
    <w:rsid w:val="004D33FE"/>
    <w:rsid w:val="004D39A8"/>
    <w:rsid w:val="004D4703"/>
    <w:rsid w:val="004D505E"/>
    <w:rsid w:val="004D67E8"/>
    <w:rsid w:val="004D72CA"/>
    <w:rsid w:val="004E1F15"/>
    <w:rsid w:val="004E2242"/>
    <w:rsid w:val="004F08BB"/>
    <w:rsid w:val="004F0F6D"/>
    <w:rsid w:val="004F2483"/>
    <w:rsid w:val="004F42FF"/>
    <w:rsid w:val="004F44C2"/>
    <w:rsid w:val="00503AA9"/>
    <w:rsid w:val="00503E6D"/>
    <w:rsid w:val="00505262"/>
    <w:rsid w:val="005107B1"/>
    <w:rsid w:val="00516022"/>
    <w:rsid w:val="00517A25"/>
    <w:rsid w:val="00521CEE"/>
    <w:rsid w:val="005256AF"/>
    <w:rsid w:val="00527BD4"/>
    <w:rsid w:val="00533061"/>
    <w:rsid w:val="00533FA1"/>
    <w:rsid w:val="00534C77"/>
    <w:rsid w:val="00535573"/>
    <w:rsid w:val="005403C8"/>
    <w:rsid w:val="00541AD9"/>
    <w:rsid w:val="005429DC"/>
    <w:rsid w:val="00546544"/>
    <w:rsid w:val="005565F9"/>
    <w:rsid w:val="005639D2"/>
    <w:rsid w:val="00565739"/>
    <w:rsid w:val="00573041"/>
    <w:rsid w:val="00575B80"/>
    <w:rsid w:val="00577559"/>
    <w:rsid w:val="005819CE"/>
    <w:rsid w:val="0058298D"/>
    <w:rsid w:val="00584E87"/>
    <w:rsid w:val="00590595"/>
    <w:rsid w:val="00593C2B"/>
    <w:rsid w:val="00595231"/>
    <w:rsid w:val="00595CBB"/>
    <w:rsid w:val="00596166"/>
    <w:rsid w:val="00597F64"/>
    <w:rsid w:val="005A1AF5"/>
    <w:rsid w:val="005A207F"/>
    <w:rsid w:val="005A2F35"/>
    <w:rsid w:val="005A7512"/>
    <w:rsid w:val="005B3441"/>
    <w:rsid w:val="005B463E"/>
    <w:rsid w:val="005B4FAC"/>
    <w:rsid w:val="005B57B5"/>
    <w:rsid w:val="005B5D8B"/>
    <w:rsid w:val="005C34E1"/>
    <w:rsid w:val="005C3FE0"/>
    <w:rsid w:val="005C4C82"/>
    <w:rsid w:val="005C740C"/>
    <w:rsid w:val="005D283A"/>
    <w:rsid w:val="005D3623"/>
    <w:rsid w:val="005D625B"/>
    <w:rsid w:val="005E3322"/>
    <w:rsid w:val="005E436C"/>
    <w:rsid w:val="005E4FEB"/>
    <w:rsid w:val="005E64E2"/>
    <w:rsid w:val="005F62D3"/>
    <w:rsid w:val="005F6D11"/>
    <w:rsid w:val="00600CF0"/>
    <w:rsid w:val="006048F4"/>
    <w:rsid w:val="00605A51"/>
    <w:rsid w:val="0060660A"/>
    <w:rsid w:val="00610A24"/>
    <w:rsid w:val="00613B1D"/>
    <w:rsid w:val="00617311"/>
    <w:rsid w:val="00617A44"/>
    <w:rsid w:val="00617B30"/>
    <w:rsid w:val="006202B6"/>
    <w:rsid w:val="006205C0"/>
    <w:rsid w:val="00623CB2"/>
    <w:rsid w:val="00625CD0"/>
    <w:rsid w:val="0062627D"/>
    <w:rsid w:val="00627432"/>
    <w:rsid w:val="00635031"/>
    <w:rsid w:val="0064192A"/>
    <w:rsid w:val="00642768"/>
    <w:rsid w:val="006448E4"/>
    <w:rsid w:val="00645414"/>
    <w:rsid w:val="006509C9"/>
    <w:rsid w:val="0065244E"/>
    <w:rsid w:val="006527BB"/>
    <w:rsid w:val="006534D0"/>
    <w:rsid w:val="00653606"/>
    <w:rsid w:val="006610E9"/>
    <w:rsid w:val="00661591"/>
    <w:rsid w:val="00662A78"/>
    <w:rsid w:val="00663187"/>
    <w:rsid w:val="0066326B"/>
    <w:rsid w:val="0066632F"/>
    <w:rsid w:val="00674A89"/>
    <w:rsid w:val="00674F3D"/>
    <w:rsid w:val="00676466"/>
    <w:rsid w:val="00682E02"/>
    <w:rsid w:val="00684035"/>
    <w:rsid w:val="00685545"/>
    <w:rsid w:val="006864B3"/>
    <w:rsid w:val="00686668"/>
    <w:rsid w:val="00686AED"/>
    <w:rsid w:val="00687511"/>
    <w:rsid w:val="00692BA9"/>
    <w:rsid w:val="00692C30"/>
    <w:rsid w:val="00692D64"/>
    <w:rsid w:val="006A10F8"/>
    <w:rsid w:val="006A2100"/>
    <w:rsid w:val="006A46A5"/>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7425"/>
    <w:rsid w:val="006D1016"/>
    <w:rsid w:val="006D17F2"/>
    <w:rsid w:val="006D2D53"/>
    <w:rsid w:val="006D2D5E"/>
    <w:rsid w:val="006E2343"/>
    <w:rsid w:val="006E3546"/>
    <w:rsid w:val="006E3FA9"/>
    <w:rsid w:val="006E50A1"/>
    <w:rsid w:val="006E7D82"/>
    <w:rsid w:val="006F038F"/>
    <w:rsid w:val="006F0F93"/>
    <w:rsid w:val="006F273B"/>
    <w:rsid w:val="006F31F2"/>
    <w:rsid w:val="00704845"/>
    <w:rsid w:val="00706AB3"/>
    <w:rsid w:val="00713063"/>
    <w:rsid w:val="007135AA"/>
    <w:rsid w:val="00714DC5"/>
    <w:rsid w:val="00715237"/>
    <w:rsid w:val="007174F4"/>
    <w:rsid w:val="00721D2E"/>
    <w:rsid w:val="007242CC"/>
    <w:rsid w:val="00724A8B"/>
    <w:rsid w:val="007254A5"/>
    <w:rsid w:val="00725748"/>
    <w:rsid w:val="00727AAC"/>
    <w:rsid w:val="0073527A"/>
    <w:rsid w:val="00735D88"/>
    <w:rsid w:val="0073662B"/>
    <w:rsid w:val="0073720D"/>
    <w:rsid w:val="00737507"/>
    <w:rsid w:val="00740712"/>
    <w:rsid w:val="00741309"/>
    <w:rsid w:val="00742AB9"/>
    <w:rsid w:val="00745AE0"/>
    <w:rsid w:val="00751A6A"/>
    <w:rsid w:val="00752308"/>
    <w:rsid w:val="00754AD6"/>
    <w:rsid w:val="00754FBF"/>
    <w:rsid w:val="00757425"/>
    <w:rsid w:val="007615AC"/>
    <w:rsid w:val="00764585"/>
    <w:rsid w:val="00765345"/>
    <w:rsid w:val="00767FEF"/>
    <w:rsid w:val="007709EF"/>
    <w:rsid w:val="00783559"/>
    <w:rsid w:val="007846ED"/>
    <w:rsid w:val="007851C4"/>
    <w:rsid w:val="00785C3B"/>
    <w:rsid w:val="00797AA5"/>
    <w:rsid w:val="007A26BD"/>
    <w:rsid w:val="007A4105"/>
    <w:rsid w:val="007A4F0E"/>
    <w:rsid w:val="007A514C"/>
    <w:rsid w:val="007B0D8E"/>
    <w:rsid w:val="007B2776"/>
    <w:rsid w:val="007B4503"/>
    <w:rsid w:val="007B4858"/>
    <w:rsid w:val="007B6B8E"/>
    <w:rsid w:val="007C03C9"/>
    <w:rsid w:val="007C16D8"/>
    <w:rsid w:val="007C27A1"/>
    <w:rsid w:val="007C406E"/>
    <w:rsid w:val="007C5102"/>
    <w:rsid w:val="007C5183"/>
    <w:rsid w:val="007C7573"/>
    <w:rsid w:val="007E10A4"/>
    <w:rsid w:val="007E14E4"/>
    <w:rsid w:val="007E2B20"/>
    <w:rsid w:val="007F5331"/>
    <w:rsid w:val="00800CCA"/>
    <w:rsid w:val="008020F2"/>
    <w:rsid w:val="008025BA"/>
    <w:rsid w:val="00806120"/>
    <w:rsid w:val="00810C93"/>
    <w:rsid w:val="00812028"/>
    <w:rsid w:val="00812DD8"/>
    <w:rsid w:val="00813082"/>
    <w:rsid w:val="00813527"/>
    <w:rsid w:val="00814120"/>
    <w:rsid w:val="00814D03"/>
    <w:rsid w:val="00814EDD"/>
    <w:rsid w:val="008150C4"/>
    <w:rsid w:val="0081571C"/>
    <w:rsid w:val="00815C7E"/>
    <w:rsid w:val="0081754B"/>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28FB"/>
    <w:rsid w:val="00863B4A"/>
    <w:rsid w:val="00872271"/>
    <w:rsid w:val="008731F6"/>
    <w:rsid w:val="00874982"/>
    <w:rsid w:val="008762B6"/>
    <w:rsid w:val="00876CA8"/>
    <w:rsid w:val="00882175"/>
    <w:rsid w:val="00883137"/>
    <w:rsid w:val="00892BA5"/>
    <w:rsid w:val="008A08AC"/>
    <w:rsid w:val="008A1F5D"/>
    <w:rsid w:val="008A28F5"/>
    <w:rsid w:val="008A3C54"/>
    <w:rsid w:val="008A5F0B"/>
    <w:rsid w:val="008A7B10"/>
    <w:rsid w:val="008B0E6F"/>
    <w:rsid w:val="008B1198"/>
    <w:rsid w:val="008B1E33"/>
    <w:rsid w:val="008B2349"/>
    <w:rsid w:val="008B3471"/>
    <w:rsid w:val="008B3929"/>
    <w:rsid w:val="008B3BAB"/>
    <w:rsid w:val="008B4125"/>
    <w:rsid w:val="008B4CB3"/>
    <w:rsid w:val="008B567B"/>
    <w:rsid w:val="008B5F6E"/>
    <w:rsid w:val="008B7B24"/>
    <w:rsid w:val="008C356D"/>
    <w:rsid w:val="008D1583"/>
    <w:rsid w:val="008D3BAA"/>
    <w:rsid w:val="008E0B3F"/>
    <w:rsid w:val="008E12B9"/>
    <w:rsid w:val="008E1341"/>
    <w:rsid w:val="008E1FDE"/>
    <w:rsid w:val="008E3932"/>
    <w:rsid w:val="008E49AD"/>
    <w:rsid w:val="008E698E"/>
    <w:rsid w:val="008E7821"/>
    <w:rsid w:val="008F057F"/>
    <w:rsid w:val="008F123F"/>
    <w:rsid w:val="008F1EBF"/>
    <w:rsid w:val="008F2584"/>
    <w:rsid w:val="008F3246"/>
    <w:rsid w:val="008F3C1B"/>
    <w:rsid w:val="008F508C"/>
    <w:rsid w:val="0090271B"/>
    <w:rsid w:val="009104FB"/>
    <w:rsid w:val="00910642"/>
    <w:rsid w:val="00910DDF"/>
    <w:rsid w:val="00921861"/>
    <w:rsid w:val="00924639"/>
    <w:rsid w:val="0092611E"/>
    <w:rsid w:val="00926F1F"/>
    <w:rsid w:val="00926F4B"/>
    <w:rsid w:val="00930B13"/>
    <w:rsid w:val="009311C8"/>
    <w:rsid w:val="0093199F"/>
    <w:rsid w:val="00933376"/>
    <w:rsid w:val="00933A2F"/>
    <w:rsid w:val="00935E7B"/>
    <w:rsid w:val="0094000D"/>
    <w:rsid w:val="00940206"/>
    <w:rsid w:val="00941B16"/>
    <w:rsid w:val="0094354B"/>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86FF7"/>
    <w:rsid w:val="00992338"/>
    <w:rsid w:val="00994FDA"/>
    <w:rsid w:val="00997D15"/>
    <w:rsid w:val="009A31BF"/>
    <w:rsid w:val="009A3B71"/>
    <w:rsid w:val="009A5914"/>
    <w:rsid w:val="009A61BC"/>
    <w:rsid w:val="009B0138"/>
    <w:rsid w:val="009B0FE9"/>
    <w:rsid w:val="009B173A"/>
    <w:rsid w:val="009B1B08"/>
    <w:rsid w:val="009B5846"/>
    <w:rsid w:val="009B601B"/>
    <w:rsid w:val="009C3F20"/>
    <w:rsid w:val="009C64FB"/>
    <w:rsid w:val="009C7CA1"/>
    <w:rsid w:val="009D043D"/>
    <w:rsid w:val="009D0BCA"/>
    <w:rsid w:val="009D716F"/>
    <w:rsid w:val="009E3B07"/>
    <w:rsid w:val="009F3259"/>
    <w:rsid w:val="009F541F"/>
    <w:rsid w:val="00A0419A"/>
    <w:rsid w:val="00A056DE"/>
    <w:rsid w:val="00A0678A"/>
    <w:rsid w:val="00A1289E"/>
    <w:rsid w:val="00A128AD"/>
    <w:rsid w:val="00A157E7"/>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188"/>
    <w:rsid w:val="00A6170E"/>
    <w:rsid w:val="00A63B8C"/>
    <w:rsid w:val="00A67AC7"/>
    <w:rsid w:val="00A715F8"/>
    <w:rsid w:val="00A741BA"/>
    <w:rsid w:val="00A773CC"/>
    <w:rsid w:val="00A77F6F"/>
    <w:rsid w:val="00A831FD"/>
    <w:rsid w:val="00A83352"/>
    <w:rsid w:val="00A850A2"/>
    <w:rsid w:val="00A91FA3"/>
    <w:rsid w:val="00A927D3"/>
    <w:rsid w:val="00A93F75"/>
    <w:rsid w:val="00A9429A"/>
    <w:rsid w:val="00A95BBA"/>
    <w:rsid w:val="00AA70B0"/>
    <w:rsid w:val="00AA7FC9"/>
    <w:rsid w:val="00AB237D"/>
    <w:rsid w:val="00AB50E6"/>
    <w:rsid w:val="00AB5715"/>
    <w:rsid w:val="00AB5933"/>
    <w:rsid w:val="00AD34B3"/>
    <w:rsid w:val="00AD3F54"/>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01C3"/>
    <w:rsid w:val="00B21FF9"/>
    <w:rsid w:val="00B220A5"/>
    <w:rsid w:val="00B2317A"/>
    <w:rsid w:val="00B259C8"/>
    <w:rsid w:val="00B26CCF"/>
    <w:rsid w:val="00B30050"/>
    <w:rsid w:val="00B30FC2"/>
    <w:rsid w:val="00B31BA0"/>
    <w:rsid w:val="00B32A54"/>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4475"/>
    <w:rsid w:val="00B76952"/>
    <w:rsid w:val="00B8061F"/>
    <w:rsid w:val="00B80DB6"/>
    <w:rsid w:val="00B81AD2"/>
    <w:rsid w:val="00B81AEC"/>
    <w:rsid w:val="00B85A66"/>
    <w:rsid w:val="00B85ED4"/>
    <w:rsid w:val="00B85F07"/>
    <w:rsid w:val="00B91CFC"/>
    <w:rsid w:val="00B92967"/>
    <w:rsid w:val="00B93893"/>
    <w:rsid w:val="00B94CA5"/>
    <w:rsid w:val="00BA439D"/>
    <w:rsid w:val="00BA6CE6"/>
    <w:rsid w:val="00BA7E0A"/>
    <w:rsid w:val="00BB61B0"/>
    <w:rsid w:val="00BC0D9E"/>
    <w:rsid w:val="00BC3B53"/>
    <w:rsid w:val="00BC3B96"/>
    <w:rsid w:val="00BC4AE3"/>
    <w:rsid w:val="00BC5B28"/>
    <w:rsid w:val="00BC7264"/>
    <w:rsid w:val="00BD1B85"/>
    <w:rsid w:val="00BE0379"/>
    <w:rsid w:val="00BE17D4"/>
    <w:rsid w:val="00BE2863"/>
    <w:rsid w:val="00BE3A84"/>
    <w:rsid w:val="00BE3F88"/>
    <w:rsid w:val="00BE4756"/>
    <w:rsid w:val="00BE5ED9"/>
    <w:rsid w:val="00BE7B41"/>
    <w:rsid w:val="00BF4427"/>
    <w:rsid w:val="00BF46B6"/>
    <w:rsid w:val="00BF5675"/>
    <w:rsid w:val="00C009E7"/>
    <w:rsid w:val="00C15A91"/>
    <w:rsid w:val="00C16CF7"/>
    <w:rsid w:val="00C206F1"/>
    <w:rsid w:val="00C2159D"/>
    <w:rsid w:val="00C217E1"/>
    <w:rsid w:val="00C219B1"/>
    <w:rsid w:val="00C231E2"/>
    <w:rsid w:val="00C2703D"/>
    <w:rsid w:val="00C352B6"/>
    <w:rsid w:val="00C4015B"/>
    <w:rsid w:val="00C4044E"/>
    <w:rsid w:val="00C40C60"/>
    <w:rsid w:val="00C43530"/>
    <w:rsid w:val="00C44487"/>
    <w:rsid w:val="00C47F04"/>
    <w:rsid w:val="00C50E87"/>
    <w:rsid w:val="00C5258E"/>
    <w:rsid w:val="00C5333A"/>
    <w:rsid w:val="00C53BD7"/>
    <w:rsid w:val="00C55923"/>
    <w:rsid w:val="00C559E8"/>
    <w:rsid w:val="00C619A7"/>
    <w:rsid w:val="00C6368A"/>
    <w:rsid w:val="00C6444F"/>
    <w:rsid w:val="00C64E34"/>
    <w:rsid w:val="00C6545E"/>
    <w:rsid w:val="00C7013F"/>
    <w:rsid w:val="00C7097A"/>
    <w:rsid w:val="00C736E8"/>
    <w:rsid w:val="00C73D5F"/>
    <w:rsid w:val="00C7768B"/>
    <w:rsid w:val="00C965EF"/>
    <w:rsid w:val="00C97C80"/>
    <w:rsid w:val="00CA0A4F"/>
    <w:rsid w:val="00CA1D00"/>
    <w:rsid w:val="00CA29F7"/>
    <w:rsid w:val="00CA35E4"/>
    <w:rsid w:val="00CA47D3"/>
    <w:rsid w:val="00CA6533"/>
    <w:rsid w:val="00CA6A25"/>
    <w:rsid w:val="00CA6A3F"/>
    <w:rsid w:val="00CA7C99"/>
    <w:rsid w:val="00CB52A6"/>
    <w:rsid w:val="00CC15DE"/>
    <w:rsid w:val="00CC6290"/>
    <w:rsid w:val="00CD233D"/>
    <w:rsid w:val="00CD362D"/>
    <w:rsid w:val="00CE101D"/>
    <w:rsid w:val="00CE1C84"/>
    <w:rsid w:val="00CE4E63"/>
    <w:rsid w:val="00CE5055"/>
    <w:rsid w:val="00CE6426"/>
    <w:rsid w:val="00CF053F"/>
    <w:rsid w:val="00CF1A17"/>
    <w:rsid w:val="00CF3F3B"/>
    <w:rsid w:val="00D0140D"/>
    <w:rsid w:val="00D01C92"/>
    <w:rsid w:val="00D030AB"/>
    <w:rsid w:val="00D037A9"/>
    <w:rsid w:val="00D0609E"/>
    <w:rsid w:val="00D078E1"/>
    <w:rsid w:val="00D100E9"/>
    <w:rsid w:val="00D1050E"/>
    <w:rsid w:val="00D17084"/>
    <w:rsid w:val="00D1791D"/>
    <w:rsid w:val="00D20E24"/>
    <w:rsid w:val="00D21E4B"/>
    <w:rsid w:val="00D22588"/>
    <w:rsid w:val="00D22689"/>
    <w:rsid w:val="00D23522"/>
    <w:rsid w:val="00D264D6"/>
    <w:rsid w:val="00D30DCE"/>
    <w:rsid w:val="00D31786"/>
    <w:rsid w:val="00D33144"/>
    <w:rsid w:val="00D33BF0"/>
    <w:rsid w:val="00D33F30"/>
    <w:rsid w:val="00D34892"/>
    <w:rsid w:val="00D36088"/>
    <w:rsid w:val="00D36447"/>
    <w:rsid w:val="00D36550"/>
    <w:rsid w:val="00D41CE8"/>
    <w:rsid w:val="00D44B73"/>
    <w:rsid w:val="00D516BE"/>
    <w:rsid w:val="00D5423B"/>
    <w:rsid w:val="00D54F4E"/>
    <w:rsid w:val="00D567C1"/>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A4B"/>
    <w:rsid w:val="00D87D03"/>
    <w:rsid w:val="00D93170"/>
    <w:rsid w:val="00D95255"/>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5E06"/>
    <w:rsid w:val="00DD66F2"/>
    <w:rsid w:val="00DE1EB5"/>
    <w:rsid w:val="00DE3FE0"/>
    <w:rsid w:val="00DE578A"/>
    <w:rsid w:val="00DF2583"/>
    <w:rsid w:val="00DF30EA"/>
    <w:rsid w:val="00DF3E62"/>
    <w:rsid w:val="00DF4D7F"/>
    <w:rsid w:val="00DF4E80"/>
    <w:rsid w:val="00DF54D9"/>
    <w:rsid w:val="00DF63F3"/>
    <w:rsid w:val="00DF7283"/>
    <w:rsid w:val="00E012C6"/>
    <w:rsid w:val="00E01A59"/>
    <w:rsid w:val="00E0622C"/>
    <w:rsid w:val="00E0675E"/>
    <w:rsid w:val="00E10DC6"/>
    <w:rsid w:val="00E11F8E"/>
    <w:rsid w:val="00E13D95"/>
    <w:rsid w:val="00E14AA3"/>
    <w:rsid w:val="00E15881"/>
    <w:rsid w:val="00E16A8F"/>
    <w:rsid w:val="00E17CA2"/>
    <w:rsid w:val="00E20C25"/>
    <w:rsid w:val="00E21DE3"/>
    <w:rsid w:val="00E22106"/>
    <w:rsid w:val="00E233D5"/>
    <w:rsid w:val="00E300CC"/>
    <w:rsid w:val="00E307D1"/>
    <w:rsid w:val="00E33044"/>
    <w:rsid w:val="00E35710"/>
    <w:rsid w:val="00E35CF4"/>
    <w:rsid w:val="00E3731D"/>
    <w:rsid w:val="00E37811"/>
    <w:rsid w:val="00E468E4"/>
    <w:rsid w:val="00E51469"/>
    <w:rsid w:val="00E52BA3"/>
    <w:rsid w:val="00E536FC"/>
    <w:rsid w:val="00E54114"/>
    <w:rsid w:val="00E62709"/>
    <w:rsid w:val="00E62811"/>
    <w:rsid w:val="00E633A0"/>
    <w:rsid w:val="00E634E3"/>
    <w:rsid w:val="00E64618"/>
    <w:rsid w:val="00E717C4"/>
    <w:rsid w:val="00E735BB"/>
    <w:rsid w:val="00E73E4A"/>
    <w:rsid w:val="00E74D10"/>
    <w:rsid w:val="00E776C6"/>
    <w:rsid w:val="00E77F89"/>
    <w:rsid w:val="00E800CA"/>
    <w:rsid w:val="00E80E71"/>
    <w:rsid w:val="00E81589"/>
    <w:rsid w:val="00E846D3"/>
    <w:rsid w:val="00E850D3"/>
    <w:rsid w:val="00E853D6"/>
    <w:rsid w:val="00E8544F"/>
    <w:rsid w:val="00E854C9"/>
    <w:rsid w:val="00E876B9"/>
    <w:rsid w:val="00E91B40"/>
    <w:rsid w:val="00E91F7C"/>
    <w:rsid w:val="00E94D82"/>
    <w:rsid w:val="00E972A2"/>
    <w:rsid w:val="00EA2E70"/>
    <w:rsid w:val="00EA5BA2"/>
    <w:rsid w:val="00EB1FBC"/>
    <w:rsid w:val="00EB73E0"/>
    <w:rsid w:val="00EC0DFF"/>
    <w:rsid w:val="00EC237D"/>
    <w:rsid w:val="00EC25AB"/>
    <w:rsid w:val="00EC25B9"/>
    <w:rsid w:val="00EC2927"/>
    <w:rsid w:val="00EC4D0E"/>
    <w:rsid w:val="00EC4E2B"/>
    <w:rsid w:val="00ED06CA"/>
    <w:rsid w:val="00ED072A"/>
    <w:rsid w:val="00ED134F"/>
    <w:rsid w:val="00ED2F32"/>
    <w:rsid w:val="00ED539E"/>
    <w:rsid w:val="00ED576F"/>
    <w:rsid w:val="00ED5E4D"/>
    <w:rsid w:val="00EE4A1F"/>
    <w:rsid w:val="00EE4C2D"/>
    <w:rsid w:val="00EF0B98"/>
    <w:rsid w:val="00EF0CCB"/>
    <w:rsid w:val="00EF1B5A"/>
    <w:rsid w:val="00EF24FB"/>
    <w:rsid w:val="00EF2CCA"/>
    <w:rsid w:val="00EF4D48"/>
    <w:rsid w:val="00EF60DC"/>
    <w:rsid w:val="00F00CCE"/>
    <w:rsid w:val="00F00F54"/>
    <w:rsid w:val="00F03963"/>
    <w:rsid w:val="00F05507"/>
    <w:rsid w:val="00F07067"/>
    <w:rsid w:val="00F0733A"/>
    <w:rsid w:val="00F11068"/>
    <w:rsid w:val="00F112EF"/>
    <w:rsid w:val="00F115FD"/>
    <w:rsid w:val="00F1256D"/>
    <w:rsid w:val="00F13A4E"/>
    <w:rsid w:val="00F1454F"/>
    <w:rsid w:val="00F157D7"/>
    <w:rsid w:val="00F172BB"/>
    <w:rsid w:val="00F174A9"/>
    <w:rsid w:val="00F17B10"/>
    <w:rsid w:val="00F17BFE"/>
    <w:rsid w:val="00F20147"/>
    <w:rsid w:val="00F21BEF"/>
    <w:rsid w:val="00F2315B"/>
    <w:rsid w:val="00F247E5"/>
    <w:rsid w:val="00F2593D"/>
    <w:rsid w:val="00F31111"/>
    <w:rsid w:val="00F3228F"/>
    <w:rsid w:val="00F35E12"/>
    <w:rsid w:val="00F40F11"/>
    <w:rsid w:val="00F41A6F"/>
    <w:rsid w:val="00F41E64"/>
    <w:rsid w:val="00F45A25"/>
    <w:rsid w:val="00F50F86"/>
    <w:rsid w:val="00F51A76"/>
    <w:rsid w:val="00F53862"/>
    <w:rsid w:val="00F53C9D"/>
    <w:rsid w:val="00F53F91"/>
    <w:rsid w:val="00F54B9F"/>
    <w:rsid w:val="00F5539E"/>
    <w:rsid w:val="00F61569"/>
    <w:rsid w:val="00F61A72"/>
    <w:rsid w:val="00F62B67"/>
    <w:rsid w:val="00F66F13"/>
    <w:rsid w:val="00F7145D"/>
    <w:rsid w:val="00F71B5E"/>
    <w:rsid w:val="00F74073"/>
    <w:rsid w:val="00F7542E"/>
    <w:rsid w:val="00F75603"/>
    <w:rsid w:val="00F77BE5"/>
    <w:rsid w:val="00F83E3A"/>
    <w:rsid w:val="00F845B4"/>
    <w:rsid w:val="00F8713B"/>
    <w:rsid w:val="00F904FB"/>
    <w:rsid w:val="00F93F9E"/>
    <w:rsid w:val="00F950BC"/>
    <w:rsid w:val="00F96A61"/>
    <w:rsid w:val="00F96E46"/>
    <w:rsid w:val="00F96E83"/>
    <w:rsid w:val="00FA19E6"/>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43C1D"/>
  <w15:docId w15:val="{EE03E1FD-3361-44B8-8247-CB906E4E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F157D7"/>
    <w:rPr>
      <w:rFonts w:ascii="Verdana" w:hAnsi="Verdana"/>
      <w:sz w:val="13"/>
      <w:lang w:val="nl-NL" w:eastAsia="nl-NL"/>
    </w:rPr>
  </w:style>
  <w:style w:type="character" w:styleId="Voetnootmarkering">
    <w:name w:val="footnote reference"/>
    <w:basedOn w:val="Standaardalinea-lettertype"/>
    <w:uiPriority w:val="99"/>
    <w:unhideWhenUsed/>
    <w:rsid w:val="00F157D7"/>
    <w:rPr>
      <w:vertAlign w:val="superscript"/>
    </w:rPr>
  </w:style>
  <w:style w:type="character" w:styleId="Verwijzingopmerking">
    <w:name w:val="annotation reference"/>
    <w:basedOn w:val="Standaardalinea-lettertype"/>
    <w:uiPriority w:val="99"/>
    <w:unhideWhenUsed/>
    <w:rsid w:val="00F157D7"/>
    <w:rPr>
      <w:sz w:val="16"/>
      <w:szCs w:val="16"/>
    </w:rPr>
  </w:style>
  <w:style w:type="paragraph" w:styleId="Tekstopmerking">
    <w:name w:val="annotation text"/>
    <w:basedOn w:val="Standaard"/>
    <w:link w:val="TekstopmerkingChar"/>
    <w:uiPriority w:val="99"/>
    <w:unhideWhenUsed/>
    <w:rsid w:val="00F157D7"/>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F157D7"/>
    <w:rPr>
      <w:rFonts w:ascii="Verdana" w:hAnsi="Verdana"/>
      <w:kern w:val="2"/>
      <w:lang w:val="nl-NL" w:eastAsia="nl-NL"/>
      <w14:ligatures w14:val="standardContextual"/>
    </w:rPr>
  </w:style>
  <w:style w:type="paragraph" w:styleId="Revisie">
    <w:name w:val="Revision"/>
    <w:hidden/>
    <w:uiPriority w:val="99"/>
    <w:semiHidden/>
    <w:rsid w:val="002979E6"/>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E633A0"/>
    <w:rPr>
      <w:b/>
      <w:bCs/>
      <w:kern w:val="0"/>
      <w14:ligatures w14:val="none"/>
    </w:rPr>
  </w:style>
  <w:style w:type="character" w:customStyle="1" w:styleId="OnderwerpvanopmerkingChar">
    <w:name w:val="Onderwerp van opmerking Char"/>
    <w:basedOn w:val="TekstopmerkingChar"/>
    <w:link w:val="Onderwerpvanopmerking"/>
    <w:rsid w:val="00E633A0"/>
    <w:rPr>
      <w:rFonts w:ascii="Verdana" w:hAnsi="Verdana"/>
      <w:b/>
      <w:bCs/>
      <w:kern w:val="2"/>
      <w:lang w:val="nl-NL" w:eastAsia="nl-NL"/>
      <w14:ligatures w14:val="standardContextual"/>
    </w:rPr>
  </w:style>
  <w:style w:type="character" w:styleId="Onopgelostemelding">
    <w:name w:val="Unresolved Mention"/>
    <w:basedOn w:val="Standaardalinea-lettertype"/>
    <w:uiPriority w:val="99"/>
    <w:semiHidden/>
    <w:unhideWhenUsed/>
    <w:rsid w:val="0040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3762">
      <w:bodyDiv w:val="1"/>
      <w:marLeft w:val="0"/>
      <w:marRight w:val="0"/>
      <w:marTop w:val="0"/>
      <w:marBottom w:val="0"/>
      <w:divBdr>
        <w:top w:val="none" w:sz="0" w:space="0" w:color="auto"/>
        <w:left w:val="none" w:sz="0" w:space="0" w:color="auto"/>
        <w:bottom w:val="none" w:sz="0" w:space="0" w:color="auto"/>
        <w:right w:val="none" w:sz="0" w:space="0" w:color="auto"/>
      </w:divBdr>
    </w:div>
    <w:div w:id="152771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meldknop.nl"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gwijzerjeugdenveiligheid.nl/wp-content/uploads/2024/03/Zo_krijg_je_samen_zicht_op_jongeren_DEF.pdf" TargetMode="External"/><Relationship Id="rId2" Type="http://schemas.openxmlformats.org/officeDocument/2006/relationships/hyperlink" Target="https://www.nji.nl/system/files/2021-04/Handreiking-gegevensuitwisseling.pdf" TargetMode="External"/><Relationship Id="rId1" Type="http://schemas.openxmlformats.org/officeDocument/2006/relationships/hyperlink" Target="http://www.rijksoverheid.nl" TargetMode="External"/><Relationship Id="rId4" Type="http://schemas.openxmlformats.org/officeDocument/2006/relationships/hyperlink" Target="https://www.nji.nl/nieuws/kies-effectieve-interventies-tegen-jeugdcriminalite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3104</ap:Words>
  <ap:Characters>17073</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2024-12-18T11:23:00.0000000Z</dcterms:created>
  <dcterms:modified xsi:type="dcterms:W3CDTF">2024-12-18T11:23:00.0000000Z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O203ZIN</vt:lpwstr>
  </property>
  <property fmtid="{D5CDD505-2E9C-101B-9397-08002B2CF9AE}" pid="3" name="Author">
    <vt:lpwstr>O203ZIN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Vrij en veilig onderwijs</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O203ZIN</vt:lpwstr>
  </property>
</Properties>
</file>