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340ECA" w:rsidP="00200364" w:rsidRDefault="00340ECA" w14:paraId="5E00EB9B" w14:textId="77777777">
      <w:pPr>
        <w:rPr>
          <w:szCs w:val="18"/>
        </w:rPr>
      </w:pPr>
    </w:p>
    <w:p w:rsidR="00D856B0" w:rsidP="00200364" w:rsidRDefault="00D856B0" w14:paraId="48CF33BF" w14:textId="77777777">
      <w:r>
        <w:t>Geachte Voorzitter,</w:t>
      </w:r>
    </w:p>
    <w:p w:rsidR="00D856B0" w:rsidP="00200364" w:rsidRDefault="00D856B0" w14:paraId="5000F56F" w14:textId="77777777"/>
    <w:p w:rsidR="00D856B0" w:rsidP="00200364" w:rsidRDefault="00D856B0" w14:paraId="4FD4955D" w14:textId="4BADCD5A">
      <w:r>
        <w:t>Op 18 dece</w:t>
      </w:r>
      <w:r w:rsidR="008E0087">
        <w:t>m</w:t>
      </w:r>
      <w:r>
        <w:t xml:space="preserve">ber 2024 heeft de Afdeling bestuursrechtspraak van de Raad van State (hierna: Afdeling) uitspraak gedaan in het hoger beroep over intern salderen met ongebruikte stikstofruimte door de Amercentrale en destructiebedrijf </w:t>
      </w:r>
      <w:proofErr w:type="spellStart"/>
      <w:r>
        <w:t>Rendac</w:t>
      </w:r>
      <w:proofErr w:type="spellEnd"/>
      <w:r>
        <w:t>.</w:t>
      </w:r>
      <w:r w:rsidR="004D652F">
        <w:rPr>
          <w:rStyle w:val="Voetnootmarkering"/>
        </w:rPr>
        <w:footnoteReference w:id="1"/>
      </w:r>
      <w:r>
        <w:t xml:space="preserve"> Deze uitspraken zijn </w:t>
      </w:r>
      <w:r w:rsidR="00965FE7">
        <w:t>ingrijpend</w:t>
      </w:r>
      <w:r>
        <w:t xml:space="preserve"> en hebben aanz</w:t>
      </w:r>
      <w:r w:rsidR="009562A9">
        <w:t>i</w:t>
      </w:r>
      <w:r>
        <w:t xml:space="preserve">enlijke gevolgen voor natuurvergunningverlening voor projecten die stikstofdepositie veroorzaken. </w:t>
      </w:r>
      <w:r w:rsidR="00D713B1">
        <w:t>De uitspraken kunnen breed gevolgen hebben: voor de industrie, infrastructuur, landbouw</w:t>
      </w:r>
      <w:r w:rsidR="0065118B">
        <w:t xml:space="preserve">, ander bedrijfsleven enzovoort. </w:t>
      </w:r>
      <w:r>
        <w:t xml:space="preserve">Met deze brief </w:t>
      </w:r>
      <w:r w:rsidR="00D71D08">
        <w:t xml:space="preserve">neem ik u mee in de meest relevante punten van deze uitspraken. </w:t>
      </w:r>
    </w:p>
    <w:p w:rsidR="00D856B0" w:rsidP="00200364" w:rsidRDefault="00D856B0" w14:paraId="2972FC29" w14:textId="77777777"/>
    <w:p w:rsidR="004612E7" w:rsidP="00200364" w:rsidRDefault="00D856B0" w14:paraId="5526E043" w14:textId="77777777">
      <w:r>
        <w:t xml:space="preserve">De Afdeling </w:t>
      </w:r>
      <w:r w:rsidR="008E0087">
        <w:t xml:space="preserve">past haar </w:t>
      </w:r>
      <w:r w:rsidR="00176C8E">
        <w:t xml:space="preserve">vaste </w:t>
      </w:r>
      <w:r w:rsidR="008E0087">
        <w:t xml:space="preserve">jurisprudentie aan. Tot de uitspraken van vandaag luidde die jurisprudentie dat </w:t>
      </w:r>
      <w:r w:rsidR="000B5B40">
        <w:t>potenti</w:t>
      </w:r>
      <w:r w:rsidR="000B62B2">
        <w:t>ë</w:t>
      </w:r>
      <w:r w:rsidR="000B5B40">
        <w:t xml:space="preserve">le schade voor de natuur </w:t>
      </w:r>
      <w:r w:rsidR="008E0087">
        <w:t>wa</w:t>
      </w:r>
      <w:r w:rsidR="000B5B40">
        <w:t>s</w:t>
      </w:r>
      <w:r w:rsidR="008E0087">
        <w:t xml:space="preserve"> uitgesloten op het moment dat een </w:t>
      </w:r>
      <w:r w:rsidR="004D652F">
        <w:t xml:space="preserve">nieuwe </w:t>
      </w:r>
      <w:r w:rsidR="008E0087">
        <w:t xml:space="preserve">activiteit </w:t>
      </w:r>
      <w:r w:rsidR="004D652F">
        <w:t xml:space="preserve">of een wijziging van een activiteit </w:t>
      </w:r>
      <w:r w:rsidR="008E0087">
        <w:t xml:space="preserve">niet leidde tot meer stikstofdepositie </w:t>
      </w:r>
      <w:r w:rsidR="004D652F">
        <w:t xml:space="preserve">op een voor stikstof gevoelig Natura 2000-gebied </w:t>
      </w:r>
      <w:r w:rsidR="008E0087">
        <w:t xml:space="preserve">dan eerder was toegestaan voor een activiteit op dezelfde locatie (intern salderen). </w:t>
      </w:r>
      <w:r w:rsidR="00B000AE">
        <w:t>Hierv</w:t>
      </w:r>
      <w:r w:rsidR="008E0087">
        <w:t>oor wa</w:t>
      </w:r>
      <w:r w:rsidR="009562A9">
        <w:t>ren</w:t>
      </w:r>
      <w:r w:rsidR="008E0087">
        <w:t xml:space="preserve"> dan geen passende beoordeling en natuurvergunning nodig. </w:t>
      </w:r>
    </w:p>
    <w:p w:rsidR="004612E7" w:rsidP="00200364" w:rsidRDefault="004612E7" w14:paraId="2483B62E" w14:textId="77777777"/>
    <w:p w:rsidR="00F47814" w:rsidP="00200364" w:rsidRDefault="007C62F9" w14:paraId="37F9A098" w14:textId="5BE34A13">
      <w:r>
        <w:t>Door de uitspraken</w:t>
      </w:r>
      <w:r w:rsidR="004612E7">
        <w:t xml:space="preserve"> van heden</w:t>
      </w:r>
      <w:r>
        <w:t xml:space="preserve"> is i</w:t>
      </w:r>
      <w:r w:rsidR="00F47814">
        <w:t xml:space="preserve">ntern salderen </w:t>
      </w:r>
      <w:r w:rsidR="00182BB5">
        <w:t xml:space="preserve">echter </w:t>
      </w:r>
      <w:proofErr w:type="spellStart"/>
      <w:r>
        <w:t>natuurvergunningplichtig</w:t>
      </w:r>
      <w:proofErr w:type="spellEnd"/>
      <w:r>
        <w:t xml:space="preserve"> geworden en gelden daarvoor vrijwel dezelfde voorwaarden als voor extern salderen</w:t>
      </w:r>
      <w:r w:rsidR="00F47814">
        <w:t>.</w:t>
      </w:r>
      <w:r>
        <w:t xml:space="preserve"> </w:t>
      </w:r>
      <w:r w:rsidR="00F47814">
        <w:t xml:space="preserve"> </w:t>
      </w:r>
    </w:p>
    <w:p w:rsidR="00F47814" w:rsidP="00200364" w:rsidRDefault="00F47814" w14:paraId="158AB346" w14:textId="77777777"/>
    <w:p w:rsidR="004D652F" w:rsidP="00200364" w:rsidRDefault="00B27303" w14:paraId="0ACA930B" w14:textId="2E1373BF">
      <w:r>
        <w:t>Als de eerder</w:t>
      </w:r>
      <w:r w:rsidR="009562A9">
        <w:t>e</w:t>
      </w:r>
      <w:r>
        <w:t xml:space="preserve"> toestemming bestaat uit een </w:t>
      </w:r>
      <w:r w:rsidRPr="00B000AE">
        <w:rPr>
          <w:i/>
          <w:iCs/>
        </w:rPr>
        <w:t>milieutoestemming</w:t>
      </w:r>
      <w:r>
        <w:t xml:space="preserve"> van voor het moment dat de Habitatrichtlijn ging gelden, </w:t>
      </w:r>
      <w:r w:rsidR="00F47814">
        <w:t xml:space="preserve">mag </w:t>
      </w:r>
      <w:r w:rsidR="0065118B">
        <w:t xml:space="preserve">volgens de Afdeling </w:t>
      </w:r>
      <w:r w:rsidR="00F47814">
        <w:t>alleen worden</w:t>
      </w:r>
      <w:r w:rsidR="009F0D5B">
        <w:t xml:space="preserve"> gesaldeerd</w:t>
      </w:r>
      <w:r w:rsidR="00F47814">
        <w:t xml:space="preserve"> met hetgeen ook feitelijk was gerealiseerd en structureel in gebruik was</w:t>
      </w:r>
      <w:r w:rsidR="004D652F">
        <w:t xml:space="preserve"> of waarvan het gebruik zonder natuurvergunning kan worden hervat</w:t>
      </w:r>
      <w:r w:rsidR="00F47814">
        <w:t>.</w:t>
      </w:r>
      <w:r w:rsidR="004D652F">
        <w:t xml:space="preserve"> </w:t>
      </w:r>
    </w:p>
    <w:p w:rsidR="004D652F" w:rsidP="00200364" w:rsidRDefault="004D652F" w14:paraId="685C16B5" w14:textId="77777777"/>
    <w:p w:rsidR="004D652F" w:rsidP="00200364" w:rsidRDefault="006A761B" w14:paraId="05A3EBE2" w14:textId="7CFA2EE4">
      <w:r w:rsidRPr="006A761B">
        <w:t xml:space="preserve">Bij intern salderen met een </w:t>
      </w:r>
      <w:r w:rsidRPr="00B000AE">
        <w:rPr>
          <w:i/>
          <w:iCs/>
        </w:rPr>
        <w:t>natuurvergunning</w:t>
      </w:r>
      <w:r w:rsidRPr="006A761B">
        <w:t xml:space="preserve"> mogen de gevolgen die zijn toe te rekenen aan het vergunde project</w:t>
      </w:r>
      <w:r w:rsidR="009C1C00">
        <w:t xml:space="preserve"> volgens deze uitspraken </w:t>
      </w:r>
      <w:r w:rsidRPr="006A761B">
        <w:t>worden ingezet als referentiesituatie</w:t>
      </w:r>
      <w:r>
        <w:t>,</w:t>
      </w:r>
      <w:r w:rsidRPr="006A761B">
        <w:t xml:space="preserve"> ook </w:t>
      </w:r>
      <w:r>
        <w:t>als</w:t>
      </w:r>
      <w:r w:rsidRPr="006A761B">
        <w:t xml:space="preserve"> niet alle activiteiten waarop die toestemming ziet</w:t>
      </w:r>
      <w:r>
        <w:t>,</w:t>
      </w:r>
      <w:r w:rsidRPr="006A761B">
        <w:t xml:space="preserve"> zijn </w:t>
      </w:r>
      <w:r w:rsidRPr="006A761B">
        <w:lastRenderedPageBreak/>
        <w:t xml:space="preserve">of nog worden uitgevoerd. </w:t>
      </w:r>
      <w:r w:rsidR="004D652F">
        <w:t>Dat geldt ook voor een natuurvergunning gebaseerd op het Programma Aanpak Stikstof.</w:t>
      </w:r>
    </w:p>
    <w:p w:rsidR="009830BA" w:rsidP="00200364" w:rsidRDefault="009830BA" w14:paraId="34A29B08" w14:textId="7C9CEF13"/>
    <w:p w:rsidR="00176C8E" w:rsidP="00200364" w:rsidRDefault="00176C8E" w14:paraId="5EB0EEEA" w14:textId="14D2E161">
      <w:r>
        <w:t>Voor intern salderen geldt vanaf nu</w:t>
      </w:r>
      <w:r w:rsidR="0065118B">
        <w:t>, zo oordeelt de Afdeling</w:t>
      </w:r>
      <w:r>
        <w:t xml:space="preserve">, net als voor extern salderen, het </w:t>
      </w:r>
      <w:proofErr w:type="spellStart"/>
      <w:r>
        <w:t>additionaliteitsvereiste</w:t>
      </w:r>
      <w:proofErr w:type="spellEnd"/>
      <w:r>
        <w:t xml:space="preserve">. </w:t>
      </w:r>
      <w:r w:rsidRPr="00B2365C">
        <w:t xml:space="preserve">Dat betekent dat de stikstofruimte waarmee wordt gesaldeerd, aanvullend moet zijn op de stikstofreductie die nodig is </w:t>
      </w:r>
      <w:r>
        <w:t xml:space="preserve">voor de </w:t>
      </w:r>
      <w:r w:rsidRPr="00B2365C">
        <w:t>natuur</w:t>
      </w:r>
      <w:r>
        <w:t>.</w:t>
      </w:r>
    </w:p>
    <w:p w:rsidR="00176C8E" w:rsidP="00200364" w:rsidRDefault="00176C8E" w14:paraId="32CC0828" w14:textId="77777777"/>
    <w:p w:rsidR="000E294C" w:rsidP="00200364" w:rsidRDefault="009830BA" w14:paraId="0B3840EC" w14:textId="3A14EBB8">
      <w:r>
        <w:t>De uitsprak</w:t>
      </w:r>
      <w:r w:rsidR="009562A9">
        <w:t>en</w:t>
      </w:r>
      <w:r>
        <w:t xml:space="preserve"> </w:t>
      </w:r>
      <w:r w:rsidR="009562A9">
        <w:t>zijn</w:t>
      </w:r>
      <w:r>
        <w:t xml:space="preserve"> direct van toepassing op alle lopende procedures over activiteiten ten behoeve waarvan intern is gesaldeerd.</w:t>
      </w:r>
      <w:r w:rsidR="00B2365C">
        <w:t xml:space="preserve"> Maar </w:t>
      </w:r>
      <w:r w:rsidR="009562A9">
        <w:t xml:space="preserve">zij </w:t>
      </w:r>
      <w:r w:rsidR="00B2365C">
        <w:t>gelden</w:t>
      </w:r>
      <w:r w:rsidR="0065118B">
        <w:t xml:space="preserve">, zo geeft de Afdeling aan, </w:t>
      </w:r>
      <w:r w:rsidR="009562A9">
        <w:t xml:space="preserve">ook </w:t>
      </w:r>
      <w:r w:rsidR="00B2365C">
        <w:t>voor alle projecten die intern hebben gesaldeerd sinds 1 januari 2020</w:t>
      </w:r>
      <w:r w:rsidR="00587EE1">
        <w:t xml:space="preserve"> – het moment waarop de verslechteringsvergunningplicht is afgeschaft – én waarvoor op grond van de voorheen geldende rechtspraak geen vergunning nodig was</w:t>
      </w:r>
      <w:r w:rsidR="00B2365C">
        <w:t xml:space="preserve">. </w:t>
      </w:r>
      <w:r w:rsidR="00824DB1">
        <w:t xml:space="preserve">Dit geldt ook voor bedrijven die </w:t>
      </w:r>
      <w:r w:rsidR="006A761B">
        <w:t xml:space="preserve">in de periode vanaf 1 januari 2020 </w:t>
      </w:r>
      <w:r w:rsidR="00824DB1">
        <w:t xml:space="preserve">een vergunning hebben </w:t>
      </w:r>
      <w:r w:rsidR="00B000AE">
        <w:t>aan</w:t>
      </w:r>
      <w:r w:rsidR="00824DB1">
        <w:t>gevraagd</w:t>
      </w:r>
      <w:r w:rsidR="006A761B">
        <w:t xml:space="preserve"> en</w:t>
      </w:r>
      <w:r w:rsidR="00824DB1">
        <w:t xml:space="preserve"> die is afg</w:t>
      </w:r>
      <w:r w:rsidR="000B62B2">
        <w:t>e</w:t>
      </w:r>
      <w:r w:rsidR="00824DB1">
        <w:t>wezen</w:t>
      </w:r>
      <w:r w:rsidR="00587EE1">
        <w:t xml:space="preserve"> </w:t>
      </w:r>
      <w:r w:rsidR="000E294C">
        <w:t xml:space="preserve">– in de vorm van een ‘positieve weigering’ – </w:t>
      </w:r>
      <w:r w:rsidR="00587EE1">
        <w:t>op</w:t>
      </w:r>
      <w:r w:rsidR="000E294C">
        <w:t xml:space="preserve"> </w:t>
      </w:r>
      <w:r w:rsidR="00587EE1">
        <w:t xml:space="preserve">grond van de toen </w:t>
      </w:r>
      <w:r w:rsidR="00824DB1">
        <w:t xml:space="preserve">geldende jurisprudentie. </w:t>
      </w:r>
    </w:p>
    <w:p w:rsidR="001536B3" w:rsidP="00200364" w:rsidRDefault="000E294C" w14:paraId="3A60741B" w14:textId="148FC3FD">
      <w:r>
        <w:t xml:space="preserve">Al deze </w:t>
      </w:r>
      <w:r w:rsidR="00176C8E">
        <w:t xml:space="preserve">projecten zijn door deze uitspraken alsnog </w:t>
      </w:r>
      <w:proofErr w:type="spellStart"/>
      <w:r w:rsidR="00176C8E">
        <w:t>natuurvergunningplichtig</w:t>
      </w:r>
      <w:proofErr w:type="spellEnd"/>
      <w:r w:rsidR="00176C8E">
        <w:t xml:space="preserve"> geworden, maar het bevoegd gezag hoeft </w:t>
      </w:r>
      <w:r w:rsidR="0065118B">
        <w:t xml:space="preserve">volgens de uitspraken </w:t>
      </w:r>
      <w:r w:rsidR="00176C8E">
        <w:t>de komende vijf jaar in beginsel nog niet te handhaven.</w:t>
      </w:r>
      <w:r w:rsidR="0065118B">
        <w:t xml:space="preserve"> </w:t>
      </w:r>
    </w:p>
    <w:p w:rsidR="00824DB1" w:rsidP="00200364" w:rsidRDefault="00824DB1" w14:paraId="67818B54" w14:textId="20BCCD88"/>
    <w:p w:rsidR="00176C8E" w:rsidP="00200364" w:rsidRDefault="005C21C6" w14:paraId="4C9BBE97" w14:textId="674F5978">
      <w:r>
        <w:t xml:space="preserve">Het gaat hier om een uitleg van de Habitatrichtlijn door de hoogste bestuursrechter, die zich daarbij baseert op eerdere arresten </w:t>
      </w:r>
      <w:r w:rsidRPr="00176C8E" w:rsidR="00176C8E">
        <w:t xml:space="preserve">van </w:t>
      </w:r>
      <w:r>
        <w:t>h</w:t>
      </w:r>
      <w:r w:rsidRPr="00176C8E" w:rsidR="00176C8E">
        <w:t>et Europese Hof van Justitie.</w:t>
      </w:r>
      <w:r>
        <w:t xml:space="preserve"> Deze rechtspraak is </w:t>
      </w:r>
      <w:r w:rsidR="0072768F">
        <w:t xml:space="preserve">voor nu </w:t>
      </w:r>
      <w:r>
        <w:t>een gegeven</w:t>
      </w:r>
      <w:r w:rsidR="00057948">
        <w:t>, waaraan ik in beleid en wetgeving niet af kan doen</w:t>
      </w:r>
      <w:r>
        <w:t>.</w:t>
      </w:r>
    </w:p>
    <w:p w:rsidR="00176C8E" w:rsidP="00200364" w:rsidRDefault="00176C8E" w14:paraId="0D42B461" w14:textId="77777777"/>
    <w:p w:rsidR="001536B3" w:rsidP="00200364" w:rsidRDefault="00C84F14" w14:paraId="2152F100" w14:textId="4B8FBE0A">
      <w:r w:rsidRPr="00C84F14">
        <w:t xml:space="preserve">Het is duidelijk dat de uitspraken gevolgen hebben voor de situatie van bedrijven en ondernemers. Ik </w:t>
      </w:r>
      <w:r>
        <w:t>realiseer</w:t>
      </w:r>
      <w:r w:rsidRPr="00C84F14">
        <w:t xml:space="preserve"> mij dat dit onzekerheid met zich </w:t>
      </w:r>
      <w:proofErr w:type="spellStart"/>
      <w:r w:rsidRPr="00C84F14">
        <w:t>meebrengt.</w:t>
      </w:r>
      <w:r w:rsidR="00057948">
        <w:t>H</w:t>
      </w:r>
      <w:r w:rsidR="00824DB1">
        <w:t>et</w:t>
      </w:r>
      <w:proofErr w:type="spellEnd"/>
      <w:r w:rsidR="00824DB1">
        <w:t xml:space="preserve"> kabinet </w:t>
      </w:r>
      <w:r w:rsidR="00057948">
        <w:t xml:space="preserve">zal </w:t>
      </w:r>
      <w:r w:rsidR="00824DB1">
        <w:t xml:space="preserve">de </w:t>
      </w:r>
      <w:r w:rsidR="00B767B1">
        <w:t xml:space="preserve">komende periode </w:t>
      </w:r>
      <w:r w:rsidRPr="00B767B1" w:rsidR="00B767B1">
        <w:t>verder in beeld brengen wat de gevolgen zijn van deze uitspraken. Dit doen wij in samenspraak met de provincies. Wij zullen de Kamer hierover verder informeren, zodra wij deze gevolgen beter in beeld hebben.</w:t>
      </w:r>
    </w:p>
    <w:p w:rsidR="00824DB1" w:rsidP="00200364" w:rsidRDefault="00824DB1" w14:paraId="568B579F" w14:textId="77777777"/>
    <w:p w:rsidR="00584BAC" w:rsidP="00200364" w:rsidRDefault="00A4497A" w14:paraId="0258E6A5" w14:textId="77777777">
      <w:r>
        <w:t>Hoogachtend,</w:t>
      </w:r>
    </w:p>
    <w:p w:rsidRPr="00EC58D9" w:rsidR="00200364" w:rsidP="00200364" w:rsidRDefault="00200364" w14:paraId="20F871B3" w14:textId="77777777"/>
    <w:p w:rsidRPr="00EC58D9" w:rsidR="007239A1" w:rsidP="00200364" w:rsidRDefault="007239A1" w14:paraId="18BA9258" w14:textId="77777777"/>
    <w:p w:rsidRPr="00EC58D9" w:rsidR="007239A1" w:rsidP="00200364" w:rsidRDefault="007239A1" w14:paraId="488CE953" w14:textId="77777777"/>
    <w:p w:rsidRPr="006A15A5" w:rsidR="007239A1" w:rsidP="00200364" w:rsidRDefault="00A4497A" w14:paraId="60DFE732" w14:textId="77777777">
      <w:pPr>
        <w:rPr>
          <w:szCs w:val="18"/>
        </w:rPr>
      </w:pPr>
      <w:r w:rsidRPr="00B11DD6">
        <w:t>Femke Marije Wiersma</w:t>
      </w:r>
    </w:p>
    <w:p w:rsidR="00144B73" w:rsidP="00200364" w:rsidRDefault="00A4497A" w14:paraId="399CC179" w14:textId="63C644DB">
      <w:r w:rsidRPr="00EC58D9">
        <w:t xml:space="preserve">Minister van </w:t>
      </w:r>
      <w:r w:rsidR="00704E60">
        <w:rPr>
          <w:rFonts w:cs="Calibri"/>
          <w:szCs w:val="18"/>
        </w:rPr>
        <w:t>Landbouw, Visserij, Voedselzekerheid en Natuur</w:t>
      </w:r>
    </w:p>
    <w:p w:rsidRPr="00144B73" w:rsidR="00144B73" w:rsidP="00200364" w:rsidRDefault="00144B73" w14:paraId="4DB71FB0" w14:textId="77777777">
      <w:pPr>
        <w:rPr>
          <w:i/>
          <w:iCs/>
        </w:rPr>
      </w:pPr>
    </w:p>
    <w:sectPr w:rsidRPr="00144B73"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448F2" w14:textId="77777777" w:rsidR="00A4497A" w:rsidRDefault="00A4497A">
      <w:r>
        <w:separator/>
      </w:r>
    </w:p>
    <w:p w14:paraId="30FF75EF" w14:textId="77777777" w:rsidR="00A4497A" w:rsidRDefault="00A4497A"/>
  </w:endnote>
  <w:endnote w:type="continuationSeparator" w:id="0">
    <w:p w14:paraId="0FA285DA" w14:textId="77777777" w:rsidR="00A4497A" w:rsidRDefault="00A4497A">
      <w:r>
        <w:continuationSeparator/>
      </w:r>
    </w:p>
    <w:p w14:paraId="68F5A687" w14:textId="77777777" w:rsidR="00A4497A" w:rsidRDefault="00A44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19F5" w14:textId="77777777" w:rsidR="00200364" w:rsidRDefault="002003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76F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B57DB" w14:paraId="78655A5E" w14:textId="77777777" w:rsidTr="00CA6A25">
      <w:trPr>
        <w:trHeight w:hRule="exact" w:val="240"/>
      </w:trPr>
      <w:tc>
        <w:tcPr>
          <w:tcW w:w="7601" w:type="dxa"/>
          <w:shd w:val="clear" w:color="auto" w:fill="auto"/>
        </w:tcPr>
        <w:p w14:paraId="022C821B" w14:textId="77777777" w:rsidR="00527BD4" w:rsidRDefault="00527BD4" w:rsidP="003F1F6B">
          <w:pPr>
            <w:pStyle w:val="Huisstijl-Rubricering"/>
          </w:pPr>
        </w:p>
      </w:tc>
      <w:tc>
        <w:tcPr>
          <w:tcW w:w="2156" w:type="dxa"/>
        </w:tcPr>
        <w:p w14:paraId="0087E4E8" w14:textId="33CAAD40" w:rsidR="00527BD4" w:rsidRPr="00645414" w:rsidRDefault="00A4497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200364">
            <w:t>2</w:t>
          </w:r>
          <w:r w:rsidR="00144B73">
            <w:fldChar w:fldCharType="end"/>
          </w:r>
        </w:p>
      </w:tc>
    </w:tr>
  </w:tbl>
  <w:p w14:paraId="6348C0E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B57DB" w14:paraId="79A49BEF" w14:textId="77777777" w:rsidTr="00CA6A25">
      <w:trPr>
        <w:trHeight w:hRule="exact" w:val="240"/>
      </w:trPr>
      <w:tc>
        <w:tcPr>
          <w:tcW w:w="7601" w:type="dxa"/>
          <w:shd w:val="clear" w:color="auto" w:fill="auto"/>
        </w:tcPr>
        <w:p w14:paraId="7EDB4D76" w14:textId="77777777" w:rsidR="00527BD4" w:rsidRDefault="00527BD4" w:rsidP="008C356D">
          <w:pPr>
            <w:pStyle w:val="Huisstijl-Rubricering"/>
          </w:pPr>
        </w:p>
      </w:tc>
      <w:tc>
        <w:tcPr>
          <w:tcW w:w="2170" w:type="dxa"/>
        </w:tcPr>
        <w:p w14:paraId="3E37B196" w14:textId="2C1BF042" w:rsidR="00527BD4" w:rsidRPr="00ED539E" w:rsidRDefault="00A4497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200364">
            <w:t>2</w:t>
          </w:r>
          <w:r w:rsidR="00144B73">
            <w:fldChar w:fldCharType="end"/>
          </w:r>
        </w:p>
      </w:tc>
    </w:tr>
  </w:tbl>
  <w:p w14:paraId="3AFF14DD" w14:textId="77777777" w:rsidR="00527BD4" w:rsidRPr="00BC3B53" w:rsidRDefault="00527BD4" w:rsidP="008C356D">
    <w:pPr>
      <w:pStyle w:val="Voettekst"/>
      <w:spacing w:line="240" w:lineRule="auto"/>
      <w:rPr>
        <w:sz w:val="2"/>
        <w:szCs w:val="2"/>
      </w:rPr>
    </w:pPr>
  </w:p>
  <w:p w14:paraId="66D031A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E15B" w14:textId="77777777" w:rsidR="00A4497A" w:rsidRDefault="00A4497A">
      <w:r>
        <w:separator/>
      </w:r>
    </w:p>
    <w:p w14:paraId="3A2D1DCD" w14:textId="77777777" w:rsidR="00A4497A" w:rsidRDefault="00A4497A"/>
  </w:footnote>
  <w:footnote w:type="continuationSeparator" w:id="0">
    <w:p w14:paraId="0E8AB377" w14:textId="77777777" w:rsidR="00A4497A" w:rsidRDefault="00A4497A">
      <w:r>
        <w:continuationSeparator/>
      </w:r>
    </w:p>
    <w:p w14:paraId="7A139134" w14:textId="77777777" w:rsidR="00A4497A" w:rsidRDefault="00A4497A"/>
  </w:footnote>
  <w:footnote w:id="1">
    <w:p w14:paraId="69ED1638" w14:textId="40AED184" w:rsidR="009510CD" w:rsidRDefault="004D652F" w:rsidP="00630C1B">
      <w:pPr>
        <w:pStyle w:val="Voetnoottekst"/>
      </w:pPr>
      <w:r>
        <w:rPr>
          <w:rStyle w:val="Voetnootmarkering"/>
        </w:rPr>
        <w:footnoteRef/>
      </w:r>
      <w:r>
        <w:t xml:space="preserve"> </w:t>
      </w:r>
      <w:proofErr w:type="spellStart"/>
      <w:r w:rsidR="009510CD">
        <w:t>ABR</w:t>
      </w:r>
      <w:r w:rsidR="00630C1B">
        <w:t>v</w:t>
      </w:r>
      <w:r w:rsidR="009510CD">
        <w:t>S</w:t>
      </w:r>
      <w:proofErr w:type="spellEnd"/>
      <w:r w:rsidR="009510CD">
        <w:t xml:space="preserve"> 18 december 2024, </w:t>
      </w:r>
      <w:r w:rsidR="00630C1B" w:rsidRPr="009510CD">
        <w:t>ECLI:NL:RVS:2024:</w:t>
      </w:r>
      <w:r w:rsidR="00630C1B">
        <w:t xml:space="preserve">4909 en </w:t>
      </w:r>
      <w:r w:rsidR="009510CD" w:rsidRPr="009510CD">
        <w:t>ECLI:NL:RVS:2024:4923</w:t>
      </w:r>
      <w:r w:rsidR="00630C1B">
        <w:t xml:space="preserve">, </w:t>
      </w:r>
      <w:hyperlink r:id="rId1" w:history="1">
        <w:r w:rsidR="009510CD" w:rsidRPr="00E7590D">
          <w:rPr>
            <w:rStyle w:val="Hyperlink"/>
          </w:rPr>
          <w:t>https://www.raadvanstate.nl/actueel/nieuws/december/rechtspraak-over-intern-salderen-wijzigt/</w:t>
        </w:r>
      </w:hyperlink>
      <w:r w:rsidR="009510C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AF9C" w14:textId="77777777" w:rsidR="00200364" w:rsidRDefault="002003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B57DB" w14:paraId="766F1919" w14:textId="77777777" w:rsidTr="00A50CF6">
      <w:tc>
        <w:tcPr>
          <w:tcW w:w="2156" w:type="dxa"/>
          <w:shd w:val="clear" w:color="auto" w:fill="auto"/>
        </w:tcPr>
        <w:p w14:paraId="254580E8" w14:textId="77777777" w:rsidR="00527BD4" w:rsidRPr="005819CE" w:rsidRDefault="00A4497A" w:rsidP="00A50CF6">
          <w:pPr>
            <w:pStyle w:val="Huisstijl-Adres"/>
            <w:rPr>
              <w:b/>
            </w:rPr>
          </w:pPr>
          <w:r>
            <w:rPr>
              <w:b/>
            </w:rPr>
            <w:t>Directie Wetgeving en Juridische Zaken</w:t>
          </w:r>
          <w:r w:rsidRPr="005819CE">
            <w:rPr>
              <w:b/>
            </w:rPr>
            <w:br/>
          </w:r>
        </w:p>
      </w:tc>
    </w:tr>
    <w:tr w:rsidR="00BB57DB" w14:paraId="14035F9E" w14:textId="77777777" w:rsidTr="00A50CF6">
      <w:trPr>
        <w:trHeight w:hRule="exact" w:val="200"/>
      </w:trPr>
      <w:tc>
        <w:tcPr>
          <w:tcW w:w="2156" w:type="dxa"/>
          <w:shd w:val="clear" w:color="auto" w:fill="auto"/>
        </w:tcPr>
        <w:p w14:paraId="1F22C59A" w14:textId="77777777" w:rsidR="00527BD4" w:rsidRPr="005819CE" w:rsidRDefault="00527BD4" w:rsidP="00A50CF6"/>
      </w:tc>
    </w:tr>
    <w:tr w:rsidR="00BB57DB" w14:paraId="04F4692E" w14:textId="77777777" w:rsidTr="00502512">
      <w:trPr>
        <w:trHeight w:hRule="exact" w:val="774"/>
      </w:trPr>
      <w:tc>
        <w:tcPr>
          <w:tcW w:w="2156" w:type="dxa"/>
          <w:shd w:val="clear" w:color="auto" w:fill="auto"/>
        </w:tcPr>
        <w:p w14:paraId="6077EC7D" w14:textId="77777777" w:rsidR="00527BD4" w:rsidRDefault="00A4497A" w:rsidP="003A5290">
          <w:pPr>
            <w:pStyle w:val="Huisstijl-Kopje"/>
          </w:pPr>
          <w:r>
            <w:t>Ons kenmerk</w:t>
          </w:r>
        </w:p>
        <w:p w14:paraId="73B86B2C" w14:textId="77777777" w:rsidR="00527BD4" w:rsidRPr="005819CE" w:rsidRDefault="00A4497A" w:rsidP="001E6117">
          <w:pPr>
            <w:pStyle w:val="Huisstijl-Kopje"/>
          </w:pPr>
          <w:r>
            <w:rPr>
              <w:b w:val="0"/>
            </w:rPr>
            <w:t>WJZ</w:t>
          </w:r>
          <w:r w:rsidRPr="00502512">
            <w:rPr>
              <w:b w:val="0"/>
            </w:rPr>
            <w:t xml:space="preserve"> / </w:t>
          </w:r>
          <w:r>
            <w:rPr>
              <w:b w:val="0"/>
            </w:rPr>
            <w:t>96143585</w:t>
          </w:r>
        </w:p>
      </w:tc>
    </w:tr>
  </w:tbl>
  <w:p w14:paraId="2F73B64B" w14:textId="77777777" w:rsidR="00527BD4" w:rsidRDefault="00527BD4" w:rsidP="008C356D"/>
  <w:p w14:paraId="05253803" w14:textId="77777777" w:rsidR="00527BD4" w:rsidRPr="00740712" w:rsidRDefault="00527BD4" w:rsidP="008C356D"/>
  <w:p w14:paraId="7FE2799E" w14:textId="77777777" w:rsidR="00527BD4" w:rsidRPr="00217880" w:rsidRDefault="00527BD4" w:rsidP="008C356D">
    <w:pPr>
      <w:spacing w:line="0" w:lineRule="atLeast"/>
      <w:rPr>
        <w:sz w:val="2"/>
        <w:szCs w:val="2"/>
      </w:rPr>
    </w:pPr>
  </w:p>
  <w:p w14:paraId="2E609AE2" w14:textId="77777777" w:rsidR="00527BD4" w:rsidRDefault="00527BD4" w:rsidP="004F44C2">
    <w:pPr>
      <w:pStyle w:val="Koptekst"/>
      <w:rPr>
        <w:rFonts w:cs="Verdana-Bold"/>
        <w:b/>
        <w:bCs/>
        <w:smallCaps/>
        <w:szCs w:val="18"/>
      </w:rPr>
    </w:pPr>
  </w:p>
  <w:p w14:paraId="4B22ACF0" w14:textId="77777777" w:rsidR="00527BD4" w:rsidRDefault="00527BD4" w:rsidP="004F44C2"/>
  <w:p w14:paraId="0C514F0E" w14:textId="77777777" w:rsidR="00527BD4" w:rsidRPr="00740712" w:rsidRDefault="00527BD4" w:rsidP="004F44C2"/>
  <w:p w14:paraId="265273B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B57DB" w14:paraId="3110D153" w14:textId="77777777" w:rsidTr="00751A6A">
      <w:trPr>
        <w:trHeight w:val="2636"/>
      </w:trPr>
      <w:tc>
        <w:tcPr>
          <w:tcW w:w="737" w:type="dxa"/>
          <w:shd w:val="clear" w:color="auto" w:fill="auto"/>
        </w:tcPr>
        <w:p w14:paraId="15357D6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199909" w14:textId="77777777" w:rsidR="00527BD4" w:rsidRDefault="00A4497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7DB8BD6" wp14:editId="4C907D2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D3B3BEF" w14:textId="77777777" w:rsidR="00527BD4" w:rsidRDefault="00527BD4" w:rsidP="00D0609E">
    <w:pPr>
      <w:framePr w:w="6340" w:h="2750" w:hRule="exact" w:hSpace="180" w:wrap="around" w:vAnchor="page" w:hAnchor="text" w:x="3873" w:y="-140"/>
    </w:pPr>
  </w:p>
  <w:p w14:paraId="1477376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B57DB" w:rsidRPr="00200364" w14:paraId="18362E60" w14:textId="77777777" w:rsidTr="00A50CF6">
      <w:tc>
        <w:tcPr>
          <w:tcW w:w="2160" w:type="dxa"/>
          <w:shd w:val="clear" w:color="auto" w:fill="auto"/>
        </w:tcPr>
        <w:p w14:paraId="3C958D16" w14:textId="77777777" w:rsidR="00527BD4" w:rsidRPr="005819CE" w:rsidRDefault="00A4497A" w:rsidP="00A50CF6">
          <w:pPr>
            <w:pStyle w:val="Huisstijl-Adres"/>
            <w:rPr>
              <w:b/>
            </w:rPr>
          </w:pPr>
          <w:r>
            <w:rPr>
              <w:b/>
            </w:rPr>
            <w:t>Directie Wetgeving en Juridische Zaken</w:t>
          </w:r>
          <w:r w:rsidRPr="005819CE">
            <w:rPr>
              <w:b/>
            </w:rPr>
            <w:br/>
          </w:r>
        </w:p>
        <w:p w14:paraId="50526BF1" w14:textId="77777777" w:rsidR="00527BD4" w:rsidRPr="00BE5ED9" w:rsidRDefault="00A4497A" w:rsidP="00A50CF6">
          <w:pPr>
            <w:pStyle w:val="Huisstijl-Adres"/>
          </w:pPr>
          <w:r>
            <w:rPr>
              <w:b/>
            </w:rPr>
            <w:t>Bezoekadres</w:t>
          </w:r>
          <w:r>
            <w:rPr>
              <w:b/>
            </w:rPr>
            <w:br/>
          </w:r>
          <w:r>
            <w:t>Bezuidenhoutseweg 73</w:t>
          </w:r>
          <w:r w:rsidRPr="005819CE">
            <w:br/>
          </w:r>
          <w:r>
            <w:t>2594 AC Den Haag</w:t>
          </w:r>
        </w:p>
        <w:p w14:paraId="0503EC6C" w14:textId="77777777" w:rsidR="00EF495B" w:rsidRDefault="00A4497A" w:rsidP="0098788A">
          <w:pPr>
            <w:pStyle w:val="Huisstijl-Adres"/>
          </w:pPr>
          <w:r>
            <w:rPr>
              <w:b/>
            </w:rPr>
            <w:t>Postadres</w:t>
          </w:r>
          <w:r>
            <w:rPr>
              <w:b/>
            </w:rPr>
            <w:br/>
          </w:r>
          <w:r>
            <w:t>Postbus 20401</w:t>
          </w:r>
          <w:r w:rsidRPr="005819CE">
            <w:br/>
            <w:t>2500 E</w:t>
          </w:r>
          <w:r>
            <w:t>K</w:t>
          </w:r>
          <w:r w:rsidRPr="005819CE">
            <w:t xml:space="preserve"> Den Haag</w:t>
          </w:r>
        </w:p>
        <w:p w14:paraId="0291A5FB" w14:textId="77777777" w:rsidR="00556BEE" w:rsidRPr="005B3814" w:rsidRDefault="00A4497A" w:rsidP="0098788A">
          <w:pPr>
            <w:pStyle w:val="Huisstijl-Adres"/>
          </w:pPr>
          <w:r>
            <w:rPr>
              <w:b/>
            </w:rPr>
            <w:t>Overheidsidentificatienr</w:t>
          </w:r>
          <w:r>
            <w:rPr>
              <w:b/>
            </w:rPr>
            <w:br/>
          </w:r>
          <w:r w:rsidR="00BA129E">
            <w:rPr>
              <w:rFonts w:cs="Agrofont"/>
              <w:iCs/>
            </w:rPr>
            <w:t>00000001858272854000</w:t>
          </w:r>
        </w:p>
        <w:p w14:paraId="2899513F" w14:textId="77777777" w:rsidR="00EF495B" w:rsidRPr="0079551B" w:rsidRDefault="00A4497A"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3EEFFFD4" w14:textId="69E50147" w:rsidR="00527BD4" w:rsidRPr="00744367" w:rsidRDefault="00527BD4" w:rsidP="00A50CF6">
          <w:pPr>
            <w:pStyle w:val="Huisstijl-Adres"/>
            <w:rPr>
              <w:lang w:val="de-CH"/>
            </w:rPr>
          </w:pPr>
        </w:p>
      </w:tc>
    </w:tr>
    <w:tr w:rsidR="00BB57DB" w:rsidRPr="00200364" w14:paraId="50EE6540" w14:textId="77777777" w:rsidTr="00A50CF6">
      <w:trPr>
        <w:trHeight w:hRule="exact" w:val="200"/>
      </w:trPr>
      <w:tc>
        <w:tcPr>
          <w:tcW w:w="2160" w:type="dxa"/>
          <w:shd w:val="clear" w:color="auto" w:fill="auto"/>
        </w:tcPr>
        <w:p w14:paraId="719DE1DA" w14:textId="77777777" w:rsidR="00527BD4" w:rsidRPr="00744367" w:rsidRDefault="00527BD4" w:rsidP="00A50CF6">
          <w:pPr>
            <w:rPr>
              <w:lang w:val="de-CH"/>
            </w:rPr>
          </w:pPr>
        </w:p>
      </w:tc>
    </w:tr>
    <w:tr w:rsidR="00BB57DB" w14:paraId="43389928" w14:textId="77777777" w:rsidTr="00A50CF6">
      <w:tc>
        <w:tcPr>
          <w:tcW w:w="2160" w:type="dxa"/>
          <w:shd w:val="clear" w:color="auto" w:fill="auto"/>
        </w:tcPr>
        <w:p w14:paraId="64AF283B" w14:textId="77777777" w:rsidR="000C0163" w:rsidRPr="005819CE" w:rsidRDefault="00A4497A" w:rsidP="000C0163">
          <w:pPr>
            <w:pStyle w:val="Huisstijl-Kopje"/>
          </w:pPr>
          <w:r>
            <w:t>Ons kenmerk</w:t>
          </w:r>
          <w:r w:rsidRPr="005819CE">
            <w:t xml:space="preserve"> </w:t>
          </w:r>
        </w:p>
        <w:p w14:paraId="2EA7536D" w14:textId="77777777" w:rsidR="000C0163" w:rsidRPr="005819CE" w:rsidRDefault="00A4497A" w:rsidP="000C0163">
          <w:pPr>
            <w:pStyle w:val="Huisstijl-Gegeven"/>
          </w:pPr>
          <w:r>
            <w:t>WJZ /</w:t>
          </w:r>
          <w:r w:rsidR="00486354">
            <w:t xml:space="preserve"> </w:t>
          </w:r>
          <w:r>
            <w:t>96143585</w:t>
          </w:r>
        </w:p>
        <w:p w14:paraId="63EAD6A0" w14:textId="77777777" w:rsidR="00527BD4" w:rsidRPr="005819CE" w:rsidRDefault="00527BD4" w:rsidP="00200364">
          <w:pPr>
            <w:pStyle w:val="Huisstijl-Kopje"/>
          </w:pPr>
        </w:p>
      </w:tc>
    </w:tr>
  </w:tbl>
  <w:p w14:paraId="6D5875F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B57DB" w:rsidRPr="00744367" w14:paraId="778420F6" w14:textId="77777777" w:rsidTr="009E2051">
      <w:trPr>
        <w:trHeight w:val="400"/>
      </w:trPr>
      <w:tc>
        <w:tcPr>
          <w:tcW w:w="7520" w:type="dxa"/>
          <w:gridSpan w:val="2"/>
          <w:shd w:val="clear" w:color="auto" w:fill="auto"/>
        </w:tcPr>
        <w:p w14:paraId="75B3384F" w14:textId="77777777" w:rsidR="00527BD4" w:rsidRPr="00744367" w:rsidRDefault="00A4497A" w:rsidP="00A50CF6">
          <w:pPr>
            <w:pStyle w:val="Huisstijl-Retouradres"/>
            <w:rPr>
              <w:lang w:val="de-CH"/>
            </w:rPr>
          </w:pPr>
          <w:r w:rsidRPr="00744367">
            <w:rPr>
              <w:lang w:val="de-CH"/>
            </w:rPr>
            <w:t>&gt; Retouradres Postbus 20401 2500 EK Den Haag</w:t>
          </w:r>
        </w:p>
      </w:tc>
    </w:tr>
    <w:tr w:rsidR="00BB57DB" w:rsidRPr="00744367" w14:paraId="2570DB87" w14:textId="77777777" w:rsidTr="009E2051">
      <w:tc>
        <w:tcPr>
          <w:tcW w:w="7520" w:type="dxa"/>
          <w:gridSpan w:val="2"/>
          <w:shd w:val="clear" w:color="auto" w:fill="auto"/>
        </w:tcPr>
        <w:p w14:paraId="22F17DB9" w14:textId="77777777" w:rsidR="00527BD4" w:rsidRPr="00744367" w:rsidRDefault="00527BD4" w:rsidP="00A50CF6">
          <w:pPr>
            <w:pStyle w:val="Huisstijl-Rubricering"/>
            <w:rPr>
              <w:lang w:val="de-CH"/>
            </w:rPr>
          </w:pPr>
        </w:p>
      </w:tc>
    </w:tr>
    <w:tr w:rsidR="00BB57DB" w14:paraId="0D21F87C" w14:textId="77777777" w:rsidTr="009E2051">
      <w:trPr>
        <w:trHeight w:hRule="exact" w:val="2440"/>
      </w:trPr>
      <w:tc>
        <w:tcPr>
          <w:tcW w:w="7520" w:type="dxa"/>
          <w:gridSpan w:val="2"/>
          <w:shd w:val="clear" w:color="auto" w:fill="auto"/>
        </w:tcPr>
        <w:p w14:paraId="75A2A228" w14:textId="77777777" w:rsidR="00527BD4" w:rsidRDefault="00A4497A" w:rsidP="00A50CF6">
          <w:pPr>
            <w:pStyle w:val="Huisstijl-NAW"/>
          </w:pPr>
          <w:r>
            <w:t xml:space="preserve">De Voorzitter van de Tweede Kamer </w:t>
          </w:r>
        </w:p>
        <w:p w14:paraId="7B33C9BF" w14:textId="77777777" w:rsidR="00BB57DB" w:rsidRDefault="00A4497A">
          <w:pPr>
            <w:pStyle w:val="Huisstijl-NAW"/>
          </w:pPr>
          <w:r>
            <w:t xml:space="preserve">der Staten-Generaal </w:t>
          </w:r>
        </w:p>
        <w:p w14:paraId="0CCF8FEA" w14:textId="77777777" w:rsidR="00BB57DB" w:rsidRDefault="00A4497A">
          <w:pPr>
            <w:pStyle w:val="Huisstijl-NAW"/>
          </w:pPr>
          <w:r>
            <w:t xml:space="preserve">Prinses Irenestraat 6 </w:t>
          </w:r>
        </w:p>
        <w:p w14:paraId="11D0AA4D" w14:textId="6B5D483F" w:rsidR="00BB57DB" w:rsidRDefault="00A4497A">
          <w:pPr>
            <w:pStyle w:val="Huisstijl-NAW"/>
          </w:pPr>
          <w:r>
            <w:t xml:space="preserve">2595 BD </w:t>
          </w:r>
          <w:r w:rsidR="00200364">
            <w:t xml:space="preserve"> </w:t>
          </w:r>
          <w:r>
            <w:t xml:space="preserve">DEN HAAG </w:t>
          </w:r>
          <w:r w:rsidR="00486354">
            <w:t xml:space="preserve"> </w:t>
          </w:r>
        </w:p>
      </w:tc>
    </w:tr>
    <w:tr w:rsidR="00BB57DB" w14:paraId="05568D57" w14:textId="77777777" w:rsidTr="009E2051">
      <w:trPr>
        <w:trHeight w:hRule="exact" w:val="400"/>
      </w:trPr>
      <w:tc>
        <w:tcPr>
          <w:tcW w:w="7520" w:type="dxa"/>
          <w:gridSpan w:val="2"/>
          <w:shd w:val="clear" w:color="auto" w:fill="auto"/>
        </w:tcPr>
        <w:p w14:paraId="6B465C7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B57DB" w14:paraId="0371982D" w14:textId="77777777" w:rsidTr="009E2051">
      <w:trPr>
        <w:trHeight w:val="240"/>
      </w:trPr>
      <w:tc>
        <w:tcPr>
          <w:tcW w:w="900" w:type="dxa"/>
          <w:shd w:val="clear" w:color="auto" w:fill="auto"/>
        </w:tcPr>
        <w:p w14:paraId="6478EDFD" w14:textId="77777777" w:rsidR="00527BD4" w:rsidRPr="007709EF" w:rsidRDefault="00A4497A" w:rsidP="00A50CF6">
          <w:pPr>
            <w:rPr>
              <w:szCs w:val="18"/>
            </w:rPr>
          </w:pPr>
          <w:r>
            <w:rPr>
              <w:szCs w:val="18"/>
            </w:rPr>
            <w:t>Datum</w:t>
          </w:r>
        </w:p>
      </w:tc>
      <w:tc>
        <w:tcPr>
          <w:tcW w:w="6620" w:type="dxa"/>
          <w:shd w:val="clear" w:color="auto" w:fill="auto"/>
        </w:tcPr>
        <w:p w14:paraId="0E4EE345" w14:textId="1E9FEADB" w:rsidR="00527BD4" w:rsidRPr="007709EF" w:rsidRDefault="00200364" w:rsidP="00A50CF6">
          <w:r>
            <w:t>19 december 2024</w:t>
          </w:r>
        </w:p>
      </w:tc>
    </w:tr>
    <w:tr w:rsidR="00BB57DB" w14:paraId="4230F88D" w14:textId="77777777" w:rsidTr="009E2051">
      <w:trPr>
        <w:trHeight w:val="240"/>
      </w:trPr>
      <w:tc>
        <w:tcPr>
          <w:tcW w:w="900" w:type="dxa"/>
          <w:shd w:val="clear" w:color="auto" w:fill="auto"/>
        </w:tcPr>
        <w:p w14:paraId="37E79C1D" w14:textId="77777777" w:rsidR="00527BD4" w:rsidRPr="007709EF" w:rsidRDefault="00A4497A" w:rsidP="00A50CF6">
          <w:pPr>
            <w:rPr>
              <w:szCs w:val="18"/>
            </w:rPr>
          </w:pPr>
          <w:r>
            <w:rPr>
              <w:szCs w:val="18"/>
            </w:rPr>
            <w:t>Betreft</w:t>
          </w:r>
        </w:p>
      </w:tc>
      <w:tc>
        <w:tcPr>
          <w:tcW w:w="6620" w:type="dxa"/>
          <w:shd w:val="clear" w:color="auto" w:fill="auto"/>
        </w:tcPr>
        <w:p w14:paraId="4B5CCCFE" w14:textId="77777777" w:rsidR="00527BD4" w:rsidRPr="007709EF" w:rsidRDefault="00A4497A" w:rsidP="00A50CF6">
          <w:r>
            <w:t xml:space="preserve">Kamerbrief uitspraken Amercentrale en </w:t>
          </w:r>
          <w:proofErr w:type="spellStart"/>
          <w:r>
            <w:t>Rendac</w:t>
          </w:r>
          <w:proofErr w:type="spellEnd"/>
        </w:p>
      </w:tc>
    </w:tr>
  </w:tbl>
  <w:p w14:paraId="6BBC0F9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5EAB56C">
      <w:start w:val="1"/>
      <w:numFmt w:val="bullet"/>
      <w:pStyle w:val="Lijstopsomteken"/>
      <w:lvlText w:val="•"/>
      <w:lvlJc w:val="left"/>
      <w:pPr>
        <w:tabs>
          <w:tab w:val="num" w:pos="227"/>
        </w:tabs>
        <w:ind w:left="227" w:hanging="227"/>
      </w:pPr>
      <w:rPr>
        <w:rFonts w:ascii="Verdana" w:hAnsi="Verdana" w:hint="default"/>
        <w:sz w:val="18"/>
        <w:szCs w:val="18"/>
      </w:rPr>
    </w:lvl>
    <w:lvl w:ilvl="1" w:tplc="96A6E7AA" w:tentative="1">
      <w:start w:val="1"/>
      <w:numFmt w:val="bullet"/>
      <w:lvlText w:val="o"/>
      <w:lvlJc w:val="left"/>
      <w:pPr>
        <w:tabs>
          <w:tab w:val="num" w:pos="1440"/>
        </w:tabs>
        <w:ind w:left="1440" w:hanging="360"/>
      </w:pPr>
      <w:rPr>
        <w:rFonts w:ascii="Courier New" w:hAnsi="Courier New" w:cs="Courier New" w:hint="default"/>
      </w:rPr>
    </w:lvl>
    <w:lvl w:ilvl="2" w:tplc="27569C3A" w:tentative="1">
      <w:start w:val="1"/>
      <w:numFmt w:val="bullet"/>
      <w:lvlText w:val=""/>
      <w:lvlJc w:val="left"/>
      <w:pPr>
        <w:tabs>
          <w:tab w:val="num" w:pos="2160"/>
        </w:tabs>
        <w:ind w:left="2160" w:hanging="360"/>
      </w:pPr>
      <w:rPr>
        <w:rFonts w:ascii="Wingdings" w:hAnsi="Wingdings" w:hint="default"/>
      </w:rPr>
    </w:lvl>
    <w:lvl w:ilvl="3" w:tplc="F42A6EFA" w:tentative="1">
      <w:start w:val="1"/>
      <w:numFmt w:val="bullet"/>
      <w:lvlText w:val=""/>
      <w:lvlJc w:val="left"/>
      <w:pPr>
        <w:tabs>
          <w:tab w:val="num" w:pos="2880"/>
        </w:tabs>
        <w:ind w:left="2880" w:hanging="360"/>
      </w:pPr>
      <w:rPr>
        <w:rFonts w:ascii="Symbol" w:hAnsi="Symbol" w:hint="default"/>
      </w:rPr>
    </w:lvl>
    <w:lvl w:ilvl="4" w:tplc="D0F03236" w:tentative="1">
      <w:start w:val="1"/>
      <w:numFmt w:val="bullet"/>
      <w:lvlText w:val="o"/>
      <w:lvlJc w:val="left"/>
      <w:pPr>
        <w:tabs>
          <w:tab w:val="num" w:pos="3600"/>
        </w:tabs>
        <w:ind w:left="3600" w:hanging="360"/>
      </w:pPr>
      <w:rPr>
        <w:rFonts w:ascii="Courier New" w:hAnsi="Courier New" w:cs="Courier New" w:hint="default"/>
      </w:rPr>
    </w:lvl>
    <w:lvl w:ilvl="5" w:tplc="941EBA70" w:tentative="1">
      <w:start w:val="1"/>
      <w:numFmt w:val="bullet"/>
      <w:lvlText w:val=""/>
      <w:lvlJc w:val="left"/>
      <w:pPr>
        <w:tabs>
          <w:tab w:val="num" w:pos="4320"/>
        </w:tabs>
        <w:ind w:left="4320" w:hanging="360"/>
      </w:pPr>
      <w:rPr>
        <w:rFonts w:ascii="Wingdings" w:hAnsi="Wingdings" w:hint="default"/>
      </w:rPr>
    </w:lvl>
    <w:lvl w:ilvl="6" w:tplc="FC04B2EC" w:tentative="1">
      <w:start w:val="1"/>
      <w:numFmt w:val="bullet"/>
      <w:lvlText w:val=""/>
      <w:lvlJc w:val="left"/>
      <w:pPr>
        <w:tabs>
          <w:tab w:val="num" w:pos="5040"/>
        </w:tabs>
        <w:ind w:left="5040" w:hanging="360"/>
      </w:pPr>
      <w:rPr>
        <w:rFonts w:ascii="Symbol" w:hAnsi="Symbol" w:hint="default"/>
      </w:rPr>
    </w:lvl>
    <w:lvl w:ilvl="7" w:tplc="A64C3AC8" w:tentative="1">
      <w:start w:val="1"/>
      <w:numFmt w:val="bullet"/>
      <w:lvlText w:val="o"/>
      <w:lvlJc w:val="left"/>
      <w:pPr>
        <w:tabs>
          <w:tab w:val="num" w:pos="5760"/>
        </w:tabs>
        <w:ind w:left="5760" w:hanging="360"/>
      </w:pPr>
      <w:rPr>
        <w:rFonts w:ascii="Courier New" w:hAnsi="Courier New" w:cs="Courier New" w:hint="default"/>
      </w:rPr>
    </w:lvl>
    <w:lvl w:ilvl="8" w:tplc="8A7632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E665F8E">
      <w:start w:val="1"/>
      <w:numFmt w:val="bullet"/>
      <w:pStyle w:val="Lijstopsomteken2"/>
      <w:lvlText w:val="–"/>
      <w:lvlJc w:val="left"/>
      <w:pPr>
        <w:tabs>
          <w:tab w:val="num" w:pos="227"/>
        </w:tabs>
        <w:ind w:left="227" w:firstLine="0"/>
      </w:pPr>
      <w:rPr>
        <w:rFonts w:ascii="Verdana" w:hAnsi="Verdana" w:hint="default"/>
      </w:rPr>
    </w:lvl>
    <w:lvl w:ilvl="1" w:tplc="3B5483E2" w:tentative="1">
      <w:start w:val="1"/>
      <w:numFmt w:val="bullet"/>
      <w:lvlText w:val="o"/>
      <w:lvlJc w:val="left"/>
      <w:pPr>
        <w:tabs>
          <w:tab w:val="num" w:pos="1440"/>
        </w:tabs>
        <w:ind w:left="1440" w:hanging="360"/>
      </w:pPr>
      <w:rPr>
        <w:rFonts w:ascii="Courier New" w:hAnsi="Courier New" w:cs="Courier New" w:hint="default"/>
      </w:rPr>
    </w:lvl>
    <w:lvl w:ilvl="2" w:tplc="17DA8FB0" w:tentative="1">
      <w:start w:val="1"/>
      <w:numFmt w:val="bullet"/>
      <w:lvlText w:val=""/>
      <w:lvlJc w:val="left"/>
      <w:pPr>
        <w:tabs>
          <w:tab w:val="num" w:pos="2160"/>
        </w:tabs>
        <w:ind w:left="2160" w:hanging="360"/>
      </w:pPr>
      <w:rPr>
        <w:rFonts w:ascii="Wingdings" w:hAnsi="Wingdings" w:hint="default"/>
      </w:rPr>
    </w:lvl>
    <w:lvl w:ilvl="3" w:tplc="C7F21578" w:tentative="1">
      <w:start w:val="1"/>
      <w:numFmt w:val="bullet"/>
      <w:lvlText w:val=""/>
      <w:lvlJc w:val="left"/>
      <w:pPr>
        <w:tabs>
          <w:tab w:val="num" w:pos="2880"/>
        </w:tabs>
        <w:ind w:left="2880" w:hanging="360"/>
      </w:pPr>
      <w:rPr>
        <w:rFonts w:ascii="Symbol" w:hAnsi="Symbol" w:hint="default"/>
      </w:rPr>
    </w:lvl>
    <w:lvl w:ilvl="4" w:tplc="ECAC339C" w:tentative="1">
      <w:start w:val="1"/>
      <w:numFmt w:val="bullet"/>
      <w:lvlText w:val="o"/>
      <w:lvlJc w:val="left"/>
      <w:pPr>
        <w:tabs>
          <w:tab w:val="num" w:pos="3600"/>
        </w:tabs>
        <w:ind w:left="3600" w:hanging="360"/>
      </w:pPr>
      <w:rPr>
        <w:rFonts w:ascii="Courier New" w:hAnsi="Courier New" w:cs="Courier New" w:hint="default"/>
      </w:rPr>
    </w:lvl>
    <w:lvl w:ilvl="5" w:tplc="63A87A34" w:tentative="1">
      <w:start w:val="1"/>
      <w:numFmt w:val="bullet"/>
      <w:lvlText w:val=""/>
      <w:lvlJc w:val="left"/>
      <w:pPr>
        <w:tabs>
          <w:tab w:val="num" w:pos="4320"/>
        </w:tabs>
        <w:ind w:left="4320" w:hanging="360"/>
      </w:pPr>
      <w:rPr>
        <w:rFonts w:ascii="Wingdings" w:hAnsi="Wingdings" w:hint="default"/>
      </w:rPr>
    </w:lvl>
    <w:lvl w:ilvl="6" w:tplc="BB92603E" w:tentative="1">
      <w:start w:val="1"/>
      <w:numFmt w:val="bullet"/>
      <w:lvlText w:val=""/>
      <w:lvlJc w:val="left"/>
      <w:pPr>
        <w:tabs>
          <w:tab w:val="num" w:pos="5040"/>
        </w:tabs>
        <w:ind w:left="5040" w:hanging="360"/>
      </w:pPr>
      <w:rPr>
        <w:rFonts w:ascii="Symbol" w:hAnsi="Symbol" w:hint="default"/>
      </w:rPr>
    </w:lvl>
    <w:lvl w:ilvl="7" w:tplc="93746DBE" w:tentative="1">
      <w:start w:val="1"/>
      <w:numFmt w:val="bullet"/>
      <w:lvlText w:val="o"/>
      <w:lvlJc w:val="left"/>
      <w:pPr>
        <w:tabs>
          <w:tab w:val="num" w:pos="5760"/>
        </w:tabs>
        <w:ind w:left="5760" w:hanging="360"/>
      </w:pPr>
      <w:rPr>
        <w:rFonts w:ascii="Courier New" w:hAnsi="Courier New" w:cs="Courier New" w:hint="default"/>
      </w:rPr>
    </w:lvl>
    <w:lvl w:ilvl="8" w:tplc="859C51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2179073">
    <w:abstractNumId w:val="10"/>
  </w:num>
  <w:num w:numId="2" w16cid:durableId="1363090985">
    <w:abstractNumId w:val="7"/>
  </w:num>
  <w:num w:numId="3" w16cid:durableId="1870416000">
    <w:abstractNumId w:val="6"/>
  </w:num>
  <w:num w:numId="4" w16cid:durableId="432629835">
    <w:abstractNumId w:val="5"/>
  </w:num>
  <w:num w:numId="5" w16cid:durableId="481504807">
    <w:abstractNumId w:val="4"/>
  </w:num>
  <w:num w:numId="6" w16cid:durableId="363675968">
    <w:abstractNumId w:val="8"/>
  </w:num>
  <w:num w:numId="7" w16cid:durableId="1267423074">
    <w:abstractNumId w:val="3"/>
  </w:num>
  <w:num w:numId="8" w16cid:durableId="1965915961">
    <w:abstractNumId w:val="2"/>
  </w:num>
  <w:num w:numId="9" w16cid:durableId="724644293">
    <w:abstractNumId w:val="1"/>
  </w:num>
  <w:num w:numId="10" w16cid:durableId="711656829">
    <w:abstractNumId w:val="0"/>
  </w:num>
  <w:num w:numId="11" w16cid:durableId="287006570">
    <w:abstractNumId w:val="9"/>
  </w:num>
  <w:num w:numId="12" w16cid:durableId="1885361324">
    <w:abstractNumId w:val="11"/>
  </w:num>
  <w:num w:numId="13" w16cid:durableId="743260338">
    <w:abstractNumId w:val="13"/>
  </w:num>
  <w:num w:numId="14" w16cid:durableId="132450619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1CB5"/>
    <w:rsid w:val="00057948"/>
    <w:rsid w:val="0006024D"/>
    <w:rsid w:val="00064021"/>
    <w:rsid w:val="00071F28"/>
    <w:rsid w:val="00074079"/>
    <w:rsid w:val="00092799"/>
    <w:rsid w:val="00092C5F"/>
    <w:rsid w:val="00096680"/>
    <w:rsid w:val="000A0F36"/>
    <w:rsid w:val="000A174A"/>
    <w:rsid w:val="000A3E0A"/>
    <w:rsid w:val="000A65AC"/>
    <w:rsid w:val="000B5B40"/>
    <w:rsid w:val="000B62B2"/>
    <w:rsid w:val="000B7281"/>
    <w:rsid w:val="000B7FAB"/>
    <w:rsid w:val="000C0163"/>
    <w:rsid w:val="000C1BA1"/>
    <w:rsid w:val="000C3EA9"/>
    <w:rsid w:val="000D0225"/>
    <w:rsid w:val="000D49E6"/>
    <w:rsid w:val="000D73D7"/>
    <w:rsid w:val="000E294C"/>
    <w:rsid w:val="000E7895"/>
    <w:rsid w:val="000F1558"/>
    <w:rsid w:val="000F161D"/>
    <w:rsid w:val="00121BF0"/>
    <w:rsid w:val="00123704"/>
    <w:rsid w:val="00125EE3"/>
    <w:rsid w:val="001270C7"/>
    <w:rsid w:val="00132540"/>
    <w:rsid w:val="0013405E"/>
    <w:rsid w:val="00144B73"/>
    <w:rsid w:val="0014786A"/>
    <w:rsid w:val="001516A4"/>
    <w:rsid w:val="00151E5F"/>
    <w:rsid w:val="001536B3"/>
    <w:rsid w:val="001569AB"/>
    <w:rsid w:val="00164D63"/>
    <w:rsid w:val="00166F40"/>
    <w:rsid w:val="0016725C"/>
    <w:rsid w:val="001726F3"/>
    <w:rsid w:val="00173C51"/>
    <w:rsid w:val="00174CC2"/>
    <w:rsid w:val="00176C8E"/>
    <w:rsid w:val="00176CC6"/>
    <w:rsid w:val="00181BE4"/>
    <w:rsid w:val="00182BB5"/>
    <w:rsid w:val="00185576"/>
    <w:rsid w:val="00185951"/>
    <w:rsid w:val="00196B8B"/>
    <w:rsid w:val="001A2BEA"/>
    <w:rsid w:val="001A6D93"/>
    <w:rsid w:val="001B36C9"/>
    <w:rsid w:val="001C32EC"/>
    <w:rsid w:val="001C38BD"/>
    <w:rsid w:val="001C4D5A"/>
    <w:rsid w:val="001E34C6"/>
    <w:rsid w:val="001E5581"/>
    <w:rsid w:val="001E6117"/>
    <w:rsid w:val="001F3C70"/>
    <w:rsid w:val="00200364"/>
    <w:rsid w:val="00200D88"/>
    <w:rsid w:val="00201F68"/>
    <w:rsid w:val="00212F2A"/>
    <w:rsid w:val="00214F2B"/>
    <w:rsid w:val="00217880"/>
    <w:rsid w:val="00222D66"/>
    <w:rsid w:val="00224A8A"/>
    <w:rsid w:val="00225022"/>
    <w:rsid w:val="00230444"/>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12E7"/>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652F"/>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87EE1"/>
    <w:rsid w:val="00593C2B"/>
    <w:rsid w:val="00595231"/>
    <w:rsid w:val="00596166"/>
    <w:rsid w:val="00597F64"/>
    <w:rsid w:val="005A207F"/>
    <w:rsid w:val="005A2F35"/>
    <w:rsid w:val="005B3814"/>
    <w:rsid w:val="005B463E"/>
    <w:rsid w:val="005C21C6"/>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0C1B"/>
    <w:rsid w:val="006448E4"/>
    <w:rsid w:val="00645414"/>
    <w:rsid w:val="0065118B"/>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A761B"/>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2768F"/>
    <w:rsid w:val="00735D88"/>
    <w:rsid w:val="0073720D"/>
    <w:rsid w:val="00737507"/>
    <w:rsid w:val="00740712"/>
    <w:rsid w:val="007426AA"/>
    <w:rsid w:val="00742AB9"/>
    <w:rsid w:val="00744367"/>
    <w:rsid w:val="00751A6A"/>
    <w:rsid w:val="00754FBF"/>
    <w:rsid w:val="007709EF"/>
    <w:rsid w:val="00783559"/>
    <w:rsid w:val="0079551B"/>
    <w:rsid w:val="00797AA5"/>
    <w:rsid w:val="007A26BD"/>
    <w:rsid w:val="007A4105"/>
    <w:rsid w:val="007B4503"/>
    <w:rsid w:val="007C23B5"/>
    <w:rsid w:val="007C406E"/>
    <w:rsid w:val="007C5183"/>
    <w:rsid w:val="007C62F9"/>
    <w:rsid w:val="007C7573"/>
    <w:rsid w:val="007C780B"/>
    <w:rsid w:val="007E2B20"/>
    <w:rsid w:val="007E2B88"/>
    <w:rsid w:val="007F5331"/>
    <w:rsid w:val="00800CCA"/>
    <w:rsid w:val="00806120"/>
    <w:rsid w:val="00810C93"/>
    <w:rsid w:val="00812028"/>
    <w:rsid w:val="00812DD8"/>
    <w:rsid w:val="00813082"/>
    <w:rsid w:val="008131C3"/>
    <w:rsid w:val="00814D03"/>
    <w:rsid w:val="00821FC1"/>
    <w:rsid w:val="00823AE2"/>
    <w:rsid w:val="00824DB1"/>
    <w:rsid w:val="0083178B"/>
    <w:rsid w:val="00833695"/>
    <w:rsid w:val="008336B7"/>
    <w:rsid w:val="00833A8E"/>
    <w:rsid w:val="00842CD8"/>
    <w:rsid w:val="008431FA"/>
    <w:rsid w:val="00846BAA"/>
    <w:rsid w:val="00847444"/>
    <w:rsid w:val="008547BA"/>
    <w:rsid w:val="008553C7"/>
    <w:rsid w:val="00857FEB"/>
    <w:rsid w:val="008601AF"/>
    <w:rsid w:val="00863E03"/>
    <w:rsid w:val="00872271"/>
    <w:rsid w:val="00883137"/>
    <w:rsid w:val="008A1F5D"/>
    <w:rsid w:val="008A28F5"/>
    <w:rsid w:val="008B1198"/>
    <w:rsid w:val="008B1D9C"/>
    <w:rsid w:val="008B3471"/>
    <w:rsid w:val="008B3929"/>
    <w:rsid w:val="008B4125"/>
    <w:rsid w:val="008B4CB3"/>
    <w:rsid w:val="008B567B"/>
    <w:rsid w:val="008B7B24"/>
    <w:rsid w:val="008C29E3"/>
    <w:rsid w:val="008C356D"/>
    <w:rsid w:val="008E0087"/>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510CD"/>
    <w:rsid w:val="009562A9"/>
    <w:rsid w:val="00965FE7"/>
    <w:rsid w:val="009716D8"/>
    <w:rsid w:val="009718F9"/>
    <w:rsid w:val="00972FB9"/>
    <w:rsid w:val="00975112"/>
    <w:rsid w:val="00981768"/>
    <w:rsid w:val="009830BA"/>
    <w:rsid w:val="00983E8F"/>
    <w:rsid w:val="0098788A"/>
    <w:rsid w:val="00994FDA"/>
    <w:rsid w:val="009A31BF"/>
    <w:rsid w:val="009A3B71"/>
    <w:rsid w:val="009A61BC"/>
    <w:rsid w:val="009B0138"/>
    <w:rsid w:val="009B0EC1"/>
    <w:rsid w:val="009B0FE9"/>
    <w:rsid w:val="009B173A"/>
    <w:rsid w:val="009C1C00"/>
    <w:rsid w:val="009C3F20"/>
    <w:rsid w:val="009C7CA1"/>
    <w:rsid w:val="009D043D"/>
    <w:rsid w:val="009E2051"/>
    <w:rsid w:val="009F0D5B"/>
    <w:rsid w:val="009F3259"/>
    <w:rsid w:val="00A056DE"/>
    <w:rsid w:val="00A128AD"/>
    <w:rsid w:val="00A21E76"/>
    <w:rsid w:val="00A23BC8"/>
    <w:rsid w:val="00A30E68"/>
    <w:rsid w:val="00A31933"/>
    <w:rsid w:val="00A329D2"/>
    <w:rsid w:val="00A34AA0"/>
    <w:rsid w:val="00A3715C"/>
    <w:rsid w:val="00A41FE2"/>
    <w:rsid w:val="00A4497A"/>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0AE"/>
    <w:rsid w:val="00B0043A"/>
    <w:rsid w:val="00B00D75"/>
    <w:rsid w:val="00B070CB"/>
    <w:rsid w:val="00B0730F"/>
    <w:rsid w:val="00B11DD6"/>
    <w:rsid w:val="00B12456"/>
    <w:rsid w:val="00B145F0"/>
    <w:rsid w:val="00B2365C"/>
    <w:rsid w:val="00B259C8"/>
    <w:rsid w:val="00B26CCF"/>
    <w:rsid w:val="00B27303"/>
    <w:rsid w:val="00B30FC2"/>
    <w:rsid w:val="00B331A2"/>
    <w:rsid w:val="00B425F0"/>
    <w:rsid w:val="00B42DFA"/>
    <w:rsid w:val="00B531DD"/>
    <w:rsid w:val="00B55014"/>
    <w:rsid w:val="00B62232"/>
    <w:rsid w:val="00B70BF3"/>
    <w:rsid w:val="00B71DC2"/>
    <w:rsid w:val="00B767B1"/>
    <w:rsid w:val="00B91CFC"/>
    <w:rsid w:val="00B9300F"/>
    <w:rsid w:val="00B93893"/>
    <w:rsid w:val="00BA11F9"/>
    <w:rsid w:val="00BA129E"/>
    <w:rsid w:val="00BA6EB2"/>
    <w:rsid w:val="00BA7E0A"/>
    <w:rsid w:val="00BB57DB"/>
    <w:rsid w:val="00BC3B53"/>
    <w:rsid w:val="00BC3B96"/>
    <w:rsid w:val="00BC4AE3"/>
    <w:rsid w:val="00BC5B28"/>
    <w:rsid w:val="00BD6D34"/>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4F14"/>
    <w:rsid w:val="00C8584E"/>
    <w:rsid w:val="00C97C80"/>
    <w:rsid w:val="00CA47D3"/>
    <w:rsid w:val="00CA6533"/>
    <w:rsid w:val="00CA6A25"/>
    <w:rsid w:val="00CA6A3F"/>
    <w:rsid w:val="00CA7C99"/>
    <w:rsid w:val="00CC27E8"/>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13B1"/>
    <w:rsid w:val="00D71D08"/>
    <w:rsid w:val="00D75078"/>
    <w:rsid w:val="00D77870"/>
    <w:rsid w:val="00D80977"/>
    <w:rsid w:val="00D80CCE"/>
    <w:rsid w:val="00D856B0"/>
    <w:rsid w:val="00D86EEA"/>
    <w:rsid w:val="00D87D03"/>
    <w:rsid w:val="00D95C88"/>
    <w:rsid w:val="00D97B2E"/>
    <w:rsid w:val="00DA1FAE"/>
    <w:rsid w:val="00DA241E"/>
    <w:rsid w:val="00DB36FE"/>
    <w:rsid w:val="00DB533A"/>
    <w:rsid w:val="00DB6307"/>
    <w:rsid w:val="00DD1DCD"/>
    <w:rsid w:val="00DD1FAB"/>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10BC"/>
    <w:rsid w:val="00E51469"/>
    <w:rsid w:val="00E634E3"/>
    <w:rsid w:val="00E717C4"/>
    <w:rsid w:val="00E77E18"/>
    <w:rsid w:val="00E77F89"/>
    <w:rsid w:val="00E80330"/>
    <w:rsid w:val="00E806C5"/>
    <w:rsid w:val="00E80E71"/>
    <w:rsid w:val="00E835DC"/>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47814"/>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9D1BF"/>
  <w15:docId w15:val="{65EF18E3-3D57-4547-B7EA-2D254657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4D652F"/>
    <w:rPr>
      <w:rFonts w:ascii="Verdana" w:hAnsi="Verdana"/>
      <w:sz w:val="18"/>
      <w:szCs w:val="24"/>
      <w:lang w:val="nl-NL" w:eastAsia="nl-NL"/>
    </w:rPr>
  </w:style>
  <w:style w:type="character" w:styleId="Voetnootmarkering">
    <w:name w:val="footnote reference"/>
    <w:basedOn w:val="Standaardalinea-lettertype"/>
    <w:semiHidden/>
    <w:unhideWhenUsed/>
    <w:rsid w:val="004D652F"/>
    <w:rPr>
      <w:vertAlign w:val="superscript"/>
    </w:rPr>
  </w:style>
  <w:style w:type="character" w:styleId="Onopgelostemelding">
    <w:name w:val="Unresolved Mention"/>
    <w:basedOn w:val="Standaardalinea-lettertype"/>
    <w:uiPriority w:val="99"/>
    <w:semiHidden/>
    <w:unhideWhenUsed/>
    <w:rsid w:val="009510CD"/>
    <w:rPr>
      <w:color w:val="605E5C"/>
      <w:shd w:val="clear" w:color="auto" w:fill="E1DFDD"/>
    </w:rPr>
  </w:style>
  <w:style w:type="character" w:styleId="Verwijzingopmerking">
    <w:name w:val="annotation reference"/>
    <w:basedOn w:val="Standaardalinea-lettertype"/>
    <w:semiHidden/>
    <w:unhideWhenUsed/>
    <w:rsid w:val="00D71D08"/>
    <w:rPr>
      <w:sz w:val="16"/>
      <w:szCs w:val="16"/>
    </w:rPr>
  </w:style>
  <w:style w:type="paragraph" w:styleId="Tekstopmerking">
    <w:name w:val="annotation text"/>
    <w:basedOn w:val="Standaard"/>
    <w:link w:val="TekstopmerkingChar"/>
    <w:unhideWhenUsed/>
    <w:rsid w:val="00D71D08"/>
    <w:pPr>
      <w:spacing w:line="240" w:lineRule="auto"/>
    </w:pPr>
    <w:rPr>
      <w:sz w:val="20"/>
      <w:szCs w:val="20"/>
    </w:rPr>
  </w:style>
  <w:style w:type="character" w:customStyle="1" w:styleId="TekstopmerkingChar">
    <w:name w:val="Tekst opmerking Char"/>
    <w:basedOn w:val="Standaardalinea-lettertype"/>
    <w:link w:val="Tekstopmerking"/>
    <w:rsid w:val="00D71D0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71D08"/>
    <w:rPr>
      <w:b/>
      <w:bCs/>
    </w:rPr>
  </w:style>
  <w:style w:type="character" w:customStyle="1" w:styleId="OnderwerpvanopmerkingChar">
    <w:name w:val="Onderwerp van opmerking Char"/>
    <w:basedOn w:val="TekstopmerkingChar"/>
    <w:link w:val="Onderwerpvanopmerking"/>
    <w:semiHidden/>
    <w:rsid w:val="00D71D0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ctueel/nieuws/december/rechtspraak-over-intern-salderen-wijzig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539</ap:Words>
  <ap:Characters>3195</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2024-12-19T08:27:00.0000000Z</dcterms:created>
  <dcterms:modified xsi:type="dcterms:W3CDTF">2024-12-19T08:27:00.0000000Z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ValentijnA1</vt:lpwstr>
  </property>
  <property fmtid="{D5CDD505-2E9C-101B-9397-08002B2CF9AE}" pid="3" name="AUTHOR_ID">
    <vt:lpwstr>ValentijnA1</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uitspraken Amercentrale en Rendac</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ValentijnA1</vt:lpwstr>
  </property>
</Properties>
</file>