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4197" w:rsidP="00794197" w:rsidRDefault="00794197" w14:paraId="7857DDE9" w14:textId="77777777">
      <w:bookmarkStart w:name="_Hlk185357254" w:id="0"/>
      <w:r>
        <w:t>Geachte Voorzitter,</w:t>
      </w:r>
    </w:p>
    <w:p w:rsidR="00794197" w:rsidP="00794197" w:rsidRDefault="00794197" w14:paraId="69233421" w14:textId="77777777"/>
    <w:p w:rsidR="00827CC5" w:rsidP="00794197" w:rsidRDefault="00827CC5" w14:paraId="4123F898" w14:textId="28F564A7">
      <w:r>
        <w:t>Tijdens het Commissiedebat voor de Landbouw- en Visserijraad van 5 december jl. heb ik toegezegd de Kamer te informeren over aanlandcontingenten en de bijbehorende percentages voor Noordzee horsmakreel</w:t>
      </w:r>
      <w:bookmarkEnd w:id="0"/>
      <w:r>
        <w:t>.</w:t>
      </w:r>
    </w:p>
    <w:p w:rsidR="00827CC5" w:rsidP="00794197" w:rsidRDefault="00827CC5" w14:paraId="1C04B504" w14:textId="77777777"/>
    <w:p w:rsidR="00827CC5" w:rsidP="00794197" w:rsidRDefault="00827CC5" w14:paraId="7BA10D1A" w14:textId="77777777">
      <w:r>
        <w:t>Met deze brief geef ik invulling aan deze toezegging. Hieronder kunt u lezen hoe nationaal uitvoering is gegeven aan de Europese aanlandingsverplichting en hoe ik in lijn daarmee voor 2025 de aanlandcontingenten wil inrichten voor de Noordzee horsmakreel.</w:t>
      </w:r>
    </w:p>
    <w:p w:rsidR="00827CC5" w:rsidP="00794197" w:rsidRDefault="00827CC5" w14:paraId="6C80968E" w14:textId="77777777"/>
    <w:p w:rsidRPr="002123DB" w:rsidR="00827CC5" w:rsidP="00794197" w:rsidRDefault="00827CC5" w14:paraId="1C1CA605" w14:textId="77777777">
      <w:pPr>
        <w:rPr>
          <w:bCs/>
        </w:rPr>
      </w:pPr>
      <w:r w:rsidRPr="002123DB">
        <w:rPr>
          <w:bCs/>
          <w:i/>
          <w:iCs/>
        </w:rPr>
        <w:t xml:space="preserve">Nationale </w:t>
      </w:r>
      <w:r>
        <w:rPr>
          <w:bCs/>
          <w:i/>
          <w:iCs/>
        </w:rPr>
        <w:t>uitvoering</w:t>
      </w:r>
    </w:p>
    <w:p w:rsidR="00827CC5" w:rsidP="00794197" w:rsidRDefault="00827CC5" w14:paraId="1219DEF8" w14:textId="77777777">
      <w:pPr>
        <w:rPr>
          <w:bCs/>
        </w:rPr>
      </w:pPr>
      <w:bookmarkStart w:name="_Hlk184985176" w:id="1"/>
      <w:r w:rsidRPr="002123DB">
        <w:rPr>
          <w:bCs/>
        </w:rPr>
        <w:t xml:space="preserve">De wijze waarop lidstaten het aan hen toebedeelde quotum verdelen verschilt. Nederland kent hiervoor een contingentenstelsel waarbij </w:t>
      </w:r>
      <w:r>
        <w:rPr>
          <w:bCs/>
        </w:rPr>
        <w:t>individuele vangstrechten worden</w:t>
      </w:r>
      <w:r w:rsidRPr="002123DB">
        <w:rPr>
          <w:bCs/>
        </w:rPr>
        <w:t xml:space="preserve"> toe</w:t>
      </w:r>
      <w:r>
        <w:rPr>
          <w:bCs/>
        </w:rPr>
        <w:t>be</w:t>
      </w:r>
      <w:r w:rsidRPr="002123DB">
        <w:rPr>
          <w:bCs/>
        </w:rPr>
        <w:t>de</w:t>
      </w:r>
      <w:r>
        <w:rPr>
          <w:bCs/>
        </w:rPr>
        <w:t>eld aan vissers</w:t>
      </w:r>
      <w:r w:rsidRPr="002123DB">
        <w:rPr>
          <w:bCs/>
        </w:rPr>
        <w:t xml:space="preserve">. </w:t>
      </w:r>
      <w:bookmarkEnd w:id="1"/>
      <w:r w:rsidRPr="002123DB">
        <w:rPr>
          <w:bCs/>
        </w:rPr>
        <w:t xml:space="preserve">Andere lidstaten kennen een andere toedeling, bijvoorbeeld gekoppeld aan motorvermogen of het op de markt plaatsen van het quotum. Het is daarom niet mogelijk een vergelijking tussen lidstaten te maken ten aanzien van de nationale invulling </w:t>
      </w:r>
      <w:r>
        <w:rPr>
          <w:bCs/>
        </w:rPr>
        <w:t xml:space="preserve">van het toebedelen van vastgestelde bijvangstmogelijkheden </w:t>
      </w:r>
      <w:r w:rsidRPr="002123DB">
        <w:rPr>
          <w:bCs/>
        </w:rPr>
        <w:t>en kosten op dit punt</w:t>
      </w:r>
      <w:r>
        <w:rPr>
          <w:bCs/>
        </w:rPr>
        <w:t>.</w:t>
      </w:r>
    </w:p>
    <w:p w:rsidR="00827CC5" w:rsidP="00794197" w:rsidRDefault="00827CC5" w14:paraId="058B78B5" w14:textId="77777777">
      <w:pPr>
        <w:rPr>
          <w:bCs/>
        </w:rPr>
      </w:pPr>
    </w:p>
    <w:p w:rsidR="00827CC5" w:rsidP="00794197" w:rsidRDefault="00827CC5" w14:paraId="52A27C76" w14:textId="77777777">
      <w:pPr>
        <w:rPr>
          <w:bCs/>
        </w:rPr>
      </w:pPr>
      <w:r>
        <w:rPr>
          <w:bCs/>
        </w:rPr>
        <w:t xml:space="preserve">De aanlandcontingenten zijn een onderdeel van het systeem waarmee Nederland uitvoering geeft aan de aanlandplicht. Deze verplichting heeft tot gevolg dat alle gevangen soorten die onder deze verplichting vallen aangeland moeten worden. Dit betekent dat deze soorten ook aangeland moeten worden als de visser geen recht (contingent) heeft om hier gericht op te vissen. De uitgifte van aanlandcontingenten maakt het mogelijk dat deze soorten toch aangeland kunnen worden indien deze onbedoeld worden </w:t>
      </w:r>
      <w:proofErr w:type="spellStart"/>
      <w:r>
        <w:rPr>
          <w:bCs/>
        </w:rPr>
        <w:t>bijgevangen</w:t>
      </w:r>
      <w:proofErr w:type="spellEnd"/>
      <w:r>
        <w:rPr>
          <w:bCs/>
        </w:rPr>
        <w:t xml:space="preserve"> of indien een gecontingenteerde hoeveelheid wordt overschreden. Indien er tevens contingenten worden uitgegeven voor soorten waar niet gericht op gevist mag worden kan ongewenste bijvangst niet zoveel mogelijk worden voorkomen, terwijl dit wel een van de doelen van de aanlandplicht is. Hetzelfde contingent kan dan namelijk worden gebruikt voor zowel gerichte visserij als bijvangst. </w:t>
      </w:r>
    </w:p>
    <w:p w:rsidR="00827CC5" w:rsidP="00794197" w:rsidRDefault="00827CC5" w14:paraId="3E8DAA5C" w14:textId="77777777"/>
    <w:p w:rsidR="00827CC5" w:rsidP="00794197" w:rsidRDefault="00827CC5" w14:paraId="5BCD700D" w14:textId="77777777">
      <w:r w:rsidRPr="002123DB">
        <w:rPr>
          <w:bCs/>
        </w:rPr>
        <w:t>Nationaal is bij de implementatie van de aanland</w:t>
      </w:r>
      <w:r>
        <w:rPr>
          <w:bCs/>
        </w:rPr>
        <w:t>plicht</w:t>
      </w:r>
      <w:r w:rsidRPr="002123DB">
        <w:rPr>
          <w:bCs/>
        </w:rPr>
        <w:t xml:space="preserve"> in 2016 een prijs gekoppeld aan het aanland</w:t>
      </w:r>
      <w:r>
        <w:rPr>
          <w:bCs/>
        </w:rPr>
        <w:t>contingent</w:t>
      </w:r>
      <w:r w:rsidRPr="002123DB">
        <w:rPr>
          <w:bCs/>
        </w:rPr>
        <w:t xml:space="preserve">, bestaande uit leges en een percentage van 80% van de gemiddelde marktwaarde van </w:t>
      </w:r>
      <w:r w:rsidRPr="00533D45">
        <w:rPr>
          <w:bCs/>
        </w:rPr>
        <w:t>de desbetreffende vissoort in het kwartaal van aanlanding in het voorgaande jaar</w:t>
      </w:r>
      <w:r w:rsidRPr="002123DB">
        <w:rPr>
          <w:bCs/>
        </w:rPr>
        <w:t>. Hierbij mag dit totaalbedrag niet meer dan 90% van de marktwaarde bedragen.</w:t>
      </w:r>
      <w:r>
        <w:rPr>
          <w:bCs/>
        </w:rPr>
        <w:t xml:space="preserve"> Op dit moment zijn de leges € 132. De gemiddelde marktwaarde die voor horsmakreel wordt gehanteerd in de eerste twee kwartalen van 2025 bedraagt respectievelijk € 0,75 en € 0,40 per kg. Daarbij is relevant te vermelden dat het aanlandcontingent aan het einde van het jaar over het gehele jaar wordt berekend. Er is dus geen sprake van meerdere documenten waarvoor telkens de leges en eventueel een percentage van de marktwaarde moet worden betaald.  </w:t>
      </w:r>
      <w:r>
        <w:br/>
      </w:r>
    </w:p>
    <w:p w:rsidR="00827CC5" w:rsidP="00794197" w:rsidRDefault="00827CC5" w14:paraId="73507A63" w14:textId="77777777">
      <w:r>
        <w:t>Ik besef me dat de gevolgen van het 0-vangstadvies en daarmee het enkel vaststellen van bijvangstmogelijkheden van invloed zijn op hun bedrijfsvoering. Omdat op dit moment ook nog onduidelijk is of dit een tijdelijke of langer voortdurende situatie is ben ik voornemens om de Uitvoeringsregeling zeevisserij voor 2025 op de volgende punten in afwijking van de beschreven lijn aan te passen ten aanzien van de Noordzee horsmakreel:</w:t>
      </w:r>
    </w:p>
    <w:p w:rsidR="00827CC5" w:rsidP="00794197" w:rsidRDefault="00827CC5" w14:paraId="717415BB" w14:textId="77777777"/>
    <w:p w:rsidR="00827CC5" w:rsidP="00794197" w:rsidRDefault="00827CC5" w14:paraId="0D72AB2F" w14:textId="77777777">
      <w:pPr>
        <w:pStyle w:val="Lijstalinea"/>
        <w:numPr>
          <w:ilvl w:val="0"/>
          <w:numId w:val="15"/>
        </w:numPr>
      </w:pPr>
      <w:r>
        <w:t xml:space="preserve">Op basis van de vastgestelde bijvangstmogelijkheden de vangstmogelijkheden vast te stellen op 0 kg. </w:t>
      </w:r>
    </w:p>
    <w:p w:rsidR="00827CC5" w:rsidP="00794197" w:rsidRDefault="00827CC5" w14:paraId="031DF47B" w14:textId="77777777">
      <w:pPr>
        <w:pStyle w:val="Lijstalinea"/>
        <w:numPr>
          <w:ilvl w:val="0"/>
          <w:numId w:val="15"/>
        </w:numPr>
      </w:pPr>
      <w:r>
        <w:t>De prijs van aanlandcontingenten voor de eerste 80% van het quotum voor Noordzee horsmakreel vast te stellen op 0% van de marktwaarde en enkel legeskosten in rekening te brengen.</w:t>
      </w:r>
    </w:p>
    <w:p w:rsidR="00827CC5" w:rsidP="00794197" w:rsidRDefault="00827CC5" w14:paraId="2F38D452" w14:textId="77777777">
      <w:pPr>
        <w:pStyle w:val="Lijstalinea"/>
        <w:numPr>
          <w:ilvl w:val="0"/>
          <w:numId w:val="15"/>
        </w:numPr>
      </w:pPr>
      <w:r>
        <w:t xml:space="preserve">De prijs voor de overige 20% van het quotum vast te </w:t>
      </w:r>
      <w:proofErr w:type="spellStart"/>
      <w:r>
        <w:t>sellen</w:t>
      </w:r>
      <w:proofErr w:type="spellEnd"/>
      <w:r>
        <w:t xml:space="preserve"> op 40% van de marktprijs vermeerderd met de legeskosten, tot maximaal 50% van de marktprijs.</w:t>
      </w:r>
    </w:p>
    <w:p w:rsidR="00827CC5" w:rsidP="00794197" w:rsidRDefault="00827CC5" w14:paraId="32362C21" w14:textId="77777777"/>
    <w:p w:rsidR="00827CC5" w:rsidP="00794197" w:rsidRDefault="00827CC5" w14:paraId="6347AC67" w14:textId="77777777">
      <w:r>
        <w:t xml:space="preserve">Bovenstaande aanpak komt overeen met de aanpak voor eenzelfde situatie die zich in 2023 voordeed ten aanzien van de westelijke </w:t>
      </w:r>
      <w:proofErr w:type="spellStart"/>
      <w:r>
        <w:t>horsmakeel</w:t>
      </w:r>
      <w:proofErr w:type="spellEnd"/>
      <w:r>
        <w:t>. Daarom acht ik het gerechtvaardigd om deze aanpak opnieuw toe te passen.</w:t>
      </w:r>
      <w:r w:rsidRPr="001C2875">
        <w:t xml:space="preserve"> </w:t>
      </w:r>
      <w:r>
        <w:t xml:space="preserve">Dit geldt enkel voor 2025. Hierna bezie ik – als volgend jaar nog sprake is van enkel een </w:t>
      </w:r>
      <w:proofErr w:type="spellStart"/>
      <w:r>
        <w:t>bijvangstquotom</w:t>
      </w:r>
      <w:proofErr w:type="spellEnd"/>
      <w:r>
        <w:t xml:space="preserve"> voor Noordzee horsmakreel – of verlenging van deze maatregel nodig is, dat de matiging van de prijzen van aanlandcontingenten wordt afgebouwd omdat er geen sprake meer is van een nieuwe situatie of dat het reguliere systeem voor aanlandcontingenten kan worden toegepast.</w:t>
      </w:r>
    </w:p>
    <w:p w:rsidR="00827CC5" w:rsidP="00794197" w:rsidRDefault="00827CC5" w14:paraId="4FADD105" w14:textId="77777777"/>
    <w:p w:rsidR="00827CC5" w:rsidP="00794197" w:rsidRDefault="00827CC5" w14:paraId="5A389258" w14:textId="77777777">
      <w:pPr>
        <w:rPr>
          <w:szCs w:val="18"/>
        </w:rPr>
      </w:pPr>
      <w:r>
        <w:rPr>
          <w:szCs w:val="18"/>
        </w:rPr>
        <w:t>Hoogachtend,</w:t>
      </w:r>
    </w:p>
    <w:p w:rsidR="00827CC5" w:rsidP="00794197" w:rsidRDefault="00827CC5" w14:paraId="47531887" w14:textId="77777777">
      <w:pPr>
        <w:rPr>
          <w:szCs w:val="18"/>
        </w:rPr>
      </w:pPr>
    </w:p>
    <w:p w:rsidR="00827CC5" w:rsidP="00794197" w:rsidRDefault="00827CC5" w14:paraId="59E0D5B9" w14:textId="77777777">
      <w:pPr>
        <w:rPr>
          <w:szCs w:val="18"/>
        </w:rPr>
      </w:pPr>
    </w:p>
    <w:p w:rsidR="00827CC5" w:rsidP="00794197" w:rsidRDefault="00827CC5" w14:paraId="2173FC84" w14:textId="77777777">
      <w:pPr>
        <w:tabs>
          <w:tab w:val="left" w:pos="945"/>
        </w:tabs>
        <w:rPr>
          <w:szCs w:val="18"/>
        </w:rPr>
      </w:pPr>
    </w:p>
    <w:p w:rsidRPr="00A54BCC" w:rsidR="00827CC5" w:rsidP="00794197" w:rsidRDefault="00827CC5" w14:paraId="79AB136A" w14:textId="77777777">
      <w:pPr>
        <w:rPr>
          <w:szCs w:val="18"/>
        </w:rPr>
      </w:pPr>
      <w:r>
        <w:t xml:space="preserve">Jean </w:t>
      </w:r>
      <w:proofErr w:type="spellStart"/>
      <w:r>
        <w:t>Rummenie</w:t>
      </w:r>
      <w:proofErr w:type="spellEnd"/>
    </w:p>
    <w:p w:rsidRPr="00827CC5" w:rsidR="00144B73" w:rsidP="00794197" w:rsidRDefault="00827CC5" w14:paraId="592CEDC8" w14:textId="7436DF1E">
      <w:r w:rsidRPr="00A359BC">
        <w:rPr>
          <w:rFonts w:cs="Arial"/>
          <w:color w:val="000000"/>
          <w:szCs w:val="18"/>
        </w:rPr>
        <w:t xml:space="preserve">Staatssecretaris van </w:t>
      </w:r>
      <w:r w:rsidRPr="000A4D70">
        <w:rPr>
          <w:rFonts w:cs="Arial"/>
          <w:color w:val="000000"/>
          <w:szCs w:val="18"/>
        </w:rPr>
        <w:t>Landbouw, Visserij, Voedselzekerheid en Natuur</w:t>
      </w:r>
    </w:p>
    <w:sectPr w:rsidRPr="00827CC5"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A78C1" w14:textId="77777777" w:rsidR="00532F6C" w:rsidRDefault="00532F6C">
      <w:r>
        <w:separator/>
      </w:r>
    </w:p>
    <w:p w14:paraId="0D8774BC" w14:textId="77777777" w:rsidR="00532F6C" w:rsidRDefault="00532F6C"/>
  </w:endnote>
  <w:endnote w:type="continuationSeparator" w:id="0">
    <w:p w14:paraId="36243437" w14:textId="77777777" w:rsidR="00532F6C" w:rsidRDefault="00532F6C">
      <w:r>
        <w:continuationSeparator/>
      </w:r>
    </w:p>
    <w:p w14:paraId="25F3EF02" w14:textId="77777777" w:rsidR="00532F6C" w:rsidRDefault="00532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1DC7D" w14:textId="77777777" w:rsidR="00260B22" w:rsidRDefault="00260B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153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875F0" w14:paraId="6E943875" w14:textId="77777777" w:rsidTr="00CA6A25">
      <w:trPr>
        <w:trHeight w:hRule="exact" w:val="240"/>
      </w:trPr>
      <w:tc>
        <w:tcPr>
          <w:tcW w:w="7601" w:type="dxa"/>
          <w:shd w:val="clear" w:color="auto" w:fill="auto"/>
        </w:tcPr>
        <w:p w14:paraId="6C83724F" w14:textId="77777777" w:rsidR="00527BD4" w:rsidRDefault="00527BD4" w:rsidP="003F1F6B">
          <w:pPr>
            <w:pStyle w:val="Huisstijl-Rubricering"/>
          </w:pPr>
        </w:p>
      </w:tc>
      <w:tc>
        <w:tcPr>
          <w:tcW w:w="2156" w:type="dxa"/>
        </w:tcPr>
        <w:p w14:paraId="09C53BCF" w14:textId="5E29B319" w:rsidR="00527BD4" w:rsidRPr="00645414" w:rsidRDefault="00260B2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01565">
            <w:t>2</w:t>
          </w:r>
          <w:r w:rsidR="00144B73">
            <w:fldChar w:fldCharType="end"/>
          </w:r>
        </w:p>
      </w:tc>
    </w:tr>
  </w:tbl>
  <w:p w14:paraId="4746CC8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875F0" w14:paraId="4A39C441" w14:textId="77777777" w:rsidTr="00CA6A25">
      <w:trPr>
        <w:trHeight w:hRule="exact" w:val="240"/>
      </w:trPr>
      <w:tc>
        <w:tcPr>
          <w:tcW w:w="7601" w:type="dxa"/>
          <w:shd w:val="clear" w:color="auto" w:fill="auto"/>
        </w:tcPr>
        <w:p w14:paraId="5A13CE3E" w14:textId="77777777" w:rsidR="00527BD4" w:rsidRDefault="00527BD4" w:rsidP="008C356D">
          <w:pPr>
            <w:pStyle w:val="Huisstijl-Rubricering"/>
          </w:pPr>
        </w:p>
      </w:tc>
      <w:tc>
        <w:tcPr>
          <w:tcW w:w="2170" w:type="dxa"/>
        </w:tcPr>
        <w:p w14:paraId="44DC15B6" w14:textId="2CC9EB38" w:rsidR="00527BD4" w:rsidRPr="00ED539E" w:rsidRDefault="00260B2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01565">
            <w:t>2</w:t>
          </w:r>
          <w:r w:rsidR="00144B73">
            <w:fldChar w:fldCharType="end"/>
          </w:r>
        </w:p>
      </w:tc>
    </w:tr>
  </w:tbl>
  <w:p w14:paraId="252AC2FD" w14:textId="77777777" w:rsidR="00527BD4" w:rsidRPr="00BC3B53" w:rsidRDefault="00527BD4" w:rsidP="008C356D">
    <w:pPr>
      <w:pStyle w:val="Voettekst"/>
      <w:spacing w:line="240" w:lineRule="auto"/>
      <w:rPr>
        <w:sz w:val="2"/>
        <w:szCs w:val="2"/>
      </w:rPr>
    </w:pPr>
  </w:p>
  <w:p w14:paraId="7487216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BEA6A" w14:textId="77777777" w:rsidR="00532F6C" w:rsidRDefault="00532F6C">
      <w:r>
        <w:separator/>
      </w:r>
    </w:p>
    <w:p w14:paraId="211C9F07" w14:textId="77777777" w:rsidR="00532F6C" w:rsidRDefault="00532F6C"/>
  </w:footnote>
  <w:footnote w:type="continuationSeparator" w:id="0">
    <w:p w14:paraId="405BE675" w14:textId="77777777" w:rsidR="00532F6C" w:rsidRDefault="00532F6C">
      <w:r>
        <w:continuationSeparator/>
      </w:r>
    </w:p>
    <w:p w14:paraId="20A4FEE2" w14:textId="77777777" w:rsidR="00532F6C" w:rsidRDefault="00532F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2DC15" w14:textId="77777777" w:rsidR="00260B22" w:rsidRDefault="00260B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875F0" w14:paraId="613BBBC3" w14:textId="77777777" w:rsidTr="00A50CF6">
      <w:tc>
        <w:tcPr>
          <w:tcW w:w="2156" w:type="dxa"/>
          <w:shd w:val="clear" w:color="auto" w:fill="auto"/>
        </w:tcPr>
        <w:p w14:paraId="7D05C3F6" w14:textId="77777777" w:rsidR="00527BD4" w:rsidRPr="005819CE" w:rsidRDefault="00260B22" w:rsidP="00A50CF6">
          <w:pPr>
            <w:pStyle w:val="Huisstijl-Adres"/>
            <w:rPr>
              <w:b/>
            </w:rPr>
          </w:pPr>
          <w:r>
            <w:rPr>
              <w:b/>
            </w:rPr>
            <w:t>Directoraat-generaal Natuur en Visserij</w:t>
          </w:r>
          <w:r w:rsidRPr="005819CE">
            <w:rPr>
              <w:b/>
            </w:rPr>
            <w:br/>
          </w:r>
          <w:r>
            <w:t>Team Visserij</w:t>
          </w:r>
        </w:p>
      </w:tc>
    </w:tr>
    <w:tr w:rsidR="000875F0" w14:paraId="2F5DB2E2" w14:textId="77777777" w:rsidTr="00A50CF6">
      <w:trPr>
        <w:trHeight w:hRule="exact" w:val="200"/>
      </w:trPr>
      <w:tc>
        <w:tcPr>
          <w:tcW w:w="2156" w:type="dxa"/>
          <w:shd w:val="clear" w:color="auto" w:fill="auto"/>
        </w:tcPr>
        <w:p w14:paraId="4B9F0A5F" w14:textId="77777777" w:rsidR="00527BD4" w:rsidRPr="005819CE" w:rsidRDefault="00527BD4" w:rsidP="00A50CF6"/>
      </w:tc>
    </w:tr>
    <w:tr w:rsidR="000875F0" w14:paraId="3473468F" w14:textId="77777777" w:rsidTr="00502512">
      <w:trPr>
        <w:trHeight w:hRule="exact" w:val="774"/>
      </w:trPr>
      <w:tc>
        <w:tcPr>
          <w:tcW w:w="2156" w:type="dxa"/>
          <w:shd w:val="clear" w:color="auto" w:fill="auto"/>
        </w:tcPr>
        <w:p w14:paraId="38A44FCF" w14:textId="77777777" w:rsidR="00527BD4" w:rsidRDefault="00260B22" w:rsidP="003A5290">
          <w:pPr>
            <w:pStyle w:val="Huisstijl-Kopje"/>
          </w:pPr>
          <w:r>
            <w:t>Ons kenmerk</w:t>
          </w:r>
        </w:p>
        <w:p w14:paraId="12968B86" w14:textId="77777777" w:rsidR="00527BD4" w:rsidRPr="005819CE" w:rsidRDefault="00260B22" w:rsidP="001E6117">
          <w:pPr>
            <w:pStyle w:val="Huisstijl-Kopje"/>
          </w:pPr>
          <w:r>
            <w:rPr>
              <w:b w:val="0"/>
            </w:rPr>
            <w:t>DGNV-V</w:t>
          </w:r>
          <w:r w:rsidRPr="00502512">
            <w:rPr>
              <w:b w:val="0"/>
            </w:rPr>
            <w:t xml:space="preserve"> / </w:t>
          </w:r>
          <w:r>
            <w:rPr>
              <w:b w:val="0"/>
            </w:rPr>
            <w:t>96047762</w:t>
          </w:r>
        </w:p>
      </w:tc>
    </w:tr>
  </w:tbl>
  <w:p w14:paraId="45669C3D" w14:textId="77777777" w:rsidR="00527BD4" w:rsidRDefault="00527BD4" w:rsidP="008C356D"/>
  <w:p w14:paraId="0C84A429" w14:textId="77777777" w:rsidR="00527BD4" w:rsidRPr="00740712" w:rsidRDefault="00527BD4" w:rsidP="008C356D"/>
  <w:p w14:paraId="579A5DC2" w14:textId="77777777" w:rsidR="00527BD4" w:rsidRPr="00217880" w:rsidRDefault="00527BD4" w:rsidP="008C356D">
    <w:pPr>
      <w:spacing w:line="0" w:lineRule="atLeast"/>
      <w:rPr>
        <w:sz w:val="2"/>
        <w:szCs w:val="2"/>
      </w:rPr>
    </w:pPr>
  </w:p>
  <w:p w14:paraId="580BC367" w14:textId="77777777" w:rsidR="00527BD4" w:rsidRDefault="00527BD4" w:rsidP="004F44C2">
    <w:pPr>
      <w:pStyle w:val="Koptekst"/>
      <w:rPr>
        <w:rFonts w:cs="Verdana-Bold"/>
        <w:b/>
        <w:bCs/>
        <w:smallCaps/>
        <w:szCs w:val="18"/>
      </w:rPr>
    </w:pPr>
  </w:p>
  <w:p w14:paraId="56541DC9" w14:textId="77777777" w:rsidR="00527BD4" w:rsidRDefault="00527BD4" w:rsidP="004F44C2"/>
  <w:p w14:paraId="740779EA" w14:textId="77777777" w:rsidR="00527BD4" w:rsidRPr="00740712" w:rsidRDefault="00527BD4" w:rsidP="004F44C2"/>
  <w:p w14:paraId="5DDCF44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875F0" w14:paraId="4E50FE9E" w14:textId="77777777" w:rsidTr="00751A6A">
      <w:trPr>
        <w:trHeight w:val="2636"/>
      </w:trPr>
      <w:tc>
        <w:tcPr>
          <w:tcW w:w="737" w:type="dxa"/>
          <w:shd w:val="clear" w:color="auto" w:fill="auto"/>
        </w:tcPr>
        <w:p w14:paraId="7074172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0A89460" w14:textId="77777777" w:rsidR="00527BD4" w:rsidRDefault="00260B2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BA103C7" wp14:editId="7B1AD6D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444C1C7" w14:textId="77777777" w:rsidR="00527BD4" w:rsidRDefault="00527BD4" w:rsidP="00D0609E">
    <w:pPr>
      <w:framePr w:w="6340" w:h="2750" w:hRule="exact" w:hSpace="180" w:wrap="around" w:vAnchor="page" w:hAnchor="text" w:x="3873" w:y="-140"/>
    </w:pPr>
  </w:p>
  <w:p w14:paraId="2CCAA29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875F0" w14:paraId="1BFAD1A2" w14:textId="77777777" w:rsidTr="00A50CF6">
      <w:tc>
        <w:tcPr>
          <w:tcW w:w="2160" w:type="dxa"/>
          <w:shd w:val="clear" w:color="auto" w:fill="auto"/>
        </w:tcPr>
        <w:p w14:paraId="74CD717E" w14:textId="77777777" w:rsidR="00527BD4" w:rsidRPr="005819CE" w:rsidRDefault="00260B22" w:rsidP="00A50CF6">
          <w:pPr>
            <w:pStyle w:val="Huisstijl-Adres"/>
            <w:rPr>
              <w:b/>
            </w:rPr>
          </w:pPr>
          <w:r>
            <w:rPr>
              <w:b/>
            </w:rPr>
            <w:t>Directoraat-generaal Natuur en Visserij</w:t>
          </w:r>
          <w:r w:rsidRPr="005819CE">
            <w:rPr>
              <w:b/>
            </w:rPr>
            <w:br/>
          </w:r>
          <w:r>
            <w:t>Team Visserij</w:t>
          </w:r>
        </w:p>
        <w:p w14:paraId="0887F6C6" w14:textId="77777777" w:rsidR="00527BD4" w:rsidRPr="00BE5ED9" w:rsidRDefault="00260B22" w:rsidP="00A50CF6">
          <w:pPr>
            <w:pStyle w:val="Huisstijl-Adres"/>
          </w:pPr>
          <w:r>
            <w:rPr>
              <w:b/>
            </w:rPr>
            <w:t>Bezoekadres</w:t>
          </w:r>
          <w:r>
            <w:rPr>
              <w:b/>
            </w:rPr>
            <w:br/>
          </w:r>
          <w:r>
            <w:t>Bezuidenhoutseweg 73</w:t>
          </w:r>
          <w:r w:rsidRPr="005819CE">
            <w:br/>
          </w:r>
          <w:r>
            <w:t>2594 AC Den Haag</w:t>
          </w:r>
        </w:p>
        <w:p w14:paraId="6312B11E" w14:textId="77777777" w:rsidR="00EF495B" w:rsidRDefault="00260B22" w:rsidP="0098788A">
          <w:pPr>
            <w:pStyle w:val="Huisstijl-Adres"/>
          </w:pPr>
          <w:r>
            <w:rPr>
              <w:b/>
            </w:rPr>
            <w:t>Postadres</w:t>
          </w:r>
          <w:r>
            <w:rPr>
              <w:b/>
            </w:rPr>
            <w:br/>
          </w:r>
          <w:r>
            <w:t>Postbus 20401</w:t>
          </w:r>
          <w:r w:rsidRPr="005819CE">
            <w:br/>
            <w:t>2500 E</w:t>
          </w:r>
          <w:r>
            <w:t>K</w:t>
          </w:r>
          <w:r w:rsidRPr="005819CE">
            <w:t xml:space="preserve"> Den Haag</w:t>
          </w:r>
        </w:p>
        <w:p w14:paraId="5F21A5A9" w14:textId="77777777" w:rsidR="00556BEE" w:rsidRPr="005B3814" w:rsidRDefault="00260B22" w:rsidP="0098788A">
          <w:pPr>
            <w:pStyle w:val="Huisstijl-Adres"/>
          </w:pPr>
          <w:r>
            <w:rPr>
              <w:b/>
            </w:rPr>
            <w:t>Overheidsidentificatienr</w:t>
          </w:r>
          <w:r>
            <w:rPr>
              <w:b/>
            </w:rPr>
            <w:br/>
          </w:r>
          <w:r w:rsidR="00BA129E">
            <w:rPr>
              <w:rFonts w:cs="Agrofont"/>
              <w:iCs/>
            </w:rPr>
            <w:t>00000001858272854000</w:t>
          </w:r>
        </w:p>
        <w:p w14:paraId="28DD3577" w14:textId="77777777" w:rsidR="00EF495B" w:rsidRPr="0079551B" w:rsidRDefault="00260B22"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6ECBD016" w14:textId="1F6F7532" w:rsidR="00527BD4" w:rsidRPr="005819CE" w:rsidRDefault="00527BD4" w:rsidP="00A50CF6">
          <w:pPr>
            <w:pStyle w:val="Huisstijl-Adres"/>
          </w:pPr>
        </w:p>
      </w:tc>
    </w:tr>
    <w:tr w:rsidR="000875F0" w14:paraId="08E7C74B" w14:textId="77777777" w:rsidTr="00A50CF6">
      <w:trPr>
        <w:trHeight w:hRule="exact" w:val="200"/>
      </w:trPr>
      <w:tc>
        <w:tcPr>
          <w:tcW w:w="2160" w:type="dxa"/>
          <w:shd w:val="clear" w:color="auto" w:fill="auto"/>
        </w:tcPr>
        <w:p w14:paraId="0048EE3A" w14:textId="77777777" w:rsidR="00527BD4" w:rsidRPr="005819CE" w:rsidRDefault="00527BD4" w:rsidP="00A50CF6"/>
      </w:tc>
    </w:tr>
    <w:tr w:rsidR="000875F0" w14:paraId="79D2CA8F" w14:textId="77777777" w:rsidTr="00A50CF6">
      <w:tc>
        <w:tcPr>
          <w:tcW w:w="2160" w:type="dxa"/>
          <w:shd w:val="clear" w:color="auto" w:fill="auto"/>
        </w:tcPr>
        <w:p w14:paraId="3ED53FC5" w14:textId="77777777" w:rsidR="000C0163" w:rsidRPr="005819CE" w:rsidRDefault="00260B22" w:rsidP="000C0163">
          <w:pPr>
            <w:pStyle w:val="Huisstijl-Kopje"/>
          </w:pPr>
          <w:r>
            <w:t>Ons kenmerk</w:t>
          </w:r>
          <w:r w:rsidRPr="005819CE">
            <w:t xml:space="preserve"> </w:t>
          </w:r>
        </w:p>
        <w:p w14:paraId="15FC4146" w14:textId="77777777" w:rsidR="000C0163" w:rsidRPr="005819CE" w:rsidRDefault="00260B22" w:rsidP="000C0163">
          <w:pPr>
            <w:pStyle w:val="Huisstijl-Gegeven"/>
          </w:pPr>
          <w:r>
            <w:t>DGNV-V /</w:t>
          </w:r>
          <w:r w:rsidR="00486354">
            <w:t xml:space="preserve"> </w:t>
          </w:r>
          <w:r>
            <w:t>96047762</w:t>
          </w:r>
        </w:p>
        <w:p w14:paraId="1D810613" w14:textId="77777777" w:rsidR="00527BD4" w:rsidRPr="005819CE" w:rsidRDefault="00527BD4" w:rsidP="004E7B4B">
          <w:pPr>
            <w:pStyle w:val="Huisstijl-Kopje"/>
          </w:pPr>
        </w:p>
      </w:tc>
    </w:tr>
  </w:tbl>
  <w:p w14:paraId="26B1D0F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875F0" w14:paraId="4B431308" w14:textId="77777777" w:rsidTr="009E2051">
      <w:trPr>
        <w:trHeight w:val="400"/>
      </w:trPr>
      <w:tc>
        <w:tcPr>
          <w:tcW w:w="7520" w:type="dxa"/>
          <w:gridSpan w:val="2"/>
          <w:shd w:val="clear" w:color="auto" w:fill="auto"/>
        </w:tcPr>
        <w:p w14:paraId="0EAAD892" w14:textId="77777777" w:rsidR="00527BD4" w:rsidRPr="00BC3B53" w:rsidRDefault="00260B22" w:rsidP="00A50CF6">
          <w:pPr>
            <w:pStyle w:val="Huisstijl-Retouradres"/>
          </w:pPr>
          <w:r>
            <w:t>&gt; Retouradres Postbus 20401 2500 EK Den Haag</w:t>
          </w:r>
        </w:p>
      </w:tc>
    </w:tr>
    <w:tr w:rsidR="000875F0" w14:paraId="5220D100" w14:textId="77777777" w:rsidTr="009E2051">
      <w:tc>
        <w:tcPr>
          <w:tcW w:w="7520" w:type="dxa"/>
          <w:gridSpan w:val="2"/>
          <w:shd w:val="clear" w:color="auto" w:fill="auto"/>
        </w:tcPr>
        <w:p w14:paraId="673E0A5F" w14:textId="77777777" w:rsidR="00527BD4" w:rsidRPr="00983E8F" w:rsidRDefault="00527BD4" w:rsidP="00A50CF6">
          <w:pPr>
            <w:pStyle w:val="Huisstijl-Rubricering"/>
          </w:pPr>
        </w:p>
      </w:tc>
    </w:tr>
    <w:tr w:rsidR="000875F0" w14:paraId="7F43D390" w14:textId="77777777" w:rsidTr="009E2051">
      <w:trPr>
        <w:trHeight w:hRule="exact" w:val="2440"/>
      </w:trPr>
      <w:tc>
        <w:tcPr>
          <w:tcW w:w="7520" w:type="dxa"/>
          <w:gridSpan w:val="2"/>
          <w:shd w:val="clear" w:color="auto" w:fill="auto"/>
        </w:tcPr>
        <w:p w14:paraId="5CE38656" w14:textId="77777777" w:rsidR="004E7B4B" w:rsidRPr="008F06CE" w:rsidRDefault="004E7B4B" w:rsidP="001A5D6F">
          <w:pPr>
            <w:tabs>
              <w:tab w:val="left" w:pos="5580"/>
            </w:tabs>
            <w:rPr>
              <w:szCs w:val="18"/>
            </w:rPr>
          </w:pPr>
          <w:r w:rsidRPr="008F06CE">
            <w:rPr>
              <w:szCs w:val="18"/>
            </w:rPr>
            <w:t>De Voorzitter van de Tweede Kamer</w:t>
          </w:r>
        </w:p>
        <w:p w14:paraId="1FA56B9C" w14:textId="77777777" w:rsidR="004E7B4B" w:rsidRPr="008F06CE" w:rsidRDefault="004E7B4B" w:rsidP="001A5D6F">
          <w:pPr>
            <w:tabs>
              <w:tab w:val="left" w:pos="5580"/>
            </w:tabs>
            <w:rPr>
              <w:szCs w:val="18"/>
            </w:rPr>
          </w:pPr>
          <w:r w:rsidRPr="008F06CE">
            <w:rPr>
              <w:szCs w:val="18"/>
            </w:rPr>
            <w:t>der Staten-Generaal</w:t>
          </w:r>
        </w:p>
        <w:p w14:paraId="281DF566" w14:textId="77777777" w:rsidR="004E7B4B" w:rsidRPr="000F5C1D" w:rsidRDefault="004E7B4B" w:rsidP="001A5D6F">
          <w:pPr>
            <w:tabs>
              <w:tab w:val="left" w:pos="5580"/>
            </w:tabs>
            <w:rPr>
              <w:szCs w:val="18"/>
            </w:rPr>
          </w:pPr>
          <w:r w:rsidRPr="000F5C1D">
            <w:rPr>
              <w:szCs w:val="18"/>
            </w:rPr>
            <w:t>Prinses Irenestraat 6</w:t>
          </w:r>
        </w:p>
        <w:p w14:paraId="4FFEDBD1" w14:textId="205C0699" w:rsidR="00527BD4" w:rsidRDefault="004E7B4B" w:rsidP="00A50CF6">
          <w:pPr>
            <w:pStyle w:val="Huisstijl-NAW"/>
          </w:pPr>
          <w:r w:rsidRPr="000F5C1D">
            <w:t>2595 BD  DEN HAAG</w:t>
          </w:r>
        </w:p>
      </w:tc>
    </w:tr>
    <w:tr w:rsidR="000875F0" w14:paraId="042BCEA7" w14:textId="77777777" w:rsidTr="009E2051">
      <w:trPr>
        <w:trHeight w:hRule="exact" w:val="400"/>
      </w:trPr>
      <w:tc>
        <w:tcPr>
          <w:tcW w:w="7520" w:type="dxa"/>
          <w:gridSpan w:val="2"/>
          <w:shd w:val="clear" w:color="auto" w:fill="auto"/>
        </w:tcPr>
        <w:p w14:paraId="6818381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875F0" w14:paraId="40F49EB1" w14:textId="77777777" w:rsidTr="009E2051">
      <w:trPr>
        <w:trHeight w:val="240"/>
      </w:trPr>
      <w:tc>
        <w:tcPr>
          <w:tcW w:w="900" w:type="dxa"/>
          <w:shd w:val="clear" w:color="auto" w:fill="auto"/>
        </w:tcPr>
        <w:p w14:paraId="1FA3946B" w14:textId="77777777" w:rsidR="00527BD4" w:rsidRPr="007709EF" w:rsidRDefault="00260B22" w:rsidP="00A50CF6">
          <w:pPr>
            <w:rPr>
              <w:szCs w:val="18"/>
            </w:rPr>
          </w:pPr>
          <w:r>
            <w:rPr>
              <w:szCs w:val="18"/>
            </w:rPr>
            <w:t>Datum</w:t>
          </w:r>
        </w:p>
      </w:tc>
      <w:tc>
        <w:tcPr>
          <w:tcW w:w="6620" w:type="dxa"/>
          <w:shd w:val="clear" w:color="auto" w:fill="auto"/>
        </w:tcPr>
        <w:p w14:paraId="618185BD" w14:textId="14F169E1" w:rsidR="00527BD4" w:rsidRPr="007709EF" w:rsidRDefault="00CE689E" w:rsidP="00A50CF6">
          <w:r>
            <w:t>19 december 2024</w:t>
          </w:r>
        </w:p>
      </w:tc>
    </w:tr>
    <w:tr w:rsidR="000875F0" w14:paraId="428E78ED" w14:textId="77777777" w:rsidTr="009E2051">
      <w:trPr>
        <w:trHeight w:val="240"/>
      </w:trPr>
      <w:tc>
        <w:tcPr>
          <w:tcW w:w="900" w:type="dxa"/>
          <w:shd w:val="clear" w:color="auto" w:fill="auto"/>
        </w:tcPr>
        <w:p w14:paraId="0378CFE2" w14:textId="77777777" w:rsidR="00527BD4" w:rsidRPr="007709EF" w:rsidRDefault="00260B22" w:rsidP="00A50CF6">
          <w:pPr>
            <w:rPr>
              <w:szCs w:val="18"/>
            </w:rPr>
          </w:pPr>
          <w:r>
            <w:rPr>
              <w:szCs w:val="18"/>
            </w:rPr>
            <w:t>Betreft</w:t>
          </w:r>
        </w:p>
      </w:tc>
      <w:tc>
        <w:tcPr>
          <w:tcW w:w="6620" w:type="dxa"/>
          <w:shd w:val="clear" w:color="auto" w:fill="auto"/>
        </w:tcPr>
        <w:p w14:paraId="4CCBD3F0" w14:textId="77777777" w:rsidR="00527BD4" w:rsidRPr="007709EF" w:rsidRDefault="00260B22" w:rsidP="00A50CF6">
          <w:r>
            <w:t>Wijziging implementatie aanlandcontingenten t.b.v. Noordzee horsmakreel</w:t>
          </w:r>
        </w:p>
      </w:tc>
    </w:tr>
  </w:tbl>
  <w:p w14:paraId="6EC1F4A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0B060C4">
      <w:start w:val="1"/>
      <w:numFmt w:val="bullet"/>
      <w:pStyle w:val="Lijstopsomteken"/>
      <w:lvlText w:val="•"/>
      <w:lvlJc w:val="left"/>
      <w:pPr>
        <w:tabs>
          <w:tab w:val="num" w:pos="227"/>
        </w:tabs>
        <w:ind w:left="227" w:hanging="227"/>
      </w:pPr>
      <w:rPr>
        <w:rFonts w:ascii="Verdana" w:hAnsi="Verdana" w:hint="default"/>
        <w:sz w:val="18"/>
        <w:szCs w:val="18"/>
      </w:rPr>
    </w:lvl>
    <w:lvl w:ilvl="1" w:tplc="A6127C3C" w:tentative="1">
      <w:start w:val="1"/>
      <w:numFmt w:val="bullet"/>
      <w:lvlText w:val="o"/>
      <w:lvlJc w:val="left"/>
      <w:pPr>
        <w:tabs>
          <w:tab w:val="num" w:pos="1440"/>
        </w:tabs>
        <w:ind w:left="1440" w:hanging="360"/>
      </w:pPr>
      <w:rPr>
        <w:rFonts w:ascii="Courier New" w:hAnsi="Courier New" w:cs="Courier New" w:hint="default"/>
      </w:rPr>
    </w:lvl>
    <w:lvl w:ilvl="2" w:tplc="83C0E306" w:tentative="1">
      <w:start w:val="1"/>
      <w:numFmt w:val="bullet"/>
      <w:lvlText w:val=""/>
      <w:lvlJc w:val="left"/>
      <w:pPr>
        <w:tabs>
          <w:tab w:val="num" w:pos="2160"/>
        </w:tabs>
        <w:ind w:left="2160" w:hanging="360"/>
      </w:pPr>
      <w:rPr>
        <w:rFonts w:ascii="Wingdings" w:hAnsi="Wingdings" w:hint="default"/>
      </w:rPr>
    </w:lvl>
    <w:lvl w:ilvl="3" w:tplc="1C9A880E" w:tentative="1">
      <w:start w:val="1"/>
      <w:numFmt w:val="bullet"/>
      <w:lvlText w:val=""/>
      <w:lvlJc w:val="left"/>
      <w:pPr>
        <w:tabs>
          <w:tab w:val="num" w:pos="2880"/>
        </w:tabs>
        <w:ind w:left="2880" w:hanging="360"/>
      </w:pPr>
      <w:rPr>
        <w:rFonts w:ascii="Symbol" w:hAnsi="Symbol" w:hint="default"/>
      </w:rPr>
    </w:lvl>
    <w:lvl w:ilvl="4" w:tplc="21B2F698" w:tentative="1">
      <w:start w:val="1"/>
      <w:numFmt w:val="bullet"/>
      <w:lvlText w:val="o"/>
      <w:lvlJc w:val="left"/>
      <w:pPr>
        <w:tabs>
          <w:tab w:val="num" w:pos="3600"/>
        </w:tabs>
        <w:ind w:left="3600" w:hanging="360"/>
      </w:pPr>
      <w:rPr>
        <w:rFonts w:ascii="Courier New" w:hAnsi="Courier New" w:cs="Courier New" w:hint="default"/>
      </w:rPr>
    </w:lvl>
    <w:lvl w:ilvl="5" w:tplc="E00A8A42" w:tentative="1">
      <w:start w:val="1"/>
      <w:numFmt w:val="bullet"/>
      <w:lvlText w:val=""/>
      <w:lvlJc w:val="left"/>
      <w:pPr>
        <w:tabs>
          <w:tab w:val="num" w:pos="4320"/>
        </w:tabs>
        <w:ind w:left="4320" w:hanging="360"/>
      </w:pPr>
      <w:rPr>
        <w:rFonts w:ascii="Wingdings" w:hAnsi="Wingdings" w:hint="default"/>
      </w:rPr>
    </w:lvl>
    <w:lvl w:ilvl="6" w:tplc="6E9020DE" w:tentative="1">
      <w:start w:val="1"/>
      <w:numFmt w:val="bullet"/>
      <w:lvlText w:val=""/>
      <w:lvlJc w:val="left"/>
      <w:pPr>
        <w:tabs>
          <w:tab w:val="num" w:pos="5040"/>
        </w:tabs>
        <w:ind w:left="5040" w:hanging="360"/>
      </w:pPr>
      <w:rPr>
        <w:rFonts w:ascii="Symbol" w:hAnsi="Symbol" w:hint="default"/>
      </w:rPr>
    </w:lvl>
    <w:lvl w:ilvl="7" w:tplc="45D0A310" w:tentative="1">
      <w:start w:val="1"/>
      <w:numFmt w:val="bullet"/>
      <w:lvlText w:val="o"/>
      <w:lvlJc w:val="left"/>
      <w:pPr>
        <w:tabs>
          <w:tab w:val="num" w:pos="5760"/>
        </w:tabs>
        <w:ind w:left="5760" w:hanging="360"/>
      </w:pPr>
      <w:rPr>
        <w:rFonts w:ascii="Courier New" w:hAnsi="Courier New" w:cs="Courier New" w:hint="default"/>
      </w:rPr>
    </w:lvl>
    <w:lvl w:ilvl="8" w:tplc="265E6C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C10D18E">
      <w:start w:val="1"/>
      <w:numFmt w:val="bullet"/>
      <w:pStyle w:val="Lijstopsomteken2"/>
      <w:lvlText w:val="–"/>
      <w:lvlJc w:val="left"/>
      <w:pPr>
        <w:tabs>
          <w:tab w:val="num" w:pos="227"/>
        </w:tabs>
        <w:ind w:left="227" w:firstLine="0"/>
      </w:pPr>
      <w:rPr>
        <w:rFonts w:ascii="Verdana" w:hAnsi="Verdana" w:hint="default"/>
      </w:rPr>
    </w:lvl>
    <w:lvl w:ilvl="1" w:tplc="EBBC1610" w:tentative="1">
      <w:start w:val="1"/>
      <w:numFmt w:val="bullet"/>
      <w:lvlText w:val="o"/>
      <w:lvlJc w:val="left"/>
      <w:pPr>
        <w:tabs>
          <w:tab w:val="num" w:pos="1440"/>
        </w:tabs>
        <w:ind w:left="1440" w:hanging="360"/>
      </w:pPr>
      <w:rPr>
        <w:rFonts w:ascii="Courier New" w:hAnsi="Courier New" w:cs="Courier New" w:hint="default"/>
      </w:rPr>
    </w:lvl>
    <w:lvl w:ilvl="2" w:tplc="AA9C926E" w:tentative="1">
      <w:start w:val="1"/>
      <w:numFmt w:val="bullet"/>
      <w:lvlText w:val=""/>
      <w:lvlJc w:val="left"/>
      <w:pPr>
        <w:tabs>
          <w:tab w:val="num" w:pos="2160"/>
        </w:tabs>
        <w:ind w:left="2160" w:hanging="360"/>
      </w:pPr>
      <w:rPr>
        <w:rFonts w:ascii="Wingdings" w:hAnsi="Wingdings" w:hint="default"/>
      </w:rPr>
    </w:lvl>
    <w:lvl w:ilvl="3" w:tplc="FE5257CA" w:tentative="1">
      <w:start w:val="1"/>
      <w:numFmt w:val="bullet"/>
      <w:lvlText w:val=""/>
      <w:lvlJc w:val="left"/>
      <w:pPr>
        <w:tabs>
          <w:tab w:val="num" w:pos="2880"/>
        </w:tabs>
        <w:ind w:left="2880" w:hanging="360"/>
      </w:pPr>
      <w:rPr>
        <w:rFonts w:ascii="Symbol" w:hAnsi="Symbol" w:hint="default"/>
      </w:rPr>
    </w:lvl>
    <w:lvl w:ilvl="4" w:tplc="5CA457FA" w:tentative="1">
      <w:start w:val="1"/>
      <w:numFmt w:val="bullet"/>
      <w:lvlText w:val="o"/>
      <w:lvlJc w:val="left"/>
      <w:pPr>
        <w:tabs>
          <w:tab w:val="num" w:pos="3600"/>
        </w:tabs>
        <w:ind w:left="3600" w:hanging="360"/>
      </w:pPr>
      <w:rPr>
        <w:rFonts w:ascii="Courier New" w:hAnsi="Courier New" w:cs="Courier New" w:hint="default"/>
      </w:rPr>
    </w:lvl>
    <w:lvl w:ilvl="5" w:tplc="8D3824BA" w:tentative="1">
      <w:start w:val="1"/>
      <w:numFmt w:val="bullet"/>
      <w:lvlText w:val=""/>
      <w:lvlJc w:val="left"/>
      <w:pPr>
        <w:tabs>
          <w:tab w:val="num" w:pos="4320"/>
        </w:tabs>
        <w:ind w:left="4320" w:hanging="360"/>
      </w:pPr>
      <w:rPr>
        <w:rFonts w:ascii="Wingdings" w:hAnsi="Wingdings" w:hint="default"/>
      </w:rPr>
    </w:lvl>
    <w:lvl w:ilvl="6" w:tplc="4CA6D498" w:tentative="1">
      <w:start w:val="1"/>
      <w:numFmt w:val="bullet"/>
      <w:lvlText w:val=""/>
      <w:lvlJc w:val="left"/>
      <w:pPr>
        <w:tabs>
          <w:tab w:val="num" w:pos="5040"/>
        </w:tabs>
        <w:ind w:left="5040" w:hanging="360"/>
      </w:pPr>
      <w:rPr>
        <w:rFonts w:ascii="Symbol" w:hAnsi="Symbol" w:hint="default"/>
      </w:rPr>
    </w:lvl>
    <w:lvl w:ilvl="7" w:tplc="793422E8" w:tentative="1">
      <w:start w:val="1"/>
      <w:numFmt w:val="bullet"/>
      <w:lvlText w:val="o"/>
      <w:lvlJc w:val="left"/>
      <w:pPr>
        <w:tabs>
          <w:tab w:val="num" w:pos="5760"/>
        </w:tabs>
        <w:ind w:left="5760" w:hanging="360"/>
      </w:pPr>
      <w:rPr>
        <w:rFonts w:ascii="Courier New" w:hAnsi="Courier New" w:cs="Courier New" w:hint="default"/>
      </w:rPr>
    </w:lvl>
    <w:lvl w:ilvl="8" w:tplc="9D9633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46F58"/>
    <w:multiLevelType w:val="hybridMultilevel"/>
    <w:tmpl w:val="332A2BE4"/>
    <w:lvl w:ilvl="0" w:tplc="AE849026">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2390218">
    <w:abstractNumId w:val="10"/>
  </w:num>
  <w:num w:numId="2" w16cid:durableId="1254123348">
    <w:abstractNumId w:val="7"/>
  </w:num>
  <w:num w:numId="3" w16cid:durableId="907501063">
    <w:abstractNumId w:val="6"/>
  </w:num>
  <w:num w:numId="4" w16cid:durableId="1091854176">
    <w:abstractNumId w:val="5"/>
  </w:num>
  <w:num w:numId="5" w16cid:durableId="1880892921">
    <w:abstractNumId w:val="4"/>
  </w:num>
  <w:num w:numId="6" w16cid:durableId="971985778">
    <w:abstractNumId w:val="8"/>
  </w:num>
  <w:num w:numId="7" w16cid:durableId="1931306950">
    <w:abstractNumId w:val="3"/>
  </w:num>
  <w:num w:numId="8" w16cid:durableId="1814566001">
    <w:abstractNumId w:val="2"/>
  </w:num>
  <w:num w:numId="9" w16cid:durableId="1248536031">
    <w:abstractNumId w:val="1"/>
  </w:num>
  <w:num w:numId="10" w16cid:durableId="1508910061">
    <w:abstractNumId w:val="0"/>
  </w:num>
  <w:num w:numId="11" w16cid:durableId="2137484580">
    <w:abstractNumId w:val="9"/>
  </w:num>
  <w:num w:numId="12" w16cid:durableId="1225095816">
    <w:abstractNumId w:val="11"/>
  </w:num>
  <w:num w:numId="13" w16cid:durableId="128323260">
    <w:abstractNumId w:val="14"/>
  </w:num>
  <w:num w:numId="14" w16cid:durableId="1883663682">
    <w:abstractNumId w:val="12"/>
  </w:num>
  <w:num w:numId="15" w16cid:durableId="25698486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12AD"/>
    <w:rsid w:val="00033CDD"/>
    <w:rsid w:val="00034A84"/>
    <w:rsid w:val="00035E67"/>
    <w:rsid w:val="000366F3"/>
    <w:rsid w:val="0006024D"/>
    <w:rsid w:val="00064021"/>
    <w:rsid w:val="00071F28"/>
    <w:rsid w:val="00074079"/>
    <w:rsid w:val="000875F0"/>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2875"/>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22"/>
    <w:rsid w:val="00260BAF"/>
    <w:rsid w:val="002650F7"/>
    <w:rsid w:val="002720A9"/>
    <w:rsid w:val="00273F3B"/>
    <w:rsid w:val="00274DB7"/>
    <w:rsid w:val="002752FA"/>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03B"/>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9743E"/>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47D3"/>
    <w:rsid w:val="004B5465"/>
    <w:rsid w:val="004B70F0"/>
    <w:rsid w:val="004D505E"/>
    <w:rsid w:val="004D72CA"/>
    <w:rsid w:val="004E2242"/>
    <w:rsid w:val="004E7B4B"/>
    <w:rsid w:val="004F42FF"/>
    <w:rsid w:val="004F44C2"/>
    <w:rsid w:val="00502512"/>
    <w:rsid w:val="00505262"/>
    <w:rsid w:val="0051132F"/>
    <w:rsid w:val="00516022"/>
    <w:rsid w:val="00521CEE"/>
    <w:rsid w:val="00524FB4"/>
    <w:rsid w:val="00527BD4"/>
    <w:rsid w:val="00532F6C"/>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6BD6"/>
    <w:rsid w:val="00783559"/>
    <w:rsid w:val="00794197"/>
    <w:rsid w:val="0079551B"/>
    <w:rsid w:val="00797AA5"/>
    <w:rsid w:val="007A26BD"/>
    <w:rsid w:val="007A4105"/>
    <w:rsid w:val="007B0DAE"/>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27CC5"/>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21F3"/>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689E"/>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3C03"/>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523C"/>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1565"/>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CA5E3"/>
  <w15:docId w15:val="{AA65846D-C03F-478B-8839-733EF8FA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C2875"/>
    <w:pPr>
      <w:ind w:left="720"/>
      <w:contextualSpacing/>
    </w:pPr>
  </w:style>
  <w:style w:type="paragraph" w:customStyle="1" w:styleId="LVVN">
    <w:name w:val="LVVN"/>
    <w:rsid w:val="004E7B4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636</ap:Words>
  <ap:Characters>3631</ap:Characters>
  <ap:DocSecurity>0</ap:DocSecurity>
  <ap:Lines>77</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2024-12-18T12:53:00.0000000Z</dcterms:created>
  <dcterms:modified xsi:type="dcterms:W3CDTF">2024-12-19T09:44:00.0000000Z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voorsmiti</vt:lpwstr>
  </property>
  <property fmtid="{D5CDD505-2E9C-101B-9397-08002B2CF9AE}" pid="3" name="AUTHOR_ID">
    <vt:lpwstr>voorsmiti</vt:lpwstr>
  </property>
  <property fmtid="{D5CDD505-2E9C-101B-9397-08002B2CF9AE}" pid="4" name="A_ADRES">
    <vt:lpwstr>Aan de Voorzitter van de Tweede Kamer der Staten-Generaal</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Wijziging implementatie aanlandcontingenten t.b.v. Noordzee horsmakreel</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voorsmiti</vt:lpwstr>
  </property>
</Properties>
</file>