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02189" w:rsidR="0061622E" w:rsidP="00457234" w:rsidRDefault="003F77F0" w14:paraId="18BD4D7C" w14:textId="30A5D0DD">
      <w:pPr>
        <w:spacing w:line="259" w:lineRule="auto"/>
        <w:rPr>
          <w:rFonts w:ascii="Times New Roman" w:hAnsi="Times New Roman"/>
          <w:b/>
          <w:sz w:val="24"/>
        </w:rPr>
      </w:pPr>
      <w:r>
        <w:rPr>
          <w:rFonts w:ascii="Times New Roman" w:hAnsi="Times New Roman"/>
          <w:b/>
          <w:sz w:val="24"/>
        </w:rPr>
        <w:t>36 673</w:t>
      </w:r>
      <w:r>
        <w:rPr>
          <w:rFonts w:ascii="Times New Roman" w:hAnsi="Times New Roman"/>
          <w:b/>
          <w:sz w:val="24"/>
        </w:rPr>
        <w:tab/>
      </w:r>
      <w:r w:rsidRPr="00102189" w:rsidR="0061622E">
        <w:rPr>
          <w:rFonts w:ascii="Times New Roman" w:hAnsi="Times New Roman"/>
          <w:b/>
          <w:sz w:val="24"/>
        </w:rPr>
        <w:tab/>
      </w:r>
      <w:r w:rsidR="00102189">
        <w:rPr>
          <w:rFonts w:ascii="Times New Roman" w:hAnsi="Times New Roman"/>
          <w:b/>
          <w:sz w:val="24"/>
        </w:rPr>
        <w:t xml:space="preserve">Voor een Kamer die </w:t>
      </w:r>
      <w:r w:rsidR="00D04958">
        <w:rPr>
          <w:rFonts w:ascii="Times New Roman" w:hAnsi="Times New Roman"/>
          <w:b/>
          <w:sz w:val="24"/>
        </w:rPr>
        <w:t>W</w:t>
      </w:r>
      <w:r w:rsidR="00102189">
        <w:rPr>
          <w:rFonts w:ascii="Times New Roman" w:hAnsi="Times New Roman"/>
          <w:b/>
          <w:sz w:val="24"/>
        </w:rPr>
        <w:t>erkt</w:t>
      </w:r>
    </w:p>
    <w:p w:rsidRPr="00102189" w:rsidR="0061622E" w:rsidP="00457234" w:rsidRDefault="0061622E" w14:paraId="315242DF" w14:textId="77777777">
      <w:pPr>
        <w:spacing w:line="259" w:lineRule="auto"/>
        <w:rPr>
          <w:rFonts w:ascii="Times New Roman" w:hAnsi="Times New Roman"/>
          <w:b/>
          <w:sz w:val="24"/>
        </w:rPr>
      </w:pPr>
    </w:p>
    <w:p w:rsidRPr="00102189" w:rsidR="0061622E" w:rsidP="00457234" w:rsidRDefault="0061622E" w14:paraId="3BDC4106" w14:textId="73A35249">
      <w:pPr>
        <w:spacing w:line="259" w:lineRule="auto"/>
        <w:rPr>
          <w:rFonts w:ascii="Times New Roman" w:hAnsi="Times New Roman"/>
          <w:b/>
          <w:sz w:val="24"/>
        </w:rPr>
      </w:pPr>
      <w:r w:rsidRPr="00102189">
        <w:rPr>
          <w:rFonts w:ascii="Times New Roman" w:hAnsi="Times New Roman"/>
          <w:b/>
          <w:sz w:val="24"/>
        </w:rPr>
        <w:t xml:space="preserve">Nr. </w:t>
      </w:r>
      <w:r w:rsidR="003F77F0">
        <w:rPr>
          <w:rFonts w:ascii="Times New Roman" w:hAnsi="Times New Roman"/>
          <w:b/>
          <w:sz w:val="24"/>
        </w:rPr>
        <w:t>3</w:t>
      </w:r>
      <w:r w:rsidRPr="00102189">
        <w:rPr>
          <w:rFonts w:ascii="Times New Roman" w:hAnsi="Times New Roman"/>
          <w:b/>
          <w:sz w:val="24"/>
        </w:rPr>
        <w:tab/>
      </w:r>
      <w:r w:rsidRPr="00102189">
        <w:rPr>
          <w:rFonts w:ascii="Times New Roman" w:hAnsi="Times New Roman"/>
          <w:b/>
          <w:sz w:val="24"/>
        </w:rPr>
        <w:tab/>
        <w:t xml:space="preserve">BRIEF VAN DE WERKGROEP VOOR EEN KAMER DIE WERKT </w:t>
      </w:r>
    </w:p>
    <w:p w:rsidRPr="00102189" w:rsidR="0061622E" w:rsidP="00457234" w:rsidRDefault="0061622E" w14:paraId="0BB75F1F" w14:textId="77777777">
      <w:pPr>
        <w:spacing w:line="259" w:lineRule="auto"/>
        <w:rPr>
          <w:rFonts w:ascii="Times New Roman" w:hAnsi="Times New Roman"/>
          <w:sz w:val="24"/>
        </w:rPr>
      </w:pPr>
    </w:p>
    <w:p w:rsidRPr="00102189" w:rsidR="0061622E" w:rsidP="00457234" w:rsidRDefault="0061622E" w14:paraId="14C8D6DF" w14:textId="77777777">
      <w:pPr>
        <w:spacing w:line="259" w:lineRule="auto"/>
        <w:rPr>
          <w:rFonts w:ascii="Times New Roman" w:hAnsi="Times New Roman"/>
          <w:sz w:val="24"/>
        </w:rPr>
      </w:pPr>
      <w:r w:rsidRPr="00102189">
        <w:rPr>
          <w:rFonts w:ascii="Times New Roman" w:hAnsi="Times New Roman"/>
          <w:sz w:val="24"/>
        </w:rPr>
        <w:tab/>
      </w:r>
      <w:r w:rsidRPr="00102189">
        <w:rPr>
          <w:rFonts w:ascii="Times New Roman" w:hAnsi="Times New Roman"/>
          <w:sz w:val="24"/>
        </w:rPr>
        <w:tab/>
        <w:t>Aan de Voorzitter van de Tweede Kamer der Staten-Generaal</w:t>
      </w:r>
    </w:p>
    <w:p w:rsidRPr="00102189" w:rsidR="0061622E" w:rsidP="00457234" w:rsidRDefault="0061622E" w14:paraId="77E7DBBC" w14:textId="77777777">
      <w:pPr>
        <w:spacing w:line="259" w:lineRule="auto"/>
        <w:rPr>
          <w:rFonts w:ascii="Times New Roman" w:hAnsi="Times New Roman"/>
          <w:sz w:val="24"/>
        </w:rPr>
      </w:pPr>
    </w:p>
    <w:p w:rsidRPr="00102189" w:rsidR="0061622E" w:rsidP="00457234" w:rsidRDefault="0061622E" w14:paraId="14E5BA61" w14:textId="36D23059">
      <w:pPr>
        <w:spacing w:line="259" w:lineRule="auto"/>
        <w:rPr>
          <w:rFonts w:ascii="Times New Roman" w:hAnsi="Times New Roman"/>
          <w:sz w:val="24"/>
        </w:rPr>
      </w:pPr>
      <w:r w:rsidRPr="00102189">
        <w:rPr>
          <w:rFonts w:ascii="Times New Roman" w:hAnsi="Times New Roman"/>
          <w:sz w:val="24"/>
        </w:rPr>
        <w:tab/>
      </w:r>
      <w:r w:rsidRPr="00102189">
        <w:rPr>
          <w:rFonts w:ascii="Times New Roman" w:hAnsi="Times New Roman"/>
          <w:sz w:val="24"/>
        </w:rPr>
        <w:tab/>
        <w:t>Den Haag, 1</w:t>
      </w:r>
      <w:r w:rsidR="00C2184D">
        <w:rPr>
          <w:rFonts w:ascii="Times New Roman" w:hAnsi="Times New Roman"/>
          <w:sz w:val="24"/>
        </w:rPr>
        <w:t>9</w:t>
      </w:r>
      <w:r w:rsidRPr="00102189">
        <w:rPr>
          <w:rFonts w:ascii="Times New Roman" w:hAnsi="Times New Roman"/>
          <w:sz w:val="24"/>
        </w:rPr>
        <w:t xml:space="preserve"> december 2024</w:t>
      </w:r>
    </w:p>
    <w:p w:rsidRPr="00102189" w:rsidR="007D28B6" w:rsidP="00457234" w:rsidRDefault="007D28B6" w14:paraId="5597A86C" w14:textId="77777777">
      <w:pPr>
        <w:spacing w:line="259" w:lineRule="auto"/>
        <w:rPr>
          <w:rFonts w:ascii="Times New Roman" w:hAnsi="Times New Roman"/>
          <w:sz w:val="24"/>
        </w:rPr>
      </w:pPr>
    </w:p>
    <w:p w:rsidR="00DA1DE5" w:rsidP="00DA1DE5" w:rsidRDefault="00102189" w14:paraId="785B3728" w14:textId="2BB54AB0">
      <w:pPr>
        <w:spacing w:line="259" w:lineRule="auto"/>
        <w:rPr>
          <w:rFonts w:ascii="Times New Roman" w:hAnsi="Times New Roman"/>
          <w:sz w:val="24"/>
        </w:rPr>
      </w:pPr>
      <w:r>
        <w:rPr>
          <w:rFonts w:ascii="Times New Roman" w:hAnsi="Times New Roman"/>
          <w:sz w:val="24"/>
        </w:rPr>
        <w:t xml:space="preserve">Hierbij biedt de werkgroep Voor een Kamer die </w:t>
      </w:r>
      <w:r w:rsidR="000B7A35">
        <w:rPr>
          <w:rFonts w:ascii="Times New Roman" w:hAnsi="Times New Roman"/>
          <w:sz w:val="24"/>
        </w:rPr>
        <w:t>W</w:t>
      </w:r>
      <w:r>
        <w:rPr>
          <w:rFonts w:ascii="Times New Roman" w:hAnsi="Times New Roman"/>
          <w:sz w:val="24"/>
        </w:rPr>
        <w:t>erkt u een brief aan</w:t>
      </w:r>
      <w:r w:rsidR="000B7A35">
        <w:rPr>
          <w:rFonts w:ascii="Times New Roman" w:hAnsi="Times New Roman"/>
          <w:sz w:val="24"/>
        </w:rPr>
        <w:t xml:space="preserve"> waarin zij uiteenzet wat de stand van zaken is aangaande de opvolging van de aan de Kamer gerichte aanbevelingen uit het rapport ‘Blind voor mens en recht’</w:t>
      </w:r>
      <w:r w:rsidR="008F2096">
        <w:rPr>
          <w:rFonts w:ascii="Times New Roman" w:hAnsi="Times New Roman"/>
          <w:sz w:val="24"/>
        </w:rPr>
        <w:t xml:space="preserve"> van de Parlementaire Enquêtecommissie Fraudebeleid en Dienstverlening (PEFD).</w:t>
      </w:r>
      <w:r w:rsidR="008F2096">
        <w:rPr>
          <w:rStyle w:val="Voetnootmarkering"/>
          <w:rFonts w:ascii="Times New Roman" w:hAnsi="Times New Roman"/>
          <w:sz w:val="24"/>
        </w:rPr>
        <w:footnoteReference w:id="2"/>
      </w:r>
      <w:r w:rsidR="008F2096">
        <w:rPr>
          <w:rFonts w:ascii="Times New Roman" w:hAnsi="Times New Roman"/>
          <w:sz w:val="24"/>
        </w:rPr>
        <w:t xml:space="preserve"> </w:t>
      </w:r>
      <w:r w:rsidR="00EF75B9">
        <w:rPr>
          <w:rFonts w:ascii="Times New Roman" w:hAnsi="Times New Roman"/>
          <w:sz w:val="24"/>
        </w:rPr>
        <w:t xml:space="preserve">Dit met het oog op de planning van het plenaire debat over dit rapport begin 2025. </w:t>
      </w:r>
      <w:r w:rsidR="00DA1DE5">
        <w:rPr>
          <w:rFonts w:ascii="Times New Roman" w:hAnsi="Times New Roman"/>
          <w:sz w:val="24"/>
        </w:rPr>
        <w:t>De werkgroep verwacht een volledig eindverslag in het eerste kwartaal 2025 te kunnen aanbieden aan de commissie voor de Werkwijze, waarin zij de aanbevelingen uit de rapporten Klem tussen balie en beleid</w:t>
      </w:r>
      <w:r w:rsidR="00DA1DE5">
        <w:rPr>
          <w:rStyle w:val="Voetnootmarkering"/>
          <w:rFonts w:ascii="Times New Roman" w:hAnsi="Times New Roman"/>
          <w:sz w:val="24"/>
        </w:rPr>
        <w:footnoteReference w:id="3"/>
      </w:r>
      <w:r w:rsidR="00DA1DE5">
        <w:rPr>
          <w:rFonts w:ascii="Times New Roman" w:hAnsi="Times New Roman"/>
          <w:sz w:val="24"/>
        </w:rPr>
        <w:t>, Meer dan de som der delen</w:t>
      </w:r>
      <w:r w:rsidR="00DA1DE5">
        <w:rPr>
          <w:rStyle w:val="Voetnootmarkering"/>
          <w:rFonts w:ascii="Times New Roman" w:hAnsi="Times New Roman"/>
          <w:sz w:val="24"/>
        </w:rPr>
        <w:footnoteReference w:id="4"/>
      </w:r>
      <w:r w:rsidR="00DA1DE5">
        <w:rPr>
          <w:rFonts w:ascii="Times New Roman" w:hAnsi="Times New Roman"/>
          <w:sz w:val="24"/>
        </w:rPr>
        <w:t>, Grip op informatie</w:t>
      </w:r>
      <w:r w:rsidR="00DA1DE5">
        <w:rPr>
          <w:rStyle w:val="Voetnootmarkering"/>
          <w:rFonts w:ascii="Times New Roman" w:hAnsi="Times New Roman"/>
          <w:sz w:val="24"/>
        </w:rPr>
        <w:footnoteReference w:id="5"/>
      </w:r>
      <w:r w:rsidR="00DA1DE5">
        <w:rPr>
          <w:rFonts w:ascii="Times New Roman" w:hAnsi="Times New Roman"/>
          <w:sz w:val="24"/>
        </w:rPr>
        <w:t>, Groningers boven gas</w:t>
      </w:r>
      <w:r w:rsidR="00DA1DE5">
        <w:rPr>
          <w:rStyle w:val="Voetnootmarkering"/>
          <w:rFonts w:ascii="Times New Roman" w:hAnsi="Times New Roman"/>
          <w:sz w:val="24"/>
        </w:rPr>
        <w:footnoteReference w:id="6"/>
      </w:r>
      <w:r w:rsidR="00DA1DE5">
        <w:rPr>
          <w:rFonts w:ascii="Times New Roman" w:hAnsi="Times New Roman"/>
          <w:sz w:val="24"/>
        </w:rPr>
        <w:t xml:space="preserve"> en Blind voor mens en recht</w:t>
      </w:r>
      <w:r w:rsidRPr="0079782F" w:rsidR="00DA1DE5">
        <w:rPr>
          <w:rStyle w:val="Voetnootmarkering"/>
          <w:rFonts w:ascii="Times New Roman" w:hAnsi="Times New Roman"/>
          <w:sz w:val="24"/>
        </w:rPr>
        <w:footnoteReference w:id="7"/>
      </w:r>
      <w:r w:rsidR="00DA1DE5">
        <w:rPr>
          <w:rFonts w:ascii="Times New Roman" w:hAnsi="Times New Roman"/>
          <w:sz w:val="24"/>
        </w:rPr>
        <w:t xml:space="preserve"> </w:t>
      </w:r>
      <w:r w:rsidR="004C1F9B">
        <w:rPr>
          <w:rFonts w:ascii="Times New Roman" w:hAnsi="Times New Roman"/>
          <w:sz w:val="24"/>
        </w:rPr>
        <w:t>integraal</w:t>
      </w:r>
      <w:r w:rsidR="00DA1DE5">
        <w:rPr>
          <w:rFonts w:ascii="Times New Roman" w:hAnsi="Times New Roman"/>
          <w:sz w:val="24"/>
        </w:rPr>
        <w:t xml:space="preserve"> behandelt. </w:t>
      </w:r>
    </w:p>
    <w:p w:rsidR="00DA1DE5" w:rsidP="00457234" w:rsidRDefault="00DA1DE5" w14:paraId="4CFA7388" w14:textId="77777777">
      <w:pPr>
        <w:spacing w:line="259" w:lineRule="auto"/>
        <w:rPr>
          <w:rFonts w:ascii="Times New Roman" w:hAnsi="Times New Roman"/>
          <w:sz w:val="24"/>
        </w:rPr>
      </w:pPr>
    </w:p>
    <w:p w:rsidR="00D40984" w:rsidP="00457234" w:rsidRDefault="00AB608D" w14:paraId="10416DD7" w14:textId="46CAD071">
      <w:pPr>
        <w:spacing w:line="259" w:lineRule="auto"/>
        <w:rPr>
          <w:rFonts w:ascii="Times New Roman" w:hAnsi="Times New Roman"/>
          <w:sz w:val="24"/>
        </w:rPr>
      </w:pPr>
      <w:r>
        <w:rPr>
          <w:rFonts w:ascii="Times New Roman" w:hAnsi="Times New Roman"/>
          <w:sz w:val="24"/>
        </w:rPr>
        <w:t xml:space="preserve">De PEFD heeft in haar rapport geconcludeerd dat in een verhard politiek en maatschappelijk klimaat de uitvoerende, rechterlijke en wetgevende macht blind zijn geweest voor mens en recht. Om dit in de toekomst te voorkomen, doet de PEFD </w:t>
      </w:r>
      <w:r w:rsidR="00EF75B9">
        <w:rPr>
          <w:rFonts w:ascii="Times New Roman" w:hAnsi="Times New Roman"/>
          <w:sz w:val="24"/>
        </w:rPr>
        <w:t>naast</w:t>
      </w:r>
      <w:r>
        <w:rPr>
          <w:rFonts w:ascii="Times New Roman" w:hAnsi="Times New Roman"/>
          <w:sz w:val="24"/>
        </w:rPr>
        <w:t xml:space="preserve"> aanbevelingen aan het kabinet</w:t>
      </w:r>
      <w:r w:rsidR="00EF75B9">
        <w:rPr>
          <w:rFonts w:ascii="Times New Roman" w:hAnsi="Times New Roman"/>
          <w:sz w:val="24"/>
        </w:rPr>
        <w:t>, ook aanbevelingen</w:t>
      </w:r>
      <w:r>
        <w:rPr>
          <w:rFonts w:ascii="Times New Roman" w:hAnsi="Times New Roman"/>
          <w:sz w:val="24"/>
        </w:rPr>
        <w:t xml:space="preserve"> aan de Kamer. In</w:t>
      </w:r>
      <w:r w:rsidRPr="00CC476A" w:rsidR="00D40984">
        <w:rPr>
          <w:rFonts w:ascii="Times New Roman" w:hAnsi="Times New Roman"/>
          <w:sz w:val="24"/>
        </w:rPr>
        <w:t xml:space="preserve"> haar rapport wijst de PEFD de Kamer</w:t>
      </w:r>
      <w:r>
        <w:rPr>
          <w:rFonts w:ascii="Times New Roman" w:hAnsi="Times New Roman"/>
          <w:sz w:val="24"/>
        </w:rPr>
        <w:t xml:space="preserve"> er</w:t>
      </w:r>
      <w:r w:rsidRPr="00CC476A" w:rsidR="00D40984">
        <w:rPr>
          <w:rFonts w:ascii="Times New Roman" w:hAnsi="Times New Roman"/>
          <w:sz w:val="24"/>
        </w:rPr>
        <w:t>op dat zij al vaker is aangespoord om de (zelfstandige) kennis- en informatiepositie te versterken, meer aandacht te schenken aan wetgeving en scherper toe te zien op de informatievoorziening van het kabinet, maar dat dit nog niet altijd het geval is. De PEFD roept op om onderschreven aanbevelingen ook daadwerkelijk op te volgen. Naar aanleiding hiervan is de motie-Kamminga c.s. aangenomen.</w:t>
      </w:r>
      <w:r w:rsidRPr="00CC476A" w:rsidR="00D40984">
        <w:rPr>
          <w:rStyle w:val="Voetnootmarkering"/>
          <w:rFonts w:ascii="Times New Roman" w:hAnsi="Times New Roman"/>
          <w:sz w:val="24"/>
        </w:rPr>
        <w:footnoteReference w:id="8"/>
      </w:r>
    </w:p>
    <w:p w:rsidR="00D40984" w:rsidP="00457234" w:rsidRDefault="00D40984" w14:paraId="0C72942C" w14:textId="77777777">
      <w:pPr>
        <w:spacing w:line="259" w:lineRule="auto"/>
        <w:rPr>
          <w:rFonts w:ascii="Times New Roman" w:hAnsi="Times New Roman"/>
          <w:sz w:val="24"/>
        </w:rPr>
      </w:pPr>
    </w:p>
    <w:p w:rsidR="00672922" w:rsidP="00457234" w:rsidRDefault="00672922" w14:paraId="2FE3EEF2" w14:textId="4BF93B99">
      <w:pPr>
        <w:spacing w:line="259" w:lineRule="auto"/>
        <w:rPr>
          <w:rFonts w:ascii="Times New Roman" w:hAnsi="Times New Roman"/>
          <w:sz w:val="24"/>
        </w:rPr>
      </w:pPr>
      <w:r>
        <w:rPr>
          <w:rFonts w:ascii="Times New Roman" w:hAnsi="Times New Roman"/>
          <w:sz w:val="24"/>
        </w:rPr>
        <w:t>De werkgroep Voor een Kamer die Werkt is ingesteld door de commissie voor de Werkwijze ter uitvoering van de</w:t>
      </w:r>
      <w:r w:rsidR="00D40984">
        <w:rPr>
          <w:rFonts w:ascii="Times New Roman" w:hAnsi="Times New Roman"/>
          <w:sz w:val="24"/>
        </w:rPr>
        <w:t>ze</w:t>
      </w:r>
      <w:r>
        <w:rPr>
          <w:rFonts w:ascii="Times New Roman" w:hAnsi="Times New Roman"/>
          <w:sz w:val="24"/>
        </w:rPr>
        <w:t xml:space="preserve"> motie. De werkgroep heeft als opdracht </w:t>
      </w:r>
      <w:r w:rsidRPr="000B7A35">
        <w:rPr>
          <w:rFonts w:ascii="Times New Roman" w:hAnsi="Times New Roman"/>
          <w:sz w:val="24"/>
        </w:rPr>
        <w:t xml:space="preserve">een integraal beeld te </w:t>
      </w:r>
      <w:r>
        <w:rPr>
          <w:rFonts w:ascii="Times New Roman" w:hAnsi="Times New Roman"/>
          <w:sz w:val="24"/>
        </w:rPr>
        <w:t>geven</w:t>
      </w:r>
      <w:r w:rsidRPr="000B7A35">
        <w:rPr>
          <w:rFonts w:ascii="Times New Roman" w:hAnsi="Times New Roman"/>
          <w:sz w:val="24"/>
        </w:rPr>
        <w:t xml:space="preserve"> van de opvolging en samenhang van de aanbevelingen die in verschillende rapporten zijn gedaan om de werkwijze van de Kamer te versterken</w:t>
      </w:r>
      <w:r>
        <w:rPr>
          <w:rFonts w:ascii="Times New Roman" w:hAnsi="Times New Roman"/>
          <w:sz w:val="24"/>
        </w:rPr>
        <w:t>, waaronder het rapport Blind voor mens en recht</w:t>
      </w:r>
      <w:r w:rsidR="00D00D72">
        <w:rPr>
          <w:rFonts w:ascii="Times New Roman" w:hAnsi="Times New Roman"/>
          <w:sz w:val="24"/>
        </w:rPr>
        <w:t>. I</w:t>
      </w:r>
      <w:r>
        <w:rPr>
          <w:rFonts w:ascii="Times New Roman" w:hAnsi="Times New Roman"/>
          <w:sz w:val="24"/>
        </w:rPr>
        <w:t xml:space="preserve">ndachtig de aanbevelingen en lessen </w:t>
      </w:r>
      <w:r w:rsidRPr="00672922">
        <w:rPr>
          <w:rFonts w:ascii="Times New Roman" w:hAnsi="Times New Roman"/>
          <w:sz w:val="24"/>
        </w:rPr>
        <w:t xml:space="preserve">uit dit rapport </w:t>
      </w:r>
      <w:r w:rsidR="00D00D72">
        <w:rPr>
          <w:rFonts w:ascii="Times New Roman" w:hAnsi="Times New Roman"/>
          <w:sz w:val="24"/>
        </w:rPr>
        <w:t xml:space="preserve">dient de werkgroep </w:t>
      </w:r>
      <w:r w:rsidRPr="00672922">
        <w:rPr>
          <w:rFonts w:ascii="Times New Roman" w:hAnsi="Times New Roman"/>
          <w:sz w:val="24"/>
        </w:rPr>
        <w:t>tot</w:t>
      </w:r>
      <w:r>
        <w:rPr>
          <w:rFonts w:ascii="Times New Roman" w:hAnsi="Times New Roman"/>
          <w:sz w:val="24"/>
        </w:rPr>
        <w:t xml:space="preserve"> aanbevelingen te komen hoe de werkwijze van de Kamer verder versterkt kan worden. </w:t>
      </w:r>
      <w:r w:rsidR="0079782F">
        <w:rPr>
          <w:rFonts w:ascii="Times New Roman" w:hAnsi="Times New Roman"/>
          <w:sz w:val="24"/>
        </w:rPr>
        <w:t xml:space="preserve">De werkgroep brengt in kaart wat de raakvlakken zijn van de aanbevelingen die zijn gedaan aan de Tweede Kamer in de </w:t>
      </w:r>
      <w:r w:rsidR="00DA1DE5">
        <w:rPr>
          <w:rFonts w:ascii="Times New Roman" w:hAnsi="Times New Roman"/>
          <w:sz w:val="24"/>
        </w:rPr>
        <w:t xml:space="preserve">verschillende </w:t>
      </w:r>
      <w:r w:rsidR="0079782F">
        <w:rPr>
          <w:rFonts w:ascii="Times New Roman" w:hAnsi="Times New Roman"/>
          <w:sz w:val="24"/>
        </w:rPr>
        <w:t>rapporten</w:t>
      </w:r>
      <w:r w:rsidR="00DA1DE5">
        <w:rPr>
          <w:rFonts w:ascii="Times New Roman" w:hAnsi="Times New Roman"/>
          <w:sz w:val="24"/>
        </w:rPr>
        <w:t>.</w:t>
      </w:r>
      <w:r w:rsidRPr="00DA1DE5" w:rsidR="00DA1DE5">
        <w:rPr>
          <w:rStyle w:val="Voetnootmarkering"/>
          <w:rFonts w:ascii="Times New Roman" w:hAnsi="Times New Roman"/>
          <w:sz w:val="24"/>
        </w:rPr>
        <w:t xml:space="preserve"> </w:t>
      </w:r>
      <w:r w:rsidR="00DA1DE5">
        <w:rPr>
          <w:rStyle w:val="Voetnootmarkering"/>
          <w:rFonts w:ascii="Times New Roman" w:hAnsi="Times New Roman"/>
          <w:sz w:val="24"/>
        </w:rPr>
        <w:footnoteReference w:id="9"/>
      </w:r>
      <w:r w:rsidR="0079782F">
        <w:rPr>
          <w:rFonts w:ascii="Times New Roman" w:hAnsi="Times New Roman"/>
          <w:sz w:val="24"/>
        </w:rPr>
        <w:t xml:space="preserve"> </w:t>
      </w:r>
    </w:p>
    <w:p w:rsidR="00672922" w:rsidP="00457234" w:rsidRDefault="00672922" w14:paraId="50F28CE1" w14:textId="77777777">
      <w:pPr>
        <w:spacing w:line="259" w:lineRule="auto"/>
        <w:rPr>
          <w:rFonts w:ascii="Times New Roman" w:hAnsi="Times New Roman"/>
          <w:sz w:val="24"/>
        </w:rPr>
      </w:pPr>
    </w:p>
    <w:p w:rsidR="00D04958" w:rsidP="00457234" w:rsidRDefault="00D04958" w14:paraId="36B89524" w14:textId="77777777">
      <w:pPr>
        <w:spacing w:line="259" w:lineRule="auto"/>
        <w:rPr>
          <w:rFonts w:ascii="Times New Roman" w:hAnsi="Times New Roman"/>
          <w:sz w:val="24"/>
        </w:rPr>
      </w:pPr>
    </w:p>
    <w:p w:rsidR="00D04958" w:rsidP="00457234" w:rsidRDefault="00CA12E6" w14:paraId="6A85B60A" w14:textId="3AEECF76">
      <w:pPr>
        <w:spacing w:line="259" w:lineRule="auto"/>
        <w:rPr>
          <w:rFonts w:ascii="Times New Roman" w:hAnsi="Times New Roman"/>
          <w:sz w:val="24"/>
        </w:rPr>
      </w:pPr>
      <w:r w:rsidRPr="00ED73F2">
        <w:rPr>
          <w:rFonts w:ascii="Times New Roman" w:hAnsi="Times New Roman"/>
          <w:sz w:val="24"/>
        </w:rPr>
        <w:lastRenderedPageBreak/>
        <w:t xml:space="preserve">De aanbevelingen </w:t>
      </w:r>
      <w:r w:rsidR="00580327">
        <w:rPr>
          <w:rFonts w:ascii="Times New Roman" w:hAnsi="Times New Roman"/>
          <w:sz w:val="24"/>
        </w:rPr>
        <w:t xml:space="preserve">van de PEFD </w:t>
      </w:r>
      <w:r w:rsidR="00D40984">
        <w:rPr>
          <w:rFonts w:ascii="Times New Roman" w:hAnsi="Times New Roman"/>
          <w:sz w:val="24"/>
        </w:rPr>
        <w:t xml:space="preserve">aan de Kamer </w:t>
      </w:r>
      <w:r w:rsidR="008C7BCD">
        <w:rPr>
          <w:rFonts w:ascii="Times New Roman" w:hAnsi="Times New Roman"/>
          <w:sz w:val="24"/>
        </w:rPr>
        <w:t>zien op vier onderwerpen</w:t>
      </w:r>
      <w:r w:rsidR="00D40984">
        <w:rPr>
          <w:rFonts w:ascii="Times New Roman" w:hAnsi="Times New Roman"/>
          <w:sz w:val="24"/>
        </w:rPr>
        <w:t xml:space="preserve">: </w:t>
      </w:r>
      <w:r w:rsidR="008C7BCD">
        <w:rPr>
          <w:rFonts w:ascii="Times New Roman" w:hAnsi="Times New Roman"/>
          <w:sz w:val="24"/>
        </w:rPr>
        <w:t xml:space="preserve">de </w:t>
      </w:r>
      <w:r w:rsidDel="00974BD7" w:rsidR="008D344E">
        <w:rPr>
          <w:rFonts w:ascii="Times New Roman" w:hAnsi="Times New Roman"/>
          <w:sz w:val="24"/>
        </w:rPr>
        <w:t xml:space="preserve">wetgevende taak, </w:t>
      </w:r>
      <w:r w:rsidR="00D40984">
        <w:rPr>
          <w:rFonts w:ascii="Times New Roman" w:hAnsi="Times New Roman"/>
          <w:sz w:val="24"/>
        </w:rPr>
        <w:t>informatiepositie</w:t>
      </w:r>
      <w:r w:rsidR="008C7BCD">
        <w:rPr>
          <w:rFonts w:ascii="Times New Roman" w:hAnsi="Times New Roman"/>
          <w:sz w:val="24"/>
        </w:rPr>
        <w:t>, ondersteuning van Kamerleden</w:t>
      </w:r>
      <w:r w:rsidDel="00974BD7" w:rsidR="008D344E">
        <w:rPr>
          <w:rFonts w:ascii="Times New Roman" w:hAnsi="Times New Roman"/>
          <w:sz w:val="24"/>
        </w:rPr>
        <w:t xml:space="preserve"> en de Wet op de parlementaire enquête.</w:t>
      </w:r>
    </w:p>
    <w:p w:rsidR="00C60041" w:rsidP="00457234" w:rsidRDefault="00C60041" w14:paraId="170A0BD0" w14:textId="77777777">
      <w:pPr>
        <w:spacing w:line="259" w:lineRule="auto"/>
        <w:rPr>
          <w:rFonts w:ascii="Times New Roman" w:hAnsi="Times New Roman"/>
          <w:sz w:val="24"/>
        </w:rPr>
      </w:pPr>
    </w:p>
    <w:p w:rsidR="008C7BCD" w:rsidP="00457234" w:rsidRDefault="008C7BCD" w14:paraId="78AC1A33" w14:textId="0F86C420">
      <w:pPr>
        <w:spacing w:line="259" w:lineRule="auto"/>
        <w:rPr>
          <w:rFonts w:ascii="Times New Roman" w:hAnsi="Times New Roman"/>
          <w:b/>
          <w:bCs/>
          <w:sz w:val="24"/>
        </w:rPr>
      </w:pPr>
      <w:r>
        <w:rPr>
          <w:rFonts w:ascii="Times New Roman" w:hAnsi="Times New Roman"/>
          <w:b/>
          <w:bCs/>
          <w:sz w:val="24"/>
        </w:rPr>
        <w:t>Aanbeveling: Neem de wetgevende taak serieus</w:t>
      </w:r>
    </w:p>
    <w:p w:rsidR="00C60041" w:rsidP="00457234" w:rsidRDefault="00C60041" w14:paraId="5452ECE5" w14:textId="62BF0C32">
      <w:pPr>
        <w:spacing w:line="259" w:lineRule="auto"/>
        <w:rPr>
          <w:rFonts w:ascii="Times New Roman" w:hAnsi="Times New Roman"/>
          <w:sz w:val="24"/>
        </w:rPr>
      </w:pPr>
      <w:r>
        <w:rPr>
          <w:rFonts w:ascii="Times New Roman" w:hAnsi="Times New Roman"/>
          <w:sz w:val="24"/>
        </w:rPr>
        <w:t xml:space="preserve">De PEFD beveelt aan dat de Tweede Kamer de wetgevende taak serieus </w:t>
      </w:r>
      <w:r w:rsidR="00663C0E">
        <w:rPr>
          <w:rFonts w:ascii="Times New Roman" w:hAnsi="Times New Roman"/>
          <w:sz w:val="24"/>
        </w:rPr>
        <w:t>neemt</w:t>
      </w:r>
      <w:r>
        <w:rPr>
          <w:rFonts w:ascii="Times New Roman" w:hAnsi="Times New Roman"/>
          <w:sz w:val="24"/>
        </w:rPr>
        <w:t xml:space="preserve">. </w:t>
      </w:r>
      <w:r w:rsidR="00C211B5">
        <w:rPr>
          <w:rFonts w:ascii="Times New Roman" w:hAnsi="Times New Roman"/>
          <w:sz w:val="24"/>
        </w:rPr>
        <w:t>Deze aanbevelingen val</w:t>
      </w:r>
      <w:r w:rsidR="004B5C7E">
        <w:rPr>
          <w:rFonts w:ascii="Times New Roman" w:hAnsi="Times New Roman"/>
          <w:sz w:val="24"/>
        </w:rPr>
        <w:t>len</w:t>
      </w:r>
      <w:r w:rsidR="00C211B5">
        <w:rPr>
          <w:rFonts w:ascii="Times New Roman" w:hAnsi="Times New Roman"/>
          <w:sz w:val="24"/>
        </w:rPr>
        <w:t xml:space="preserve"> in een aantal punten uiteen. Ten eerste </w:t>
      </w:r>
      <w:r>
        <w:rPr>
          <w:rFonts w:ascii="Times New Roman" w:hAnsi="Times New Roman"/>
          <w:sz w:val="24"/>
        </w:rPr>
        <w:t>stelt</w:t>
      </w:r>
      <w:r w:rsidR="00C211B5">
        <w:rPr>
          <w:rFonts w:ascii="Times New Roman" w:hAnsi="Times New Roman"/>
          <w:sz w:val="24"/>
        </w:rPr>
        <w:t xml:space="preserve"> de PEFD</w:t>
      </w:r>
      <w:r>
        <w:rPr>
          <w:rFonts w:ascii="Times New Roman" w:hAnsi="Times New Roman"/>
          <w:sz w:val="24"/>
        </w:rPr>
        <w:t xml:space="preserve"> dat de Tweede Kamer voldoende tijd moet blijven </w:t>
      </w:r>
      <w:r w:rsidR="00B80868">
        <w:rPr>
          <w:rFonts w:ascii="Times New Roman" w:hAnsi="Times New Roman"/>
          <w:sz w:val="24"/>
        </w:rPr>
        <w:t>in</w:t>
      </w:r>
      <w:r>
        <w:rPr>
          <w:rFonts w:ascii="Times New Roman" w:hAnsi="Times New Roman"/>
          <w:sz w:val="24"/>
        </w:rPr>
        <w:t xml:space="preserve">ruimen voor de zorgvuldige behandeling van wetten. Het werken met wetgevingsrapporteurs en het binnenhalen van kennis van buiten wordt verder aangemoedigd. Daarnaast beveelt de PEFD ten aanzien van amendementen een ‘afkoelperiode’ aan. Ook moet de Tweede Kamer, volgens de PEFD, vaker vragen om, en gebruik gaan maken van invoeringstoetsen. Tenslotte </w:t>
      </w:r>
      <w:r w:rsidR="00C211B5">
        <w:rPr>
          <w:rFonts w:ascii="Times New Roman" w:hAnsi="Times New Roman"/>
          <w:sz w:val="24"/>
        </w:rPr>
        <w:t>wordt</w:t>
      </w:r>
      <w:r>
        <w:rPr>
          <w:rFonts w:ascii="Times New Roman" w:hAnsi="Times New Roman"/>
          <w:sz w:val="24"/>
        </w:rPr>
        <w:t xml:space="preserve"> </w:t>
      </w:r>
      <w:r w:rsidR="00C211B5">
        <w:rPr>
          <w:rFonts w:ascii="Times New Roman" w:hAnsi="Times New Roman"/>
          <w:sz w:val="24"/>
        </w:rPr>
        <w:t>aanbevolen om wetten nadrukkelijker aan de Grondwet te toetsen, in het kader van de medewetgevende en controlerende taak.</w:t>
      </w:r>
    </w:p>
    <w:p w:rsidR="00C211B5" w:rsidP="00457234" w:rsidRDefault="00C211B5" w14:paraId="40628924" w14:textId="77777777">
      <w:pPr>
        <w:spacing w:line="259" w:lineRule="auto"/>
        <w:rPr>
          <w:rFonts w:ascii="Times New Roman" w:hAnsi="Times New Roman"/>
          <w:sz w:val="24"/>
        </w:rPr>
      </w:pPr>
    </w:p>
    <w:p w:rsidR="00124DFD" w:rsidP="00457234" w:rsidRDefault="00124DFD" w14:paraId="49C51F54" w14:textId="5A52E1DB">
      <w:pPr>
        <w:spacing w:line="259" w:lineRule="auto"/>
        <w:rPr>
          <w:rFonts w:ascii="Times New Roman" w:hAnsi="Times New Roman"/>
          <w:sz w:val="24"/>
        </w:rPr>
      </w:pPr>
      <w:r>
        <w:rPr>
          <w:rFonts w:ascii="Times New Roman" w:hAnsi="Times New Roman"/>
          <w:sz w:val="24"/>
        </w:rPr>
        <w:t>Vaste commissies kunnen o</w:t>
      </w:r>
      <w:r w:rsidRPr="00341000">
        <w:rPr>
          <w:rFonts w:ascii="Times New Roman" w:hAnsi="Times New Roman"/>
          <w:sz w:val="24"/>
        </w:rPr>
        <w:t>p</w:t>
      </w:r>
      <w:r>
        <w:rPr>
          <w:rFonts w:ascii="Times New Roman" w:hAnsi="Times New Roman"/>
          <w:sz w:val="24"/>
        </w:rPr>
        <w:t xml:space="preserve"> hun</w:t>
      </w:r>
      <w:r w:rsidRPr="00341000">
        <w:rPr>
          <w:rFonts w:ascii="Times New Roman" w:hAnsi="Times New Roman"/>
          <w:sz w:val="24"/>
        </w:rPr>
        <w:t xml:space="preserve"> (strategische) procedurevergaderingen</w:t>
      </w:r>
      <w:r>
        <w:rPr>
          <w:rFonts w:ascii="Times New Roman" w:hAnsi="Times New Roman"/>
          <w:sz w:val="24"/>
        </w:rPr>
        <w:t xml:space="preserve"> plannen maken</w:t>
      </w:r>
      <w:r w:rsidRPr="00341000">
        <w:rPr>
          <w:rFonts w:ascii="Times New Roman" w:hAnsi="Times New Roman"/>
          <w:sz w:val="24"/>
        </w:rPr>
        <w:t xml:space="preserve"> of verzoeken </w:t>
      </w:r>
      <w:r>
        <w:rPr>
          <w:rFonts w:ascii="Times New Roman" w:hAnsi="Times New Roman"/>
          <w:sz w:val="24"/>
        </w:rPr>
        <w:t xml:space="preserve">doen </w:t>
      </w:r>
      <w:r w:rsidR="00580327">
        <w:rPr>
          <w:rFonts w:ascii="Times New Roman" w:hAnsi="Times New Roman"/>
          <w:sz w:val="24"/>
        </w:rPr>
        <w:t xml:space="preserve">om tot een zorgvuldige behandeling van </w:t>
      </w:r>
      <w:r>
        <w:rPr>
          <w:rFonts w:ascii="Times New Roman" w:hAnsi="Times New Roman"/>
          <w:sz w:val="24"/>
        </w:rPr>
        <w:t xml:space="preserve">wetsvoorstellen </w:t>
      </w:r>
      <w:r w:rsidR="00580327">
        <w:rPr>
          <w:rFonts w:ascii="Times New Roman" w:hAnsi="Times New Roman"/>
          <w:sz w:val="24"/>
        </w:rPr>
        <w:t>te komen</w:t>
      </w:r>
      <w:r w:rsidRPr="00341000">
        <w:rPr>
          <w:rFonts w:ascii="Times New Roman" w:hAnsi="Times New Roman"/>
          <w:sz w:val="24"/>
        </w:rPr>
        <w:t xml:space="preserve">. </w:t>
      </w:r>
      <w:r>
        <w:rPr>
          <w:rFonts w:ascii="Times New Roman" w:hAnsi="Times New Roman"/>
          <w:sz w:val="24"/>
        </w:rPr>
        <w:t>Zo kunnen</w:t>
      </w:r>
      <w:r w:rsidRPr="00341000">
        <w:rPr>
          <w:rFonts w:ascii="Times New Roman" w:hAnsi="Times New Roman"/>
          <w:sz w:val="24"/>
        </w:rPr>
        <w:t xml:space="preserve"> de commissies planningsbrieven op</w:t>
      </w:r>
      <w:r>
        <w:rPr>
          <w:rFonts w:ascii="Times New Roman" w:hAnsi="Times New Roman"/>
          <w:sz w:val="24"/>
        </w:rPr>
        <w:t>vragen</w:t>
      </w:r>
      <w:r w:rsidRPr="00341000">
        <w:rPr>
          <w:rFonts w:ascii="Times New Roman" w:hAnsi="Times New Roman"/>
          <w:sz w:val="24"/>
        </w:rPr>
        <w:t xml:space="preserve"> bij de ministeries</w:t>
      </w:r>
      <w:r>
        <w:rPr>
          <w:rFonts w:ascii="Times New Roman" w:hAnsi="Times New Roman"/>
          <w:sz w:val="24"/>
        </w:rPr>
        <w:t xml:space="preserve"> om zicht te krijgen op de aankomende wetgeving</w:t>
      </w:r>
      <w:r w:rsidRPr="00341000">
        <w:rPr>
          <w:rFonts w:ascii="Times New Roman" w:hAnsi="Times New Roman"/>
          <w:sz w:val="24"/>
        </w:rPr>
        <w:t xml:space="preserve">. </w:t>
      </w:r>
      <w:r>
        <w:rPr>
          <w:rFonts w:ascii="Times New Roman" w:hAnsi="Times New Roman"/>
          <w:sz w:val="24"/>
        </w:rPr>
        <w:t xml:space="preserve">De werkgroep heeft in een brief aan de Kamer van 11 november </w:t>
      </w:r>
      <w:r w:rsidR="00D44847">
        <w:rPr>
          <w:rFonts w:ascii="Times New Roman" w:hAnsi="Times New Roman"/>
          <w:sz w:val="24"/>
        </w:rPr>
        <w:t>2024</w:t>
      </w:r>
      <w:r>
        <w:rPr>
          <w:rFonts w:ascii="Times New Roman" w:hAnsi="Times New Roman"/>
          <w:sz w:val="24"/>
        </w:rPr>
        <w:t xml:space="preserve"> aanbevelingen gedaan aan de leden ten behoeve van de strategische procedurevergadering.</w:t>
      </w:r>
      <w:r w:rsidR="00DA64D4">
        <w:rPr>
          <w:rStyle w:val="Voetnootmarkering"/>
          <w:rFonts w:ascii="Times New Roman" w:hAnsi="Times New Roman"/>
          <w:sz w:val="24"/>
        </w:rPr>
        <w:footnoteReference w:id="10"/>
      </w:r>
      <w:r>
        <w:rPr>
          <w:rFonts w:ascii="Times New Roman" w:hAnsi="Times New Roman"/>
          <w:sz w:val="24"/>
        </w:rPr>
        <w:t xml:space="preserve"> In deze brief is ook aandacht besteed aan het tijdig vragen om een planningsbrief van het ministerie en het verder vooruit kijken naar de wetgevingsagenda. </w:t>
      </w:r>
    </w:p>
    <w:p w:rsidR="00124DFD" w:rsidP="00457234" w:rsidRDefault="00124DFD" w14:paraId="5D9B2E12" w14:textId="77777777">
      <w:pPr>
        <w:spacing w:line="259" w:lineRule="auto"/>
        <w:rPr>
          <w:rFonts w:ascii="Times New Roman" w:hAnsi="Times New Roman"/>
          <w:sz w:val="24"/>
        </w:rPr>
      </w:pPr>
    </w:p>
    <w:p w:rsidR="004B5C7E" w:rsidP="00457234" w:rsidRDefault="00124DFD" w14:paraId="4B1C0A38" w14:textId="2122E0A3">
      <w:pPr>
        <w:spacing w:line="259" w:lineRule="auto"/>
        <w:rPr>
          <w:rFonts w:ascii="Times New Roman" w:hAnsi="Times New Roman"/>
          <w:sz w:val="24"/>
        </w:rPr>
      </w:pPr>
      <w:r>
        <w:rPr>
          <w:rFonts w:ascii="Times New Roman" w:hAnsi="Times New Roman"/>
          <w:sz w:val="24"/>
        </w:rPr>
        <w:t>De ‘afkoelperiode’ voor amendementen wordt door de PEFD aanbevolen zodat de Tweede Kamer de tijd heeft de amendementen te beoordelen</w:t>
      </w:r>
      <w:r w:rsidR="00663C0E">
        <w:rPr>
          <w:rFonts w:ascii="Times New Roman" w:hAnsi="Times New Roman"/>
          <w:sz w:val="24"/>
        </w:rPr>
        <w:t xml:space="preserve">, </w:t>
      </w:r>
      <w:r>
        <w:rPr>
          <w:rFonts w:ascii="Times New Roman" w:hAnsi="Times New Roman"/>
          <w:sz w:val="24"/>
        </w:rPr>
        <w:t xml:space="preserve">het kabinet een lichte uitvoeringstoets kan uitvoeren en de Kamer een meer onderbouwde </w:t>
      </w:r>
      <w:r w:rsidR="00542737">
        <w:rPr>
          <w:rFonts w:ascii="Times New Roman" w:hAnsi="Times New Roman"/>
          <w:sz w:val="24"/>
        </w:rPr>
        <w:t>appreciatie</w:t>
      </w:r>
      <w:r>
        <w:rPr>
          <w:rFonts w:ascii="Times New Roman" w:hAnsi="Times New Roman"/>
          <w:sz w:val="24"/>
        </w:rPr>
        <w:t xml:space="preserve"> van het amendement kan toesturen. De werkgroep onderzoekt in dit kader</w:t>
      </w:r>
      <w:r w:rsidRPr="00124DFD">
        <w:rPr>
          <w:rFonts w:ascii="Times New Roman" w:hAnsi="Times New Roman"/>
          <w:sz w:val="24"/>
        </w:rPr>
        <w:t xml:space="preserve"> de mogelijkheid om als norm </w:t>
      </w:r>
      <w:r w:rsidR="00E0614F">
        <w:rPr>
          <w:rFonts w:ascii="Times New Roman" w:hAnsi="Times New Roman"/>
          <w:sz w:val="24"/>
        </w:rPr>
        <w:t xml:space="preserve">ten minste </w:t>
      </w:r>
      <w:r w:rsidRPr="00124DFD">
        <w:rPr>
          <w:rFonts w:ascii="Times New Roman" w:hAnsi="Times New Roman"/>
          <w:sz w:val="24"/>
        </w:rPr>
        <w:t xml:space="preserve">een week tussen de wetsbehandeling en de stemmingen in te </w:t>
      </w:r>
      <w:r w:rsidR="00D84E8A">
        <w:rPr>
          <w:rFonts w:ascii="Times New Roman" w:hAnsi="Times New Roman"/>
          <w:sz w:val="24"/>
        </w:rPr>
        <w:t>voeren</w:t>
      </w:r>
      <w:r w:rsidR="00E0614F">
        <w:rPr>
          <w:rFonts w:ascii="Times New Roman" w:hAnsi="Times New Roman"/>
          <w:sz w:val="24"/>
        </w:rPr>
        <w:t xml:space="preserve"> en wat daar voor nodig</w:t>
      </w:r>
      <w:r w:rsidR="000E039B">
        <w:rPr>
          <w:rFonts w:ascii="Times New Roman" w:hAnsi="Times New Roman"/>
          <w:sz w:val="24"/>
        </w:rPr>
        <w:t xml:space="preserve"> is</w:t>
      </w:r>
      <w:r>
        <w:rPr>
          <w:rFonts w:ascii="Times New Roman" w:hAnsi="Times New Roman"/>
          <w:sz w:val="24"/>
        </w:rPr>
        <w:t xml:space="preserve">. </w:t>
      </w:r>
      <w:r w:rsidR="00542737">
        <w:rPr>
          <w:rFonts w:ascii="Times New Roman" w:hAnsi="Times New Roman"/>
          <w:sz w:val="24"/>
        </w:rPr>
        <w:t xml:space="preserve">Daarbij worden ook de aanbevelingen </w:t>
      </w:r>
      <w:r w:rsidR="00BC0C5C">
        <w:rPr>
          <w:rFonts w:ascii="Times New Roman" w:hAnsi="Times New Roman"/>
          <w:sz w:val="24"/>
        </w:rPr>
        <w:t xml:space="preserve">over dit onderwerp meegenomen uit de rapporten </w:t>
      </w:r>
      <w:r w:rsidR="00D44847">
        <w:rPr>
          <w:rFonts w:ascii="Times New Roman" w:hAnsi="Times New Roman"/>
          <w:sz w:val="24"/>
        </w:rPr>
        <w:t>van de TCU en VFTK</w:t>
      </w:r>
      <w:r w:rsidR="00BC0C5C">
        <w:rPr>
          <w:rFonts w:ascii="Times New Roman" w:hAnsi="Times New Roman"/>
          <w:sz w:val="24"/>
        </w:rPr>
        <w:t xml:space="preserve">. </w:t>
      </w:r>
    </w:p>
    <w:p w:rsidR="002C70BD" w:rsidP="00457234" w:rsidRDefault="002C70BD" w14:paraId="0AB842A8" w14:textId="77777777">
      <w:pPr>
        <w:spacing w:line="259" w:lineRule="auto"/>
        <w:rPr>
          <w:rFonts w:ascii="Times New Roman" w:hAnsi="Times New Roman"/>
          <w:sz w:val="24"/>
        </w:rPr>
      </w:pPr>
    </w:p>
    <w:p w:rsidR="004B5C7E" w:rsidP="00457234" w:rsidRDefault="00D31D72" w14:paraId="3C0ED51E" w14:textId="5D348B43">
      <w:pPr>
        <w:spacing w:line="259" w:lineRule="auto"/>
        <w:rPr>
          <w:rFonts w:ascii="Times New Roman" w:hAnsi="Times New Roman"/>
          <w:sz w:val="24"/>
        </w:rPr>
      </w:pPr>
      <w:r w:rsidRPr="00D31D72">
        <w:rPr>
          <w:rFonts w:ascii="Times New Roman" w:hAnsi="Times New Roman"/>
          <w:sz w:val="24"/>
        </w:rPr>
        <w:t>De invoeringstoets is een instrument dat door het kabinet-Rutte IV is ingevoerd om kort na de inwerkingtreding van een nieuwe wet (ongeveer één jaar) een eerste verkenning te doen van de effecten van de wet in de praktijk.</w:t>
      </w:r>
      <w:r>
        <w:rPr>
          <w:rFonts w:ascii="Times New Roman" w:hAnsi="Times New Roman"/>
          <w:sz w:val="24"/>
        </w:rPr>
        <w:t xml:space="preserve"> De staatssecretaris</w:t>
      </w:r>
      <w:r w:rsidR="00260F77">
        <w:rPr>
          <w:rFonts w:ascii="Times New Roman" w:hAnsi="Times New Roman"/>
          <w:sz w:val="24"/>
        </w:rPr>
        <w:t xml:space="preserve"> </w:t>
      </w:r>
      <w:r>
        <w:rPr>
          <w:rFonts w:ascii="Times New Roman" w:hAnsi="Times New Roman"/>
          <w:sz w:val="24"/>
        </w:rPr>
        <w:t xml:space="preserve">Rechtsbescherming heeft op 25 oktober </w:t>
      </w:r>
      <w:r w:rsidR="00D44847">
        <w:rPr>
          <w:rFonts w:ascii="Times New Roman" w:hAnsi="Times New Roman"/>
          <w:sz w:val="24"/>
        </w:rPr>
        <w:t>2024</w:t>
      </w:r>
      <w:r>
        <w:rPr>
          <w:rFonts w:ascii="Times New Roman" w:hAnsi="Times New Roman"/>
          <w:sz w:val="24"/>
        </w:rPr>
        <w:t xml:space="preserve"> een brief gestuurd met de stand van zaken van de implementatie van de invoeringstoets en de Rijksbrede handreiking voor de invoeringstoets.</w:t>
      </w:r>
      <w:r>
        <w:rPr>
          <w:rStyle w:val="Voetnootmarkering"/>
          <w:rFonts w:ascii="Times New Roman" w:hAnsi="Times New Roman"/>
          <w:sz w:val="24"/>
        </w:rPr>
        <w:footnoteReference w:id="11"/>
      </w:r>
      <w:r>
        <w:rPr>
          <w:rFonts w:ascii="Times New Roman" w:hAnsi="Times New Roman"/>
          <w:sz w:val="24"/>
        </w:rPr>
        <w:t xml:space="preserve"> </w:t>
      </w:r>
      <w:r w:rsidR="00A54780">
        <w:rPr>
          <w:rFonts w:ascii="Times New Roman" w:hAnsi="Times New Roman"/>
          <w:sz w:val="24"/>
        </w:rPr>
        <w:t xml:space="preserve">Naast de PEFD, hebben ook de TCU en VFTK op het belang van invoeringstoetsen gewezen. </w:t>
      </w:r>
      <w:r w:rsidRPr="00D31D72">
        <w:rPr>
          <w:rFonts w:ascii="Times New Roman" w:hAnsi="Times New Roman"/>
          <w:sz w:val="24"/>
        </w:rPr>
        <w:t xml:space="preserve">De werkgroep brengt momenteel in kaart in hoeverre invoeringstoetsen door de Kamer actief worden behandeld en of de Kamer </w:t>
      </w:r>
      <w:r w:rsidR="00663C0E">
        <w:rPr>
          <w:rFonts w:ascii="Times New Roman" w:hAnsi="Times New Roman"/>
          <w:sz w:val="24"/>
        </w:rPr>
        <w:t>om invoeringstoetsen</w:t>
      </w:r>
      <w:r w:rsidRPr="00D31D72" w:rsidR="00663C0E">
        <w:rPr>
          <w:rFonts w:ascii="Times New Roman" w:hAnsi="Times New Roman"/>
          <w:sz w:val="24"/>
        </w:rPr>
        <w:t xml:space="preserve"> </w:t>
      </w:r>
      <w:r w:rsidRPr="00D31D72">
        <w:rPr>
          <w:rFonts w:ascii="Times New Roman" w:hAnsi="Times New Roman"/>
          <w:sz w:val="24"/>
        </w:rPr>
        <w:t xml:space="preserve">vraagt bij wetsbehandelingen. De werkgroep heeft in </w:t>
      </w:r>
      <w:r w:rsidR="006C5EA9">
        <w:rPr>
          <w:rFonts w:ascii="Times New Roman" w:hAnsi="Times New Roman"/>
          <w:sz w:val="24"/>
        </w:rPr>
        <w:t>de eerder genoemde</w:t>
      </w:r>
      <w:r w:rsidRPr="00D31D72">
        <w:rPr>
          <w:rFonts w:ascii="Times New Roman" w:hAnsi="Times New Roman"/>
          <w:sz w:val="24"/>
        </w:rPr>
        <w:t xml:space="preserve"> brief aan de Kamer van 11 november </w:t>
      </w:r>
      <w:r w:rsidR="00D44847">
        <w:rPr>
          <w:rFonts w:ascii="Times New Roman" w:hAnsi="Times New Roman"/>
          <w:sz w:val="24"/>
        </w:rPr>
        <w:t>2024</w:t>
      </w:r>
      <w:r w:rsidRPr="00D31D72">
        <w:rPr>
          <w:rFonts w:ascii="Times New Roman" w:hAnsi="Times New Roman"/>
          <w:sz w:val="24"/>
        </w:rPr>
        <w:t xml:space="preserve"> aanbevolen om invoeringstoetsen actief te behandelen, zodat signalen over problemen in de uitvoering vroegtijdig kunnen worden opgevangen en zo nodig kan worden ingegrepen.</w:t>
      </w:r>
    </w:p>
    <w:p w:rsidR="00D31D72" w:rsidP="00457234" w:rsidRDefault="00D31D72" w14:paraId="19D20657" w14:textId="77777777">
      <w:pPr>
        <w:spacing w:line="259" w:lineRule="auto"/>
        <w:rPr>
          <w:rFonts w:ascii="Times New Roman" w:hAnsi="Times New Roman"/>
          <w:sz w:val="24"/>
        </w:rPr>
      </w:pPr>
    </w:p>
    <w:p w:rsidRPr="00C60041" w:rsidR="00E32D46" w:rsidP="00457234" w:rsidRDefault="00C211B5" w14:paraId="3A08983A" w14:textId="64B0BABB">
      <w:pPr>
        <w:spacing w:line="259" w:lineRule="auto"/>
        <w:rPr>
          <w:rFonts w:ascii="Times New Roman" w:hAnsi="Times New Roman"/>
          <w:sz w:val="24"/>
        </w:rPr>
      </w:pPr>
      <w:r>
        <w:rPr>
          <w:rFonts w:ascii="Times New Roman" w:hAnsi="Times New Roman"/>
          <w:sz w:val="24"/>
        </w:rPr>
        <w:t xml:space="preserve">Ten aanzien van het toetsen van wetten aan de Grondwet is </w:t>
      </w:r>
      <w:r w:rsidR="00580327">
        <w:rPr>
          <w:rFonts w:ascii="Times New Roman" w:hAnsi="Times New Roman"/>
          <w:sz w:val="24"/>
        </w:rPr>
        <w:t xml:space="preserve">recent </w:t>
      </w:r>
      <w:r w:rsidRPr="00C211B5">
        <w:rPr>
          <w:rFonts w:ascii="Times New Roman" w:hAnsi="Times New Roman"/>
          <w:sz w:val="24"/>
        </w:rPr>
        <w:t xml:space="preserve">de tijdelijke commissie </w:t>
      </w:r>
      <w:r>
        <w:rPr>
          <w:rFonts w:ascii="Times New Roman" w:hAnsi="Times New Roman"/>
          <w:sz w:val="24"/>
        </w:rPr>
        <w:t>Grondrechten en C</w:t>
      </w:r>
      <w:r w:rsidRPr="00C211B5">
        <w:rPr>
          <w:rFonts w:ascii="Times New Roman" w:hAnsi="Times New Roman"/>
          <w:sz w:val="24"/>
        </w:rPr>
        <w:t xml:space="preserve">onstitutionele toetsing </w:t>
      </w:r>
      <w:r w:rsidR="00580327">
        <w:rPr>
          <w:rFonts w:ascii="Times New Roman" w:hAnsi="Times New Roman"/>
          <w:sz w:val="24"/>
        </w:rPr>
        <w:t xml:space="preserve">door de Tweede Kamer </w:t>
      </w:r>
      <w:r w:rsidRPr="00C211B5">
        <w:rPr>
          <w:rFonts w:ascii="Times New Roman" w:hAnsi="Times New Roman"/>
          <w:sz w:val="24"/>
        </w:rPr>
        <w:t xml:space="preserve">ingesteld. Deze tijdelijke </w:t>
      </w:r>
      <w:r w:rsidRPr="00C211B5">
        <w:rPr>
          <w:rFonts w:ascii="Times New Roman" w:hAnsi="Times New Roman"/>
          <w:sz w:val="24"/>
        </w:rPr>
        <w:lastRenderedPageBreak/>
        <w:t xml:space="preserve">commissie gaat adviseren over de </w:t>
      </w:r>
      <w:r>
        <w:rPr>
          <w:rFonts w:ascii="Times New Roman" w:hAnsi="Times New Roman"/>
          <w:sz w:val="24"/>
        </w:rPr>
        <w:t>g</w:t>
      </w:r>
      <w:r w:rsidRPr="00C211B5">
        <w:rPr>
          <w:rFonts w:ascii="Times New Roman" w:hAnsi="Times New Roman"/>
          <w:sz w:val="24"/>
        </w:rPr>
        <w:t xml:space="preserve">rondrechtelijke en </w:t>
      </w:r>
      <w:r>
        <w:rPr>
          <w:rFonts w:ascii="Times New Roman" w:hAnsi="Times New Roman"/>
          <w:sz w:val="24"/>
        </w:rPr>
        <w:t>c</w:t>
      </w:r>
      <w:r w:rsidRPr="00C211B5">
        <w:rPr>
          <w:rFonts w:ascii="Times New Roman" w:hAnsi="Times New Roman"/>
          <w:sz w:val="24"/>
        </w:rPr>
        <w:t>onstitutionele aspecten van wet- en regelgeving die de Kamer behandelt. Kamerleden en de vaste Kamercommissies kunnen de adviezen van deze commissie gebruiken in debatten en in andere overleggen met de regering.</w:t>
      </w:r>
    </w:p>
    <w:p w:rsidR="008C7BCD" w:rsidP="00457234" w:rsidRDefault="008C7BCD" w14:paraId="0791C817" w14:textId="77777777">
      <w:pPr>
        <w:spacing w:line="259" w:lineRule="auto"/>
        <w:rPr>
          <w:rFonts w:ascii="Times New Roman" w:hAnsi="Times New Roman"/>
          <w:b/>
          <w:bCs/>
          <w:sz w:val="24"/>
        </w:rPr>
      </w:pPr>
    </w:p>
    <w:p w:rsidR="008C7BCD" w:rsidP="00457234" w:rsidRDefault="008C7BCD" w14:paraId="22131A1E" w14:textId="1B275B2E">
      <w:pPr>
        <w:spacing w:line="259" w:lineRule="auto"/>
        <w:rPr>
          <w:rFonts w:ascii="Times New Roman" w:hAnsi="Times New Roman"/>
          <w:b/>
          <w:bCs/>
          <w:sz w:val="24"/>
        </w:rPr>
      </w:pPr>
      <w:r>
        <w:rPr>
          <w:rFonts w:ascii="Times New Roman" w:hAnsi="Times New Roman"/>
          <w:b/>
          <w:bCs/>
          <w:sz w:val="24"/>
        </w:rPr>
        <w:t>Aanbeveling: Zorg ervoor dat de Kamer over de juiste informatie beschikt</w:t>
      </w:r>
    </w:p>
    <w:p w:rsidR="001202B4" w:rsidP="00457234" w:rsidRDefault="00425DF1" w14:paraId="3CC982E9" w14:textId="0DECC8AA">
      <w:pPr>
        <w:spacing w:line="259" w:lineRule="auto"/>
        <w:rPr>
          <w:rFonts w:ascii="Times New Roman" w:hAnsi="Times New Roman"/>
          <w:sz w:val="24"/>
        </w:rPr>
      </w:pPr>
      <w:r>
        <w:rPr>
          <w:rFonts w:ascii="Times New Roman" w:hAnsi="Times New Roman"/>
          <w:sz w:val="24"/>
        </w:rPr>
        <w:t>De informatiepositie van de Kamer is een terugkerend thema</w:t>
      </w:r>
      <w:r w:rsidR="009628EF">
        <w:rPr>
          <w:rFonts w:ascii="Times New Roman" w:hAnsi="Times New Roman"/>
          <w:sz w:val="24"/>
        </w:rPr>
        <w:t xml:space="preserve"> in alle rapporten die de werkgroep beziet. </w:t>
      </w:r>
      <w:r w:rsidRPr="002B6D13" w:rsidR="002B6D13">
        <w:rPr>
          <w:rFonts w:ascii="Times New Roman" w:hAnsi="Times New Roman"/>
          <w:sz w:val="24"/>
        </w:rPr>
        <w:t xml:space="preserve">Ook de PEFD doet </w:t>
      </w:r>
      <w:r w:rsidR="009628EF">
        <w:rPr>
          <w:rFonts w:ascii="Times New Roman" w:hAnsi="Times New Roman"/>
          <w:sz w:val="24"/>
        </w:rPr>
        <w:t>hierover een aanbeveling</w:t>
      </w:r>
      <w:r w:rsidR="00580327">
        <w:rPr>
          <w:rFonts w:ascii="Times New Roman" w:hAnsi="Times New Roman"/>
          <w:sz w:val="24"/>
        </w:rPr>
        <w:t>.</w:t>
      </w:r>
      <w:r w:rsidRPr="002B6D13" w:rsidR="00580327">
        <w:rPr>
          <w:rFonts w:ascii="Times New Roman" w:hAnsi="Times New Roman"/>
          <w:sz w:val="24"/>
        </w:rPr>
        <w:t xml:space="preserve"> </w:t>
      </w:r>
      <w:r w:rsidR="00580327">
        <w:rPr>
          <w:rFonts w:ascii="Times New Roman" w:hAnsi="Times New Roman"/>
          <w:sz w:val="24"/>
        </w:rPr>
        <w:t>Zo</w:t>
      </w:r>
      <w:r w:rsidRPr="002B6D13" w:rsidR="002B6D13">
        <w:rPr>
          <w:rFonts w:ascii="Times New Roman" w:hAnsi="Times New Roman"/>
          <w:sz w:val="24"/>
        </w:rPr>
        <w:t xml:space="preserve"> beveelt </w:t>
      </w:r>
      <w:r w:rsidR="00580327">
        <w:rPr>
          <w:rFonts w:ascii="Times New Roman" w:hAnsi="Times New Roman"/>
          <w:sz w:val="24"/>
        </w:rPr>
        <w:t xml:space="preserve">de PEFD </w:t>
      </w:r>
      <w:r w:rsidRPr="002B6D13" w:rsidR="002B6D13">
        <w:rPr>
          <w:rFonts w:ascii="Times New Roman" w:hAnsi="Times New Roman"/>
          <w:sz w:val="24"/>
        </w:rPr>
        <w:t>aan om</w:t>
      </w:r>
      <w:r w:rsidR="00F31374">
        <w:rPr>
          <w:rFonts w:ascii="Times New Roman" w:hAnsi="Times New Roman"/>
          <w:sz w:val="24"/>
        </w:rPr>
        <w:t xml:space="preserve"> </w:t>
      </w:r>
      <w:r w:rsidRPr="002B6D13" w:rsidR="002B6D13">
        <w:rPr>
          <w:rFonts w:ascii="Times New Roman" w:hAnsi="Times New Roman"/>
          <w:sz w:val="24"/>
        </w:rPr>
        <w:t>het kabinet kritisch te controleren</w:t>
      </w:r>
      <w:r w:rsidR="009628EF">
        <w:rPr>
          <w:rFonts w:ascii="Times New Roman" w:hAnsi="Times New Roman"/>
          <w:sz w:val="24"/>
        </w:rPr>
        <w:t xml:space="preserve"> op de informatievoorziening</w:t>
      </w:r>
      <w:r w:rsidRPr="002B6D13" w:rsidR="002B6D13">
        <w:rPr>
          <w:rFonts w:ascii="Times New Roman" w:hAnsi="Times New Roman"/>
          <w:sz w:val="24"/>
        </w:rPr>
        <w:t xml:space="preserve">. </w:t>
      </w:r>
      <w:r w:rsidR="001202B4">
        <w:rPr>
          <w:rFonts w:ascii="Times New Roman" w:hAnsi="Times New Roman"/>
          <w:sz w:val="24"/>
        </w:rPr>
        <w:t>Verder wijst de PEFD op het belang van goed</w:t>
      </w:r>
      <w:r w:rsidRPr="00383C5F" w:rsidR="001202B4">
        <w:rPr>
          <w:rFonts w:ascii="Times New Roman" w:hAnsi="Times New Roman"/>
          <w:sz w:val="24"/>
        </w:rPr>
        <w:t>e (informele) gesprekken tussen Kamerleden en ambtenaren (van departementen en uitvoeringsorganisaties), ook op initiatief van ambtenaren zelf.</w:t>
      </w:r>
      <w:r w:rsidR="001202B4">
        <w:rPr>
          <w:rFonts w:ascii="Times New Roman" w:hAnsi="Times New Roman"/>
          <w:sz w:val="24"/>
        </w:rPr>
        <w:t xml:space="preserve"> Tot slot roept de PEFD op om signalen uit de uitvoering, rechtspraak en Hoge Colleges van Staat serieus te nemen en beveelt de Kamer aan om zich actief in te zetten voor dialoog tussen de staatsmachten. </w:t>
      </w:r>
    </w:p>
    <w:p w:rsidR="00673375" w:rsidP="00457234" w:rsidRDefault="00673375" w14:paraId="408550CC" w14:textId="77777777">
      <w:pPr>
        <w:spacing w:line="259" w:lineRule="auto"/>
        <w:rPr>
          <w:rFonts w:ascii="Times New Roman" w:hAnsi="Times New Roman"/>
          <w:sz w:val="24"/>
        </w:rPr>
      </w:pPr>
    </w:p>
    <w:p w:rsidR="0074674F" w:rsidP="00457234" w:rsidRDefault="00580327" w14:paraId="16BC9DF7" w14:textId="7E416F02">
      <w:pPr>
        <w:spacing w:line="259" w:lineRule="auto"/>
        <w:rPr>
          <w:rFonts w:ascii="Times New Roman" w:hAnsi="Times New Roman"/>
          <w:sz w:val="24"/>
        </w:rPr>
      </w:pPr>
      <w:r>
        <w:rPr>
          <w:rFonts w:ascii="Times New Roman" w:hAnsi="Times New Roman"/>
          <w:sz w:val="24"/>
        </w:rPr>
        <w:t xml:space="preserve">De afgelopen periode zijn </w:t>
      </w:r>
      <w:r w:rsidR="00425DF1">
        <w:rPr>
          <w:rFonts w:ascii="Times New Roman" w:hAnsi="Times New Roman"/>
          <w:sz w:val="24"/>
        </w:rPr>
        <w:t>verschillende initiatieven ontplooi</w:t>
      </w:r>
      <w:r w:rsidR="00011200">
        <w:rPr>
          <w:rFonts w:ascii="Times New Roman" w:hAnsi="Times New Roman"/>
          <w:sz w:val="24"/>
        </w:rPr>
        <w:t>d</w:t>
      </w:r>
      <w:r w:rsidR="00425DF1">
        <w:rPr>
          <w:rFonts w:ascii="Times New Roman" w:hAnsi="Times New Roman"/>
          <w:sz w:val="24"/>
        </w:rPr>
        <w:t xml:space="preserve"> om de informatiepositie van de Kamer te versterken. Denk aan een gesprek tussen de Kamervoorzitter en bewindspersoon waarin verschillende aspecten van de informatievoorziening aan de orde komen, en afspraken die commissies in strategische procedurevergaderingen </w:t>
      </w:r>
      <w:r w:rsidR="0074674F">
        <w:rPr>
          <w:rFonts w:ascii="Times New Roman" w:hAnsi="Times New Roman"/>
          <w:sz w:val="24"/>
        </w:rPr>
        <w:t xml:space="preserve">kunnen </w:t>
      </w:r>
      <w:r w:rsidR="00425DF1">
        <w:rPr>
          <w:rFonts w:ascii="Times New Roman" w:hAnsi="Times New Roman"/>
          <w:sz w:val="24"/>
        </w:rPr>
        <w:t>maken</w:t>
      </w:r>
      <w:r w:rsidR="0074674F">
        <w:rPr>
          <w:rFonts w:ascii="Times New Roman" w:hAnsi="Times New Roman"/>
          <w:sz w:val="24"/>
        </w:rPr>
        <w:t xml:space="preserve"> tussen commissie(voorzitter)s en bewindslieden</w:t>
      </w:r>
      <w:r w:rsidR="00425DF1">
        <w:rPr>
          <w:rFonts w:ascii="Times New Roman" w:hAnsi="Times New Roman"/>
          <w:sz w:val="24"/>
        </w:rPr>
        <w:t xml:space="preserve"> </w:t>
      </w:r>
      <w:r w:rsidR="0074674F">
        <w:rPr>
          <w:rFonts w:ascii="Times New Roman" w:hAnsi="Times New Roman"/>
          <w:sz w:val="24"/>
        </w:rPr>
        <w:t>over het aanleveren van stukken voor commissiedebatten. De werkgroep heeft de vaste commissies op deze laatste mogelijkheid gewezen in haar brief aan de Kamer met aanbevelingen voor de strategische procedurevergadering.</w:t>
      </w:r>
      <w:r w:rsidR="0074674F">
        <w:rPr>
          <w:rStyle w:val="Voetnootmarkering"/>
          <w:rFonts w:ascii="Times New Roman" w:hAnsi="Times New Roman"/>
          <w:sz w:val="24"/>
        </w:rPr>
        <w:footnoteReference w:id="12"/>
      </w:r>
      <w:r w:rsidR="0074674F">
        <w:rPr>
          <w:rFonts w:ascii="Times New Roman" w:hAnsi="Times New Roman"/>
          <w:sz w:val="24"/>
        </w:rPr>
        <w:t xml:space="preserve"> </w:t>
      </w:r>
    </w:p>
    <w:p w:rsidR="0074674F" w:rsidP="00457234" w:rsidRDefault="0074674F" w14:paraId="2BF3E3C4" w14:textId="77777777">
      <w:pPr>
        <w:spacing w:line="259" w:lineRule="auto"/>
        <w:rPr>
          <w:rFonts w:ascii="Times New Roman" w:hAnsi="Times New Roman"/>
          <w:sz w:val="24"/>
        </w:rPr>
      </w:pPr>
    </w:p>
    <w:p w:rsidR="001D1E74" w:rsidP="00457234" w:rsidRDefault="001D1E74" w14:paraId="4658CED9" w14:textId="7711A797">
      <w:pPr>
        <w:spacing w:line="259" w:lineRule="auto"/>
        <w:rPr>
          <w:rFonts w:ascii="Times New Roman" w:hAnsi="Times New Roman"/>
          <w:sz w:val="24"/>
        </w:rPr>
      </w:pPr>
      <w:r>
        <w:rPr>
          <w:rFonts w:ascii="Times New Roman" w:hAnsi="Times New Roman"/>
          <w:sz w:val="24"/>
        </w:rPr>
        <w:t>De aanbeveling tot het kritisch controleren van het kabinet op informatievoorziening en de</w:t>
      </w:r>
      <w:r w:rsidR="001202B4">
        <w:rPr>
          <w:rFonts w:ascii="Times New Roman" w:hAnsi="Times New Roman"/>
          <w:sz w:val="24"/>
        </w:rPr>
        <w:t xml:space="preserve"> aanbeveling met betrekking tot de gesprekken tussen Kamerleden en ambtenaren </w:t>
      </w:r>
      <w:r>
        <w:rPr>
          <w:rFonts w:ascii="Times New Roman" w:hAnsi="Times New Roman"/>
          <w:sz w:val="24"/>
        </w:rPr>
        <w:t>hebben raakvlakken met aanbevelingen uit het</w:t>
      </w:r>
      <w:r w:rsidRPr="00E263AC" w:rsidR="00E263AC">
        <w:rPr>
          <w:rFonts w:ascii="Times New Roman" w:hAnsi="Times New Roman"/>
          <w:sz w:val="24"/>
        </w:rPr>
        <w:t xml:space="preserve"> rapport Grip op informatie</w:t>
      </w:r>
      <w:r>
        <w:rPr>
          <w:rFonts w:ascii="Times New Roman" w:hAnsi="Times New Roman"/>
          <w:sz w:val="24"/>
        </w:rPr>
        <w:t>. D</w:t>
      </w:r>
      <w:r w:rsidRPr="00E263AC" w:rsidR="00E263AC">
        <w:rPr>
          <w:rFonts w:ascii="Times New Roman" w:hAnsi="Times New Roman"/>
          <w:sz w:val="24"/>
        </w:rPr>
        <w:t xml:space="preserve">aarin </w:t>
      </w:r>
      <w:r>
        <w:rPr>
          <w:rFonts w:ascii="Times New Roman" w:hAnsi="Times New Roman"/>
          <w:sz w:val="24"/>
        </w:rPr>
        <w:t>wordt o</w:t>
      </w:r>
      <w:r w:rsidRPr="00E263AC" w:rsidR="00E263AC">
        <w:rPr>
          <w:rFonts w:ascii="Times New Roman" w:hAnsi="Times New Roman"/>
          <w:sz w:val="24"/>
        </w:rPr>
        <w:t xml:space="preserve">nder andere aanbevolen de Aanwijzingen inzake externe contacten van rijksambtenaren te wijzigen zodat laagdrempelig contact tussen ambtenaren en Kamerleden mogelijk wordt gemaakt. Het </w:t>
      </w:r>
      <w:r w:rsidRPr="00E263AC" w:rsidR="001202B4">
        <w:rPr>
          <w:rFonts w:ascii="Times New Roman" w:hAnsi="Times New Roman"/>
          <w:sz w:val="24"/>
        </w:rPr>
        <w:t>kabinet</w:t>
      </w:r>
      <w:r w:rsidRPr="00E263AC" w:rsidR="00383C5F">
        <w:rPr>
          <w:rFonts w:ascii="Times New Roman" w:hAnsi="Times New Roman"/>
          <w:sz w:val="24"/>
        </w:rPr>
        <w:t xml:space="preserve"> </w:t>
      </w:r>
      <w:r w:rsidRPr="00E263AC" w:rsidR="00E263AC">
        <w:rPr>
          <w:rFonts w:ascii="Times New Roman" w:hAnsi="Times New Roman"/>
          <w:sz w:val="24"/>
        </w:rPr>
        <w:t xml:space="preserve">nodigt </w:t>
      </w:r>
      <w:r w:rsidRPr="00E263AC" w:rsidR="00383C5F">
        <w:rPr>
          <w:rFonts w:ascii="Times New Roman" w:hAnsi="Times New Roman"/>
          <w:sz w:val="24"/>
        </w:rPr>
        <w:t xml:space="preserve">de Kamer in haar reactie op het PEFD-rapport uit om gebruik te maken van de bestaande mogelijkheden </w:t>
      </w:r>
      <w:r w:rsidRPr="00E263AC" w:rsidR="001202B4">
        <w:rPr>
          <w:rFonts w:ascii="Times New Roman" w:hAnsi="Times New Roman"/>
          <w:sz w:val="24"/>
        </w:rPr>
        <w:t xml:space="preserve">voor Kamerleden </w:t>
      </w:r>
      <w:r w:rsidRPr="00E263AC" w:rsidR="00383C5F">
        <w:rPr>
          <w:rFonts w:ascii="Times New Roman" w:hAnsi="Times New Roman"/>
          <w:sz w:val="24"/>
        </w:rPr>
        <w:t>en</w:t>
      </w:r>
      <w:r w:rsidRPr="00E263AC" w:rsidR="001202B4">
        <w:rPr>
          <w:rFonts w:ascii="Times New Roman" w:hAnsi="Times New Roman"/>
          <w:sz w:val="24"/>
        </w:rPr>
        <w:t xml:space="preserve"> </w:t>
      </w:r>
      <w:r w:rsidRPr="00E263AC" w:rsidR="00383C5F">
        <w:rPr>
          <w:rFonts w:ascii="Times New Roman" w:hAnsi="Times New Roman"/>
          <w:sz w:val="24"/>
        </w:rPr>
        <w:t xml:space="preserve">samen met de Kamer </w:t>
      </w:r>
      <w:r w:rsidRPr="00E263AC" w:rsidR="00E263AC">
        <w:rPr>
          <w:rFonts w:ascii="Times New Roman" w:hAnsi="Times New Roman"/>
          <w:sz w:val="24"/>
        </w:rPr>
        <w:t xml:space="preserve">te bezien </w:t>
      </w:r>
      <w:r w:rsidRPr="00E263AC" w:rsidR="00383C5F">
        <w:rPr>
          <w:rFonts w:ascii="Times New Roman" w:hAnsi="Times New Roman"/>
          <w:sz w:val="24"/>
        </w:rPr>
        <w:t>of en waar er knelpunten worden ervaren.</w:t>
      </w:r>
      <w:r w:rsidRPr="00E263AC" w:rsidR="001202B4">
        <w:rPr>
          <w:rFonts w:ascii="Times New Roman" w:hAnsi="Times New Roman"/>
          <w:sz w:val="24"/>
        </w:rPr>
        <w:t xml:space="preserve"> </w:t>
      </w:r>
      <w:r w:rsidRPr="00E263AC" w:rsidR="00E263AC">
        <w:rPr>
          <w:rFonts w:ascii="Times New Roman" w:hAnsi="Times New Roman"/>
          <w:sz w:val="24"/>
        </w:rPr>
        <w:t>Het kabinet zal eind 2024 een reactie op</w:t>
      </w:r>
      <w:r w:rsidRPr="00E263AC" w:rsidR="001202B4">
        <w:rPr>
          <w:rFonts w:ascii="Times New Roman" w:hAnsi="Times New Roman"/>
          <w:sz w:val="24"/>
        </w:rPr>
        <w:t xml:space="preserve"> het rapport Grip op informatie naar de Kamer sturen, waarover de commissie Binnenlandse Zaken een debat zal voeren in januari 2025. </w:t>
      </w:r>
      <w:r w:rsidRPr="00E263AC" w:rsidR="00251445">
        <w:rPr>
          <w:rFonts w:ascii="Times New Roman" w:hAnsi="Times New Roman"/>
          <w:sz w:val="24"/>
        </w:rPr>
        <w:t>De werkgroep ziet deze kabinetsreactie met belangstelling tegemoet</w:t>
      </w:r>
      <w:r w:rsidR="00011200">
        <w:rPr>
          <w:rFonts w:ascii="Times New Roman" w:hAnsi="Times New Roman"/>
          <w:sz w:val="24"/>
        </w:rPr>
        <w:t xml:space="preserve">. </w:t>
      </w:r>
      <w:r w:rsidR="004F4326">
        <w:rPr>
          <w:rFonts w:ascii="Times New Roman" w:hAnsi="Times New Roman"/>
          <w:sz w:val="24"/>
        </w:rPr>
        <w:t>V</w:t>
      </w:r>
      <w:r w:rsidRPr="009628EF">
        <w:rPr>
          <w:rFonts w:ascii="Times New Roman" w:hAnsi="Times New Roman"/>
          <w:sz w:val="24"/>
        </w:rPr>
        <w:t xml:space="preserve">oorafgaand aan het commissiedebat </w:t>
      </w:r>
      <w:r w:rsidR="005841B7">
        <w:rPr>
          <w:rFonts w:ascii="Times New Roman" w:hAnsi="Times New Roman"/>
          <w:sz w:val="24"/>
        </w:rPr>
        <w:t>heeft</w:t>
      </w:r>
      <w:r w:rsidR="004F4326">
        <w:rPr>
          <w:rFonts w:ascii="Times New Roman" w:hAnsi="Times New Roman"/>
          <w:sz w:val="24"/>
        </w:rPr>
        <w:t xml:space="preserve"> de werkgroep</w:t>
      </w:r>
      <w:r w:rsidRPr="009628EF">
        <w:rPr>
          <w:rFonts w:ascii="Times New Roman" w:hAnsi="Times New Roman"/>
          <w:sz w:val="24"/>
        </w:rPr>
        <w:t xml:space="preserve"> </w:t>
      </w:r>
      <w:r>
        <w:rPr>
          <w:rFonts w:ascii="Times New Roman" w:hAnsi="Times New Roman"/>
          <w:sz w:val="24"/>
        </w:rPr>
        <w:t xml:space="preserve">via een brief aan de commissieleden </w:t>
      </w:r>
      <w:r w:rsidRPr="009628EF">
        <w:rPr>
          <w:rFonts w:ascii="Times New Roman" w:hAnsi="Times New Roman"/>
          <w:sz w:val="24"/>
        </w:rPr>
        <w:t>enkele aandachtspunten mee</w:t>
      </w:r>
      <w:r w:rsidR="005841B7">
        <w:rPr>
          <w:rFonts w:ascii="Times New Roman" w:hAnsi="Times New Roman"/>
          <w:sz w:val="24"/>
        </w:rPr>
        <w:t>ge</w:t>
      </w:r>
      <w:r w:rsidRPr="009628EF">
        <w:rPr>
          <w:rFonts w:ascii="Times New Roman" w:hAnsi="Times New Roman"/>
          <w:sz w:val="24"/>
        </w:rPr>
        <w:t>geven die voortvloeien uit de eerste verkenningen die de werkgroep de afgelopen periode heeft verricht.</w:t>
      </w:r>
      <w:r w:rsidR="005841B7">
        <w:rPr>
          <w:rStyle w:val="Voetnootmarkering"/>
          <w:rFonts w:ascii="Times New Roman" w:hAnsi="Times New Roman"/>
          <w:sz w:val="24"/>
        </w:rPr>
        <w:footnoteReference w:id="13"/>
      </w:r>
      <w:r w:rsidRPr="009628EF">
        <w:rPr>
          <w:rFonts w:ascii="Times New Roman" w:hAnsi="Times New Roman"/>
          <w:sz w:val="24"/>
        </w:rPr>
        <w:t xml:space="preserve"> Daarbij gaat het onder andere over de procedures en trends rondom informatievoorziening</w:t>
      </w:r>
      <w:r>
        <w:rPr>
          <w:rFonts w:ascii="Times New Roman" w:hAnsi="Times New Roman"/>
          <w:sz w:val="24"/>
        </w:rPr>
        <w:t xml:space="preserve">, </w:t>
      </w:r>
      <w:r w:rsidRPr="009628EF">
        <w:rPr>
          <w:rFonts w:ascii="Times New Roman" w:hAnsi="Times New Roman"/>
          <w:sz w:val="24"/>
        </w:rPr>
        <w:t>de opzet en doelstelling van beslisnota’s die aan de Kamer worden gezonden</w:t>
      </w:r>
      <w:r>
        <w:rPr>
          <w:rFonts w:ascii="Times New Roman" w:hAnsi="Times New Roman"/>
          <w:sz w:val="24"/>
        </w:rPr>
        <w:t xml:space="preserve"> en het contact tussen Kamer, departementen en uitvoering</w:t>
      </w:r>
      <w:r w:rsidRPr="009628EF">
        <w:rPr>
          <w:rFonts w:ascii="Times New Roman" w:hAnsi="Times New Roman"/>
          <w:sz w:val="24"/>
        </w:rPr>
        <w:t>.</w:t>
      </w:r>
      <w:r>
        <w:rPr>
          <w:rFonts w:ascii="Times New Roman" w:hAnsi="Times New Roman"/>
          <w:sz w:val="24"/>
        </w:rPr>
        <w:t xml:space="preserve"> </w:t>
      </w:r>
      <w:r w:rsidR="004F4326">
        <w:rPr>
          <w:rFonts w:ascii="Times New Roman" w:hAnsi="Times New Roman"/>
          <w:sz w:val="24"/>
        </w:rPr>
        <w:t>In haar eindverslag pakt de werkgroep dit onderwerp verder op.</w:t>
      </w:r>
    </w:p>
    <w:p w:rsidR="00673375" w:rsidP="00457234" w:rsidRDefault="00673375" w14:paraId="7052D2E0" w14:textId="77777777">
      <w:pPr>
        <w:spacing w:line="259" w:lineRule="auto"/>
        <w:rPr>
          <w:rFonts w:ascii="Times New Roman" w:hAnsi="Times New Roman"/>
          <w:sz w:val="24"/>
        </w:rPr>
      </w:pPr>
    </w:p>
    <w:p w:rsidR="00F75249" w:rsidP="00457234" w:rsidRDefault="00CE74D7" w14:paraId="557BE8D4" w14:textId="45316E45">
      <w:pPr>
        <w:spacing w:line="259" w:lineRule="auto"/>
        <w:rPr>
          <w:rFonts w:ascii="Times New Roman" w:hAnsi="Times New Roman"/>
          <w:sz w:val="24"/>
        </w:rPr>
      </w:pPr>
      <w:r>
        <w:rPr>
          <w:rFonts w:ascii="Times New Roman" w:hAnsi="Times New Roman"/>
          <w:sz w:val="24"/>
        </w:rPr>
        <w:t>De oproep van de</w:t>
      </w:r>
      <w:r w:rsidR="00383C5F">
        <w:rPr>
          <w:rFonts w:ascii="Times New Roman" w:hAnsi="Times New Roman"/>
          <w:sz w:val="24"/>
        </w:rPr>
        <w:t xml:space="preserve"> PEFD om signalen uit de uitvoering, rechtspraak en Hoge Colleges van Staat serieus te nemen en samenwerking te intensiveren</w:t>
      </w:r>
      <w:r>
        <w:rPr>
          <w:rFonts w:ascii="Times New Roman" w:hAnsi="Times New Roman"/>
          <w:sz w:val="24"/>
        </w:rPr>
        <w:t xml:space="preserve"> is eerder gedaan door de TCU.</w:t>
      </w:r>
      <w:r w:rsidR="00383C5F">
        <w:rPr>
          <w:rFonts w:ascii="Times New Roman" w:hAnsi="Times New Roman"/>
          <w:sz w:val="24"/>
        </w:rPr>
        <w:t xml:space="preserve"> </w:t>
      </w:r>
      <w:r w:rsidR="008D1254">
        <w:rPr>
          <w:rFonts w:ascii="Times New Roman" w:hAnsi="Times New Roman"/>
          <w:sz w:val="24"/>
        </w:rPr>
        <w:t xml:space="preserve">Sinds het rapport van de TCU zijn er verschillende nieuwe initiatieven uitgewerkt om meer signalen te kunnen opvangen uit de uitvoering, zoals de jaarlijkse Dag van de Publieke Dienstverlening </w:t>
      </w:r>
      <w:r w:rsidR="008D1254">
        <w:rPr>
          <w:rFonts w:ascii="Times New Roman" w:hAnsi="Times New Roman"/>
          <w:sz w:val="24"/>
        </w:rPr>
        <w:lastRenderedPageBreak/>
        <w:t>sinds 2022</w:t>
      </w:r>
      <w:r w:rsidR="004B0927">
        <w:rPr>
          <w:rFonts w:ascii="Times New Roman" w:hAnsi="Times New Roman"/>
          <w:sz w:val="24"/>
        </w:rPr>
        <w:t xml:space="preserve">. </w:t>
      </w:r>
      <w:r w:rsidR="001F1E80">
        <w:rPr>
          <w:rFonts w:ascii="Times New Roman" w:hAnsi="Times New Roman"/>
          <w:sz w:val="24"/>
        </w:rPr>
        <w:t xml:space="preserve">Daarnaast </w:t>
      </w:r>
      <w:r w:rsidR="008D1254">
        <w:rPr>
          <w:rFonts w:ascii="Times New Roman" w:hAnsi="Times New Roman"/>
          <w:sz w:val="24"/>
        </w:rPr>
        <w:t xml:space="preserve">worden jaarlijks de </w:t>
      </w:r>
      <w:r w:rsidR="00A81D1C">
        <w:rPr>
          <w:rFonts w:ascii="Times New Roman" w:hAnsi="Times New Roman"/>
          <w:sz w:val="24"/>
        </w:rPr>
        <w:t>Staat van de Uitvoering en de Standen van de Uitvoering van uitvoeringsorganisaties naar de Kamer gestuurd. N</w:t>
      </w:r>
      <w:r w:rsidRPr="00A81D1C" w:rsidR="00A81D1C">
        <w:rPr>
          <w:rFonts w:ascii="Times New Roman" w:hAnsi="Times New Roman"/>
          <w:sz w:val="24"/>
        </w:rPr>
        <w:t>aar aanleiding van het VFTK-rapport is vanuit de commissie voor de Verzoekschriften en de Burgerinitiatieven (CVB) de pilot Burgersignalen gestart om de vertegenwoordigende functie van de Kamer te versterken. De commissie heeft op 3 december 2024 haar eindverslag van deze pilot opgeleverd, waarin zij een nieuwe kennisactiviteit introduceert: het ‘signalenoverleg’.</w:t>
      </w:r>
      <w:r w:rsidRPr="00A81D1C" w:rsidR="00A81D1C">
        <w:rPr>
          <w:rFonts w:ascii="Times New Roman" w:hAnsi="Times New Roman"/>
          <w:sz w:val="24"/>
          <w:vertAlign w:val="superscript"/>
        </w:rPr>
        <w:footnoteReference w:id="14"/>
      </w:r>
      <w:r w:rsidR="00673375">
        <w:rPr>
          <w:rFonts w:ascii="Times New Roman" w:hAnsi="Times New Roman"/>
          <w:sz w:val="24"/>
        </w:rPr>
        <w:t xml:space="preserve"> </w:t>
      </w:r>
      <w:r w:rsidRPr="00A81D1C" w:rsidR="00673375">
        <w:rPr>
          <w:rFonts w:ascii="Times New Roman" w:hAnsi="Times New Roman"/>
          <w:sz w:val="24"/>
        </w:rPr>
        <w:t xml:space="preserve">Dit is een manier om vroegtijdig signalen te kunnen opvangen en de samenwerking met de uitvoering, rechtspraak en Hoge Colleges van Staat te intensiveren. </w:t>
      </w:r>
      <w:r w:rsidR="00673375">
        <w:rPr>
          <w:rFonts w:ascii="Times New Roman" w:hAnsi="Times New Roman"/>
          <w:sz w:val="24"/>
        </w:rPr>
        <w:t>D</w:t>
      </w:r>
      <w:r w:rsidRPr="00A81D1C" w:rsidR="00A81D1C">
        <w:rPr>
          <w:rFonts w:ascii="Times New Roman" w:hAnsi="Times New Roman"/>
          <w:sz w:val="24"/>
        </w:rPr>
        <w:t xml:space="preserve">e CVB </w:t>
      </w:r>
      <w:r w:rsidR="00673375">
        <w:rPr>
          <w:rFonts w:ascii="Times New Roman" w:hAnsi="Times New Roman"/>
          <w:sz w:val="24"/>
        </w:rPr>
        <w:t xml:space="preserve">heeft in juni 2024 </w:t>
      </w:r>
      <w:r w:rsidRPr="00A81D1C" w:rsidR="00A81D1C">
        <w:rPr>
          <w:rFonts w:ascii="Times New Roman" w:hAnsi="Times New Roman"/>
          <w:sz w:val="24"/>
        </w:rPr>
        <w:t>voor het eerst een signalenoverleg gevoerd met de Nationale ombudsman</w:t>
      </w:r>
      <w:r w:rsidR="00673375">
        <w:rPr>
          <w:rFonts w:ascii="Times New Roman" w:hAnsi="Times New Roman"/>
          <w:sz w:val="24"/>
        </w:rPr>
        <w:t xml:space="preserve">, Kabinet van de Koning en de VNG. </w:t>
      </w:r>
      <w:r w:rsidRPr="00A81D1C" w:rsidR="00A81D1C">
        <w:rPr>
          <w:rFonts w:ascii="Times New Roman" w:hAnsi="Times New Roman"/>
          <w:sz w:val="24"/>
        </w:rPr>
        <w:t>De CVB is voornemens om een signalerende, aanjagende en coördinerende rol te spelen bij de uitvoering van de aanbevelingen. </w:t>
      </w:r>
      <w:r w:rsidR="00E0614F">
        <w:rPr>
          <w:rFonts w:ascii="Times New Roman" w:hAnsi="Times New Roman"/>
          <w:sz w:val="24"/>
        </w:rPr>
        <w:t>De werkgroep juicht deze ontwikkeling toe.</w:t>
      </w:r>
    </w:p>
    <w:p w:rsidR="009628EF" w:rsidP="00457234" w:rsidRDefault="009628EF" w14:paraId="7AFC7952" w14:textId="77777777">
      <w:pPr>
        <w:spacing w:line="259" w:lineRule="auto"/>
        <w:rPr>
          <w:rFonts w:ascii="Times New Roman" w:hAnsi="Times New Roman"/>
          <w:sz w:val="24"/>
        </w:rPr>
      </w:pPr>
    </w:p>
    <w:p w:rsidR="002B6D13" w:rsidP="00457234" w:rsidRDefault="00A81D1C" w14:paraId="090E46F0" w14:textId="1A62B1CD">
      <w:pPr>
        <w:spacing w:line="259" w:lineRule="auto"/>
        <w:rPr>
          <w:rFonts w:ascii="Times New Roman" w:hAnsi="Times New Roman"/>
          <w:sz w:val="24"/>
        </w:rPr>
      </w:pPr>
      <w:r w:rsidRPr="00A81D1C">
        <w:rPr>
          <w:rFonts w:ascii="Times New Roman" w:hAnsi="Times New Roman"/>
          <w:sz w:val="24"/>
        </w:rPr>
        <w:t>In de</w:t>
      </w:r>
      <w:r w:rsidR="00732660">
        <w:rPr>
          <w:rFonts w:ascii="Times New Roman" w:hAnsi="Times New Roman"/>
          <w:sz w:val="24"/>
        </w:rPr>
        <w:t xml:space="preserve"> eerder genoemde</w:t>
      </w:r>
      <w:r w:rsidRPr="00A81D1C">
        <w:rPr>
          <w:rFonts w:ascii="Times New Roman" w:hAnsi="Times New Roman"/>
          <w:sz w:val="24"/>
        </w:rPr>
        <w:t xml:space="preserve"> brief die de werkgroep </w:t>
      </w:r>
      <w:r w:rsidR="00732660">
        <w:rPr>
          <w:rFonts w:ascii="Times New Roman" w:hAnsi="Times New Roman"/>
          <w:sz w:val="24"/>
        </w:rPr>
        <w:t xml:space="preserve">aan de Kamer </w:t>
      </w:r>
      <w:r w:rsidRPr="00A81D1C">
        <w:rPr>
          <w:rFonts w:ascii="Times New Roman" w:hAnsi="Times New Roman"/>
          <w:sz w:val="24"/>
        </w:rPr>
        <w:t xml:space="preserve">heeft gestuurd met enkele aanbevelingen voor de strategische procedurevergadering heeft de werkgroep gewezen op het belang van een goede relatie met departementen en uitvoeringsorganisaties en enkele goede voorbeelden aangedragen. </w:t>
      </w:r>
    </w:p>
    <w:p w:rsidRPr="00BE2B53" w:rsidR="00BE2B53" w:rsidP="00457234" w:rsidRDefault="00BE2B53" w14:paraId="1AF0E1C1" w14:textId="77777777">
      <w:pPr>
        <w:spacing w:line="259" w:lineRule="auto"/>
        <w:rPr>
          <w:rFonts w:ascii="Times New Roman" w:hAnsi="Times New Roman"/>
          <w:sz w:val="24"/>
        </w:rPr>
      </w:pPr>
    </w:p>
    <w:p w:rsidR="007F1416" w:rsidP="00457234" w:rsidRDefault="008C7BCD" w14:paraId="48A25B8E" w14:textId="3CBA8974">
      <w:pPr>
        <w:spacing w:line="259" w:lineRule="auto"/>
        <w:rPr>
          <w:rFonts w:ascii="Times New Roman" w:hAnsi="Times New Roman"/>
          <w:b/>
          <w:bCs/>
          <w:sz w:val="24"/>
        </w:rPr>
      </w:pPr>
      <w:r>
        <w:rPr>
          <w:rFonts w:ascii="Times New Roman" w:hAnsi="Times New Roman"/>
          <w:b/>
          <w:bCs/>
          <w:sz w:val="24"/>
        </w:rPr>
        <w:t>Aanbeveling: Versterk de positie en ondersteuning van Kamerleden</w:t>
      </w:r>
    </w:p>
    <w:p w:rsidR="000651B6" w:rsidP="00457234" w:rsidRDefault="000651B6" w14:paraId="60C28062" w14:textId="5210A21C">
      <w:pPr>
        <w:spacing w:line="259" w:lineRule="auto"/>
        <w:rPr>
          <w:rFonts w:ascii="Times New Roman" w:hAnsi="Times New Roman"/>
          <w:sz w:val="24"/>
        </w:rPr>
      </w:pPr>
      <w:r>
        <w:rPr>
          <w:rFonts w:ascii="Times New Roman" w:hAnsi="Times New Roman"/>
          <w:sz w:val="24"/>
        </w:rPr>
        <w:t>In het PEFD-rapport wordt aanbevolen om te onderzoeken hoe de positie van individuele Kamerleden kan worden verst</w:t>
      </w:r>
      <w:r w:rsidR="00EE651C">
        <w:rPr>
          <w:rFonts w:ascii="Times New Roman" w:hAnsi="Times New Roman"/>
          <w:sz w:val="24"/>
        </w:rPr>
        <w:t>er</w:t>
      </w:r>
      <w:r>
        <w:rPr>
          <w:rFonts w:ascii="Times New Roman" w:hAnsi="Times New Roman"/>
          <w:sz w:val="24"/>
        </w:rPr>
        <w:t xml:space="preserve">kt en of zij individuele ondersteuningsbudgetten kunnen krijgen. </w:t>
      </w:r>
      <w:r w:rsidR="001F1E80">
        <w:rPr>
          <w:rFonts w:ascii="Times New Roman" w:hAnsi="Times New Roman"/>
          <w:sz w:val="24"/>
        </w:rPr>
        <w:t xml:space="preserve">Op </w:t>
      </w:r>
      <w:r w:rsidRPr="001312C3">
        <w:rPr>
          <w:rFonts w:ascii="Times New Roman" w:hAnsi="Times New Roman"/>
          <w:sz w:val="24"/>
        </w:rPr>
        <w:t xml:space="preserve">dit moment zijn het de fracties die deze ondersteuning ontvangen, niet de Kamerleden zelf. </w:t>
      </w:r>
      <w:r>
        <w:rPr>
          <w:rFonts w:ascii="Times New Roman" w:hAnsi="Times New Roman"/>
          <w:sz w:val="24"/>
        </w:rPr>
        <w:t xml:space="preserve">Daarnaast doet de PEFD de aanbeveling </w:t>
      </w:r>
      <w:r w:rsidR="00132D27">
        <w:rPr>
          <w:rFonts w:ascii="Times New Roman" w:hAnsi="Times New Roman"/>
          <w:sz w:val="24"/>
        </w:rPr>
        <w:t xml:space="preserve">om de </w:t>
      </w:r>
      <w:r w:rsidRPr="00C6703E">
        <w:rPr>
          <w:rFonts w:ascii="Times New Roman" w:hAnsi="Times New Roman"/>
          <w:sz w:val="24"/>
        </w:rPr>
        <w:t xml:space="preserve">ondersteuning vanuit ambtelijke diensten in de Tweede Kamer verder </w:t>
      </w:r>
      <w:r w:rsidR="00132D27">
        <w:rPr>
          <w:rFonts w:ascii="Times New Roman" w:hAnsi="Times New Roman"/>
          <w:sz w:val="24"/>
        </w:rPr>
        <w:t>te versterken,</w:t>
      </w:r>
      <w:r>
        <w:rPr>
          <w:rFonts w:ascii="Times New Roman" w:hAnsi="Times New Roman"/>
          <w:sz w:val="24"/>
        </w:rPr>
        <w:t xml:space="preserve"> </w:t>
      </w:r>
      <w:r w:rsidRPr="00C6703E">
        <w:rPr>
          <w:rFonts w:ascii="Times New Roman" w:hAnsi="Times New Roman"/>
          <w:sz w:val="24"/>
        </w:rPr>
        <w:t>zodat meer inhoudelijke en specialistische kennis beschikbaar komt.</w:t>
      </w:r>
    </w:p>
    <w:p w:rsidR="00243D4B" w:rsidP="00457234" w:rsidRDefault="00243D4B" w14:paraId="7DB068C1" w14:textId="77777777">
      <w:pPr>
        <w:spacing w:line="259" w:lineRule="auto"/>
        <w:rPr>
          <w:rFonts w:ascii="Times New Roman" w:hAnsi="Times New Roman"/>
          <w:sz w:val="24"/>
        </w:rPr>
      </w:pPr>
    </w:p>
    <w:p w:rsidR="00132D27" w:rsidP="00457234" w:rsidRDefault="004F4326" w14:paraId="014EE8C5" w14:textId="5C2D2C00">
      <w:pPr>
        <w:spacing w:line="259" w:lineRule="auto"/>
        <w:rPr>
          <w:rFonts w:ascii="Times New Roman" w:hAnsi="Times New Roman"/>
          <w:sz w:val="24"/>
        </w:rPr>
      </w:pPr>
      <w:r>
        <w:rPr>
          <w:rFonts w:ascii="Times New Roman" w:hAnsi="Times New Roman"/>
          <w:sz w:val="24"/>
        </w:rPr>
        <w:t xml:space="preserve">De werkgroep signaleert dat </w:t>
      </w:r>
      <w:r w:rsidR="00132D27">
        <w:rPr>
          <w:rFonts w:ascii="Times New Roman" w:hAnsi="Times New Roman"/>
          <w:sz w:val="24"/>
        </w:rPr>
        <w:t xml:space="preserve">de ondersteuning van de Kamerleden </w:t>
      </w:r>
      <w:r>
        <w:rPr>
          <w:rFonts w:ascii="Times New Roman" w:hAnsi="Times New Roman"/>
          <w:sz w:val="24"/>
        </w:rPr>
        <w:t xml:space="preserve">de afgelopen jaren </w:t>
      </w:r>
      <w:r w:rsidR="00641BBE">
        <w:rPr>
          <w:rFonts w:ascii="Times New Roman" w:hAnsi="Times New Roman"/>
          <w:sz w:val="24"/>
        </w:rPr>
        <w:t>diverse ontwikkelingen heeft doorgemaakt</w:t>
      </w:r>
      <w:r w:rsidR="00132D27">
        <w:rPr>
          <w:rFonts w:ascii="Times New Roman" w:hAnsi="Times New Roman"/>
          <w:sz w:val="24"/>
        </w:rPr>
        <w:t>. Zo heeft d</w:t>
      </w:r>
      <w:r w:rsidRPr="001E034E" w:rsidR="001E034E">
        <w:rPr>
          <w:rFonts w:ascii="Times New Roman" w:hAnsi="Times New Roman"/>
          <w:sz w:val="24"/>
        </w:rPr>
        <w:t>e motie-</w:t>
      </w:r>
      <w:proofErr w:type="spellStart"/>
      <w:r w:rsidRPr="001E034E" w:rsidR="001E034E">
        <w:rPr>
          <w:rFonts w:ascii="Times New Roman" w:hAnsi="Times New Roman"/>
          <w:sz w:val="24"/>
        </w:rPr>
        <w:t>Jetten</w:t>
      </w:r>
      <w:proofErr w:type="spellEnd"/>
      <w:r w:rsidRPr="001E034E" w:rsidR="001E034E">
        <w:rPr>
          <w:rFonts w:ascii="Times New Roman" w:hAnsi="Times New Roman"/>
          <w:sz w:val="24"/>
        </w:rPr>
        <w:t xml:space="preserve"> c.s.</w:t>
      </w:r>
      <w:r w:rsidR="00F73127">
        <w:rPr>
          <w:rStyle w:val="Voetnootmarkering"/>
          <w:rFonts w:ascii="Times New Roman" w:hAnsi="Times New Roman"/>
          <w:sz w:val="24"/>
        </w:rPr>
        <w:footnoteReference w:id="15"/>
      </w:r>
      <w:r w:rsidRPr="001E034E" w:rsidR="00F73127">
        <w:rPr>
          <w:rFonts w:ascii="Times New Roman" w:hAnsi="Times New Roman"/>
          <w:sz w:val="24"/>
        </w:rPr>
        <w:t xml:space="preserve"> </w:t>
      </w:r>
      <w:r w:rsidRPr="001E034E" w:rsidR="001E034E">
        <w:rPr>
          <w:rFonts w:ascii="Times New Roman" w:hAnsi="Times New Roman"/>
          <w:sz w:val="24"/>
        </w:rPr>
        <w:t>gezorgd voor een uitbreiding van de fractiebudgetten, waarmee er meer ruimte kwam voor ondersteuning van Kamerleden. Recent heeft een verdere uitbreiding plaatsgevonden ten behoeve van de groepen (i.e. van fracties afgesplitste leden) in de Kamer.</w:t>
      </w:r>
      <w:r w:rsidR="001E034E">
        <w:rPr>
          <w:rFonts w:ascii="Times New Roman" w:hAnsi="Times New Roman"/>
          <w:sz w:val="24"/>
        </w:rPr>
        <w:t xml:space="preserve"> </w:t>
      </w:r>
      <w:r w:rsidRPr="00445F1F" w:rsidR="001E034E">
        <w:rPr>
          <w:rFonts w:ascii="Times New Roman" w:hAnsi="Times New Roman"/>
          <w:sz w:val="24"/>
        </w:rPr>
        <w:t>Daarnaast is, mede naar aanleiding van het rapport-VFTK, gewerkt aan versterking van de ambtelijke ondersteuning</w:t>
      </w:r>
      <w:r w:rsidR="00732660">
        <w:rPr>
          <w:rFonts w:ascii="Times New Roman" w:hAnsi="Times New Roman"/>
          <w:sz w:val="24"/>
        </w:rPr>
        <w:t xml:space="preserve"> door onder meer</w:t>
      </w:r>
      <w:r w:rsidR="00EE651C">
        <w:rPr>
          <w:rFonts w:ascii="Times New Roman" w:hAnsi="Times New Roman"/>
          <w:sz w:val="24"/>
        </w:rPr>
        <w:t xml:space="preserve"> </w:t>
      </w:r>
      <w:r w:rsidRPr="00445F1F" w:rsidR="001E034E">
        <w:rPr>
          <w:rFonts w:ascii="Times New Roman" w:hAnsi="Times New Roman"/>
          <w:sz w:val="24"/>
        </w:rPr>
        <w:t>uitbreiding van de Dienst Analyse en Onderzoek</w:t>
      </w:r>
      <w:r w:rsidR="001E034E">
        <w:rPr>
          <w:rFonts w:ascii="Times New Roman" w:hAnsi="Times New Roman"/>
          <w:sz w:val="24"/>
        </w:rPr>
        <w:t xml:space="preserve"> met wetgevingsadviseurs</w:t>
      </w:r>
      <w:r w:rsidR="00732660">
        <w:rPr>
          <w:rFonts w:ascii="Times New Roman" w:hAnsi="Times New Roman"/>
          <w:sz w:val="24"/>
        </w:rPr>
        <w:t xml:space="preserve"> en </w:t>
      </w:r>
      <w:r w:rsidRPr="002720B2" w:rsidR="001E034E">
        <w:rPr>
          <w:rFonts w:ascii="Times New Roman" w:hAnsi="Times New Roman"/>
          <w:sz w:val="24"/>
        </w:rPr>
        <w:t>versterking van het team EU-adviseurs.</w:t>
      </w:r>
      <w:r w:rsidRPr="00732660" w:rsidR="00732660">
        <w:rPr>
          <w:rStyle w:val="Voetnootmarkering"/>
          <w:rFonts w:ascii="Times New Roman" w:hAnsi="Times New Roman"/>
          <w:sz w:val="24"/>
        </w:rPr>
        <w:t xml:space="preserve"> </w:t>
      </w:r>
      <w:r w:rsidRPr="00F73127" w:rsidR="00732660">
        <w:rPr>
          <w:rStyle w:val="Voetnootmarkering"/>
          <w:rFonts w:ascii="Times New Roman" w:hAnsi="Times New Roman"/>
          <w:sz w:val="24"/>
        </w:rPr>
        <w:footnoteReference w:id="16"/>
      </w:r>
      <w:r w:rsidRPr="002720B2" w:rsidR="00732660">
        <w:rPr>
          <w:rFonts w:ascii="Times New Roman" w:hAnsi="Times New Roman"/>
          <w:sz w:val="24"/>
        </w:rPr>
        <w:t xml:space="preserve"> </w:t>
      </w:r>
      <w:r w:rsidRPr="002720B2" w:rsidR="001E034E">
        <w:rPr>
          <w:rFonts w:ascii="Times New Roman" w:hAnsi="Times New Roman"/>
          <w:sz w:val="24"/>
        </w:rPr>
        <w:t xml:space="preserve"> </w:t>
      </w:r>
    </w:p>
    <w:p w:rsidR="00132D27" w:rsidP="00457234" w:rsidRDefault="00132D27" w14:paraId="1E7070AA" w14:textId="77777777">
      <w:pPr>
        <w:spacing w:line="259" w:lineRule="auto"/>
        <w:rPr>
          <w:rFonts w:ascii="Times New Roman" w:hAnsi="Times New Roman"/>
          <w:sz w:val="24"/>
        </w:rPr>
      </w:pPr>
    </w:p>
    <w:p w:rsidR="00132D27" w:rsidP="00457234" w:rsidRDefault="00243D4B" w14:paraId="3CC81EB2" w14:textId="18BEA688">
      <w:pPr>
        <w:spacing w:line="259" w:lineRule="auto"/>
        <w:rPr>
          <w:rFonts w:ascii="Times New Roman" w:hAnsi="Times New Roman"/>
          <w:sz w:val="24"/>
        </w:rPr>
      </w:pPr>
      <w:r>
        <w:rPr>
          <w:rFonts w:ascii="Times New Roman" w:hAnsi="Times New Roman"/>
          <w:sz w:val="24"/>
        </w:rPr>
        <w:t xml:space="preserve">De werkgroep </w:t>
      </w:r>
      <w:r w:rsidR="00132D27">
        <w:rPr>
          <w:rFonts w:ascii="Times New Roman" w:hAnsi="Times New Roman"/>
          <w:sz w:val="24"/>
        </w:rPr>
        <w:t xml:space="preserve">komt in haar eindverslag terug op de ondersteuning van de Kamerleden.  </w:t>
      </w:r>
    </w:p>
    <w:p w:rsidR="008C7BCD" w:rsidP="00457234" w:rsidRDefault="008C7BCD" w14:paraId="218357AF" w14:textId="77777777">
      <w:pPr>
        <w:spacing w:line="259" w:lineRule="auto"/>
        <w:rPr>
          <w:rFonts w:ascii="Times New Roman" w:hAnsi="Times New Roman"/>
          <w:sz w:val="24"/>
        </w:rPr>
      </w:pPr>
    </w:p>
    <w:p w:rsidRPr="008C7BCD" w:rsidR="008C7BCD" w:rsidP="00457234" w:rsidRDefault="008C7BCD" w14:paraId="7458973D" w14:textId="6EA587FA">
      <w:pPr>
        <w:spacing w:line="259" w:lineRule="auto"/>
        <w:rPr>
          <w:rFonts w:ascii="Times New Roman" w:hAnsi="Times New Roman"/>
          <w:b/>
          <w:bCs/>
          <w:sz w:val="24"/>
        </w:rPr>
      </w:pPr>
      <w:r>
        <w:rPr>
          <w:rFonts w:ascii="Times New Roman" w:hAnsi="Times New Roman"/>
          <w:b/>
          <w:bCs/>
          <w:sz w:val="24"/>
        </w:rPr>
        <w:t>Aanbevelingen aangaande de Wet op de parlementaire enquête 2008 (</w:t>
      </w:r>
      <w:proofErr w:type="spellStart"/>
      <w:r>
        <w:rPr>
          <w:rFonts w:ascii="Times New Roman" w:hAnsi="Times New Roman"/>
          <w:b/>
          <w:bCs/>
          <w:sz w:val="24"/>
        </w:rPr>
        <w:t>Wpe</w:t>
      </w:r>
      <w:proofErr w:type="spellEnd"/>
      <w:r>
        <w:rPr>
          <w:rFonts w:ascii="Times New Roman" w:hAnsi="Times New Roman"/>
          <w:b/>
          <w:bCs/>
          <w:sz w:val="24"/>
        </w:rPr>
        <w:t>)</w:t>
      </w:r>
    </w:p>
    <w:p w:rsidR="008C7BCD" w:rsidP="00457234" w:rsidRDefault="008C7BCD" w14:paraId="12DDD99B" w14:textId="70763409">
      <w:pPr>
        <w:spacing w:line="259" w:lineRule="auto"/>
        <w:rPr>
          <w:rFonts w:ascii="Times New Roman" w:hAnsi="Times New Roman"/>
          <w:sz w:val="24"/>
        </w:rPr>
      </w:pPr>
      <w:r>
        <w:rPr>
          <w:rFonts w:ascii="Times New Roman" w:hAnsi="Times New Roman"/>
          <w:sz w:val="24"/>
        </w:rPr>
        <w:t>De PEFD beveelt</w:t>
      </w:r>
      <w:r w:rsidR="00B50A53">
        <w:rPr>
          <w:rFonts w:ascii="Times New Roman" w:hAnsi="Times New Roman"/>
          <w:sz w:val="24"/>
        </w:rPr>
        <w:t>, net als de PEAG in haar rapport,</w:t>
      </w:r>
      <w:r>
        <w:rPr>
          <w:rFonts w:ascii="Times New Roman" w:hAnsi="Times New Roman"/>
          <w:sz w:val="24"/>
        </w:rPr>
        <w:t xml:space="preserve"> aan om </w:t>
      </w:r>
      <w:r w:rsidRPr="008C7BCD">
        <w:rPr>
          <w:rFonts w:ascii="Times New Roman" w:hAnsi="Times New Roman"/>
          <w:sz w:val="24"/>
        </w:rPr>
        <w:t xml:space="preserve">bij de volgende herziening van de </w:t>
      </w:r>
      <w:proofErr w:type="spellStart"/>
      <w:r>
        <w:rPr>
          <w:rFonts w:ascii="Times New Roman" w:hAnsi="Times New Roman"/>
          <w:sz w:val="24"/>
        </w:rPr>
        <w:t>Wpe</w:t>
      </w:r>
      <w:proofErr w:type="spellEnd"/>
      <w:r w:rsidRPr="008C7BCD">
        <w:rPr>
          <w:rFonts w:ascii="Times New Roman" w:hAnsi="Times New Roman"/>
          <w:sz w:val="24"/>
        </w:rPr>
        <w:t xml:space="preserve"> helder het doel van de bijstandsverlener vast te leggen</w:t>
      </w:r>
      <w:r w:rsidR="00B50A53">
        <w:rPr>
          <w:rFonts w:ascii="Times New Roman" w:hAnsi="Times New Roman"/>
          <w:sz w:val="24"/>
        </w:rPr>
        <w:t>, om verwarring over de rol en aard van de bijstandsverlening in de toekomst te voorkomen</w:t>
      </w:r>
      <w:r>
        <w:rPr>
          <w:rFonts w:ascii="Times New Roman" w:hAnsi="Times New Roman"/>
          <w:sz w:val="24"/>
        </w:rPr>
        <w:t xml:space="preserve">. </w:t>
      </w:r>
      <w:r w:rsidRPr="00B50A53" w:rsidR="00B50A53">
        <w:rPr>
          <w:rFonts w:ascii="Times New Roman" w:hAnsi="Times New Roman"/>
          <w:sz w:val="24"/>
        </w:rPr>
        <w:t xml:space="preserve">De rol van de bijstandsverlener is nog niet in de </w:t>
      </w:r>
      <w:proofErr w:type="spellStart"/>
      <w:r w:rsidR="00B50A53">
        <w:rPr>
          <w:rFonts w:ascii="Times New Roman" w:hAnsi="Times New Roman"/>
          <w:sz w:val="24"/>
        </w:rPr>
        <w:t>Wpe</w:t>
      </w:r>
      <w:proofErr w:type="spellEnd"/>
      <w:r w:rsidRPr="00B50A53" w:rsidR="00B50A53">
        <w:rPr>
          <w:rFonts w:ascii="Times New Roman" w:hAnsi="Times New Roman"/>
          <w:sz w:val="24"/>
        </w:rPr>
        <w:t xml:space="preserve"> vastgelegd. </w:t>
      </w:r>
      <w:r>
        <w:rPr>
          <w:rFonts w:ascii="Times New Roman" w:hAnsi="Times New Roman"/>
          <w:sz w:val="24"/>
        </w:rPr>
        <w:t xml:space="preserve">Daarnaast beveelt de PEFD aan </w:t>
      </w:r>
      <w:r w:rsidRPr="008C7BCD">
        <w:rPr>
          <w:rFonts w:ascii="Times New Roman" w:hAnsi="Times New Roman"/>
          <w:sz w:val="24"/>
        </w:rPr>
        <w:t xml:space="preserve">om bij een herziening van de </w:t>
      </w:r>
      <w:proofErr w:type="spellStart"/>
      <w:r w:rsidRPr="008C7BCD">
        <w:rPr>
          <w:rFonts w:ascii="Times New Roman" w:hAnsi="Times New Roman"/>
          <w:sz w:val="24"/>
        </w:rPr>
        <w:t>Wpe</w:t>
      </w:r>
      <w:proofErr w:type="spellEnd"/>
      <w:r w:rsidRPr="008C7BCD">
        <w:rPr>
          <w:rFonts w:ascii="Times New Roman" w:hAnsi="Times New Roman"/>
          <w:sz w:val="24"/>
        </w:rPr>
        <w:t xml:space="preserve"> aandacht te hebben voor de kwaliteit, volledigheid en het tijdig voldoen aan vorderingen van een enquêtecommissie</w:t>
      </w:r>
      <w:r>
        <w:rPr>
          <w:rFonts w:ascii="Times New Roman" w:hAnsi="Times New Roman"/>
          <w:sz w:val="24"/>
        </w:rPr>
        <w:t>.</w:t>
      </w:r>
    </w:p>
    <w:p w:rsidR="008C7BCD" w:rsidP="00457234" w:rsidRDefault="008C7BCD" w14:paraId="4DE41E04" w14:textId="77777777">
      <w:pPr>
        <w:spacing w:line="259" w:lineRule="auto"/>
        <w:rPr>
          <w:rFonts w:ascii="Times New Roman" w:hAnsi="Times New Roman"/>
          <w:sz w:val="24"/>
        </w:rPr>
      </w:pPr>
    </w:p>
    <w:p w:rsidR="008C7BCD" w:rsidP="00457234" w:rsidRDefault="00B50A53" w14:paraId="09490AB7" w14:textId="7CE91C15">
      <w:pPr>
        <w:spacing w:line="259" w:lineRule="auto"/>
        <w:rPr>
          <w:rFonts w:ascii="Times New Roman" w:hAnsi="Times New Roman"/>
          <w:sz w:val="24"/>
        </w:rPr>
      </w:pPr>
      <w:r>
        <w:rPr>
          <w:rFonts w:ascii="Times New Roman" w:hAnsi="Times New Roman"/>
          <w:sz w:val="24"/>
        </w:rPr>
        <w:t xml:space="preserve">De </w:t>
      </w:r>
      <w:r w:rsidR="008C7BCD">
        <w:rPr>
          <w:rFonts w:ascii="Times New Roman" w:hAnsi="Times New Roman"/>
          <w:sz w:val="24"/>
        </w:rPr>
        <w:t xml:space="preserve">werkgroep behandelt naast deze twee aanbevelingen uit de PEFD ook de aanbevelingen uit de andere rapporten aangaande de </w:t>
      </w:r>
      <w:proofErr w:type="spellStart"/>
      <w:r w:rsidR="008C7BCD">
        <w:rPr>
          <w:rFonts w:ascii="Times New Roman" w:hAnsi="Times New Roman"/>
          <w:sz w:val="24"/>
        </w:rPr>
        <w:t>Wpe</w:t>
      </w:r>
      <w:proofErr w:type="spellEnd"/>
      <w:r w:rsidR="008C7BCD">
        <w:rPr>
          <w:rFonts w:ascii="Times New Roman" w:hAnsi="Times New Roman"/>
          <w:sz w:val="24"/>
        </w:rPr>
        <w:t xml:space="preserve">. Deze aanbevelingen worden integraal bezien. In het eindverslag zal de werkgroep een voorstel doen ten aanzien van de opvolging van de </w:t>
      </w:r>
      <w:proofErr w:type="spellStart"/>
      <w:r w:rsidR="008C7BCD">
        <w:rPr>
          <w:rFonts w:ascii="Times New Roman" w:hAnsi="Times New Roman"/>
          <w:sz w:val="24"/>
        </w:rPr>
        <w:t>Wpe</w:t>
      </w:r>
      <w:proofErr w:type="spellEnd"/>
      <w:r w:rsidR="008C7BCD">
        <w:rPr>
          <w:rFonts w:ascii="Times New Roman" w:hAnsi="Times New Roman"/>
          <w:sz w:val="24"/>
        </w:rPr>
        <w:t>-gerelateerde aanbevelingen uit de verschillende rapporten.</w:t>
      </w:r>
    </w:p>
    <w:p w:rsidR="008C7BCD" w:rsidP="00457234" w:rsidRDefault="008C7BCD" w14:paraId="1A721CF2" w14:textId="77777777">
      <w:pPr>
        <w:spacing w:line="259" w:lineRule="auto"/>
        <w:rPr>
          <w:rFonts w:ascii="Times New Roman" w:hAnsi="Times New Roman"/>
          <w:sz w:val="24"/>
        </w:rPr>
      </w:pPr>
    </w:p>
    <w:p w:rsidR="00B50A53" w:rsidP="00457234" w:rsidRDefault="00B50A53" w14:paraId="1A8A92E5" w14:textId="77777777">
      <w:pPr>
        <w:spacing w:line="259" w:lineRule="auto"/>
        <w:rPr>
          <w:rFonts w:ascii="Times New Roman" w:hAnsi="Times New Roman"/>
          <w:sz w:val="24"/>
        </w:rPr>
      </w:pPr>
    </w:p>
    <w:p w:rsidR="00D04958" w:rsidP="00457234" w:rsidRDefault="00D04958" w14:paraId="522CCB8C" w14:textId="77777777">
      <w:pPr>
        <w:spacing w:line="259" w:lineRule="auto"/>
        <w:rPr>
          <w:rFonts w:ascii="Times New Roman" w:hAnsi="Times New Roman"/>
          <w:sz w:val="24"/>
        </w:rPr>
      </w:pPr>
      <w:r>
        <w:rPr>
          <w:rFonts w:ascii="Times New Roman" w:hAnsi="Times New Roman"/>
          <w:sz w:val="24"/>
        </w:rPr>
        <w:t>De voorzitter van de werkgroep Voor een Kamer die Werkt,</w:t>
      </w:r>
    </w:p>
    <w:p w:rsidR="00D04958" w:rsidP="00457234" w:rsidRDefault="00D04958" w14:paraId="1B899520" w14:textId="77777777">
      <w:pPr>
        <w:spacing w:line="259" w:lineRule="auto"/>
        <w:rPr>
          <w:rFonts w:ascii="Times New Roman" w:hAnsi="Times New Roman"/>
          <w:sz w:val="24"/>
        </w:rPr>
      </w:pPr>
      <w:r>
        <w:rPr>
          <w:rFonts w:ascii="Times New Roman" w:hAnsi="Times New Roman"/>
          <w:sz w:val="24"/>
        </w:rPr>
        <w:t>Kamminga</w:t>
      </w:r>
    </w:p>
    <w:p w:rsidR="00D04958" w:rsidP="00457234" w:rsidRDefault="00D04958" w14:paraId="082AA93F" w14:textId="77777777">
      <w:pPr>
        <w:spacing w:line="259" w:lineRule="auto"/>
        <w:rPr>
          <w:rFonts w:ascii="Times New Roman" w:hAnsi="Times New Roman"/>
          <w:sz w:val="24"/>
        </w:rPr>
      </w:pPr>
    </w:p>
    <w:p w:rsidR="00D04958" w:rsidP="00457234" w:rsidRDefault="00D04958" w14:paraId="67AB8756" w14:textId="77777777">
      <w:pPr>
        <w:spacing w:line="259" w:lineRule="auto"/>
        <w:rPr>
          <w:rFonts w:ascii="Times New Roman" w:hAnsi="Times New Roman"/>
          <w:sz w:val="24"/>
        </w:rPr>
      </w:pPr>
      <w:r>
        <w:rPr>
          <w:rFonts w:ascii="Times New Roman" w:hAnsi="Times New Roman"/>
          <w:sz w:val="24"/>
        </w:rPr>
        <w:t>De griffier van de werkgroep Voor een Kamer die Werkt,</w:t>
      </w:r>
    </w:p>
    <w:p w:rsidR="008C7BCD" w:rsidP="00457234" w:rsidRDefault="00D04958" w14:paraId="3A73E9F3" w14:textId="77777777">
      <w:pPr>
        <w:spacing w:line="259" w:lineRule="auto"/>
        <w:rPr>
          <w:rFonts w:ascii="Times New Roman" w:hAnsi="Times New Roman"/>
          <w:sz w:val="24"/>
        </w:rPr>
      </w:pPr>
      <w:r>
        <w:rPr>
          <w:rFonts w:ascii="Times New Roman" w:hAnsi="Times New Roman"/>
          <w:sz w:val="24"/>
        </w:rPr>
        <w:t>Schukkink</w:t>
      </w:r>
    </w:p>
    <w:p w:rsidRPr="007E0267" w:rsidR="00E27E1E" w:rsidP="00457234" w:rsidRDefault="00E27E1E" w14:paraId="676F2164" w14:textId="77777777">
      <w:pPr>
        <w:spacing w:line="259" w:lineRule="auto"/>
        <w:rPr>
          <w:rFonts w:ascii="Times New Roman" w:hAnsi="Times New Roman"/>
          <w:sz w:val="24"/>
        </w:rPr>
      </w:pPr>
    </w:p>
    <w:sectPr w:rsidRPr="007E0267" w:rsidR="00E27E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DD165" w14:textId="77777777" w:rsidR="00B97544" w:rsidRDefault="00B97544" w:rsidP="00102189">
      <w:r>
        <w:separator/>
      </w:r>
    </w:p>
  </w:endnote>
  <w:endnote w:type="continuationSeparator" w:id="0">
    <w:p w14:paraId="1F793C7F" w14:textId="77777777" w:rsidR="00B97544" w:rsidRDefault="00B97544" w:rsidP="00102189">
      <w:r>
        <w:continuationSeparator/>
      </w:r>
    </w:p>
  </w:endnote>
  <w:endnote w:type="continuationNotice" w:id="1">
    <w:p w14:paraId="27FF7F37" w14:textId="77777777" w:rsidR="005D5CE5" w:rsidRDefault="005D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FA008" w14:textId="77777777" w:rsidR="00B97544" w:rsidRDefault="00B97544" w:rsidP="00102189">
      <w:r>
        <w:separator/>
      </w:r>
    </w:p>
  </w:footnote>
  <w:footnote w:type="continuationSeparator" w:id="0">
    <w:p w14:paraId="0977D9C1" w14:textId="77777777" w:rsidR="00B97544" w:rsidRDefault="00B97544" w:rsidP="00102189">
      <w:r>
        <w:continuationSeparator/>
      </w:r>
    </w:p>
  </w:footnote>
  <w:footnote w:type="continuationNotice" w:id="1">
    <w:p w14:paraId="78897242" w14:textId="77777777" w:rsidR="005D5CE5" w:rsidRDefault="005D5CE5"/>
  </w:footnote>
  <w:footnote w:id="2">
    <w:p w14:paraId="77E0CCBB" w14:textId="77777777" w:rsidR="008F2096" w:rsidRPr="005230C3" w:rsidRDefault="008F2096" w:rsidP="008F2096">
      <w:pPr>
        <w:pStyle w:val="Voetnoottekst"/>
        <w:rPr>
          <w:rFonts w:ascii="Times New Roman" w:hAnsi="Times New Roman"/>
          <w:sz w:val="18"/>
          <w:szCs w:val="18"/>
        </w:rPr>
      </w:pPr>
      <w:r w:rsidRPr="005230C3">
        <w:rPr>
          <w:rStyle w:val="Voetnootmarkering"/>
          <w:rFonts w:ascii="Times New Roman" w:hAnsi="Times New Roman"/>
          <w:sz w:val="18"/>
          <w:szCs w:val="18"/>
        </w:rPr>
        <w:footnoteRef/>
      </w:r>
      <w:r w:rsidRPr="005230C3">
        <w:rPr>
          <w:rFonts w:ascii="Times New Roman" w:hAnsi="Times New Roman"/>
          <w:sz w:val="18"/>
          <w:szCs w:val="18"/>
        </w:rPr>
        <w:t xml:space="preserve"> Kamerstuk 35 867, nr. 6.</w:t>
      </w:r>
    </w:p>
  </w:footnote>
  <w:footnote w:id="3">
    <w:p w14:paraId="147B8F2C" w14:textId="77777777" w:rsidR="00DA1DE5" w:rsidRPr="005230C3" w:rsidRDefault="00DA1DE5" w:rsidP="00DA1DE5">
      <w:pPr>
        <w:pStyle w:val="Voetnoottekst"/>
        <w:rPr>
          <w:rFonts w:ascii="Times New Roman" w:hAnsi="Times New Roman"/>
          <w:sz w:val="18"/>
          <w:szCs w:val="18"/>
        </w:rPr>
      </w:pPr>
      <w:r w:rsidRPr="005230C3">
        <w:rPr>
          <w:rStyle w:val="Voetnootmarkering"/>
          <w:rFonts w:ascii="Times New Roman" w:hAnsi="Times New Roman"/>
          <w:sz w:val="18"/>
          <w:szCs w:val="18"/>
        </w:rPr>
        <w:footnoteRef/>
      </w:r>
      <w:r w:rsidRPr="005230C3">
        <w:rPr>
          <w:rFonts w:ascii="Times New Roman" w:hAnsi="Times New Roman"/>
          <w:sz w:val="18"/>
          <w:szCs w:val="18"/>
        </w:rPr>
        <w:t xml:space="preserve"> Kamerstuk 35 387, nr. 2. </w:t>
      </w:r>
    </w:p>
  </w:footnote>
  <w:footnote w:id="4">
    <w:p w14:paraId="6330541D" w14:textId="77777777" w:rsidR="00DA1DE5" w:rsidRPr="005230C3" w:rsidRDefault="00DA1DE5" w:rsidP="00DA1DE5">
      <w:pPr>
        <w:pStyle w:val="Voetnoottekst"/>
        <w:rPr>
          <w:rFonts w:ascii="Times New Roman" w:hAnsi="Times New Roman"/>
          <w:sz w:val="18"/>
          <w:szCs w:val="18"/>
        </w:rPr>
      </w:pPr>
      <w:r w:rsidRPr="005230C3">
        <w:rPr>
          <w:rStyle w:val="Voetnootmarkering"/>
          <w:rFonts w:ascii="Times New Roman" w:hAnsi="Times New Roman"/>
          <w:sz w:val="18"/>
          <w:szCs w:val="18"/>
        </w:rPr>
        <w:footnoteRef/>
      </w:r>
      <w:r w:rsidRPr="005230C3">
        <w:rPr>
          <w:rFonts w:ascii="Times New Roman" w:hAnsi="Times New Roman"/>
          <w:sz w:val="18"/>
          <w:szCs w:val="18"/>
        </w:rPr>
        <w:t xml:space="preserve"> Kamerstuk 35 992, nr. 1. </w:t>
      </w:r>
    </w:p>
  </w:footnote>
  <w:footnote w:id="5">
    <w:p w14:paraId="5017C12A" w14:textId="77777777" w:rsidR="00DA1DE5" w:rsidRPr="005230C3" w:rsidRDefault="00DA1DE5" w:rsidP="00DA1DE5">
      <w:pPr>
        <w:pStyle w:val="Voetnoottekst"/>
        <w:rPr>
          <w:rFonts w:ascii="Times New Roman" w:hAnsi="Times New Roman"/>
          <w:sz w:val="18"/>
          <w:szCs w:val="18"/>
        </w:rPr>
      </w:pPr>
      <w:r w:rsidRPr="005230C3">
        <w:rPr>
          <w:rStyle w:val="Voetnootmarkering"/>
          <w:rFonts w:ascii="Times New Roman" w:hAnsi="Times New Roman"/>
          <w:sz w:val="18"/>
          <w:szCs w:val="18"/>
        </w:rPr>
        <w:footnoteRef/>
      </w:r>
      <w:r w:rsidRPr="005230C3">
        <w:rPr>
          <w:rFonts w:ascii="Times New Roman" w:hAnsi="Times New Roman"/>
          <w:sz w:val="18"/>
          <w:szCs w:val="18"/>
        </w:rPr>
        <w:t xml:space="preserve"> Kamerstuk 28 362, nr. 67.</w:t>
      </w:r>
    </w:p>
  </w:footnote>
  <w:footnote w:id="6">
    <w:p w14:paraId="3A5A3FED" w14:textId="77777777" w:rsidR="00DA1DE5" w:rsidRPr="005230C3" w:rsidRDefault="00DA1DE5" w:rsidP="00DA1DE5">
      <w:pPr>
        <w:pStyle w:val="Voetnoottekst"/>
        <w:rPr>
          <w:rFonts w:ascii="Times New Roman" w:hAnsi="Times New Roman"/>
          <w:sz w:val="18"/>
          <w:szCs w:val="18"/>
        </w:rPr>
      </w:pPr>
      <w:r w:rsidRPr="005230C3">
        <w:rPr>
          <w:rStyle w:val="Voetnootmarkering"/>
          <w:rFonts w:ascii="Times New Roman" w:hAnsi="Times New Roman"/>
          <w:sz w:val="18"/>
          <w:szCs w:val="18"/>
        </w:rPr>
        <w:footnoteRef/>
      </w:r>
      <w:r w:rsidRPr="005230C3">
        <w:rPr>
          <w:rFonts w:ascii="Times New Roman" w:hAnsi="Times New Roman"/>
          <w:sz w:val="18"/>
          <w:szCs w:val="18"/>
        </w:rPr>
        <w:t xml:space="preserve"> Kamerstuk 35 561, nr. 6-10. </w:t>
      </w:r>
    </w:p>
  </w:footnote>
  <w:footnote w:id="7">
    <w:p w14:paraId="33532E81" w14:textId="33F88BAB" w:rsidR="00DA1DE5" w:rsidRDefault="00DA1DE5" w:rsidP="00DA1DE5">
      <w:pPr>
        <w:pStyle w:val="Voetnoottekst"/>
      </w:pPr>
      <w:r w:rsidRPr="005230C3">
        <w:rPr>
          <w:rStyle w:val="Voetnootmarkering"/>
          <w:rFonts w:ascii="Times New Roman" w:hAnsi="Times New Roman"/>
          <w:sz w:val="18"/>
          <w:szCs w:val="18"/>
        </w:rPr>
        <w:footnoteRef/>
      </w:r>
      <w:r w:rsidRPr="005230C3">
        <w:rPr>
          <w:rFonts w:ascii="Times New Roman" w:hAnsi="Times New Roman"/>
          <w:sz w:val="18"/>
          <w:szCs w:val="18"/>
        </w:rPr>
        <w:t xml:space="preserve"> Kamerstuk 35 867, nr. </w:t>
      </w:r>
      <w:r w:rsidR="007E16F3">
        <w:rPr>
          <w:rFonts w:ascii="Times New Roman" w:hAnsi="Times New Roman"/>
          <w:sz w:val="18"/>
          <w:szCs w:val="18"/>
        </w:rPr>
        <w:t>6</w:t>
      </w:r>
      <w:r w:rsidRPr="005230C3">
        <w:rPr>
          <w:rFonts w:ascii="Times New Roman" w:hAnsi="Times New Roman"/>
          <w:sz w:val="18"/>
          <w:szCs w:val="18"/>
        </w:rPr>
        <w:t>.</w:t>
      </w:r>
    </w:p>
  </w:footnote>
  <w:footnote w:id="8">
    <w:p w14:paraId="3AA780A0" w14:textId="4FE009B4" w:rsidR="00D40984" w:rsidRPr="00672922" w:rsidRDefault="00D40984" w:rsidP="00D40984">
      <w:pPr>
        <w:pStyle w:val="Voetnoottekst"/>
        <w:rPr>
          <w:rFonts w:ascii="Times New Roman" w:hAnsi="Times New Roman"/>
        </w:rPr>
      </w:pPr>
      <w:r w:rsidRPr="00672922">
        <w:rPr>
          <w:rStyle w:val="Voetnootmarkering"/>
          <w:rFonts w:ascii="Times New Roman" w:hAnsi="Times New Roman"/>
          <w:sz w:val="18"/>
          <w:szCs w:val="18"/>
        </w:rPr>
        <w:footnoteRef/>
      </w:r>
      <w:r w:rsidRPr="00672922">
        <w:rPr>
          <w:rFonts w:ascii="Times New Roman" w:hAnsi="Times New Roman"/>
          <w:sz w:val="18"/>
          <w:szCs w:val="18"/>
        </w:rPr>
        <w:t xml:space="preserve"> </w:t>
      </w:r>
      <w:r w:rsidRPr="00F42870">
        <w:rPr>
          <w:rFonts w:ascii="Times New Roman" w:hAnsi="Times New Roman"/>
          <w:sz w:val="18"/>
          <w:szCs w:val="18"/>
        </w:rPr>
        <w:t xml:space="preserve">Kamerstuk 35 </w:t>
      </w:r>
      <w:r w:rsidR="007E16F3" w:rsidRPr="00F42870">
        <w:rPr>
          <w:rFonts w:ascii="Times New Roman" w:hAnsi="Times New Roman"/>
          <w:sz w:val="18"/>
          <w:szCs w:val="18"/>
        </w:rPr>
        <w:t>867</w:t>
      </w:r>
      <w:r w:rsidRPr="00F42870">
        <w:rPr>
          <w:rFonts w:ascii="Times New Roman" w:hAnsi="Times New Roman"/>
          <w:sz w:val="18"/>
          <w:szCs w:val="18"/>
        </w:rPr>
        <w:t>, nr. 10.</w:t>
      </w:r>
    </w:p>
  </w:footnote>
  <w:footnote w:id="9">
    <w:p w14:paraId="61AFCB37" w14:textId="77777777" w:rsidR="00DA1DE5" w:rsidRPr="006D089E" w:rsidRDefault="00DA1DE5" w:rsidP="00DA1DE5">
      <w:pPr>
        <w:pStyle w:val="Voetnoottekst"/>
        <w:rPr>
          <w:rFonts w:ascii="Times New Roman" w:hAnsi="Times New Roman"/>
        </w:rPr>
      </w:pPr>
      <w:r w:rsidRPr="006D089E">
        <w:rPr>
          <w:rStyle w:val="Voetnootmarkering"/>
          <w:rFonts w:ascii="Times New Roman" w:hAnsi="Times New Roman"/>
        </w:rPr>
        <w:footnoteRef/>
      </w:r>
      <w:r w:rsidRPr="006D089E">
        <w:rPr>
          <w:rFonts w:ascii="Times New Roman" w:hAnsi="Times New Roman"/>
        </w:rPr>
        <w:t xml:space="preserve"> </w:t>
      </w:r>
      <w:r w:rsidRPr="006D089E">
        <w:rPr>
          <w:rFonts w:ascii="Times New Roman" w:hAnsi="Times New Roman"/>
          <w:sz w:val="18"/>
          <w:szCs w:val="18"/>
        </w:rPr>
        <w:t>Klem tussen balie en beleid (tijdelijke commissie Uitvoeringsorganisaties (TCU)), Meer dan de som der delen (werkgroep Versterking functies Tweede Kamer (VFTK)), Grip op informatie (werkgroep Informatieafspraken), Groningers boven gas (parlementaire enquêtecommissie aardgaswinning Groningen (PEAG)), Blind voor mens en recht (parlementaire enquêtecommissie Fraudebeleid en Dienstverlening (PEFD)).</w:t>
      </w:r>
    </w:p>
  </w:footnote>
  <w:footnote w:id="10">
    <w:p w14:paraId="38AF7A15" w14:textId="7DF70159" w:rsidR="00DA64D4" w:rsidRPr="003F77F0" w:rsidRDefault="00DA64D4">
      <w:pPr>
        <w:pStyle w:val="Voetnoottekst"/>
        <w:rPr>
          <w:rFonts w:ascii="Times New Roman" w:hAnsi="Times New Roman"/>
        </w:rPr>
      </w:pPr>
      <w:r w:rsidRPr="003F77F0">
        <w:rPr>
          <w:rStyle w:val="Voetnootmarkering"/>
          <w:rFonts w:ascii="Times New Roman" w:hAnsi="Times New Roman"/>
        </w:rPr>
        <w:footnoteRef/>
      </w:r>
      <w:r w:rsidRPr="003F77F0">
        <w:rPr>
          <w:rFonts w:ascii="Times New Roman" w:hAnsi="Times New Roman"/>
        </w:rPr>
        <w:t xml:space="preserve"> </w:t>
      </w:r>
      <w:r w:rsidR="003F77F0" w:rsidRPr="003F77F0">
        <w:rPr>
          <w:rFonts w:ascii="Times New Roman" w:hAnsi="Times New Roman"/>
        </w:rPr>
        <w:t>Kamerstuk 36 673, nr. 1.</w:t>
      </w:r>
    </w:p>
  </w:footnote>
  <w:footnote w:id="11">
    <w:p w14:paraId="0EE596A7" w14:textId="77777777" w:rsidR="00D31D72" w:rsidRPr="00B945D9" w:rsidRDefault="00D31D72" w:rsidP="00D31D72">
      <w:pPr>
        <w:pStyle w:val="Voetnoottekst"/>
        <w:rPr>
          <w:rFonts w:ascii="Times New Roman" w:hAnsi="Times New Roman"/>
        </w:rPr>
      </w:pPr>
      <w:r w:rsidRPr="00B945D9">
        <w:rPr>
          <w:rStyle w:val="Voetnootmarkering"/>
          <w:rFonts w:ascii="Times New Roman" w:hAnsi="Times New Roman"/>
        </w:rPr>
        <w:footnoteRef/>
      </w:r>
      <w:r w:rsidRPr="00B945D9">
        <w:rPr>
          <w:rFonts w:ascii="Times New Roman" w:hAnsi="Times New Roman"/>
        </w:rPr>
        <w:t xml:space="preserve"> Kamerstuk 36 600-VI, nr. 12.</w:t>
      </w:r>
    </w:p>
  </w:footnote>
  <w:footnote w:id="12">
    <w:p w14:paraId="197F8C3D" w14:textId="19C066D0" w:rsidR="0074674F" w:rsidRPr="005230C3" w:rsidRDefault="0074674F" w:rsidP="0074674F">
      <w:pPr>
        <w:pStyle w:val="Voetnoottekst"/>
        <w:rPr>
          <w:sz w:val="18"/>
          <w:szCs w:val="18"/>
        </w:rPr>
      </w:pPr>
      <w:r w:rsidRPr="005230C3">
        <w:rPr>
          <w:rStyle w:val="Voetnootmarkering"/>
          <w:rFonts w:ascii="Times New Roman" w:hAnsi="Times New Roman"/>
          <w:sz w:val="18"/>
          <w:szCs w:val="18"/>
        </w:rPr>
        <w:footnoteRef/>
      </w:r>
      <w:r w:rsidRPr="005230C3">
        <w:rPr>
          <w:rFonts w:ascii="Times New Roman" w:hAnsi="Times New Roman"/>
          <w:sz w:val="18"/>
          <w:szCs w:val="18"/>
        </w:rPr>
        <w:t xml:space="preserve"> </w:t>
      </w:r>
      <w:r w:rsidR="003F77F0">
        <w:rPr>
          <w:rFonts w:ascii="Times New Roman" w:hAnsi="Times New Roman"/>
          <w:sz w:val="18"/>
          <w:szCs w:val="18"/>
        </w:rPr>
        <w:t>Kamerstuk 36 673, nr. 1.</w:t>
      </w:r>
    </w:p>
  </w:footnote>
  <w:footnote w:id="13">
    <w:p w14:paraId="7B574862" w14:textId="3C9610FF" w:rsidR="005841B7" w:rsidRPr="005841B7" w:rsidRDefault="005841B7">
      <w:pPr>
        <w:pStyle w:val="Voetnoottekst"/>
        <w:rPr>
          <w:rFonts w:ascii="Times New Roman" w:hAnsi="Times New Roman"/>
        </w:rPr>
      </w:pPr>
      <w:r w:rsidRPr="005841B7">
        <w:rPr>
          <w:rStyle w:val="Voetnootmarkering"/>
          <w:rFonts w:ascii="Times New Roman" w:hAnsi="Times New Roman"/>
          <w:sz w:val="18"/>
          <w:szCs w:val="18"/>
        </w:rPr>
        <w:footnoteRef/>
      </w:r>
      <w:r w:rsidRPr="005841B7">
        <w:rPr>
          <w:rFonts w:ascii="Times New Roman" w:hAnsi="Times New Roman"/>
          <w:sz w:val="18"/>
          <w:szCs w:val="18"/>
        </w:rPr>
        <w:t xml:space="preserve"> Kamerstuk 36 673, nr. 2. </w:t>
      </w:r>
    </w:p>
  </w:footnote>
  <w:footnote w:id="14">
    <w:p w14:paraId="2F36D300" w14:textId="77777777" w:rsidR="00A81D1C" w:rsidRPr="00F73127" w:rsidRDefault="00A81D1C" w:rsidP="00A81D1C">
      <w:pPr>
        <w:pStyle w:val="Voetnoottekst"/>
        <w:rPr>
          <w:rFonts w:ascii="Times New Roman" w:hAnsi="Times New Roman"/>
          <w:sz w:val="18"/>
          <w:szCs w:val="18"/>
        </w:rPr>
      </w:pPr>
      <w:r w:rsidRPr="00F73127">
        <w:rPr>
          <w:rStyle w:val="Voetnootmarkering"/>
          <w:rFonts w:ascii="Times New Roman" w:hAnsi="Times New Roman"/>
          <w:sz w:val="18"/>
          <w:szCs w:val="18"/>
        </w:rPr>
        <w:footnoteRef/>
      </w:r>
      <w:r w:rsidRPr="00F73127">
        <w:rPr>
          <w:rFonts w:ascii="Times New Roman" w:hAnsi="Times New Roman"/>
          <w:sz w:val="18"/>
          <w:szCs w:val="18"/>
        </w:rPr>
        <w:t xml:space="preserve"> 2024Z20182.</w:t>
      </w:r>
    </w:p>
  </w:footnote>
  <w:footnote w:id="15">
    <w:p w14:paraId="72B232F6" w14:textId="65BFD317" w:rsidR="00F73127" w:rsidRPr="00F73127" w:rsidRDefault="00F73127">
      <w:pPr>
        <w:pStyle w:val="Voetnoottekst"/>
        <w:rPr>
          <w:rFonts w:ascii="Times New Roman" w:hAnsi="Times New Roman"/>
          <w:sz w:val="18"/>
          <w:szCs w:val="18"/>
        </w:rPr>
      </w:pPr>
      <w:r w:rsidRPr="00F73127">
        <w:rPr>
          <w:rStyle w:val="Voetnootmarkering"/>
          <w:rFonts w:ascii="Times New Roman" w:hAnsi="Times New Roman"/>
          <w:sz w:val="18"/>
          <w:szCs w:val="18"/>
        </w:rPr>
        <w:footnoteRef/>
      </w:r>
      <w:r w:rsidRPr="00F73127">
        <w:rPr>
          <w:rFonts w:ascii="Times New Roman" w:hAnsi="Times New Roman"/>
          <w:sz w:val="18"/>
          <w:szCs w:val="18"/>
        </w:rPr>
        <w:t xml:space="preserve"> </w:t>
      </w:r>
      <w:r w:rsidRPr="00F42870">
        <w:rPr>
          <w:rFonts w:ascii="Times New Roman" w:hAnsi="Times New Roman"/>
          <w:sz w:val="18"/>
          <w:szCs w:val="18"/>
        </w:rPr>
        <w:t>Kamerstuk 35 300, nr. 19.</w:t>
      </w:r>
    </w:p>
  </w:footnote>
  <w:footnote w:id="16">
    <w:p w14:paraId="21252C70" w14:textId="2D72AA7A" w:rsidR="00732660" w:rsidRPr="009D5D15" w:rsidRDefault="00732660" w:rsidP="00732660">
      <w:pPr>
        <w:pStyle w:val="Voetnoottekst"/>
        <w:rPr>
          <w:rFonts w:ascii="Times New Roman" w:hAnsi="Times New Roman"/>
        </w:rPr>
      </w:pPr>
      <w:r w:rsidRPr="009D5D15">
        <w:rPr>
          <w:rStyle w:val="Voetnootmarkering"/>
          <w:rFonts w:ascii="Times New Roman" w:hAnsi="Times New Roman"/>
          <w:sz w:val="18"/>
          <w:szCs w:val="18"/>
        </w:rPr>
        <w:footnoteRef/>
      </w:r>
      <w:r w:rsidRPr="009D5D15">
        <w:rPr>
          <w:rFonts w:ascii="Times New Roman" w:hAnsi="Times New Roman"/>
          <w:sz w:val="18"/>
          <w:szCs w:val="18"/>
        </w:rPr>
        <w:t xml:space="preserve"> </w:t>
      </w:r>
      <w:r>
        <w:rPr>
          <w:rFonts w:ascii="Times New Roman" w:hAnsi="Times New Roman"/>
          <w:sz w:val="18"/>
          <w:szCs w:val="18"/>
        </w:rPr>
        <w:t xml:space="preserve">Dat laatste naar aanleiding van </w:t>
      </w:r>
      <w:r w:rsidRPr="00F42870">
        <w:rPr>
          <w:rFonts w:ascii="Times New Roman" w:hAnsi="Times New Roman"/>
          <w:sz w:val="18"/>
          <w:szCs w:val="18"/>
        </w:rPr>
        <w:t>motie-Koekoek c.s., Kamerstuk 36 200-VII, nr.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1DD"/>
    <w:multiLevelType w:val="hybridMultilevel"/>
    <w:tmpl w:val="F378FDB8"/>
    <w:lvl w:ilvl="0" w:tplc="3B627A3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052648"/>
    <w:multiLevelType w:val="hybridMultilevel"/>
    <w:tmpl w:val="1038997E"/>
    <w:lvl w:ilvl="0" w:tplc="05EED2E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0C0519"/>
    <w:multiLevelType w:val="hybridMultilevel"/>
    <w:tmpl w:val="92AC70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0673401">
    <w:abstractNumId w:val="0"/>
  </w:num>
  <w:num w:numId="2" w16cid:durableId="1206917404">
    <w:abstractNumId w:val="1"/>
  </w:num>
  <w:num w:numId="3" w16cid:durableId="1769891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2E"/>
    <w:rsid w:val="00000093"/>
    <w:rsid w:val="00001CE1"/>
    <w:rsid w:val="000062CA"/>
    <w:rsid w:val="00011200"/>
    <w:rsid w:val="00012364"/>
    <w:rsid w:val="00016AFA"/>
    <w:rsid w:val="0002506D"/>
    <w:rsid w:val="00025F45"/>
    <w:rsid w:val="00026AE0"/>
    <w:rsid w:val="0003279A"/>
    <w:rsid w:val="0004034B"/>
    <w:rsid w:val="00041624"/>
    <w:rsid w:val="000446B6"/>
    <w:rsid w:val="00044B09"/>
    <w:rsid w:val="000502F2"/>
    <w:rsid w:val="00051164"/>
    <w:rsid w:val="00055497"/>
    <w:rsid w:val="000642D8"/>
    <w:rsid w:val="000651B6"/>
    <w:rsid w:val="0006572A"/>
    <w:rsid w:val="000746D7"/>
    <w:rsid w:val="0008718C"/>
    <w:rsid w:val="00087C0A"/>
    <w:rsid w:val="00094989"/>
    <w:rsid w:val="00094B90"/>
    <w:rsid w:val="000A16CA"/>
    <w:rsid w:val="000A734B"/>
    <w:rsid w:val="000B6C40"/>
    <w:rsid w:val="000B7A03"/>
    <w:rsid w:val="000B7A35"/>
    <w:rsid w:val="000C082D"/>
    <w:rsid w:val="000C21E4"/>
    <w:rsid w:val="000C531A"/>
    <w:rsid w:val="000C63DF"/>
    <w:rsid w:val="000E039B"/>
    <w:rsid w:val="000F004F"/>
    <w:rsid w:val="00102189"/>
    <w:rsid w:val="0010504E"/>
    <w:rsid w:val="001102A4"/>
    <w:rsid w:val="001202B4"/>
    <w:rsid w:val="00121A35"/>
    <w:rsid w:val="00124DFD"/>
    <w:rsid w:val="001312C3"/>
    <w:rsid w:val="00132D27"/>
    <w:rsid w:val="00132E4F"/>
    <w:rsid w:val="00132E7B"/>
    <w:rsid w:val="0014378B"/>
    <w:rsid w:val="00151FC5"/>
    <w:rsid w:val="0015548C"/>
    <w:rsid w:val="00155D4A"/>
    <w:rsid w:val="00156785"/>
    <w:rsid w:val="00162454"/>
    <w:rsid w:val="001645E8"/>
    <w:rsid w:val="00174CD8"/>
    <w:rsid w:val="00175FB2"/>
    <w:rsid w:val="001810BB"/>
    <w:rsid w:val="001C333F"/>
    <w:rsid w:val="001C3D5F"/>
    <w:rsid w:val="001D1E74"/>
    <w:rsid w:val="001D7A3C"/>
    <w:rsid w:val="001E034E"/>
    <w:rsid w:val="001F1E80"/>
    <w:rsid w:val="001F226B"/>
    <w:rsid w:val="00201151"/>
    <w:rsid w:val="00204F65"/>
    <w:rsid w:val="00204FBA"/>
    <w:rsid w:val="002064E9"/>
    <w:rsid w:val="002102E3"/>
    <w:rsid w:val="0021774C"/>
    <w:rsid w:val="002209C5"/>
    <w:rsid w:val="002240A5"/>
    <w:rsid w:val="002310ED"/>
    <w:rsid w:val="00232C1A"/>
    <w:rsid w:val="00236C8D"/>
    <w:rsid w:val="00243D4B"/>
    <w:rsid w:val="00243FE6"/>
    <w:rsid w:val="00251445"/>
    <w:rsid w:val="00254C03"/>
    <w:rsid w:val="00257CAC"/>
    <w:rsid w:val="00260F77"/>
    <w:rsid w:val="00264AC5"/>
    <w:rsid w:val="002720B2"/>
    <w:rsid w:val="002779ED"/>
    <w:rsid w:val="0028069B"/>
    <w:rsid w:val="00281B04"/>
    <w:rsid w:val="002A07C3"/>
    <w:rsid w:val="002B4DEA"/>
    <w:rsid w:val="002B6D13"/>
    <w:rsid w:val="002B74A1"/>
    <w:rsid w:val="002C657A"/>
    <w:rsid w:val="002C70BD"/>
    <w:rsid w:val="002D1B00"/>
    <w:rsid w:val="002E6CF5"/>
    <w:rsid w:val="002E6E58"/>
    <w:rsid w:val="002F2964"/>
    <w:rsid w:val="002F693B"/>
    <w:rsid w:val="00303649"/>
    <w:rsid w:val="00303772"/>
    <w:rsid w:val="0033009B"/>
    <w:rsid w:val="00341000"/>
    <w:rsid w:val="003432D6"/>
    <w:rsid w:val="003606FD"/>
    <w:rsid w:val="00364C79"/>
    <w:rsid w:val="003700F2"/>
    <w:rsid w:val="003747AA"/>
    <w:rsid w:val="0037637D"/>
    <w:rsid w:val="00377DA5"/>
    <w:rsid w:val="00380F4F"/>
    <w:rsid w:val="00381B1F"/>
    <w:rsid w:val="00383C5F"/>
    <w:rsid w:val="003A412E"/>
    <w:rsid w:val="003A5DC8"/>
    <w:rsid w:val="003C23FD"/>
    <w:rsid w:val="003D0D33"/>
    <w:rsid w:val="003D10BA"/>
    <w:rsid w:val="003E1CE5"/>
    <w:rsid w:val="003F15B6"/>
    <w:rsid w:val="003F1B58"/>
    <w:rsid w:val="003F77F0"/>
    <w:rsid w:val="004062D8"/>
    <w:rsid w:val="00410D52"/>
    <w:rsid w:val="00411F72"/>
    <w:rsid w:val="004129F6"/>
    <w:rsid w:val="00420017"/>
    <w:rsid w:val="00425DF1"/>
    <w:rsid w:val="00426634"/>
    <w:rsid w:val="004379CE"/>
    <w:rsid w:val="0044412E"/>
    <w:rsid w:val="00444F7A"/>
    <w:rsid w:val="00445F1F"/>
    <w:rsid w:val="00453882"/>
    <w:rsid w:val="00457234"/>
    <w:rsid w:val="004610A0"/>
    <w:rsid w:val="00461A17"/>
    <w:rsid w:val="00471D14"/>
    <w:rsid w:val="00481546"/>
    <w:rsid w:val="00483BC0"/>
    <w:rsid w:val="00485215"/>
    <w:rsid w:val="00485B2A"/>
    <w:rsid w:val="00495682"/>
    <w:rsid w:val="004A481A"/>
    <w:rsid w:val="004A79E9"/>
    <w:rsid w:val="004B0927"/>
    <w:rsid w:val="004B176B"/>
    <w:rsid w:val="004B35E5"/>
    <w:rsid w:val="004B5494"/>
    <w:rsid w:val="004B5C7E"/>
    <w:rsid w:val="004C1F9B"/>
    <w:rsid w:val="004D6232"/>
    <w:rsid w:val="004E43A1"/>
    <w:rsid w:val="004F4326"/>
    <w:rsid w:val="005056EB"/>
    <w:rsid w:val="00510AB8"/>
    <w:rsid w:val="00511E4F"/>
    <w:rsid w:val="0051684E"/>
    <w:rsid w:val="00520BC1"/>
    <w:rsid w:val="005230C3"/>
    <w:rsid w:val="005271BA"/>
    <w:rsid w:val="00533781"/>
    <w:rsid w:val="00533B60"/>
    <w:rsid w:val="0054138C"/>
    <w:rsid w:val="00542737"/>
    <w:rsid w:val="00546725"/>
    <w:rsid w:val="0054687E"/>
    <w:rsid w:val="0054749A"/>
    <w:rsid w:val="005508F1"/>
    <w:rsid w:val="005523BD"/>
    <w:rsid w:val="005637A4"/>
    <w:rsid w:val="005716B0"/>
    <w:rsid w:val="00580327"/>
    <w:rsid w:val="005829D7"/>
    <w:rsid w:val="005841B7"/>
    <w:rsid w:val="005A17FC"/>
    <w:rsid w:val="005A226D"/>
    <w:rsid w:val="005B0F01"/>
    <w:rsid w:val="005B396A"/>
    <w:rsid w:val="005D2738"/>
    <w:rsid w:val="005D5CE5"/>
    <w:rsid w:val="005D6BDD"/>
    <w:rsid w:val="005E04B4"/>
    <w:rsid w:val="005F2588"/>
    <w:rsid w:val="00606E51"/>
    <w:rsid w:val="006105B9"/>
    <w:rsid w:val="0061622E"/>
    <w:rsid w:val="006177C1"/>
    <w:rsid w:val="0063314D"/>
    <w:rsid w:val="00641796"/>
    <w:rsid w:val="00641BBE"/>
    <w:rsid w:val="006448E9"/>
    <w:rsid w:val="0065438B"/>
    <w:rsid w:val="006569A9"/>
    <w:rsid w:val="00660027"/>
    <w:rsid w:val="00663C0E"/>
    <w:rsid w:val="00665A8B"/>
    <w:rsid w:val="006703A1"/>
    <w:rsid w:val="00672922"/>
    <w:rsid w:val="0067321C"/>
    <w:rsid w:val="00673375"/>
    <w:rsid w:val="0067527F"/>
    <w:rsid w:val="00675441"/>
    <w:rsid w:val="00681321"/>
    <w:rsid w:val="00681665"/>
    <w:rsid w:val="0068751F"/>
    <w:rsid w:val="00692CB1"/>
    <w:rsid w:val="006950D4"/>
    <w:rsid w:val="006A1106"/>
    <w:rsid w:val="006B5617"/>
    <w:rsid w:val="006B7B31"/>
    <w:rsid w:val="006C5EA9"/>
    <w:rsid w:val="006C6F34"/>
    <w:rsid w:val="006D089E"/>
    <w:rsid w:val="006E0FB9"/>
    <w:rsid w:val="006E61A5"/>
    <w:rsid w:val="006F5B76"/>
    <w:rsid w:val="006F6B44"/>
    <w:rsid w:val="006F7AA2"/>
    <w:rsid w:val="00711705"/>
    <w:rsid w:val="0071245B"/>
    <w:rsid w:val="00715734"/>
    <w:rsid w:val="00725E72"/>
    <w:rsid w:val="00732660"/>
    <w:rsid w:val="00740287"/>
    <w:rsid w:val="0074674F"/>
    <w:rsid w:val="00746F36"/>
    <w:rsid w:val="0075348A"/>
    <w:rsid w:val="00762678"/>
    <w:rsid w:val="0077418C"/>
    <w:rsid w:val="00781D06"/>
    <w:rsid w:val="00783AA6"/>
    <w:rsid w:val="00786754"/>
    <w:rsid w:val="0079596F"/>
    <w:rsid w:val="0079782F"/>
    <w:rsid w:val="007A178E"/>
    <w:rsid w:val="007B2453"/>
    <w:rsid w:val="007B361F"/>
    <w:rsid w:val="007B3645"/>
    <w:rsid w:val="007B3B00"/>
    <w:rsid w:val="007B5A78"/>
    <w:rsid w:val="007C40BA"/>
    <w:rsid w:val="007C6136"/>
    <w:rsid w:val="007C7BFF"/>
    <w:rsid w:val="007D28B6"/>
    <w:rsid w:val="007D6381"/>
    <w:rsid w:val="007E0267"/>
    <w:rsid w:val="007E16F3"/>
    <w:rsid w:val="007F1416"/>
    <w:rsid w:val="007F7F80"/>
    <w:rsid w:val="00803EF7"/>
    <w:rsid w:val="00806009"/>
    <w:rsid w:val="0080748F"/>
    <w:rsid w:val="00820101"/>
    <w:rsid w:val="00827AAD"/>
    <w:rsid w:val="00835E0E"/>
    <w:rsid w:val="00841456"/>
    <w:rsid w:val="008703F9"/>
    <w:rsid w:val="008810E2"/>
    <w:rsid w:val="00882039"/>
    <w:rsid w:val="00883546"/>
    <w:rsid w:val="00890E75"/>
    <w:rsid w:val="00892756"/>
    <w:rsid w:val="00893297"/>
    <w:rsid w:val="00896112"/>
    <w:rsid w:val="00896DD7"/>
    <w:rsid w:val="008A319D"/>
    <w:rsid w:val="008B051C"/>
    <w:rsid w:val="008C4F4A"/>
    <w:rsid w:val="008C6E84"/>
    <w:rsid w:val="008C6FB5"/>
    <w:rsid w:val="008C7BCD"/>
    <w:rsid w:val="008D1254"/>
    <w:rsid w:val="008D2C23"/>
    <w:rsid w:val="008D344E"/>
    <w:rsid w:val="008D5A77"/>
    <w:rsid w:val="008F1A93"/>
    <w:rsid w:val="008F2096"/>
    <w:rsid w:val="00900036"/>
    <w:rsid w:val="00907FC3"/>
    <w:rsid w:val="00913F22"/>
    <w:rsid w:val="00935B1B"/>
    <w:rsid w:val="00945843"/>
    <w:rsid w:val="00947C07"/>
    <w:rsid w:val="009628EF"/>
    <w:rsid w:val="00967FBB"/>
    <w:rsid w:val="00974BD7"/>
    <w:rsid w:val="009774E2"/>
    <w:rsid w:val="00996F92"/>
    <w:rsid w:val="009A37E9"/>
    <w:rsid w:val="009A3CB9"/>
    <w:rsid w:val="009A5935"/>
    <w:rsid w:val="009C4922"/>
    <w:rsid w:val="009C60B6"/>
    <w:rsid w:val="009D4348"/>
    <w:rsid w:val="009D5D15"/>
    <w:rsid w:val="009E34C8"/>
    <w:rsid w:val="009E6270"/>
    <w:rsid w:val="009F3A16"/>
    <w:rsid w:val="009F523A"/>
    <w:rsid w:val="009F55CA"/>
    <w:rsid w:val="00A063F5"/>
    <w:rsid w:val="00A12301"/>
    <w:rsid w:val="00A13897"/>
    <w:rsid w:val="00A16E0C"/>
    <w:rsid w:val="00A236C1"/>
    <w:rsid w:val="00A26BB2"/>
    <w:rsid w:val="00A34452"/>
    <w:rsid w:val="00A34A65"/>
    <w:rsid w:val="00A43CA4"/>
    <w:rsid w:val="00A53E29"/>
    <w:rsid w:val="00A54780"/>
    <w:rsid w:val="00A55CE5"/>
    <w:rsid w:val="00A5706A"/>
    <w:rsid w:val="00A65430"/>
    <w:rsid w:val="00A70C90"/>
    <w:rsid w:val="00A81D1C"/>
    <w:rsid w:val="00AA0BF0"/>
    <w:rsid w:val="00AA1C30"/>
    <w:rsid w:val="00AB2320"/>
    <w:rsid w:val="00AB36BD"/>
    <w:rsid w:val="00AB608D"/>
    <w:rsid w:val="00AB7E72"/>
    <w:rsid w:val="00AD4F86"/>
    <w:rsid w:val="00AD4F9C"/>
    <w:rsid w:val="00AF3F94"/>
    <w:rsid w:val="00B10001"/>
    <w:rsid w:val="00B25B76"/>
    <w:rsid w:val="00B274D9"/>
    <w:rsid w:val="00B30770"/>
    <w:rsid w:val="00B435CE"/>
    <w:rsid w:val="00B50A53"/>
    <w:rsid w:val="00B611C8"/>
    <w:rsid w:val="00B67037"/>
    <w:rsid w:val="00B72BFF"/>
    <w:rsid w:val="00B74326"/>
    <w:rsid w:val="00B80868"/>
    <w:rsid w:val="00B86F7A"/>
    <w:rsid w:val="00B945D9"/>
    <w:rsid w:val="00B9526C"/>
    <w:rsid w:val="00B97544"/>
    <w:rsid w:val="00BA4232"/>
    <w:rsid w:val="00BA4BDA"/>
    <w:rsid w:val="00BA7039"/>
    <w:rsid w:val="00BB1E12"/>
    <w:rsid w:val="00BB7EE3"/>
    <w:rsid w:val="00BC0C5C"/>
    <w:rsid w:val="00BC4F92"/>
    <w:rsid w:val="00BC55E4"/>
    <w:rsid w:val="00BC7520"/>
    <w:rsid w:val="00BD1508"/>
    <w:rsid w:val="00BE0945"/>
    <w:rsid w:val="00BE1B2E"/>
    <w:rsid w:val="00BE2B53"/>
    <w:rsid w:val="00C079A6"/>
    <w:rsid w:val="00C12B91"/>
    <w:rsid w:val="00C15F1B"/>
    <w:rsid w:val="00C17342"/>
    <w:rsid w:val="00C211B5"/>
    <w:rsid w:val="00C212F7"/>
    <w:rsid w:val="00C2184D"/>
    <w:rsid w:val="00C22BD2"/>
    <w:rsid w:val="00C41D38"/>
    <w:rsid w:val="00C45D75"/>
    <w:rsid w:val="00C50E74"/>
    <w:rsid w:val="00C56E1C"/>
    <w:rsid w:val="00C60041"/>
    <w:rsid w:val="00C6210D"/>
    <w:rsid w:val="00C6703E"/>
    <w:rsid w:val="00C72225"/>
    <w:rsid w:val="00C83D8E"/>
    <w:rsid w:val="00C85A41"/>
    <w:rsid w:val="00C86D87"/>
    <w:rsid w:val="00C96FA7"/>
    <w:rsid w:val="00CA12E6"/>
    <w:rsid w:val="00CC476A"/>
    <w:rsid w:val="00CD7E7B"/>
    <w:rsid w:val="00CE08DD"/>
    <w:rsid w:val="00CE1A19"/>
    <w:rsid w:val="00CE1C70"/>
    <w:rsid w:val="00CE68BF"/>
    <w:rsid w:val="00CE74D7"/>
    <w:rsid w:val="00CF3174"/>
    <w:rsid w:val="00D00D72"/>
    <w:rsid w:val="00D04958"/>
    <w:rsid w:val="00D07272"/>
    <w:rsid w:val="00D1468B"/>
    <w:rsid w:val="00D150F8"/>
    <w:rsid w:val="00D314E9"/>
    <w:rsid w:val="00D31D72"/>
    <w:rsid w:val="00D40984"/>
    <w:rsid w:val="00D44847"/>
    <w:rsid w:val="00D556FC"/>
    <w:rsid w:val="00D614E1"/>
    <w:rsid w:val="00D64774"/>
    <w:rsid w:val="00D84E8A"/>
    <w:rsid w:val="00D90D53"/>
    <w:rsid w:val="00D94552"/>
    <w:rsid w:val="00D97CAE"/>
    <w:rsid w:val="00DA1DE5"/>
    <w:rsid w:val="00DA3CF1"/>
    <w:rsid w:val="00DA605A"/>
    <w:rsid w:val="00DA64D4"/>
    <w:rsid w:val="00DB0B78"/>
    <w:rsid w:val="00DB61EC"/>
    <w:rsid w:val="00DC1BC4"/>
    <w:rsid w:val="00DD7EE2"/>
    <w:rsid w:val="00DE0334"/>
    <w:rsid w:val="00DF0A7C"/>
    <w:rsid w:val="00E05B75"/>
    <w:rsid w:val="00E0614F"/>
    <w:rsid w:val="00E06C6A"/>
    <w:rsid w:val="00E15317"/>
    <w:rsid w:val="00E161FB"/>
    <w:rsid w:val="00E17793"/>
    <w:rsid w:val="00E17BE5"/>
    <w:rsid w:val="00E20684"/>
    <w:rsid w:val="00E23457"/>
    <w:rsid w:val="00E263AC"/>
    <w:rsid w:val="00E27050"/>
    <w:rsid w:val="00E27E1E"/>
    <w:rsid w:val="00E32D46"/>
    <w:rsid w:val="00E33567"/>
    <w:rsid w:val="00E40B8C"/>
    <w:rsid w:val="00E55043"/>
    <w:rsid w:val="00E603C0"/>
    <w:rsid w:val="00E62B17"/>
    <w:rsid w:val="00E701A8"/>
    <w:rsid w:val="00E81708"/>
    <w:rsid w:val="00EB25B8"/>
    <w:rsid w:val="00EB7AE1"/>
    <w:rsid w:val="00EC1E26"/>
    <w:rsid w:val="00EC426E"/>
    <w:rsid w:val="00ED132B"/>
    <w:rsid w:val="00ED6657"/>
    <w:rsid w:val="00ED6FC1"/>
    <w:rsid w:val="00ED7351"/>
    <w:rsid w:val="00ED73F2"/>
    <w:rsid w:val="00ED7FD9"/>
    <w:rsid w:val="00EE389C"/>
    <w:rsid w:val="00EE651C"/>
    <w:rsid w:val="00EF75B9"/>
    <w:rsid w:val="00F00663"/>
    <w:rsid w:val="00F2086D"/>
    <w:rsid w:val="00F31374"/>
    <w:rsid w:val="00F33E1F"/>
    <w:rsid w:val="00F347E2"/>
    <w:rsid w:val="00F35F02"/>
    <w:rsid w:val="00F42870"/>
    <w:rsid w:val="00F5015D"/>
    <w:rsid w:val="00F577E6"/>
    <w:rsid w:val="00F6104A"/>
    <w:rsid w:val="00F612FF"/>
    <w:rsid w:val="00F61E60"/>
    <w:rsid w:val="00F66123"/>
    <w:rsid w:val="00F70CBF"/>
    <w:rsid w:val="00F73127"/>
    <w:rsid w:val="00F75249"/>
    <w:rsid w:val="00F759EC"/>
    <w:rsid w:val="00F762B2"/>
    <w:rsid w:val="00F83812"/>
    <w:rsid w:val="00F856FA"/>
    <w:rsid w:val="00F94F8E"/>
    <w:rsid w:val="00FA3DC1"/>
    <w:rsid w:val="00FA724F"/>
    <w:rsid w:val="00FE11C0"/>
    <w:rsid w:val="00FF483A"/>
    <w:rsid w:val="00FF6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E0FA"/>
  <w15:chartTrackingRefBased/>
  <w15:docId w15:val="{FE9F577D-8BFA-4D25-9B93-9F4EE445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22E"/>
    <w:pPr>
      <w:spacing w:after="0" w:line="240" w:lineRule="auto"/>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6162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162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1622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1622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1622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162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162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162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1622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2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2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2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2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2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22E"/>
    <w:rPr>
      <w:rFonts w:eastAsiaTheme="majorEastAsia" w:cstheme="majorBidi"/>
      <w:color w:val="272727" w:themeColor="text1" w:themeTint="D8"/>
    </w:rPr>
  </w:style>
  <w:style w:type="paragraph" w:styleId="Titel">
    <w:name w:val="Title"/>
    <w:basedOn w:val="Standaard"/>
    <w:next w:val="Standaard"/>
    <w:link w:val="TitelChar"/>
    <w:uiPriority w:val="10"/>
    <w:qFormat/>
    <w:rsid w:val="006162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16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2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16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22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1622E"/>
    <w:rPr>
      <w:i/>
      <w:iCs/>
      <w:color w:val="404040" w:themeColor="text1" w:themeTint="BF"/>
    </w:rPr>
  </w:style>
  <w:style w:type="paragraph" w:styleId="Lijstalinea">
    <w:name w:val="List Paragraph"/>
    <w:basedOn w:val="Standaard"/>
    <w:uiPriority w:val="34"/>
    <w:qFormat/>
    <w:rsid w:val="0061622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1622E"/>
    <w:rPr>
      <w:i/>
      <w:iCs/>
      <w:color w:val="0F4761" w:themeColor="accent1" w:themeShade="BF"/>
    </w:rPr>
  </w:style>
  <w:style w:type="paragraph" w:styleId="Duidelijkcitaat">
    <w:name w:val="Intense Quote"/>
    <w:basedOn w:val="Standaard"/>
    <w:next w:val="Standaard"/>
    <w:link w:val="DuidelijkcitaatChar"/>
    <w:uiPriority w:val="30"/>
    <w:qFormat/>
    <w:rsid w:val="006162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1622E"/>
    <w:rPr>
      <w:i/>
      <w:iCs/>
      <w:color w:val="0F4761" w:themeColor="accent1" w:themeShade="BF"/>
    </w:rPr>
  </w:style>
  <w:style w:type="character" w:styleId="Intensieveverwijzing">
    <w:name w:val="Intense Reference"/>
    <w:basedOn w:val="Standaardalinea-lettertype"/>
    <w:uiPriority w:val="32"/>
    <w:qFormat/>
    <w:rsid w:val="0061622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02189"/>
    <w:rPr>
      <w:sz w:val="20"/>
      <w:szCs w:val="20"/>
    </w:rPr>
  </w:style>
  <w:style w:type="character" w:customStyle="1" w:styleId="VoetnoottekstChar">
    <w:name w:val="Voetnoottekst Char"/>
    <w:basedOn w:val="Standaardalinea-lettertype"/>
    <w:link w:val="Voetnoottekst"/>
    <w:uiPriority w:val="99"/>
    <w:semiHidden/>
    <w:rsid w:val="0010218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02189"/>
    <w:rPr>
      <w:vertAlign w:val="superscript"/>
    </w:rPr>
  </w:style>
  <w:style w:type="paragraph" w:styleId="Koptekst">
    <w:name w:val="header"/>
    <w:basedOn w:val="Standaard"/>
    <w:link w:val="KoptekstChar"/>
    <w:uiPriority w:val="99"/>
    <w:semiHidden/>
    <w:unhideWhenUsed/>
    <w:rsid w:val="005D5CE5"/>
    <w:pPr>
      <w:tabs>
        <w:tab w:val="center" w:pos="4536"/>
        <w:tab w:val="right" w:pos="9072"/>
      </w:tabs>
    </w:pPr>
  </w:style>
  <w:style w:type="character" w:customStyle="1" w:styleId="KoptekstChar">
    <w:name w:val="Koptekst Char"/>
    <w:basedOn w:val="Standaardalinea-lettertype"/>
    <w:link w:val="Koptekst"/>
    <w:uiPriority w:val="99"/>
    <w:semiHidden/>
    <w:rsid w:val="005D5CE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semiHidden/>
    <w:unhideWhenUsed/>
    <w:rsid w:val="005D5CE5"/>
    <w:pPr>
      <w:tabs>
        <w:tab w:val="center" w:pos="4536"/>
        <w:tab w:val="right" w:pos="9072"/>
      </w:tabs>
    </w:pPr>
  </w:style>
  <w:style w:type="character" w:customStyle="1" w:styleId="VoettekstChar">
    <w:name w:val="Voettekst Char"/>
    <w:basedOn w:val="Standaardalinea-lettertype"/>
    <w:link w:val="Voettekst"/>
    <w:uiPriority w:val="99"/>
    <w:semiHidden/>
    <w:rsid w:val="005D5CE5"/>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411F72"/>
    <w:rPr>
      <w:sz w:val="16"/>
      <w:szCs w:val="16"/>
    </w:rPr>
  </w:style>
  <w:style w:type="paragraph" w:styleId="Tekstopmerking">
    <w:name w:val="annotation text"/>
    <w:basedOn w:val="Standaard"/>
    <w:link w:val="TekstopmerkingChar"/>
    <w:uiPriority w:val="99"/>
    <w:unhideWhenUsed/>
    <w:rsid w:val="00411F72"/>
    <w:rPr>
      <w:sz w:val="20"/>
      <w:szCs w:val="20"/>
    </w:rPr>
  </w:style>
  <w:style w:type="character" w:customStyle="1" w:styleId="TekstopmerkingChar">
    <w:name w:val="Tekst opmerking Char"/>
    <w:basedOn w:val="Standaardalinea-lettertype"/>
    <w:link w:val="Tekstopmerking"/>
    <w:uiPriority w:val="99"/>
    <w:rsid w:val="00411F72"/>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11F72"/>
    <w:rPr>
      <w:b/>
      <w:bCs/>
    </w:rPr>
  </w:style>
  <w:style w:type="character" w:customStyle="1" w:styleId="OnderwerpvanopmerkingChar">
    <w:name w:val="Onderwerp van opmerking Char"/>
    <w:basedOn w:val="TekstopmerkingChar"/>
    <w:link w:val="Onderwerpvanopmerking"/>
    <w:uiPriority w:val="99"/>
    <w:semiHidden/>
    <w:rsid w:val="00411F72"/>
    <w:rPr>
      <w:rFonts w:ascii="Verdana" w:eastAsia="Times New Roman" w:hAnsi="Verdana" w:cs="Times New Roman"/>
      <w:b/>
      <w:bCs/>
      <w:kern w:val="0"/>
      <w:sz w:val="20"/>
      <w:szCs w:val="20"/>
      <w:lang w:eastAsia="nl-NL"/>
      <w14:ligatures w14:val="none"/>
    </w:rPr>
  </w:style>
  <w:style w:type="character" w:styleId="Hyperlink">
    <w:name w:val="Hyperlink"/>
    <w:basedOn w:val="Standaardalinea-lettertype"/>
    <w:uiPriority w:val="99"/>
    <w:unhideWhenUsed/>
    <w:rsid w:val="00A26BB2"/>
    <w:rPr>
      <w:color w:val="467886" w:themeColor="hyperlink"/>
      <w:u w:val="single"/>
    </w:rPr>
  </w:style>
  <w:style w:type="character" w:styleId="Onopgelostemelding">
    <w:name w:val="Unresolved Mention"/>
    <w:basedOn w:val="Standaardalinea-lettertype"/>
    <w:uiPriority w:val="99"/>
    <w:semiHidden/>
    <w:unhideWhenUsed/>
    <w:rsid w:val="00A26BB2"/>
    <w:rPr>
      <w:color w:val="605E5C"/>
      <w:shd w:val="clear" w:color="auto" w:fill="E1DFDD"/>
    </w:rPr>
  </w:style>
  <w:style w:type="paragraph" w:styleId="Revisie">
    <w:name w:val="Revision"/>
    <w:hidden/>
    <w:uiPriority w:val="99"/>
    <w:semiHidden/>
    <w:rsid w:val="00681665"/>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1900</ap:Words>
  <ap:Characters>10450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2024-12-19T13:09:00.0000000Z</lastPrinted>
  <dcterms:created xsi:type="dcterms:W3CDTF">2024-12-19T13:21:00.0000000Z</dcterms:created>
  <dcterms:modified xsi:type="dcterms:W3CDTF">2024-12-19T13:21:00.0000000Z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19cafdbe-1e7b-41cb-a5c3-fd534e64ec88</vt:lpwstr>
  </property>
</Properties>
</file>