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43339" w:rsidR="00A43339" w:rsidP="00A43339" w:rsidRDefault="00A43339" w14:paraId="62E21E1D" w14:textId="77777777">
      <w:pPr>
        <w:rPr>
          <w:rFonts w:ascii="Times New Roman" w:hAnsi="Times New Roman" w:cs="Times New Roman"/>
          <w:b/>
          <w:sz w:val="24"/>
          <w:szCs w:val="24"/>
        </w:rPr>
      </w:pPr>
    </w:p>
    <w:p w:rsidRPr="00A43339" w:rsidR="00A43339" w:rsidP="00A43339" w:rsidRDefault="00A43339" w14:paraId="351DA8CE" w14:textId="77777777">
      <w:pPr>
        <w:ind w:left="1410" w:hanging="1410"/>
        <w:rPr>
          <w:rFonts w:ascii="Times New Roman" w:hAnsi="Times New Roman" w:cs="Times New Roman"/>
          <w:sz w:val="24"/>
          <w:szCs w:val="24"/>
        </w:rPr>
      </w:pPr>
      <w:r w:rsidRPr="00A43339">
        <w:rPr>
          <w:rFonts w:ascii="Times New Roman" w:hAnsi="Times New Roman" w:cs="Times New Roman"/>
          <w:b/>
          <w:sz w:val="24"/>
          <w:szCs w:val="24"/>
        </w:rPr>
        <w:t>36 674</w:t>
      </w:r>
      <w:r w:rsidRPr="00A43339">
        <w:rPr>
          <w:rFonts w:ascii="Times New Roman" w:hAnsi="Times New Roman" w:cs="Times New Roman"/>
          <w:b/>
          <w:sz w:val="24"/>
          <w:szCs w:val="24"/>
        </w:rPr>
        <w:tab/>
      </w:r>
      <w:r w:rsidRPr="00A43339">
        <w:rPr>
          <w:rFonts w:ascii="Times New Roman" w:hAnsi="Times New Roman" w:cs="Times New Roman"/>
          <w:b/>
          <w:sz w:val="24"/>
          <w:szCs w:val="24"/>
        </w:rPr>
        <w:tab/>
      </w:r>
      <w:r w:rsidRPr="00A43339">
        <w:rPr>
          <w:rFonts w:ascii="Times New Roman" w:hAnsi="Times New Roman" w:cs="Times New Roman"/>
          <w:b/>
          <w:bCs/>
          <w:sz w:val="24"/>
          <w:szCs w:val="24"/>
        </w:rPr>
        <w:t>Wijziging van de Mediawet 2008 houdende verlenging van de lopende concessie en erkenningen van de landelijke publieke mediadienst met twee jaar</w:t>
      </w:r>
    </w:p>
    <w:p w:rsidRPr="00A43339" w:rsidR="00A43339" w:rsidP="00A43339" w:rsidRDefault="00A43339" w14:paraId="7F2D3563" w14:textId="6E64CF1A">
      <w:pPr>
        <w:rPr>
          <w:rFonts w:ascii="Times New Roman" w:hAnsi="Times New Roman" w:cs="Times New Roman"/>
          <w:b/>
          <w:sz w:val="24"/>
          <w:szCs w:val="24"/>
        </w:rPr>
      </w:pPr>
      <w:r w:rsidRPr="00A43339">
        <w:rPr>
          <w:rFonts w:ascii="Times New Roman" w:hAnsi="Times New Roman" w:cs="Times New Roman"/>
          <w:b/>
          <w:sz w:val="24"/>
          <w:szCs w:val="24"/>
        </w:rPr>
        <w:t>Nr. 3</w:t>
      </w:r>
      <w:r w:rsidRPr="00A43339">
        <w:rPr>
          <w:rFonts w:ascii="Times New Roman" w:hAnsi="Times New Roman" w:cs="Times New Roman"/>
          <w:b/>
          <w:sz w:val="24"/>
          <w:szCs w:val="24"/>
        </w:rPr>
        <w:tab/>
      </w:r>
      <w:r w:rsidRPr="00A43339">
        <w:rPr>
          <w:rFonts w:ascii="Times New Roman" w:hAnsi="Times New Roman" w:cs="Times New Roman"/>
          <w:b/>
          <w:sz w:val="24"/>
          <w:szCs w:val="24"/>
        </w:rPr>
        <w:tab/>
      </w:r>
      <w:r w:rsidRPr="00A43339">
        <w:rPr>
          <w:rFonts w:ascii="Times New Roman" w:hAnsi="Times New Roman" w:cs="Times New Roman"/>
          <w:b/>
          <w:sz w:val="24"/>
          <w:szCs w:val="24"/>
        </w:rPr>
        <w:t>Memorie van toelichting</w:t>
      </w:r>
    </w:p>
    <w:p w:rsidRPr="00A43339" w:rsidR="00A43339" w:rsidP="00A43339" w:rsidRDefault="00A43339" w14:paraId="04661BE4" w14:textId="77777777">
      <w:pPr>
        <w:rPr>
          <w:rFonts w:ascii="Times New Roman" w:hAnsi="Times New Roman" w:cs="Times New Roman"/>
          <w:sz w:val="24"/>
          <w:szCs w:val="24"/>
        </w:rPr>
      </w:pPr>
    </w:p>
    <w:p w:rsidRPr="00A43339" w:rsidR="00A43339" w:rsidP="00A43339" w:rsidRDefault="00A43339" w14:paraId="5C48B64B" w14:textId="77777777">
      <w:pPr>
        <w:rPr>
          <w:rFonts w:ascii="Times New Roman" w:hAnsi="Times New Roman" w:cs="Times New Roman"/>
          <w:i/>
          <w:iCs/>
          <w:sz w:val="24"/>
          <w:szCs w:val="24"/>
        </w:rPr>
      </w:pPr>
      <w:bookmarkStart w:name="_Hlk178341284" w:id="0"/>
      <w:r w:rsidRPr="00A43339">
        <w:rPr>
          <w:rFonts w:ascii="Times New Roman" w:hAnsi="Times New Roman" w:cs="Times New Roman"/>
          <w:i/>
          <w:iCs/>
          <w:sz w:val="24"/>
          <w:szCs w:val="24"/>
        </w:rPr>
        <w:t>Kern voorstel</w:t>
      </w:r>
    </w:p>
    <w:p w:rsidRPr="00A43339" w:rsidR="00A43339" w:rsidP="00A43339" w:rsidRDefault="00A43339" w14:paraId="6C864B7C" w14:textId="77777777">
      <w:pPr>
        <w:rPr>
          <w:rFonts w:ascii="Times New Roman" w:hAnsi="Times New Roman" w:cs="Times New Roman"/>
          <w:sz w:val="24"/>
          <w:szCs w:val="24"/>
        </w:rPr>
      </w:pPr>
      <w:r w:rsidRPr="00A43339">
        <w:rPr>
          <w:rFonts w:ascii="Times New Roman" w:hAnsi="Times New Roman" w:cs="Times New Roman"/>
          <w:sz w:val="24"/>
          <w:szCs w:val="24"/>
        </w:rPr>
        <w:t xml:space="preserve">Het voorstel heeft als doel om het begin van de nieuwe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van de omroeporganisaties van de landelijke publieke mediadienst met twee jaar uit te stellen. Daarvoor is in het systeem van de Mediawet 2008 nodig dat zowel de huidige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voor omroeporganisaties als de concessieperiode van de NPO met twee jaar wordt verlengd. Concreet betekent dit dat de huidige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niet afloopt op 31 december 2026, maar op 31 december 2028. De concessieperiode zal niet eindigen op 31 december 2031, maar op 31 december 2033.</w:t>
      </w:r>
    </w:p>
    <w:p w:rsidRPr="00A43339" w:rsidR="00A43339" w:rsidP="00A43339" w:rsidRDefault="00A43339" w14:paraId="770AD7FE" w14:textId="77777777">
      <w:pPr>
        <w:rPr>
          <w:rFonts w:ascii="Times New Roman" w:hAnsi="Times New Roman" w:cs="Times New Roman"/>
          <w:sz w:val="24"/>
          <w:szCs w:val="24"/>
        </w:rPr>
      </w:pPr>
    </w:p>
    <w:p w:rsidRPr="00A43339" w:rsidR="00A43339" w:rsidP="00A43339" w:rsidRDefault="00A43339" w14:paraId="760D2687" w14:textId="77777777">
      <w:pPr>
        <w:rPr>
          <w:rFonts w:ascii="Times New Roman" w:hAnsi="Times New Roman" w:cs="Times New Roman"/>
          <w:i/>
          <w:iCs/>
          <w:sz w:val="24"/>
          <w:szCs w:val="24"/>
        </w:rPr>
      </w:pPr>
      <w:r w:rsidRPr="00A43339">
        <w:rPr>
          <w:rFonts w:ascii="Times New Roman" w:hAnsi="Times New Roman" w:cs="Times New Roman"/>
          <w:i/>
          <w:iCs/>
          <w:sz w:val="24"/>
          <w:szCs w:val="24"/>
        </w:rPr>
        <w:t>Systematiek van erkenningen en concessie</w:t>
      </w:r>
    </w:p>
    <w:p w:rsidRPr="00A43339" w:rsidR="00A43339" w:rsidP="00A43339" w:rsidRDefault="00A43339" w14:paraId="718C019A" w14:textId="77777777">
      <w:pPr>
        <w:rPr>
          <w:rFonts w:ascii="Times New Roman" w:hAnsi="Times New Roman" w:cs="Times New Roman"/>
          <w:sz w:val="24"/>
          <w:szCs w:val="24"/>
        </w:rPr>
      </w:pPr>
      <w:r w:rsidRPr="00A43339">
        <w:rPr>
          <w:rFonts w:ascii="Times New Roman" w:hAnsi="Times New Roman" w:cs="Times New Roman"/>
          <w:sz w:val="24"/>
          <w:szCs w:val="24"/>
        </w:rPr>
        <w:t xml:space="preserve">Aan de NPO wordt volgens artikel 2.19 Mediawet 2008 bij koninklijk besluit een concessie verleend voor de verwezenlijking van de publieke mediaopdracht op landelijk niveau (eerste lid). Deze concessie van in totaal tien jaar bestaat uit twee perioden van vijf jaar (tweede en derde lid). De Minister kan voor telkens een periode van vijf jaar maximaal zes erkenningen verlenen aan omroeporganisaties voor de verzorging van media-aanbod voor de landelijke publieke mediadienst. Daarnaast kan de Minister voorlopige erkenningen aan aspirant-omroepen verlenen voor dezelfde periode. Verder dienen op grond van de Mediawet 2008 voorbereidende procedurele stappen te worden gezet in de aanloop naar een nieuwe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Wanneer de huidige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van omroepen en de concessie van de NPO niet met twee jaar wordt verlengd, volgt uit deze systematiek dat omroepen een nieuwe </w:t>
      </w:r>
      <w:proofErr w:type="spellStart"/>
      <w:r w:rsidRPr="00A43339">
        <w:rPr>
          <w:rFonts w:ascii="Times New Roman" w:hAnsi="Times New Roman" w:cs="Times New Roman"/>
          <w:sz w:val="24"/>
          <w:szCs w:val="24"/>
        </w:rPr>
        <w:t>erkenningaanvraag</w:t>
      </w:r>
      <w:proofErr w:type="spellEnd"/>
      <w:r w:rsidRPr="00A43339">
        <w:rPr>
          <w:rFonts w:ascii="Times New Roman" w:hAnsi="Times New Roman" w:cs="Times New Roman"/>
          <w:sz w:val="24"/>
          <w:szCs w:val="24"/>
        </w:rPr>
        <w:t xml:space="preserve"> moeten indienen vóór 1 februari 2026.</w:t>
      </w:r>
    </w:p>
    <w:p w:rsidRPr="00A43339" w:rsidR="00A43339" w:rsidP="00A43339" w:rsidRDefault="00A43339" w14:paraId="232654D4" w14:textId="77777777">
      <w:pPr>
        <w:rPr>
          <w:rFonts w:ascii="Times New Roman" w:hAnsi="Times New Roman" w:cs="Times New Roman"/>
          <w:sz w:val="24"/>
          <w:szCs w:val="24"/>
        </w:rPr>
      </w:pPr>
    </w:p>
    <w:p w:rsidRPr="00A43339" w:rsidR="00A43339" w:rsidP="00A43339" w:rsidRDefault="00A43339" w14:paraId="10910171" w14:textId="77777777">
      <w:pPr>
        <w:rPr>
          <w:rFonts w:ascii="Times New Roman" w:hAnsi="Times New Roman" w:cs="Times New Roman"/>
          <w:i/>
          <w:iCs/>
          <w:sz w:val="24"/>
          <w:szCs w:val="24"/>
        </w:rPr>
      </w:pPr>
      <w:r w:rsidRPr="00A43339">
        <w:rPr>
          <w:rFonts w:ascii="Times New Roman" w:hAnsi="Times New Roman" w:cs="Times New Roman"/>
          <w:i/>
          <w:iCs/>
          <w:sz w:val="24"/>
          <w:szCs w:val="24"/>
        </w:rPr>
        <w:t>Noodzaak voorstel</w:t>
      </w:r>
    </w:p>
    <w:p w:rsidRPr="00A43339" w:rsidR="00A43339" w:rsidP="00A43339" w:rsidRDefault="00A43339" w14:paraId="25F0F6E9" w14:textId="77777777">
      <w:pPr>
        <w:rPr>
          <w:rFonts w:ascii="Times New Roman" w:hAnsi="Times New Roman" w:cs="Times New Roman"/>
          <w:sz w:val="24"/>
          <w:szCs w:val="24"/>
        </w:rPr>
      </w:pPr>
      <w:r w:rsidRPr="00A43339">
        <w:rPr>
          <w:rFonts w:ascii="Times New Roman" w:hAnsi="Times New Roman" w:cs="Times New Roman"/>
          <w:sz w:val="24"/>
          <w:szCs w:val="24"/>
        </w:rPr>
        <w:t>Het huidige landelijke publieke omroepbestel en de wijze waarop erkenningen worden verleend aan omroepen kent inmiddels ernstige knelpunten. Deze knelpunten zijn reeds per brief aan de Tweede Kamer uiteengezet.</w:t>
      </w:r>
      <w:r w:rsidRPr="00A43339">
        <w:rPr>
          <w:rStyle w:val="Voetnootmarkering"/>
          <w:rFonts w:ascii="Times New Roman" w:hAnsi="Times New Roman" w:cs="Times New Roman"/>
          <w:sz w:val="24"/>
          <w:szCs w:val="24"/>
        </w:rPr>
        <w:footnoteReference w:id="1"/>
      </w:r>
      <w:r w:rsidRPr="00A43339">
        <w:rPr>
          <w:rFonts w:ascii="Times New Roman" w:hAnsi="Times New Roman" w:cs="Times New Roman"/>
          <w:sz w:val="24"/>
          <w:szCs w:val="24"/>
        </w:rPr>
        <w:t xml:space="preserve"> De regering heeft in haar regeerprogramma aangegeven de landelijke publieke omroep te willen hervormen om deze knelpunten te adresseren en ervoor te zorgen dat de landelijke publieke omroep zijn belangrijke functie voor de democratische samenleving kan blijven vervullen. </w:t>
      </w:r>
    </w:p>
    <w:p w:rsidRPr="00A43339" w:rsidR="00A43339" w:rsidP="00A43339" w:rsidRDefault="00A43339" w14:paraId="283D1E97" w14:textId="77777777">
      <w:pPr>
        <w:rPr>
          <w:rFonts w:ascii="Times New Roman" w:hAnsi="Times New Roman" w:cs="Times New Roman"/>
          <w:sz w:val="24"/>
          <w:szCs w:val="24"/>
        </w:rPr>
      </w:pPr>
    </w:p>
    <w:p w:rsidRPr="00A43339" w:rsidR="00A43339" w:rsidP="00A43339" w:rsidRDefault="00A43339" w14:paraId="4BCB4771" w14:textId="77777777">
      <w:pPr>
        <w:rPr>
          <w:rFonts w:ascii="Times New Roman" w:hAnsi="Times New Roman" w:cs="Times New Roman"/>
          <w:sz w:val="24"/>
          <w:szCs w:val="24"/>
        </w:rPr>
      </w:pPr>
      <w:r w:rsidRPr="00A43339">
        <w:rPr>
          <w:rFonts w:ascii="Times New Roman" w:hAnsi="Times New Roman" w:cs="Times New Roman"/>
          <w:sz w:val="24"/>
          <w:szCs w:val="24"/>
        </w:rPr>
        <w:t xml:space="preserve">De wetswijziging die nodig is voor het hervormen van het publieke omroepbestel zal gelet op de tijd die een wetstraject doorgaans vergt niet afgerond zijn voordat de nieuwe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op 1 januari 2027 aanvangt. Een hervorming van het bestel – in welke richting dan ook – is een complex proces met veel verschillende belanghebbenden waarvoor het belangrijk is dat het wetgevingstraject zorgvuldig wordt doorlopen. Bovendien moet een hervorming ruim vóór de start van de nieuwe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voor omroepen - in werking getreden zijn. Nieuwe en bestaande omroepen dienen tijdig op de hoogte te zijn van de wijze waarop het verlenen van erkenningen zal verlopen, de criteria waar hun </w:t>
      </w:r>
      <w:proofErr w:type="spellStart"/>
      <w:r w:rsidRPr="00A43339">
        <w:rPr>
          <w:rFonts w:ascii="Times New Roman" w:hAnsi="Times New Roman" w:cs="Times New Roman"/>
          <w:sz w:val="24"/>
          <w:szCs w:val="24"/>
        </w:rPr>
        <w:t>erkenningaanvraag</w:t>
      </w:r>
      <w:proofErr w:type="spellEnd"/>
      <w:r w:rsidRPr="00A43339">
        <w:rPr>
          <w:rFonts w:ascii="Times New Roman" w:hAnsi="Times New Roman" w:cs="Times New Roman"/>
          <w:sz w:val="24"/>
          <w:szCs w:val="24"/>
        </w:rPr>
        <w:t xml:space="preserve"> op zal worden beoordeeld en de overige voorwaarden voor deelname in het publieke bestel. </w:t>
      </w:r>
    </w:p>
    <w:p w:rsidRPr="00A43339" w:rsidR="00A43339" w:rsidP="00A43339" w:rsidRDefault="00A43339" w14:paraId="5080A9EB" w14:textId="77777777">
      <w:pPr>
        <w:rPr>
          <w:rFonts w:ascii="Times New Roman" w:hAnsi="Times New Roman" w:cs="Times New Roman"/>
          <w:sz w:val="24"/>
          <w:szCs w:val="24"/>
        </w:rPr>
      </w:pPr>
    </w:p>
    <w:p w:rsidRPr="00A43339" w:rsidR="00A43339" w:rsidP="00A43339" w:rsidRDefault="00A43339" w14:paraId="73037D7A" w14:textId="77777777">
      <w:pPr>
        <w:rPr>
          <w:rFonts w:ascii="Times New Roman" w:hAnsi="Times New Roman" w:cs="Times New Roman"/>
          <w:sz w:val="24"/>
          <w:szCs w:val="24"/>
        </w:rPr>
      </w:pPr>
      <w:r w:rsidRPr="00A43339">
        <w:rPr>
          <w:rFonts w:ascii="Times New Roman" w:hAnsi="Times New Roman" w:cs="Times New Roman"/>
          <w:sz w:val="24"/>
          <w:szCs w:val="24"/>
        </w:rPr>
        <w:t xml:space="preserve">Het herzien van het bestel voordat de volgende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ingaat, is in de tijd dus niet meer mogelijk zonder het verlengen van de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met twee jaar. De regering voorziet dat verlenging met één jaar onvoldoende ruimte geeft. Een verlenging met één jaar met daarna een mogelijkheid tot opnieuw verlenging met één jaar, zoals voorgesteld in de motie Martens-America, acht de regering dan ook geen oplossing.</w:t>
      </w:r>
      <w:r w:rsidRPr="00A43339">
        <w:rPr>
          <w:rStyle w:val="Voetnootmarkering"/>
          <w:rFonts w:ascii="Times New Roman" w:hAnsi="Times New Roman" w:cs="Times New Roman"/>
          <w:sz w:val="24"/>
          <w:szCs w:val="24"/>
        </w:rPr>
        <w:footnoteReference w:id="2"/>
      </w:r>
      <w:r w:rsidRPr="00A43339">
        <w:rPr>
          <w:rFonts w:ascii="Times New Roman" w:hAnsi="Times New Roman" w:cs="Times New Roman"/>
          <w:sz w:val="24"/>
          <w:szCs w:val="24"/>
        </w:rPr>
        <w:t xml:space="preserve"> Bovendien zou dit tot veel onzekerheid, omdat niet tijdig duidelijk is wanneer een nieuwe erkenningsperiode in zal gaan en te lang onduidelijk blijft wanneer de voorbereidingen daarvoor gestart moeten worden. </w:t>
      </w:r>
    </w:p>
    <w:p w:rsidRPr="00A43339" w:rsidR="00A43339" w:rsidP="00A43339" w:rsidRDefault="00A43339" w14:paraId="67F19ABE" w14:textId="77777777">
      <w:pPr>
        <w:rPr>
          <w:rFonts w:ascii="Times New Roman" w:hAnsi="Times New Roman" w:cs="Times New Roman"/>
          <w:sz w:val="24"/>
          <w:szCs w:val="24"/>
        </w:rPr>
      </w:pPr>
    </w:p>
    <w:p w:rsidRPr="00A43339" w:rsidR="00A43339" w:rsidP="00A43339" w:rsidRDefault="00A43339" w14:paraId="3ACA5ABE" w14:textId="77777777">
      <w:pPr>
        <w:rPr>
          <w:rFonts w:ascii="Times New Roman" w:hAnsi="Times New Roman" w:cs="Times New Roman"/>
          <w:sz w:val="24"/>
          <w:szCs w:val="24"/>
        </w:rPr>
      </w:pPr>
      <w:r w:rsidRPr="00A43339">
        <w:rPr>
          <w:rFonts w:ascii="Times New Roman" w:hAnsi="Times New Roman" w:cs="Times New Roman"/>
          <w:sz w:val="24"/>
          <w:szCs w:val="24"/>
        </w:rPr>
        <w:t xml:space="preserve">Als de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niet verlengd wordt, betekent dit dat een nieuwe ronde van het verlenen van erkenningen aan omroepen moet plaatsvinden conform de huidige systematiek en dat de aanpassingen aan het landelijke publieke omroepbestel pas met de start van de nieuwe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te weten 1 januari 2032, geïmplementeerd worden. Dit acht de regering ook onwenselijk. De knelpunten in het huidige bestel hebben een negatief effect op de toekomstbestendigheid van de landelijke publieke omroep en dienen daarom met urgentie te worden aangepakt. </w:t>
      </w:r>
    </w:p>
    <w:p w:rsidRPr="00A43339" w:rsidR="00A43339" w:rsidP="00A43339" w:rsidRDefault="00A43339" w14:paraId="0007FE33" w14:textId="77777777">
      <w:pPr>
        <w:rPr>
          <w:rFonts w:ascii="Times New Roman" w:hAnsi="Times New Roman" w:cs="Times New Roman"/>
          <w:sz w:val="24"/>
          <w:szCs w:val="24"/>
        </w:rPr>
      </w:pPr>
    </w:p>
    <w:p w:rsidRPr="00A43339" w:rsidR="00A43339" w:rsidP="00A43339" w:rsidRDefault="00A43339" w14:paraId="4DAF8F77" w14:textId="77777777">
      <w:pPr>
        <w:rPr>
          <w:rFonts w:ascii="Times New Roman" w:hAnsi="Times New Roman" w:cs="Times New Roman"/>
          <w:sz w:val="24"/>
          <w:szCs w:val="24"/>
        </w:rPr>
      </w:pPr>
      <w:r w:rsidRPr="00A43339">
        <w:rPr>
          <w:rFonts w:ascii="Times New Roman" w:hAnsi="Times New Roman" w:cs="Times New Roman"/>
          <w:sz w:val="24"/>
          <w:szCs w:val="24"/>
        </w:rPr>
        <w:t xml:space="preserve">Om deze reden wordt in het onderhavige wetsvoorstel de huidige </w:t>
      </w:r>
      <w:proofErr w:type="spellStart"/>
      <w:r w:rsidRPr="00A43339">
        <w:rPr>
          <w:rFonts w:ascii="Times New Roman" w:hAnsi="Times New Roman" w:cs="Times New Roman"/>
          <w:sz w:val="24"/>
          <w:szCs w:val="24"/>
        </w:rPr>
        <w:t>erkenningperiode</w:t>
      </w:r>
      <w:proofErr w:type="spellEnd"/>
      <w:r w:rsidRPr="00A43339">
        <w:rPr>
          <w:rFonts w:ascii="Times New Roman" w:hAnsi="Times New Roman" w:cs="Times New Roman"/>
          <w:sz w:val="24"/>
          <w:szCs w:val="24"/>
        </w:rPr>
        <w:t xml:space="preserve"> met twee jaar verlengd. </w:t>
      </w:r>
    </w:p>
    <w:bookmarkEnd w:id="0"/>
    <w:p w:rsidRPr="00A43339" w:rsidR="00A43339" w:rsidP="00A43339" w:rsidRDefault="00A43339" w14:paraId="631FB720" w14:textId="77777777">
      <w:pPr>
        <w:rPr>
          <w:rFonts w:ascii="Times New Roman" w:hAnsi="Times New Roman" w:cs="Times New Roman"/>
          <w:sz w:val="24"/>
          <w:szCs w:val="24"/>
        </w:rPr>
      </w:pPr>
    </w:p>
    <w:p w:rsidRPr="00A43339" w:rsidR="00A43339" w:rsidP="00A43339" w:rsidRDefault="00A43339" w14:paraId="52C12782" w14:textId="77777777">
      <w:pPr>
        <w:rPr>
          <w:rFonts w:ascii="Times New Roman" w:hAnsi="Times New Roman" w:cs="Times New Roman"/>
          <w:b/>
          <w:bCs/>
          <w:sz w:val="24"/>
          <w:szCs w:val="24"/>
        </w:rPr>
      </w:pPr>
      <w:r w:rsidRPr="00A43339">
        <w:rPr>
          <w:rFonts w:ascii="Times New Roman" w:hAnsi="Times New Roman" w:cs="Times New Roman"/>
          <w:b/>
          <w:bCs/>
          <w:sz w:val="24"/>
          <w:szCs w:val="24"/>
        </w:rPr>
        <w:t>Gevolgen voor stakeholders</w:t>
      </w:r>
    </w:p>
    <w:p w:rsidRPr="00A43339" w:rsidR="00A43339" w:rsidP="00A43339" w:rsidRDefault="00A43339" w14:paraId="57157ABF" w14:textId="77777777">
      <w:pPr>
        <w:rPr>
          <w:rFonts w:ascii="Times New Roman" w:hAnsi="Times New Roman" w:cs="Times New Roman"/>
          <w:iCs/>
          <w:sz w:val="24"/>
          <w:szCs w:val="24"/>
        </w:rPr>
      </w:pPr>
      <w:r w:rsidRPr="00A43339">
        <w:rPr>
          <w:rFonts w:ascii="Times New Roman" w:hAnsi="Times New Roman" w:cs="Times New Roman"/>
          <w:iCs/>
          <w:sz w:val="24"/>
          <w:szCs w:val="24"/>
        </w:rPr>
        <w:t xml:space="preserve">De stakeholders zijn met name de huidige omroepverenigingen met een (voorlopige) erkenning, eventuele nieuwe toetreders en de NPO. Het is van belang dat partijen binnen de landelijke publieke omroep tijdig voor de start van een nieuwe </w:t>
      </w:r>
      <w:proofErr w:type="spellStart"/>
      <w:r w:rsidRPr="00A43339">
        <w:rPr>
          <w:rFonts w:ascii="Times New Roman" w:hAnsi="Times New Roman" w:cs="Times New Roman"/>
          <w:iCs/>
          <w:sz w:val="24"/>
          <w:szCs w:val="24"/>
        </w:rPr>
        <w:t>erkenningperiode</w:t>
      </w:r>
      <w:proofErr w:type="spellEnd"/>
      <w:r w:rsidRPr="00A43339">
        <w:rPr>
          <w:rFonts w:ascii="Times New Roman" w:hAnsi="Times New Roman" w:cs="Times New Roman"/>
          <w:iCs/>
          <w:sz w:val="24"/>
          <w:szCs w:val="24"/>
        </w:rPr>
        <w:t xml:space="preserve"> weten welke voorwaarden er gelden voor deelname aan </w:t>
      </w:r>
      <w:r w:rsidRPr="00A43339">
        <w:rPr>
          <w:rFonts w:ascii="Times New Roman" w:hAnsi="Times New Roman" w:cs="Times New Roman"/>
          <w:iCs/>
          <w:sz w:val="24"/>
          <w:szCs w:val="24"/>
        </w:rPr>
        <w:lastRenderedPageBreak/>
        <w:t xml:space="preserve">het publieke bestel en voldoende tijd hebben zich hierop voor te bereiden. Dit geldt voor zowel NPO, bestaande omroepen als eventuele nieuwe omroepen. </w:t>
      </w:r>
    </w:p>
    <w:p w:rsidRPr="00A43339" w:rsidR="00A43339" w:rsidP="00A43339" w:rsidRDefault="00A43339" w14:paraId="6E12C707" w14:textId="77777777">
      <w:pPr>
        <w:rPr>
          <w:rFonts w:ascii="Times New Roman" w:hAnsi="Times New Roman" w:cs="Times New Roman"/>
          <w:iCs/>
          <w:sz w:val="24"/>
          <w:szCs w:val="24"/>
        </w:rPr>
      </w:pPr>
    </w:p>
    <w:p w:rsidRPr="00A43339" w:rsidR="00A43339" w:rsidP="00A43339" w:rsidRDefault="00A43339" w14:paraId="616A48FC" w14:textId="77777777">
      <w:pPr>
        <w:rPr>
          <w:rFonts w:ascii="Times New Roman" w:hAnsi="Times New Roman" w:cs="Times New Roman"/>
          <w:b/>
          <w:bCs/>
          <w:sz w:val="24"/>
          <w:szCs w:val="24"/>
        </w:rPr>
      </w:pPr>
      <w:r w:rsidRPr="00A43339">
        <w:rPr>
          <w:rFonts w:ascii="Times New Roman" w:hAnsi="Times New Roman" w:cs="Times New Roman"/>
          <w:b/>
          <w:bCs/>
          <w:sz w:val="24"/>
          <w:szCs w:val="24"/>
        </w:rPr>
        <w:t>Financiële gevolgen</w:t>
      </w:r>
    </w:p>
    <w:p w:rsidRPr="00A43339" w:rsidR="00A43339" w:rsidP="00A43339" w:rsidRDefault="00A43339" w14:paraId="457EC5B0" w14:textId="77777777">
      <w:pPr>
        <w:rPr>
          <w:rFonts w:ascii="Times New Roman" w:hAnsi="Times New Roman" w:cs="Times New Roman"/>
          <w:color w:val="211D1F"/>
          <w:sz w:val="24"/>
          <w:szCs w:val="24"/>
        </w:rPr>
      </w:pPr>
      <w:r w:rsidRPr="00A43339">
        <w:rPr>
          <w:rFonts w:ascii="Times New Roman" w:hAnsi="Times New Roman" w:cs="Times New Roman"/>
          <w:color w:val="211D1F"/>
          <w:sz w:val="24"/>
          <w:szCs w:val="24"/>
        </w:rPr>
        <w:t xml:space="preserve">Het voorstel heeft geen gevolgen voor de Rijksbegroting. </w:t>
      </w:r>
    </w:p>
    <w:p w:rsidRPr="00A43339" w:rsidR="00A43339" w:rsidP="00A43339" w:rsidRDefault="00A43339" w14:paraId="2B72B81F" w14:textId="77777777">
      <w:pPr>
        <w:rPr>
          <w:rFonts w:ascii="Times New Roman" w:hAnsi="Times New Roman" w:cs="Times New Roman"/>
          <w:color w:val="211D1F"/>
          <w:sz w:val="24"/>
          <w:szCs w:val="24"/>
        </w:rPr>
      </w:pPr>
    </w:p>
    <w:p w:rsidRPr="00A43339" w:rsidR="00A43339" w:rsidP="00A43339" w:rsidRDefault="00A43339" w14:paraId="6B0E462A" w14:textId="77777777">
      <w:pPr>
        <w:rPr>
          <w:rFonts w:ascii="Times New Roman" w:hAnsi="Times New Roman" w:cs="Times New Roman"/>
          <w:b/>
          <w:bCs/>
          <w:sz w:val="24"/>
          <w:szCs w:val="24"/>
        </w:rPr>
      </w:pPr>
      <w:r w:rsidRPr="00A43339">
        <w:rPr>
          <w:rFonts w:ascii="Times New Roman" w:hAnsi="Times New Roman" w:cs="Times New Roman"/>
          <w:b/>
          <w:bCs/>
          <w:sz w:val="24"/>
          <w:szCs w:val="24"/>
        </w:rPr>
        <w:t>Consultatie en toetsen</w:t>
      </w:r>
    </w:p>
    <w:p w:rsidRPr="00A43339" w:rsidR="00A43339" w:rsidP="00A43339" w:rsidRDefault="00A43339" w14:paraId="1DA6AF59" w14:textId="77777777">
      <w:pPr>
        <w:spacing w:line="260" w:lineRule="atLeast"/>
        <w:rPr>
          <w:rFonts w:ascii="Times New Roman" w:hAnsi="Times New Roman" w:cs="Times New Roman"/>
          <w:i/>
          <w:iCs/>
          <w:sz w:val="24"/>
          <w:szCs w:val="24"/>
        </w:rPr>
      </w:pPr>
      <w:r w:rsidRPr="00A43339">
        <w:rPr>
          <w:rFonts w:ascii="Times New Roman" w:hAnsi="Times New Roman" w:cs="Times New Roman"/>
          <w:i/>
          <w:iCs/>
          <w:sz w:val="24"/>
          <w:szCs w:val="24"/>
        </w:rPr>
        <w:t>Uitvoerbaarheids- en handhaafbaarheidstoets</w:t>
      </w:r>
    </w:p>
    <w:p w:rsidRPr="00A43339" w:rsidR="00A43339" w:rsidP="00A43339" w:rsidRDefault="00A43339" w14:paraId="1EA1A700" w14:textId="77777777">
      <w:pPr>
        <w:spacing w:line="260" w:lineRule="atLeast"/>
        <w:rPr>
          <w:rFonts w:ascii="Times New Roman" w:hAnsi="Times New Roman" w:cs="Times New Roman"/>
          <w:color w:val="FF0000"/>
          <w:sz w:val="24"/>
          <w:szCs w:val="24"/>
        </w:rPr>
      </w:pPr>
      <w:bookmarkStart w:name="_Hlk159332118" w:id="1"/>
      <w:r w:rsidRPr="00A43339">
        <w:rPr>
          <w:rFonts w:ascii="Times New Roman" w:hAnsi="Times New Roman" w:cs="Times New Roman"/>
          <w:sz w:val="24"/>
          <w:szCs w:val="24"/>
        </w:rPr>
        <w:t>Het Commissariaat voor de Media (CvdM) heeft een uitvoerbaarheids- en handhaafbaarheidstoets uitgevoerd.</w:t>
      </w:r>
      <w:bookmarkEnd w:id="1"/>
      <w:r w:rsidRPr="00A43339">
        <w:rPr>
          <w:rFonts w:ascii="Times New Roman" w:hAnsi="Times New Roman" w:cs="Times New Roman"/>
          <w:sz w:val="24"/>
          <w:szCs w:val="24"/>
        </w:rPr>
        <w:t xml:space="preserve"> Het Commissariaat heeft aangegeven geen gevolgen voor de uitvoerbaarheid en handhaafbaarheid te zien bij dit wetsvoorstel. </w:t>
      </w:r>
    </w:p>
    <w:p w:rsidRPr="00A43339" w:rsidR="00A43339" w:rsidP="00A43339" w:rsidRDefault="00A43339" w14:paraId="3A907149" w14:textId="77777777">
      <w:pPr>
        <w:spacing w:line="260" w:lineRule="atLeast"/>
        <w:rPr>
          <w:rFonts w:ascii="Times New Roman" w:hAnsi="Times New Roman" w:cs="Times New Roman"/>
          <w:sz w:val="24"/>
          <w:szCs w:val="24"/>
        </w:rPr>
      </w:pPr>
    </w:p>
    <w:p w:rsidRPr="00A43339" w:rsidR="00A43339" w:rsidP="00A43339" w:rsidRDefault="00A43339" w14:paraId="5256BF88" w14:textId="77777777">
      <w:pPr>
        <w:rPr>
          <w:rFonts w:ascii="Times New Roman" w:hAnsi="Times New Roman" w:cs="Times New Roman"/>
          <w:i/>
          <w:iCs/>
          <w:sz w:val="24"/>
          <w:szCs w:val="24"/>
        </w:rPr>
      </w:pPr>
      <w:r w:rsidRPr="00A43339">
        <w:rPr>
          <w:rFonts w:ascii="Times New Roman" w:hAnsi="Times New Roman" w:cs="Times New Roman"/>
          <w:i/>
          <w:iCs/>
          <w:sz w:val="24"/>
          <w:szCs w:val="24"/>
        </w:rPr>
        <w:t>Regeldruk</w:t>
      </w:r>
    </w:p>
    <w:p w:rsidRPr="00A43339" w:rsidR="00A43339" w:rsidP="00A43339" w:rsidRDefault="00A43339" w14:paraId="64FE9F38" w14:textId="77777777">
      <w:pPr>
        <w:rPr>
          <w:rFonts w:ascii="Times New Roman" w:hAnsi="Times New Roman" w:cs="Times New Roman"/>
          <w:sz w:val="24"/>
          <w:szCs w:val="24"/>
          <w:lang w:eastAsia="nl-NL"/>
        </w:rPr>
      </w:pPr>
      <w:r w:rsidRPr="00A43339">
        <w:rPr>
          <w:rFonts w:ascii="Times New Roman" w:hAnsi="Times New Roman" w:cs="Times New Roman"/>
          <w:sz w:val="24"/>
          <w:szCs w:val="24"/>
          <w:lang w:eastAsia="nl-NL"/>
        </w:rPr>
        <w:t>De ATR heeft het dossier niet geselecteerd voor een formeel advies, omdat het geen gevolgen voor de regeldruk heeft.</w:t>
      </w:r>
    </w:p>
    <w:p w:rsidRPr="00A43339" w:rsidR="00A43339" w:rsidP="00A43339" w:rsidRDefault="00A43339" w14:paraId="172F06E1" w14:textId="77777777">
      <w:pPr>
        <w:rPr>
          <w:rFonts w:ascii="Times New Roman" w:hAnsi="Times New Roman" w:cs="Times New Roman"/>
          <w:sz w:val="24"/>
          <w:szCs w:val="24"/>
        </w:rPr>
      </w:pPr>
    </w:p>
    <w:p w:rsidRPr="00A43339" w:rsidR="00A43339" w:rsidP="00A43339" w:rsidRDefault="00A43339" w14:paraId="0227AFEC" w14:textId="77777777">
      <w:pPr>
        <w:pStyle w:val="Geenafstand"/>
        <w:rPr>
          <w:rFonts w:ascii="Times New Roman" w:hAnsi="Times New Roman" w:cs="Times New Roman"/>
          <w:sz w:val="24"/>
          <w:szCs w:val="24"/>
        </w:rPr>
      </w:pPr>
    </w:p>
    <w:p w:rsidRPr="00A43339" w:rsidR="00A43339" w:rsidP="00A43339" w:rsidRDefault="00A43339" w14:paraId="47949D77" w14:textId="77777777">
      <w:pPr>
        <w:pStyle w:val="Geenafstand"/>
        <w:rPr>
          <w:rFonts w:ascii="Times New Roman" w:hAnsi="Times New Roman" w:cs="Times New Roman"/>
          <w:sz w:val="24"/>
          <w:szCs w:val="24"/>
        </w:rPr>
      </w:pPr>
      <w:r w:rsidRPr="00A43339">
        <w:rPr>
          <w:rFonts w:ascii="Times New Roman" w:hAnsi="Times New Roman" w:cs="Times New Roman"/>
          <w:sz w:val="24"/>
          <w:szCs w:val="24"/>
        </w:rPr>
        <w:t>De Minister van Onderwijs, Cultuur en Wetenschap,</w:t>
      </w:r>
    </w:p>
    <w:p w:rsidRPr="00A43339" w:rsidR="00A43339" w:rsidP="00A43339" w:rsidRDefault="00A43339" w14:paraId="1DD44BAB" w14:textId="7055E541">
      <w:pPr>
        <w:pStyle w:val="Geenafstand"/>
        <w:rPr>
          <w:rFonts w:ascii="Times New Roman" w:hAnsi="Times New Roman" w:cs="Times New Roman"/>
          <w:b/>
          <w:sz w:val="24"/>
          <w:szCs w:val="24"/>
        </w:rPr>
      </w:pPr>
      <w:r w:rsidRPr="00A43339">
        <w:rPr>
          <w:rStyle w:val="ui-provider"/>
          <w:rFonts w:ascii="Times New Roman" w:hAnsi="Times New Roman" w:cs="Times New Roman"/>
          <w:sz w:val="24"/>
          <w:szCs w:val="24"/>
        </w:rPr>
        <w:t xml:space="preserve">E.E.W. </w:t>
      </w:r>
      <w:r w:rsidRPr="00A43339">
        <w:rPr>
          <w:rStyle w:val="ui-provider"/>
          <w:rFonts w:ascii="Times New Roman" w:hAnsi="Times New Roman" w:cs="Times New Roman"/>
          <w:sz w:val="24"/>
          <w:szCs w:val="24"/>
        </w:rPr>
        <w:t>Bruins</w:t>
      </w:r>
    </w:p>
    <w:p w:rsidRPr="00A43339" w:rsidR="00A43339" w:rsidP="00A43339" w:rsidRDefault="00A43339" w14:paraId="7467A9F9" w14:textId="77777777">
      <w:pPr>
        <w:rPr>
          <w:rFonts w:ascii="Times New Roman" w:hAnsi="Times New Roman" w:cs="Times New Roman"/>
          <w:sz w:val="24"/>
          <w:szCs w:val="24"/>
        </w:rPr>
      </w:pPr>
    </w:p>
    <w:p w:rsidRPr="00A43339" w:rsidR="00EC711E" w:rsidRDefault="00EC711E" w14:paraId="47F0A0E7" w14:textId="77777777">
      <w:pPr>
        <w:rPr>
          <w:rFonts w:ascii="Times New Roman" w:hAnsi="Times New Roman" w:cs="Times New Roman"/>
          <w:sz w:val="24"/>
          <w:szCs w:val="24"/>
        </w:rPr>
      </w:pPr>
    </w:p>
    <w:sectPr w:rsidRPr="00A43339" w:rsidR="00EC711E" w:rsidSect="00A43339">
      <w:headerReference w:type="even" r:id="rId6"/>
      <w:headerReference w:type="default" r:id="rId7"/>
      <w:footerReference w:type="even" r:id="rId8"/>
      <w:footerReference w:type="default" r:id="rId9"/>
      <w:headerReference w:type="first" r:id="rId10"/>
      <w:footerReference w:type="first" r:id="rId11"/>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54255" w14:textId="77777777" w:rsidR="00A43339" w:rsidRDefault="00A43339" w:rsidP="00A43339">
      <w:pPr>
        <w:spacing w:after="0" w:line="240" w:lineRule="auto"/>
      </w:pPr>
      <w:r>
        <w:separator/>
      </w:r>
    </w:p>
  </w:endnote>
  <w:endnote w:type="continuationSeparator" w:id="0">
    <w:p w14:paraId="47CA67AC" w14:textId="77777777" w:rsidR="00A43339" w:rsidRDefault="00A43339" w:rsidP="00A4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7EF2" w14:textId="77777777" w:rsidR="00A43339" w:rsidRPr="00A43339" w:rsidRDefault="00A43339" w:rsidP="00A433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DA8D5" w14:textId="77777777" w:rsidR="00A43339" w:rsidRPr="00A43339" w:rsidRDefault="00A43339" w:rsidP="00A433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082F" w14:textId="77777777" w:rsidR="00A43339" w:rsidRPr="00A43339" w:rsidRDefault="00A43339" w:rsidP="00A433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2EC62" w14:textId="77777777" w:rsidR="00A43339" w:rsidRDefault="00A43339" w:rsidP="00A43339">
      <w:pPr>
        <w:spacing w:after="0" w:line="240" w:lineRule="auto"/>
      </w:pPr>
      <w:r>
        <w:separator/>
      </w:r>
    </w:p>
  </w:footnote>
  <w:footnote w:type="continuationSeparator" w:id="0">
    <w:p w14:paraId="3BD9F6EA" w14:textId="77777777" w:rsidR="00A43339" w:rsidRDefault="00A43339" w:rsidP="00A43339">
      <w:pPr>
        <w:spacing w:after="0" w:line="240" w:lineRule="auto"/>
      </w:pPr>
      <w:r>
        <w:continuationSeparator/>
      </w:r>
    </w:p>
  </w:footnote>
  <w:footnote w:id="1">
    <w:p w14:paraId="451FB624" w14:textId="77777777" w:rsidR="00A43339" w:rsidRPr="006B401A" w:rsidRDefault="00A43339" w:rsidP="00A43339">
      <w:pPr>
        <w:pStyle w:val="Voetnoottekst"/>
        <w:rPr>
          <w:sz w:val="16"/>
          <w:szCs w:val="16"/>
        </w:rPr>
      </w:pPr>
      <w:r w:rsidRPr="006B401A">
        <w:rPr>
          <w:rStyle w:val="Voetnootmarkering"/>
          <w:sz w:val="16"/>
          <w:szCs w:val="16"/>
        </w:rPr>
        <w:footnoteRef/>
      </w:r>
      <w:r w:rsidRPr="006B401A">
        <w:rPr>
          <w:sz w:val="16"/>
          <w:szCs w:val="16"/>
        </w:rPr>
        <w:t>Kamerstukken II 2023/24, 32 827, nr. 299.</w:t>
      </w:r>
    </w:p>
  </w:footnote>
  <w:footnote w:id="2">
    <w:p w14:paraId="6C9B5439" w14:textId="77777777" w:rsidR="00A43339" w:rsidRPr="001F4B4E" w:rsidRDefault="00A43339" w:rsidP="00A43339">
      <w:pPr>
        <w:pStyle w:val="Voetnoottekst"/>
        <w:rPr>
          <w:i/>
          <w:iCs/>
          <w:sz w:val="16"/>
          <w:szCs w:val="16"/>
        </w:rPr>
      </w:pPr>
      <w:r w:rsidRPr="006B401A">
        <w:rPr>
          <w:rStyle w:val="Voetnootmarkering"/>
          <w:sz w:val="16"/>
          <w:szCs w:val="16"/>
        </w:rPr>
        <w:footnoteRef/>
      </w:r>
      <w:r w:rsidRPr="006B401A">
        <w:rPr>
          <w:sz w:val="16"/>
          <w:szCs w:val="16"/>
        </w:rPr>
        <w:t>Kamerstukken II, 2023/24, 32827, nr. 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05CD0" w14:textId="77777777" w:rsidR="00A43339" w:rsidRPr="00A43339" w:rsidRDefault="00A43339" w:rsidP="00A433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0281" w14:textId="77777777" w:rsidR="00A43339" w:rsidRPr="00A43339" w:rsidRDefault="00A43339" w:rsidP="00A433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3E6F2" w14:textId="77777777" w:rsidR="00A43339" w:rsidRPr="00A43339" w:rsidRDefault="00A43339" w:rsidP="00A433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39"/>
    <w:rsid w:val="002E639A"/>
    <w:rsid w:val="00566ABE"/>
    <w:rsid w:val="009F5F36"/>
    <w:rsid w:val="00A4333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A70B"/>
  <w15:chartTrackingRefBased/>
  <w15:docId w15:val="{AE7916C1-D63E-4C1C-BFD7-49E06CDC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3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3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3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3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3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3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3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3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3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3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3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3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339"/>
    <w:rPr>
      <w:rFonts w:eastAsiaTheme="majorEastAsia" w:cstheme="majorBidi"/>
      <w:color w:val="272727" w:themeColor="text1" w:themeTint="D8"/>
    </w:rPr>
  </w:style>
  <w:style w:type="paragraph" w:styleId="Titel">
    <w:name w:val="Title"/>
    <w:basedOn w:val="Standaard"/>
    <w:next w:val="Standaard"/>
    <w:link w:val="TitelChar"/>
    <w:uiPriority w:val="10"/>
    <w:qFormat/>
    <w:rsid w:val="00A4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3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3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339"/>
    <w:rPr>
      <w:i/>
      <w:iCs/>
      <w:color w:val="404040" w:themeColor="text1" w:themeTint="BF"/>
    </w:rPr>
  </w:style>
  <w:style w:type="paragraph" w:styleId="Lijstalinea">
    <w:name w:val="List Paragraph"/>
    <w:basedOn w:val="Standaard"/>
    <w:uiPriority w:val="34"/>
    <w:qFormat/>
    <w:rsid w:val="00A43339"/>
    <w:pPr>
      <w:ind w:left="720"/>
      <w:contextualSpacing/>
    </w:pPr>
  </w:style>
  <w:style w:type="character" w:styleId="Intensievebenadrukking">
    <w:name w:val="Intense Emphasis"/>
    <w:basedOn w:val="Standaardalinea-lettertype"/>
    <w:uiPriority w:val="21"/>
    <w:qFormat/>
    <w:rsid w:val="00A43339"/>
    <w:rPr>
      <w:i/>
      <w:iCs/>
      <w:color w:val="0F4761" w:themeColor="accent1" w:themeShade="BF"/>
    </w:rPr>
  </w:style>
  <w:style w:type="paragraph" w:styleId="Duidelijkcitaat">
    <w:name w:val="Intense Quote"/>
    <w:basedOn w:val="Standaard"/>
    <w:next w:val="Standaard"/>
    <w:link w:val="DuidelijkcitaatChar"/>
    <w:uiPriority w:val="30"/>
    <w:qFormat/>
    <w:rsid w:val="00A43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339"/>
    <w:rPr>
      <w:i/>
      <w:iCs/>
      <w:color w:val="0F4761" w:themeColor="accent1" w:themeShade="BF"/>
    </w:rPr>
  </w:style>
  <w:style w:type="character" w:styleId="Intensieveverwijzing">
    <w:name w:val="Intense Reference"/>
    <w:basedOn w:val="Standaardalinea-lettertype"/>
    <w:uiPriority w:val="32"/>
    <w:qFormat/>
    <w:rsid w:val="00A43339"/>
    <w:rPr>
      <w:b/>
      <w:bCs/>
      <w:smallCaps/>
      <w:color w:val="0F4761" w:themeColor="accent1" w:themeShade="BF"/>
      <w:spacing w:val="5"/>
    </w:rPr>
  </w:style>
  <w:style w:type="paragraph" w:styleId="Koptekst">
    <w:name w:val="header"/>
    <w:basedOn w:val="Standaard"/>
    <w:link w:val="KoptekstChar"/>
    <w:uiPriority w:val="99"/>
    <w:unhideWhenUsed/>
    <w:rsid w:val="00A43339"/>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A43339"/>
    <w:rPr>
      <w:rFonts w:ascii="Verdana" w:eastAsia="Times New Roman" w:hAnsi="Verdana" w:cs="Times New Roman"/>
      <w:kern w:val="0"/>
      <w:sz w:val="18"/>
      <w:szCs w:val="24"/>
      <w14:ligatures w14:val="none"/>
    </w:rPr>
  </w:style>
  <w:style w:type="character" w:customStyle="1" w:styleId="ui-provider">
    <w:name w:val="ui-provider"/>
    <w:basedOn w:val="Standaardalinea-lettertype"/>
    <w:rsid w:val="00A43339"/>
  </w:style>
  <w:style w:type="paragraph" w:styleId="Voetnoottekst">
    <w:name w:val="footnote text"/>
    <w:basedOn w:val="Standaard"/>
    <w:link w:val="VoetnoottekstChar"/>
    <w:uiPriority w:val="99"/>
    <w:semiHidden/>
    <w:unhideWhenUsed/>
    <w:rsid w:val="00A43339"/>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A43339"/>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semiHidden/>
    <w:unhideWhenUsed/>
    <w:rsid w:val="00A43339"/>
    <w:rPr>
      <w:vertAlign w:val="superscript"/>
    </w:rPr>
  </w:style>
  <w:style w:type="paragraph" w:styleId="Voettekst">
    <w:name w:val="footer"/>
    <w:basedOn w:val="Standaard"/>
    <w:link w:val="VoettekstChar"/>
    <w:uiPriority w:val="99"/>
    <w:unhideWhenUsed/>
    <w:rsid w:val="00A433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339"/>
  </w:style>
  <w:style w:type="paragraph" w:styleId="Geenafstand">
    <w:name w:val="No Spacing"/>
    <w:uiPriority w:val="1"/>
    <w:qFormat/>
    <w:rsid w:val="00A43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828</ap:Words>
  <ap:Characters>4555</ap:Characters>
  <ap:DocSecurity>0</ap:DocSecurity>
  <ap:Lines>37</ap:Lines>
  <ap:Paragraphs>10</ap:Paragraphs>
  <ap:ScaleCrop>false</ap:ScaleCrop>
  <ap:LinksUpToDate>false</ap:LinksUpToDate>
  <ap:CharactersWithSpaces>5373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2024-12-20T09:16:00.0000000Z</dcterms:created>
  <dcterms:modified xsi:type="dcterms:W3CDTF">2024-12-20T09:18:00.0000000Z</dcterms:modified>
  <version/>
  <category/>
</coreProperties>
</file>