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2024Z21910</w:t>
        <w:br/>
      </w:r>
      <w:proofErr w:type="spellEnd"/>
    </w:p>
    <w:p>
      <w:pPr>
        <w:pStyle w:val="Normal"/>
        <w:rPr>
          <w:b w:val="1"/>
          <w:bCs w:val="1"/>
        </w:rPr>
      </w:pPr>
      <w:r w:rsidR="250AE766">
        <w:rPr>
          <w:b w:val="0"/>
          <w:bCs w:val="0"/>
        </w:rPr>
        <w:t>(ingezonden 20 december 2024)</w:t>
        <w:br/>
      </w:r>
    </w:p>
    <w:p>
      <w:r>
        <w:t xml:space="preserve">Vragen van het lid Erkens (VVD) aan de minister van Binnenlandse Zaken en Koninkrijksrelaties over overbodige functies, adviesorganen en doublures bij de Rijksoverheid in relatie tot voorgenomen besparingen op het overheidsapparaat</w:t>
      </w:r>
      <w:r>
        <w:br/>
      </w:r>
    </w:p>
    <w:p>
      <w:pPr>
        <w:pStyle w:val="ListParagraph"/>
        <w:numPr>
          <w:ilvl w:val="0"/>
          <w:numId w:val="100464030"/>
        </w:numPr>
        <w:ind w:left="360"/>
      </w:pPr>
      <w:r>
        <w:t>Deelt u de mening dat de Rijksoverheid significant is gegroeid de laatste jaren terwijl de slagvaardigheid niet evenredig is toegenomen? Zo nee, waarom niet?</w:t>
      </w:r>
      <w:r>
        <w:br/>
      </w:r>
      <w:r>
        <w:t>
	 </w:t>
      </w:r>
      <w:r>
        <w:br/>
      </w:r>
    </w:p>
    <w:p>
      <w:pPr>
        <w:pStyle w:val="ListParagraph"/>
        <w:numPr>
          <w:ilvl w:val="0"/>
          <w:numId w:val="100464030"/>
        </w:numPr>
        <w:ind w:left="360"/>
      </w:pPr>
      <w:r>
        <w:t>Kunt u aangeven hoeveel jaar groei van de Rijksoverheid wordt teruggedraaid via de voorgenomen besparingen op het apparaat Rijksoverheid als de volledige bezuiniging vanuit het hoofdlijnenakkoord wordt gerealiseerd? Met welk jaartal kunt u de uitgaven aan het apparaat Rijksoverheid vergelijken als de besparingen volledig gerealiseerd worden?</w:t>
      </w:r>
      <w:r>
        <w:br/>
      </w:r>
      <w:r>
        <w:t>
	 </w:t>
      </w:r>
      <w:r>
        <w:br/>
      </w:r>
    </w:p>
    <w:p>
      <w:pPr>
        <w:pStyle w:val="ListParagraph"/>
        <w:numPr>
          <w:ilvl w:val="0"/>
          <w:numId w:val="100464030"/>
        </w:numPr>
        <w:ind w:left="360"/>
      </w:pPr>
      <w:r>
        <w:t>Kunt u het totaal aantal medewerkers van het apparaat Rijksoverheid uitsplitsen naar een logische categorisatie waar in ieder geval een knip gemaakt wordt tussen beleidsambtenaren, uitvoering, coördinerende en managementfuncties, communicatiemedewerkers en voorlichters en juristen? Kunt u de groei per functiegroep per ministerie aangeven over de laatste tien, vijf en twee jaar?</w:t>
      </w:r>
      <w:r>
        <w:br/>
      </w:r>
      <w:r>
        <w:t>
	 </w:t>
      </w:r>
      <w:r>
        <w:br/>
      </w:r>
    </w:p>
    <w:p>
      <w:pPr>
        <w:pStyle w:val="ListParagraph"/>
        <w:numPr>
          <w:ilvl w:val="0"/>
          <w:numId w:val="100464030"/>
        </w:numPr>
        <w:ind w:left="360"/>
      </w:pPr>
      <w:r>
        <w:t>Kunt u aangeven hoeveel interimmers momenteel worden ingezet bij de Rijksoverheid en welk percentage dit is ten opzichte van de totale personeelsomvang? Hoe beoordeelt u dat het rijksambtenarenbestand op dit moment tot wel vijftien ingevuld wordt door interimmers? Wat betekent dit voor de gemaakte kosten?</w:t>
      </w:r>
      <w:r>
        <w:br/>
      </w:r>
      <w:r>
        <w:t>
	 </w:t>
      </w:r>
      <w:r>
        <w:br/>
      </w:r>
    </w:p>
    <w:p>
      <w:pPr>
        <w:pStyle w:val="ListParagraph"/>
        <w:numPr>
          <w:ilvl w:val="0"/>
          <w:numId w:val="100464030"/>
        </w:numPr>
        <w:ind w:left="360"/>
      </w:pPr>
      <w:r>
        <w:t>Hoe staat het met de uitvoering van de motie-Erkens c.s. (Kamerstuk 36600-VII, nr. 21), ingediend bij de begrotingsbehandeling van het ministerie van Binnenlandse Zaken en Koninkrijksrelaties, omtrent het invullen van de bezuinigingsopgave aan de hand van een heldere visie op hoe een kleinere overheid ook slagvaardiger kan zijn? Wanneer kan de Kamer de uitwerking hiervan verwachten?</w:t>
      </w:r>
      <w:r>
        <w:br/>
      </w:r>
      <w:r>
        <w:t>
	 </w:t>
      </w:r>
      <w:r>
        <w:br/>
      </w:r>
    </w:p>
    <w:p>
      <w:pPr>
        <w:pStyle w:val="ListParagraph"/>
        <w:numPr>
          <w:ilvl w:val="0"/>
          <w:numId w:val="100464030"/>
        </w:numPr>
        <w:ind w:left="360"/>
      </w:pPr>
      <w:r>
        <w:t>Kunt u een overzicht verschaffen van alle bestaande adviesorganen, zoals adviesgroepen, adviescolleges, taskforces, commissies, werkgroepen en overlegstructuren, binnen de Rijksoverheid? Kunt u hierbij het aantal voltijdsequivalenten (vte) en bijbehorende budgetten per orgaan specificeren?</w:t>
      </w:r>
      <w:r>
        <w:br/>
      </w:r>
      <w:r>
        <w:t>
	 </w:t>
      </w:r>
      <w:r>
        <w:br/>
      </w:r>
    </w:p>
    <w:p>
      <w:pPr>
        <w:pStyle w:val="ListParagraph"/>
        <w:numPr>
          <w:ilvl w:val="0"/>
          <w:numId w:val="100464030"/>
        </w:numPr>
        <w:ind w:left="360"/>
      </w:pPr>
      <w:r>
        <w:t>Welke adviesorganen zijn de afgelopen tien jaar opgeheven of samengevoegd? Hoeveel adviesorganen zijn er opgericht de afgelopen tien jaar? Kunt u hierbij aangeven of dit tijdelijke, eenmalige of vaste adviesorganen zijn en in hoeverre zij hun termijn hebben overschreden?</w:t>
      </w:r>
      <w:r>
        <w:br/>
      </w:r>
      <w:r>
        <w:t>
	 </w:t>
      </w:r>
      <w:r>
        <w:br/>
      </w:r>
    </w:p>
    <w:p>
      <w:pPr>
        <w:pStyle w:val="ListParagraph"/>
        <w:numPr>
          <w:ilvl w:val="0"/>
          <w:numId w:val="100464030"/>
        </w:numPr>
        <w:ind w:left="360"/>
      </w:pPr>
      <w:r>
        <w:t>Hoe beoordeelt u de doelmatigheid van de huidige adviesorganen?</w:t>
      </w:r>
      <w:r>
        <w:br/>
      </w:r>
      <w:r>
        <w:t>
	 </w:t>
      </w:r>
      <w:r>
        <w:br/>
      </w:r>
    </w:p>
    <w:p>
      <w:pPr>
        <w:pStyle w:val="ListParagraph"/>
        <w:numPr>
          <w:ilvl w:val="0"/>
          <w:numId w:val="100464030"/>
        </w:numPr>
        <w:ind w:left="360"/>
      </w:pPr>
      <w:r>
        <w:t>Welke stappen zet u om deze adviesorganen kritisch te evalueren en waar nodig af te bouwen wanneer zij hun doelen hebben bereikt?</w:t>
      </w:r>
      <w:r>
        <w:br/>
      </w:r>
      <w:r>
        <w:t>
	 </w:t>
      </w:r>
      <w:r>
        <w:br/>
      </w:r>
    </w:p>
    <w:p>
      <w:pPr>
        <w:pStyle w:val="ListParagraph"/>
        <w:numPr>
          <w:ilvl w:val="0"/>
          <w:numId w:val="100464030"/>
        </w:numPr>
        <w:ind w:left="360"/>
      </w:pPr>
      <w:r>
        <w:t>In hoeverre wordt er binnen een ministerie, of tussen ministeries, advies ingewonnen over exact hetzelfde of grotendeels hetzelfde beleidsonderwerp? Kunt u een concreet voorbeeld geven van een dergelijke overlap?</w:t>
      </w:r>
      <w:r>
        <w:br/>
      </w:r>
      <w:r>
        <w:t>
	 </w:t>
      </w:r>
      <w:r>
        <w:br/>
      </w:r>
    </w:p>
    <w:p>
      <w:pPr>
        <w:pStyle w:val="ListParagraph"/>
        <w:numPr>
          <w:ilvl w:val="0"/>
          <w:numId w:val="100464030"/>
        </w:numPr>
        <w:ind w:left="360"/>
      </w:pPr>
      <w:r>
        <w:t>Hoe wordt voorkomen dat advieswerk onnodig dubbel wordt uitgevoerd en welke controlemechanismen zijn hiervoor ingesteld?</w:t>
      </w:r>
      <w:r>
        <w:br/>
      </w:r>
      <w:r>
        <w:t>
	 </w:t>
      </w:r>
      <w:r>
        <w:br/>
      </w:r>
    </w:p>
    <w:p>
      <w:pPr>
        <w:pStyle w:val="ListParagraph"/>
        <w:numPr>
          <w:ilvl w:val="0"/>
          <w:numId w:val="100464030"/>
        </w:numPr>
        <w:ind w:left="360"/>
      </w:pPr>
      <w:r>
        <w:t>Kunt u aangeven hoeveel ambtenaren binnen de Rijksoverheid zich bezighouden met de coördinatie van overleggen tussen departementen, werkgroepen en/of adviesorganen? Zo nee, zou u dit niet willen weten? Zo ja, kunt u dit uitsplitsen naar beleidsniveau en uitvoering?</w:t>
      </w:r>
      <w:r>
        <w:br/>
      </w:r>
      <w:r>
        <w:t>
	 </w:t>
      </w:r>
      <w:r>
        <w:br/>
      </w:r>
    </w:p>
    <w:p>
      <w:pPr>
        <w:pStyle w:val="ListParagraph"/>
        <w:numPr>
          <w:ilvl w:val="0"/>
          <w:numId w:val="100464030"/>
        </w:numPr>
        <w:ind w:left="360"/>
      </w:pPr>
      <w:r>
        <w:t>In hoeverre komt het voor dat verschillende ambtenaren binnen hetzelfde ministerie zich met overlappende of identieke taken bezighouden?</w:t>
      </w:r>
      <w:r>
        <w:br/>
      </w:r>
      <w:r>
        <w:t>
	 </w:t>
      </w:r>
      <w:r>
        <w:br/>
      </w:r>
    </w:p>
    <w:p>
      <w:pPr>
        <w:pStyle w:val="ListParagraph"/>
        <w:numPr>
          <w:ilvl w:val="0"/>
          <w:numId w:val="100464030"/>
        </w:numPr>
        <w:ind w:left="360"/>
      </w:pPr>
      <w:r>
        <w:t>Worden er evaluaties uitgevoerd om dergelijke doublures bloot te leggen en zo ja, wat waren de resultaten?</w:t>
      </w:r>
      <w:r>
        <w:br/>
      </w:r>
      <w:r>
        <w:t>
	 </w:t>
      </w:r>
      <w:r>
        <w:br/>
      </w:r>
    </w:p>
    <w:p>
      <w:pPr>
        <w:pStyle w:val="ListParagraph"/>
        <w:numPr>
          <w:ilvl w:val="0"/>
          <w:numId w:val="100464030"/>
        </w:numPr>
        <w:ind w:left="360"/>
      </w:pPr>
      <w:r>
        <w:t>Hoeveel externe adviseurs en consultants worden er jaarlijks ingehuurd? Kunt u deze uitgaven uitsplitsen tussen eenmalig werk dat specifieke expertise vergt en werk dat ook uitgevoerd kan worden door het departement zelf?</w:t>
      </w:r>
      <w:r>
        <w:br/>
      </w:r>
      <w:r>
        <w:t>
	 </w:t>
      </w:r>
      <w:r>
        <w:br/>
      </w:r>
    </w:p>
    <w:p>
      <w:pPr>
        <w:pStyle w:val="ListParagraph"/>
        <w:numPr>
          <w:ilvl w:val="0"/>
          <w:numId w:val="100464030"/>
        </w:numPr>
        <w:ind w:left="360"/>
      </w:pPr>
      <w:r>
        <w:t>Wat waren de totale kosten voor externe inhuur de afgelopen tien jaar? Kunt u dit uitsplitsen per ministerie?</w:t>
      </w:r>
      <w:r>
        <w:br/>
      </w:r>
      <w:r>
        <w:t>
	 </w:t>
      </w:r>
      <w:r>
        <w:br/>
      </w:r>
    </w:p>
    <w:p>
      <w:pPr>
        <w:pStyle w:val="ListParagraph"/>
        <w:numPr>
          <w:ilvl w:val="0"/>
          <w:numId w:val="100464030"/>
        </w:numPr>
        <w:ind w:left="360"/>
      </w:pPr>
      <w:r>
        <w:t>Hoe wordt voorkomen dat de groei in adviesorganen en externen leidt tot verlies van regie binnen het ambtenarenapparaat?</w:t>
      </w:r>
      <w:r>
        <w:br/>
      </w:r>
      <w:r>
        <w:t>
	 </w:t>
      </w:r>
      <w:r>
        <w:br/>
      </w:r>
    </w:p>
    <w:p>
      <w:pPr>
        <w:pStyle w:val="ListParagraph"/>
        <w:numPr>
          <w:ilvl w:val="0"/>
          <w:numId w:val="100464030"/>
        </w:numPr>
        <w:ind w:left="360"/>
      </w:pPr>
      <w:r>
        <w:t>Kunt u deze vragen één voor één beantwoorden?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39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3960">
    <w:abstractNumId w:val="1004639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