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31B1" w:rsidR="009531B1" w:rsidRDefault="008B298B" w14:paraId="47587F2C" w14:textId="6E865CBA">
      <w:pPr>
        <w:tabs>
          <w:tab w:val="left" w:pos="-1440"/>
          <w:tab w:val="left" w:pos="-720"/>
        </w:tabs>
        <w:suppressAutoHyphens/>
        <w:rPr>
          <w:rFonts w:ascii="Calibri" w:hAnsi="Calibri" w:cs="Calibri"/>
        </w:rPr>
      </w:pPr>
      <w:r w:rsidRPr="009531B1">
        <w:rPr>
          <w:rFonts w:ascii="Calibri" w:hAnsi="Calibri" w:cs="Calibri"/>
        </w:rPr>
        <w:t>21</w:t>
      </w:r>
      <w:r w:rsidRPr="009531B1" w:rsidR="009531B1">
        <w:rPr>
          <w:rFonts w:ascii="Calibri" w:hAnsi="Calibri" w:cs="Calibri"/>
        </w:rPr>
        <w:t xml:space="preserve"> </w:t>
      </w:r>
      <w:r w:rsidRPr="009531B1">
        <w:rPr>
          <w:rFonts w:ascii="Calibri" w:hAnsi="Calibri" w:cs="Calibri"/>
        </w:rPr>
        <w:t>501-07</w:t>
      </w:r>
      <w:r w:rsidRPr="009531B1" w:rsidR="009531B1">
        <w:rPr>
          <w:rFonts w:ascii="Calibri" w:hAnsi="Calibri" w:cs="Calibri"/>
        </w:rPr>
        <w:tab/>
        <w:t>Raad voor Economische en Financiële Zaken</w:t>
      </w:r>
    </w:p>
    <w:p w:rsidRPr="009531B1" w:rsidR="009531B1" w:rsidP="00D80872" w:rsidRDefault="009531B1" w14:paraId="7B5A7946" w14:textId="77777777">
      <w:pPr>
        <w:rPr>
          <w:rFonts w:ascii="Calibri" w:hAnsi="Calibri" w:cs="Calibri"/>
        </w:rPr>
      </w:pPr>
      <w:r w:rsidRPr="009531B1">
        <w:rPr>
          <w:rFonts w:ascii="Calibri" w:hAnsi="Calibri" w:cs="Calibri"/>
        </w:rPr>
        <w:t xml:space="preserve">Nr. </w:t>
      </w:r>
      <w:r w:rsidRPr="009531B1" w:rsidR="008B298B">
        <w:rPr>
          <w:rFonts w:ascii="Calibri" w:hAnsi="Calibri" w:cs="Calibri"/>
        </w:rPr>
        <w:t>2085</w:t>
      </w:r>
      <w:r w:rsidRPr="009531B1">
        <w:rPr>
          <w:rFonts w:ascii="Calibri" w:hAnsi="Calibri" w:cs="Calibri"/>
        </w:rPr>
        <w:tab/>
        <w:t>Brief van de minister van Financiën</w:t>
      </w:r>
    </w:p>
    <w:p w:rsidRPr="009531B1" w:rsidR="009531B1" w:rsidP="009531B1" w:rsidRDefault="009531B1" w14:paraId="2E2D1880" w14:textId="77777777">
      <w:pPr>
        <w:pStyle w:val="StandaardSlotzin"/>
        <w:spacing w:before="0" w:after="160" w:line="240" w:lineRule="auto"/>
        <w:rPr>
          <w:rFonts w:ascii="Calibri" w:hAnsi="Calibri" w:cs="Calibri"/>
          <w:sz w:val="22"/>
          <w:szCs w:val="22"/>
        </w:rPr>
      </w:pPr>
      <w:r w:rsidRPr="009531B1">
        <w:rPr>
          <w:rFonts w:ascii="Calibri" w:hAnsi="Calibri" w:cs="Calibri"/>
          <w:sz w:val="22"/>
          <w:szCs w:val="22"/>
        </w:rPr>
        <w:t>Aan de Voorzitter van de Tweede Kamer der Staten-Generaal</w:t>
      </w:r>
    </w:p>
    <w:p w:rsidRPr="009531B1" w:rsidR="009531B1" w:rsidP="009531B1" w:rsidRDefault="009531B1" w14:paraId="31D10B8B" w14:textId="77777777">
      <w:pPr>
        <w:pStyle w:val="StandaardSlotzin"/>
        <w:spacing w:before="0" w:after="160" w:line="240" w:lineRule="auto"/>
        <w:rPr>
          <w:rFonts w:ascii="Calibri" w:hAnsi="Calibri" w:cs="Calibri"/>
          <w:sz w:val="22"/>
          <w:szCs w:val="22"/>
        </w:rPr>
      </w:pPr>
      <w:r w:rsidRPr="009531B1">
        <w:rPr>
          <w:rFonts w:ascii="Calibri" w:hAnsi="Calibri" w:cs="Calibri"/>
          <w:sz w:val="22"/>
          <w:szCs w:val="22"/>
        </w:rPr>
        <w:t>Den Haag, 20 december 2024</w:t>
      </w:r>
    </w:p>
    <w:p w:rsidRPr="009531B1" w:rsidR="008B298B" w:rsidP="009531B1" w:rsidRDefault="008B298B" w14:paraId="2383C10A" w14:textId="09097865">
      <w:pPr>
        <w:pStyle w:val="StandaardSlotzin"/>
        <w:spacing w:before="0" w:after="160" w:line="240" w:lineRule="auto"/>
        <w:rPr>
          <w:rFonts w:ascii="Calibri" w:hAnsi="Calibri" w:cs="Calibri"/>
          <w:sz w:val="22"/>
          <w:szCs w:val="22"/>
        </w:rPr>
      </w:pPr>
      <w:r w:rsidRPr="009531B1">
        <w:rPr>
          <w:rFonts w:ascii="Calibri" w:hAnsi="Calibri" w:cs="Calibri"/>
          <w:sz w:val="22"/>
          <w:szCs w:val="22"/>
        </w:rPr>
        <w:br/>
        <w:t>In het kader van de herziene Europese begrotingsregels hebben lidstaten budgettair-structurele plannen (hierna: plannen) voor de middellange termijn ingediend, met daarin hun voorgenomen begrotingsbeleid, hervormingen en investeringen. De Europese Commissie (Commissie) heeft deze plannen beoordeeld en op 26 november 2024 aanbevelingen aan de Raad van de Europese Unie (Raad) gedaan. De aanbevelingen zien toe op i) het vaststellen van het meerjarig uitgavenpad van 21 lidstaten, ii) het goedkeuren van hervormingen en investeringen die ten grondslag liggen aan een verlenging van de budgettaire aanpassingsperiode voor vijf lidstaten en iii) de correctie van buitensporige tekorten voor acht lidstaten. Naar verwachting besluit de Raad in januari 2025 over deze aanbevelingen. Het kabinet kan zich vinden in de beoordeling van de Commissie en is voornemens in te stemmen met de Raadsaanbevelingen.</w:t>
      </w:r>
    </w:p>
    <w:p w:rsidRPr="009531B1" w:rsidR="008B298B" w:rsidP="008B298B" w:rsidRDefault="008B298B" w14:paraId="10916C5C" w14:textId="77777777">
      <w:pPr>
        <w:contextualSpacing/>
        <w:rPr>
          <w:rFonts w:ascii="Calibri" w:hAnsi="Calibri" w:cs="Calibri"/>
        </w:rPr>
      </w:pPr>
    </w:p>
    <w:p w:rsidRPr="009531B1" w:rsidR="008B298B" w:rsidP="008B298B" w:rsidRDefault="008B298B" w14:paraId="35F6C317" w14:textId="77777777">
      <w:pPr>
        <w:pStyle w:val="StandaardSlotzin"/>
        <w:spacing w:before="0"/>
        <w:contextualSpacing/>
        <w:rPr>
          <w:rFonts w:ascii="Calibri" w:hAnsi="Calibri" w:cs="Calibri"/>
          <w:sz w:val="22"/>
          <w:szCs w:val="22"/>
        </w:rPr>
      </w:pPr>
      <w:r w:rsidRPr="009531B1">
        <w:rPr>
          <w:rFonts w:ascii="Calibri" w:hAnsi="Calibri" w:cs="Calibri"/>
          <w:sz w:val="22"/>
          <w:szCs w:val="22"/>
        </w:rPr>
        <w:t>Deze Kamerbrief schetst kort de context, geeft een overzicht van het beoordelingsraamwerk voor de plannen, geeft een samenvatting van de kabinetsinzet ten aanzien van de Raadsaanbevelingen en schetst het vervolgproces. De bijlage bevat per lidstaat een beschrijving van de belangrijkste onderdelen van de Raadsaanbevelingen.</w:t>
      </w:r>
    </w:p>
    <w:p w:rsidRPr="009531B1" w:rsidR="008B298B" w:rsidP="008B298B" w:rsidRDefault="008B298B" w14:paraId="56A70FA3" w14:textId="77777777">
      <w:pPr>
        <w:contextualSpacing/>
        <w:rPr>
          <w:rFonts w:ascii="Calibri" w:hAnsi="Calibri" w:cs="Calibri"/>
        </w:rPr>
      </w:pPr>
    </w:p>
    <w:p w:rsidRPr="009531B1" w:rsidR="008B298B" w:rsidP="008B298B" w:rsidRDefault="008B298B" w14:paraId="620FC897" w14:textId="77777777">
      <w:pPr>
        <w:pStyle w:val="StandaardSlotzin"/>
        <w:spacing w:before="0"/>
        <w:contextualSpacing/>
        <w:rPr>
          <w:rFonts w:ascii="Calibri" w:hAnsi="Calibri" w:cs="Calibri"/>
          <w:b/>
          <w:bCs/>
          <w:sz w:val="22"/>
          <w:szCs w:val="22"/>
        </w:rPr>
      </w:pPr>
      <w:r w:rsidRPr="009531B1">
        <w:rPr>
          <w:rFonts w:ascii="Calibri" w:hAnsi="Calibri" w:cs="Calibri"/>
          <w:b/>
          <w:bCs/>
          <w:sz w:val="22"/>
          <w:szCs w:val="22"/>
        </w:rPr>
        <w:t>Context</w:t>
      </w:r>
    </w:p>
    <w:p w:rsidRPr="009531B1" w:rsidR="008B298B" w:rsidP="008B298B" w:rsidRDefault="008B298B" w14:paraId="128F23AC" w14:textId="77777777">
      <w:pPr>
        <w:pStyle w:val="StandaardSlotzin"/>
        <w:spacing w:before="0"/>
        <w:contextualSpacing/>
        <w:rPr>
          <w:rFonts w:ascii="Calibri" w:hAnsi="Calibri" w:cs="Calibri"/>
          <w:sz w:val="22"/>
          <w:szCs w:val="22"/>
        </w:rPr>
      </w:pPr>
      <w:r w:rsidRPr="009531B1">
        <w:rPr>
          <w:rFonts w:ascii="Calibri" w:hAnsi="Calibri" w:cs="Calibri"/>
          <w:sz w:val="22"/>
          <w:szCs w:val="22"/>
        </w:rPr>
        <w:t>In april 2024 is het herziene Europese begrotingsraamwerk in werking getreden.</w:t>
      </w:r>
      <w:r w:rsidRPr="009531B1">
        <w:rPr>
          <w:rFonts w:ascii="Calibri" w:hAnsi="Calibri" w:cs="Calibri"/>
          <w:sz w:val="22"/>
          <w:szCs w:val="22"/>
          <w:vertAlign w:val="superscript"/>
        </w:rPr>
        <w:footnoteReference w:id="1"/>
      </w:r>
      <w:r w:rsidRPr="009531B1">
        <w:rPr>
          <w:rFonts w:ascii="Calibri" w:hAnsi="Calibri" w:cs="Calibri"/>
          <w:sz w:val="22"/>
          <w:szCs w:val="22"/>
        </w:rPr>
        <w:t xml:space="preserve"> In het kader van dit begrotingsraamwerk stellen alle lidstaten een budgettair-structureel plan voor de middellange termijn op. Deze plannen bestaan uit een uitgavenpad voor minimaal vier jaar en maximaal zeven jaar, ook wel de budgettaire aanpassingsperiode genoemd. Daarnaast bevat het plan structurele hervormingen en investeringen. Lidstaten kunnen in ruil voor additionele hervormingen en investeringen in aanmerking komen voor een verlenging van de aanpassingsperiode van vier naar zeven jaar. Dit geldt voor Finland, Frankrijk, Italië, Spanje en Roemenië. </w:t>
      </w:r>
    </w:p>
    <w:p w:rsidRPr="009531B1" w:rsidR="008B298B" w:rsidP="008B298B" w:rsidRDefault="008B298B" w14:paraId="185836A8" w14:textId="77777777">
      <w:pPr>
        <w:contextualSpacing/>
        <w:rPr>
          <w:rFonts w:ascii="Calibri" w:hAnsi="Calibri" w:cs="Calibri"/>
        </w:rPr>
      </w:pPr>
    </w:p>
    <w:p w:rsidRPr="009531B1" w:rsidR="008B298B" w:rsidP="008B298B" w:rsidRDefault="008B298B" w14:paraId="0B359537" w14:textId="77777777">
      <w:pPr>
        <w:pStyle w:val="StandaardSlotzin"/>
        <w:spacing w:before="0"/>
        <w:contextualSpacing/>
        <w:rPr>
          <w:rFonts w:ascii="Calibri" w:hAnsi="Calibri" w:cs="Calibri"/>
          <w:sz w:val="22"/>
          <w:szCs w:val="22"/>
        </w:rPr>
      </w:pPr>
      <w:r w:rsidRPr="009531B1">
        <w:rPr>
          <w:rFonts w:ascii="Calibri" w:hAnsi="Calibri" w:cs="Calibri"/>
          <w:sz w:val="22"/>
          <w:szCs w:val="22"/>
        </w:rPr>
        <w:t>In totaal hebben 22 lidstaten hun plan ingediend. Een gedetailleerde beschrijving van de plannen is te vinden op de website van de Commissie</w:t>
      </w:r>
      <w:r w:rsidRPr="009531B1">
        <w:rPr>
          <w:rFonts w:ascii="Calibri" w:hAnsi="Calibri" w:cs="Calibri"/>
          <w:sz w:val="22"/>
          <w:szCs w:val="22"/>
          <w:vertAlign w:val="superscript"/>
        </w:rPr>
        <w:footnoteReference w:id="2"/>
      </w:r>
      <w:r w:rsidRPr="009531B1">
        <w:rPr>
          <w:rFonts w:ascii="Calibri" w:hAnsi="Calibri" w:cs="Calibri"/>
          <w:sz w:val="22"/>
          <w:szCs w:val="22"/>
        </w:rPr>
        <w:t>. Verordening 2024/1263</w:t>
      </w:r>
      <w:r w:rsidRPr="009531B1">
        <w:rPr>
          <w:rFonts w:ascii="Calibri" w:hAnsi="Calibri" w:cs="Calibri"/>
          <w:sz w:val="22"/>
          <w:szCs w:val="22"/>
          <w:vertAlign w:val="superscript"/>
        </w:rPr>
        <w:footnoteReference w:id="3"/>
      </w:r>
      <w:r w:rsidRPr="009531B1">
        <w:rPr>
          <w:rFonts w:ascii="Calibri" w:hAnsi="Calibri" w:cs="Calibri"/>
          <w:sz w:val="22"/>
          <w:szCs w:val="22"/>
        </w:rPr>
        <w:t xml:space="preserve"> biedt de mogelijkheid voor lidstaten om het plan later in te dienen onder bepaalde omstandigheden, bijvoorbeeld (aanstaande) nationale verkiezingen. De lidstaten België, Bulgarije, Duitsland, Litouwen en Oostenrijk dienen hun plan later in. De kabinetsinzet ten aanzien van de </w:t>
      </w:r>
      <w:r w:rsidRPr="009531B1">
        <w:rPr>
          <w:rFonts w:ascii="Calibri" w:hAnsi="Calibri" w:cs="Calibri"/>
          <w:sz w:val="22"/>
          <w:szCs w:val="22"/>
        </w:rPr>
        <w:lastRenderedPageBreak/>
        <w:t xml:space="preserve">Raadsaanbevelingen voor deze lidstaten ontvangt uw Kamer zodra deze beschikbaar komen. De Commissie moet plannen binnen zes weken na indiening beoordelen zoals vastgesteld in Verordening 2024/1263. Op 26 november heeft de Commissie voorstellen aan de Raad gedaan voor aanbevelingen over: 1. de vaststelling van het uitgavenpad in het kader van Verordening 2024/1263 en 2. de goedkeuring van structurele hervormingen en investeringen ten grondslag aan een verlenging van de aanpassingsperiode voor vijf lidstaten. </w:t>
      </w:r>
    </w:p>
    <w:p w:rsidRPr="009531B1" w:rsidR="008B298B" w:rsidP="008B298B" w:rsidRDefault="008B298B" w14:paraId="21AA0BB7" w14:textId="77777777">
      <w:pPr>
        <w:pStyle w:val="StandaardSlotzin"/>
        <w:spacing w:before="0"/>
        <w:contextualSpacing/>
        <w:rPr>
          <w:rFonts w:ascii="Calibri" w:hAnsi="Calibri" w:cs="Calibri"/>
          <w:sz w:val="22"/>
          <w:szCs w:val="22"/>
        </w:rPr>
      </w:pPr>
    </w:p>
    <w:p w:rsidRPr="009531B1" w:rsidR="008B298B" w:rsidP="008B298B" w:rsidRDefault="008B298B" w14:paraId="13902FD1" w14:textId="77777777">
      <w:pPr>
        <w:pStyle w:val="StandaardSlotzin"/>
        <w:spacing w:before="0"/>
        <w:contextualSpacing/>
        <w:rPr>
          <w:rFonts w:ascii="Calibri" w:hAnsi="Calibri" w:cs="Calibri"/>
          <w:sz w:val="22"/>
          <w:szCs w:val="22"/>
        </w:rPr>
      </w:pPr>
      <w:r w:rsidRPr="009531B1">
        <w:rPr>
          <w:rFonts w:ascii="Calibri" w:hAnsi="Calibri" w:cs="Calibri"/>
          <w:sz w:val="22"/>
          <w:szCs w:val="22"/>
        </w:rPr>
        <w:t>Daarnaast heeft de Commissie op 26 november aanbevelingen gedaan aan de Raad voor de correctie van buitensporige tekorten van België, Frankrijk, Italië, Hongarije, Malta, Polen, Slowakije en Roemenië volgens artikel 126(7) uit het Verdrag betreffende de Werking van de Europese Unie (VWEU) en Verordening 1467/97</w:t>
      </w:r>
      <w:r w:rsidRPr="009531B1">
        <w:rPr>
          <w:rFonts w:ascii="Calibri" w:hAnsi="Calibri" w:cs="Calibri"/>
          <w:sz w:val="22"/>
          <w:szCs w:val="22"/>
          <w:vertAlign w:val="superscript"/>
        </w:rPr>
        <w:footnoteReference w:id="4"/>
      </w:r>
      <w:r w:rsidRPr="009531B1">
        <w:rPr>
          <w:rFonts w:ascii="Calibri" w:hAnsi="Calibri" w:cs="Calibri"/>
          <w:sz w:val="22"/>
          <w:szCs w:val="22"/>
        </w:rPr>
        <w:t>. Dit zijn de lidstaten waarvan de Raad in juli jl. heeft vastgesteld dat sprake is van een buitensporig tekort volgens artikel 126(6)</w:t>
      </w:r>
      <w:r w:rsidRPr="009531B1">
        <w:rPr>
          <w:rFonts w:ascii="Calibri" w:hAnsi="Calibri" w:cs="Calibri"/>
          <w:sz w:val="22"/>
          <w:szCs w:val="22"/>
          <w:vertAlign w:val="superscript"/>
        </w:rPr>
        <w:footnoteReference w:id="5"/>
      </w:r>
      <w:r w:rsidRPr="009531B1">
        <w:rPr>
          <w:rFonts w:ascii="Calibri" w:hAnsi="Calibri" w:cs="Calibri"/>
          <w:sz w:val="22"/>
          <w:szCs w:val="22"/>
        </w:rPr>
        <w:t>. De correctieve uitgavenpaden die de Commissie aanbeveelt zijn op grond van verordening 1467/97</w:t>
      </w:r>
      <w:r w:rsidRPr="009531B1" w:rsidDel="00F36040">
        <w:rPr>
          <w:rFonts w:ascii="Calibri" w:hAnsi="Calibri" w:cs="Calibri"/>
          <w:sz w:val="22"/>
          <w:szCs w:val="22"/>
        </w:rPr>
        <w:t xml:space="preserve"> </w:t>
      </w:r>
      <w:r w:rsidRPr="009531B1">
        <w:rPr>
          <w:rFonts w:ascii="Calibri" w:hAnsi="Calibri" w:cs="Calibri"/>
          <w:sz w:val="22"/>
          <w:szCs w:val="22"/>
        </w:rPr>
        <w:t xml:space="preserve">in beginsel, en voor zover beschikbaar, gelijk aan de voorstellen voor uitgavenpaden die de Raad vaststelt in het kader van Verordening 2024/1263 </w:t>
      </w:r>
      <w:r w:rsidRPr="009531B1">
        <w:rPr>
          <w:rFonts w:ascii="Calibri" w:hAnsi="Calibri" w:cs="Calibri"/>
          <w:sz w:val="22"/>
          <w:szCs w:val="22"/>
          <w:vertAlign w:val="superscript"/>
        </w:rPr>
        <w:footnoteReference w:id="6"/>
      </w:r>
      <w:r w:rsidRPr="009531B1">
        <w:rPr>
          <w:rFonts w:ascii="Calibri" w:hAnsi="Calibri" w:cs="Calibri"/>
          <w:sz w:val="22"/>
          <w:szCs w:val="22"/>
        </w:rPr>
        <w:t xml:space="preserve">. België heeft nog geen plan ingediend, maar de Commissie heeft wel een aanbeveling aan de Raad gedaan voor correctie van het buitensporig tekort van België. Hongarije heeft wel een plan ingediend, maar de Commissie heeft nog geen aanbeveling aan de Raad gedaan voor het vaststellen van een uitgavenpad. De Commissie heeft wel aan aanbeveling aan de Raad gedaan voor correctie van het buitensporig tekort van Hongarije. </w:t>
      </w:r>
      <w:bookmarkStart w:name="_Hlk184649099" w:id="0"/>
      <w:r w:rsidRPr="009531B1">
        <w:rPr>
          <w:rFonts w:ascii="Calibri" w:hAnsi="Calibri" w:cs="Calibri"/>
          <w:sz w:val="22"/>
          <w:szCs w:val="22"/>
        </w:rPr>
        <w:t xml:space="preserve">Op basis van de herfstraming van 15 november jl. heeft de Commissie ook opnieuw onderzoek gedaan naar de aanwezigheid van buitensporige tekorten in Finland en Oostenrijk. De Commissie bevestigt in dit onderzoek dat er sprake is van een buitensporig tekort in Oostenrijk en doet naar verwachting op een later moment een aanbeveling voor een correctief uitgavenpad. </w:t>
      </w:r>
      <w:bookmarkEnd w:id="0"/>
    </w:p>
    <w:p w:rsidRPr="009531B1" w:rsidR="008B298B" w:rsidP="008B298B" w:rsidRDefault="008B298B" w14:paraId="1D873194" w14:textId="77777777">
      <w:pPr>
        <w:pStyle w:val="StandaardSlotzin"/>
        <w:spacing w:before="0"/>
        <w:contextualSpacing/>
        <w:rPr>
          <w:rFonts w:ascii="Calibri" w:hAnsi="Calibri" w:cs="Calibri"/>
          <w:sz w:val="22"/>
          <w:szCs w:val="22"/>
        </w:rPr>
      </w:pPr>
    </w:p>
    <w:p w:rsidRPr="009531B1" w:rsidR="008B298B" w:rsidP="008B298B" w:rsidRDefault="008B298B" w14:paraId="6685CDA2" w14:textId="77777777">
      <w:pPr>
        <w:pStyle w:val="StandaardSlotzin"/>
        <w:spacing w:before="0"/>
        <w:contextualSpacing/>
        <w:rPr>
          <w:rFonts w:ascii="Calibri" w:hAnsi="Calibri" w:cs="Calibri"/>
          <w:sz w:val="22"/>
          <w:szCs w:val="22"/>
        </w:rPr>
      </w:pPr>
      <w:r w:rsidRPr="009531B1">
        <w:rPr>
          <w:rFonts w:ascii="Calibri" w:hAnsi="Calibri" w:cs="Calibri"/>
          <w:sz w:val="22"/>
          <w:szCs w:val="22"/>
        </w:rPr>
        <w:t>De Commissie heeft op 26 november jl. ook het herfstpakket van het Europees Semester gepubliceerd, waaronder de beoordeling van de ontwerpbegrotingen voor 2025 van eurozonelidstaten</w:t>
      </w:r>
      <w:r w:rsidRPr="009531B1">
        <w:rPr>
          <w:rFonts w:ascii="Calibri" w:hAnsi="Calibri" w:cs="Calibri"/>
          <w:sz w:val="22"/>
          <w:szCs w:val="22"/>
          <w:vertAlign w:val="superscript"/>
        </w:rPr>
        <w:footnoteReference w:id="7"/>
      </w:r>
      <w:r w:rsidRPr="009531B1">
        <w:rPr>
          <w:rFonts w:ascii="Calibri" w:hAnsi="Calibri" w:cs="Calibri"/>
          <w:sz w:val="22"/>
          <w:szCs w:val="22"/>
        </w:rPr>
        <w:t>. Deze Commissiebeoordeling wordt in de Eurogroep besproken, die hier doorgaans een verklaring over aanneemt. Uw Kamer heeft de kabinetsinzet ten aanzien van de beoordeling van de ontwerpbegrotingen 2025 ontvangen in een nazending van de geannoteerde agenda voor de Eurogroep op 9 december 2024</w:t>
      </w:r>
      <w:r w:rsidRPr="009531B1">
        <w:rPr>
          <w:rFonts w:ascii="Calibri" w:hAnsi="Calibri" w:cs="Calibri"/>
          <w:sz w:val="22"/>
          <w:szCs w:val="22"/>
          <w:vertAlign w:val="superscript"/>
        </w:rPr>
        <w:footnoteReference w:id="8"/>
      </w:r>
      <w:r w:rsidRPr="009531B1">
        <w:rPr>
          <w:rFonts w:ascii="Calibri" w:hAnsi="Calibri" w:cs="Calibri"/>
          <w:sz w:val="22"/>
          <w:szCs w:val="22"/>
        </w:rPr>
        <w:t xml:space="preserve">. </w:t>
      </w:r>
    </w:p>
    <w:p w:rsidRPr="009531B1" w:rsidR="008B298B" w:rsidP="008B298B" w:rsidRDefault="008B298B" w14:paraId="362EBC02" w14:textId="77777777">
      <w:pPr>
        <w:contextualSpacing/>
        <w:rPr>
          <w:rFonts w:ascii="Calibri" w:hAnsi="Calibri" w:cs="Calibri"/>
        </w:rPr>
      </w:pPr>
    </w:p>
    <w:p w:rsidRPr="009531B1" w:rsidR="008B298B" w:rsidP="008B298B" w:rsidRDefault="008B298B" w14:paraId="39EF71BE" w14:textId="77777777">
      <w:pPr>
        <w:pStyle w:val="StandaardSlotzin"/>
        <w:spacing w:before="0"/>
        <w:contextualSpacing/>
        <w:rPr>
          <w:rFonts w:ascii="Calibri" w:hAnsi="Calibri" w:cs="Calibri"/>
          <w:b/>
          <w:bCs/>
          <w:sz w:val="22"/>
          <w:szCs w:val="22"/>
        </w:rPr>
      </w:pPr>
      <w:r w:rsidRPr="009531B1">
        <w:rPr>
          <w:rFonts w:ascii="Calibri" w:hAnsi="Calibri" w:cs="Calibri"/>
          <w:b/>
          <w:bCs/>
          <w:sz w:val="22"/>
          <w:szCs w:val="22"/>
        </w:rPr>
        <w:t>Beoordelingsraamwerk</w:t>
      </w:r>
    </w:p>
    <w:p w:rsidRPr="009531B1" w:rsidR="008B298B" w:rsidP="008B298B" w:rsidRDefault="008B298B" w14:paraId="31EB57C5" w14:textId="77777777">
      <w:pPr>
        <w:pStyle w:val="StandaardSlotzin"/>
        <w:spacing w:before="0"/>
        <w:contextualSpacing/>
        <w:rPr>
          <w:rFonts w:ascii="Calibri" w:hAnsi="Calibri" w:cs="Calibri"/>
          <w:sz w:val="22"/>
          <w:szCs w:val="22"/>
        </w:rPr>
      </w:pPr>
      <w:r w:rsidRPr="009531B1">
        <w:rPr>
          <w:rFonts w:ascii="Calibri" w:hAnsi="Calibri" w:cs="Calibri"/>
          <w:sz w:val="22"/>
          <w:szCs w:val="22"/>
        </w:rPr>
        <w:t xml:space="preserve">In lijn met Verordening 2024/1263 beoordeelt de Commissie de plannen aan de hand van de volgende criteria. </w:t>
      </w:r>
    </w:p>
    <w:p w:rsidRPr="009531B1" w:rsidR="008B298B" w:rsidP="008B298B" w:rsidRDefault="008B298B" w14:paraId="2C9300ED" w14:textId="77777777">
      <w:pPr>
        <w:pStyle w:val="StandaardSlotzin"/>
        <w:spacing w:before="0"/>
        <w:contextualSpacing/>
        <w:rPr>
          <w:rFonts w:ascii="Calibri" w:hAnsi="Calibri" w:cs="Calibri"/>
          <w:sz w:val="22"/>
          <w:szCs w:val="22"/>
        </w:rPr>
      </w:pPr>
    </w:p>
    <w:p w:rsidRPr="009531B1" w:rsidR="008B298B" w:rsidP="008B298B" w:rsidRDefault="008B298B" w14:paraId="1E974E34" w14:textId="77777777">
      <w:pPr>
        <w:pStyle w:val="StandaardSlotzin"/>
        <w:spacing w:before="0"/>
        <w:contextualSpacing/>
        <w:rPr>
          <w:rFonts w:ascii="Calibri" w:hAnsi="Calibri" w:cs="Calibri"/>
          <w:i/>
          <w:iCs/>
          <w:sz w:val="22"/>
          <w:szCs w:val="22"/>
        </w:rPr>
      </w:pPr>
      <w:r w:rsidRPr="009531B1">
        <w:rPr>
          <w:rFonts w:ascii="Calibri" w:hAnsi="Calibri" w:cs="Calibri"/>
          <w:i/>
          <w:iCs/>
          <w:sz w:val="22"/>
          <w:szCs w:val="22"/>
        </w:rPr>
        <w:t>Begrotingsbeleid</w:t>
      </w:r>
    </w:p>
    <w:p w:rsidRPr="009531B1" w:rsidR="008B298B" w:rsidP="008B298B" w:rsidRDefault="008B298B" w14:paraId="2D9FED05" w14:textId="77777777">
      <w:pPr>
        <w:pStyle w:val="StandaardSlotzin"/>
        <w:spacing w:before="0"/>
        <w:contextualSpacing/>
        <w:rPr>
          <w:rFonts w:ascii="Calibri" w:hAnsi="Calibri" w:cs="Calibri"/>
          <w:sz w:val="22"/>
          <w:szCs w:val="22"/>
        </w:rPr>
      </w:pPr>
      <w:r w:rsidRPr="009531B1">
        <w:rPr>
          <w:rFonts w:ascii="Calibri" w:hAnsi="Calibri" w:cs="Calibri"/>
          <w:sz w:val="22"/>
          <w:szCs w:val="22"/>
        </w:rPr>
        <w:t xml:space="preserve">Het uitgavenpad moet ertoe leiden dat: </w:t>
      </w:r>
    </w:p>
    <w:p w:rsidRPr="009531B1" w:rsidR="008B298B" w:rsidP="008B298B" w:rsidRDefault="008B298B" w14:paraId="6B54A145" w14:textId="77777777">
      <w:pPr>
        <w:pStyle w:val="StandaardSlotzin"/>
        <w:numPr>
          <w:ilvl w:val="0"/>
          <w:numId w:val="7"/>
        </w:numPr>
        <w:spacing w:before="0"/>
        <w:contextualSpacing/>
        <w:rPr>
          <w:rFonts w:ascii="Calibri" w:hAnsi="Calibri" w:cs="Calibri"/>
          <w:sz w:val="22"/>
          <w:szCs w:val="22"/>
        </w:rPr>
      </w:pPr>
      <w:r w:rsidRPr="009531B1">
        <w:rPr>
          <w:rFonts w:ascii="Calibri" w:hAnsi="Calibri" w:cs="Calibri"/>
          <w:sz w:val="22"/>
          <w:szCs w:val="22"/>
        </w:rPr>
        <w:t xml:space="preserve">Het begrotingstekort onder de referentiewaarde van 3% bbp wordt gebracht voor het einde van de aanpassingsperiode én daar onder blijft op de middellange termijn (de tien jaar na de aanpassingsperiode); en </w:t>
      </w:r>
    </w:p>
    <w:p w:rsidRPr="009531B1" w:rsidR="008B298B" w:rsidP="008B298B" w:rsidRDefault="008B298B" w14:paraId="28BBC6B5" w14:textId="77777777">
      <w:pPr>
        <w:pStyle w:val="StandaardSlotzin"/>
        <w:numPr>
          <w:ilvl w:val="0"/>
          <w:numId w:val="7"/>
        </w:numPr>
        <w:spacing w:before="0"/>
        <w:contextualSpacing/>
        <w:rPr>
          <w:rFonts w:ascii="Calibri" w:hAnsi="Calibri" w:cs="Calibri"/>
          <w:sz w:val="22"/>
          <w:szCs w:val="22"/>
        </w:rPr>
      </w:pPr>
      <w:r w:rsidRPr="009531B1">
        <w:rPr>
          <w:rFonts w:ascii="Calibri" w:hAnsi="Calibri" w:cs="Calibri"/>
          <w:sz w:val="22"/>
          <w:szCs w:val="22"/>
        </w:rPr>
        <w:t xml:space="preserve">De overheidsschuld na afloop van de aanpassingsperiode geloofwaardig daalt of op een prudent niveau blijft (onder de referentiewaarde van 60% bbp) op de middellange termijn (de tien jaar na de aanpassingsperiode). </w:t>
      </w:r>
    </w:p>
    <w:p w:rsidRPr="009531B1" w:rsidR="008B298B" w:rsidP="008B298B" w:rsidRDefault="008B298B" w14:paraId="46C2E44C" w14:textId="77777777">
      <w:pPr>
        <w:pStyle w:val="StandaardSlotzin"/>
        <w:spacing w:before="0"/>
        <w:contextualSpacing/>
        <w:rPr>
          <w:rFonts w:ascii="Calibri" w:hAnsi="Calibri" w:cs="Calibri"/>
          <w:sz w:val="22"/>
          <w:szCs w:val="22"/>
        </w:rPr>
      </w:pPr>
    </w:p>
    <w:p w:rsidRPr="009531B1" w:rsidR="008B298B" w:rsidP="008B298B" w:rsidRDefault="008B298B" w14:paraId="3DBD0995" w14:textId="77777777">
      <w:pPr>
        <w:pStyle w:val="StandaardSlotzin"/>
        <w:spacing w:before="0"/>
        <w:contextualSpacing/>
        <w:rPr>
          <w:rFonts w:ascii="Calibri" w:hAnsi="Calibri" w:cs="Calibri"/>
          <w:sz w:val="22"/>
          <w:szCs w:val="22"/>
        </w:rPr>
      </w:pPr>
      <w:r w:rsidRPr="009531B1">
        <w:rPr>
          <w:rFonts w:ascii="Calibri" w:hAnsi="Calibri" w:cs="Calibri"/>
          <w:sz w:val="22"/>
          <w:szCs w:val="22"/>
        </w:rPr>
        <w:t xml:space="preserve">Ook toetst de Commissie of het uitgavenpad voldoet aan de zogenaamde minimale vereisten voor schuldafbouw en tekortreductie die zijn vastgelegd in Verordening 2024/1263. </w:t>
      </w:r>
    </w:p>
    <w:p w:rsidRPr="009531B1" w:rsidR="008B298B" w:rsidP="008B298B" w:rsidRDefault="008B298B" w14:paraId="18256808" w14:textId="77777777">
      <w:pPr>
        <w:pStyle w:val="StandaardSlotzin"/>
        <w:spacing w:before="0"/>
        <w:contextualSpacing/>
        <w:rPr>
          <w:rFonts w:ascii="Calibri" w:hAnsi="Calibri" w:cs="Calibri"/>
          <w:sz w:val="22"/>
          <w:szCs w:val="22"/>
        </w:rPr>
      </w:pPr>
    </w:p>
    <w:p w:rsidRPr="009531B1" w:rsidR="008B298B" w:rsidP="008B298B" w:rsidRDefault="008B298B" w14:paraId="6E14B8A5" w14:textId="77777777">
      <w:pPr>
        <w:pStyle w:val="StandaardSlotzin"/>
        <w:spacing w:before="0"/>
        <w:contextualSpacing/>
        <w:rPr>
          <w:rFonts w:ascii="Calibri" w:hAnsi="Calibri" w:cs="Calibri"/>
          <w:sz w:val="22"/>
          <w:szCs w:val="22"/>
        </w:rPr>
      </w:pPr>
      <w:r w:rsidRPr="009531B1">
        <w:rPr>
          <w:rFonts w:ascii="Calibri" w:hAnsi="Calibri" w:cs="Calibri"/>
          <w:sz w:val="22"/>
          <w:szCs w:val="22"/>
        </w:rPr>
        <w:t xml:space="preserve">Voor lidstaten met een tekort en/of overheidsschuld boven de referentiewaarden, dient het uitgavenpad in lijn te zijn met het referentiepad van de Commissie. Het referentiepad geeft weer wat op basis van de berekeningen van de Commissie nodig is om aan de vereisten van deze verordening te voldoen. Indien lidstaten afwijken van het referentiepad en de onderliggende economische aannames, dan dienen zij dit te onderbouwen met economische argumenten. Voor de verwachte potentiële groei geldt een specifieke bepaling waarbij lidstaten in hun ramingen mogen afwijken van de potentiële groei zolang deze cumulatief over de gehele projectieperiode grotendeels in lijn blijft met de berekeningen van de Commissie. Voor lidstaten waarvan het begrotingstekort én overheidsschuld onder de referentiewaarden liggen heeft de Commissie, op aanvraag van de lidstaat zelf, technische informatie verstrekt. Deze informatie bevat het structureel primair saldo dat aan het einde van de aanpassingsperiode nodig is om aan de criteria te voldoen. </w:t>
      </w:r>
    </w:p>
    <w:p w:rsidRPr="009531B1" w:rsidR="008B298B" w:rsidP="008B298B" w:rsidRDefault="008B298B" w14:paraId="2BFC858F" w14:textId="77777777">
      <w:pPr>
        <w:pStyle w:val="StandaardSlotzin"/>
        <w:spacing w:before="0"/>
        <w:contextualSpacing/>
        <w:rPr>
          <w:rFonts w:ascii="Calibri" w:hAnsi="Calibri" w:cs="Calibri"/>
          <w:sz w:val="22"/>
          <w:szCs w:val="22"/>
        </w:rPr>
      </w:pPr>
    </w:p>
    <w:p w:rsidRPr="009531B1" w:rsidR="008B298B" w:rsidP="008B298B" w:rsidRDefault="008B298B" w14:paraId="119C7CEB" w14:textId="77777777">
      <w:pPr>
        <w:pStyle w:val="StandaardSlotzin"/>
        <w:spacing w:before="0"/>
        <w:contextualSpacing/>
        <w:rPr>
          <w:rFonts w:ascii="Calibri" w:hAnsi="Calibri" w:cs="Calibri"/>
          <w:i/>
          <w:iCs/>
          <w:sz w:val="22"/>
          <w:szCs w:val="22"/>
        </w:rPr>
      </w:pPr>
      <w:r w:rsidRPr="009531B1">
        <w:rPr>
          <w:rFonts w:ascii="Calibri" w:hAnsi="Calibri" w:cs="Calibri"/>
          <w:i/>
          <w:iCs/>
          <w:sz w:val="22"/>
          <w:szCs w:val="22"/>
        </w:rPr>
        <w:t>Hervormingen en investeringen ten grondslag aan verlenging aanpassingsperiode</w:t>
      </w:r>
    </w:p>
    <w:p w:rsidRPr="009531B1" w:rsidR="008B298B" w:rsidP="008B298B" w:rsidRDefault="008B298B" w14:paraId="3B70FF2A" w14:textId="77777777">
      <w:pPr>
        <w:pStyle w:val="StandaardSlotzin"/>
        <w:spacing w:before="0"/>
        <w:contextualSpacing/>
        <w:rPr>
          <w:rFonts w:ascii="Calibri" w:hAnsi="Calibri" w:cs="Calibri"/>
          <w:sz w:val="22"/>
          <w:szCs w:val="22"/>
        </w:rPr>
      </w:pPr>
      <w:r w:rsidRPr="009531B1">
        <w:rPr>
          <w:rFonts w:ascii="Calibri" w:hAnsi="Calibri" w:cs="Calibri"/>
          <w:sz w:val="22"/>
          <w:szCs w:val="22"/>
        </w:rPr>
        <w:t>De set structurele hervormingen en investeringen die ten grondslag ligt aan een eventuele verlenging van de aanpassingsperiode moet gezamenlijk bijdragen aan schuldhoudbaarheid, economische groei, de landspecifieke aanbevelingen uit het Europees Semester en gemeenschappelijke prioriteiten van de EU. Ook mogen de nationaal gefinancierde overheidsinvesteringen niet lager zijn dan in de periode voorafgaan aan het plan.</w:t>
      </w:r>
    </w:p>
    <w:p w:rsidRPr="009531B1" w:rsidR="008B298B" w:rsidP="008B298B" w:rsidRDefault="008B298B" w14:paraId="78F9C625" w14:textId="77777777">
      <w:pPr>
        <w:pStyle w:val="StandaardSlotzin"/>
        <w:spacing w:before="0"/>
        <w:contextualSpacing/>
        <w:rPr>
          <w:rFonts w:ascii="Calibri" w:hAnsi="Calibri" w:cs="Calibri"/>
          <w:sz w:val="22"/>
          <w:szCs w:val="22"/>
        </w:rPr>
      </w:pPr>
    </w:p>
    <w:p w:rsidRPr="009531B1" w:rsidR="008B298B" w:rsidP="008B298B" w:rsidRDefault="008B298B" w14:paraId="21337C1E" w14:textId="77777777">
      <w:pPr>
        <w:pStyle w:val="StandaardSlotzin"/>
        <w:spacing w:before="0"/>
        <w:contextualSpacing/>
        <w:rPr>
          <w:rFonts w:ascii="Calibri" w:hAnsi="Calibri" w:cs="Calibri"/>
          <w:i/>
          <w:iCs/>
          <w:sz w:val="22"/>
          <w:szCs w:val="22"/>
        </w:rPr>
      </w:pPr>
      <w:r w:rsidRPr="009531B1">
        <w:rPr>
          <w:rFonts w:ascii="Calibri" w:hAnsi="Calibri" w:cs="Calibri"/>
          <w:i/>
          <w:iCs/>
          <w:sz w:val="22"/>
          <w:szCs w:val="22"/>
        </w:rPr>
        <w:t>Aanvullende criteria voor lidstaten in een buitensporigtekortprocedure</w:t>
      </w:r>
    </w:p>
    <w:p w:rsidRPr="009531B1" w:rsidR="008B298B" w:rsidP="008B298B" w:rsidRDefault="008B298B" w14:paraId="4F2D5C58" w14:textId="77777777">
      <w:pPr>
        <w:pStyle w:val="StandaardSlotzin"/>
        <w:spacing w:before="0"/>
        <w:contextualSpacing/>
        <w:rPr>
          <w:rFonts w:ascii="Calibri" w:hAnsi="Calibri" w:cs="Calibri"/>
          <w:sz w:val="22"/>
          <w:szCs w:val="22"/>
        </w:rPr>
      </w:pPr>
      <w:r w:rsidRPr="009531B1">
        <w:rPr>
          <w:rFonts w:ascii="Calibri" w:hAnsi="Calibri" w:cs="Calibri"/>
          <w:sz w:val="22"/>
          <w:szCs w:val="22"/>
        </w:rPr>
        <w:t>Voor lidstaten in een buitensporigtekortprocedure</w:t>
      </w:r>
      <w:r w:rsidRPr="009531B1">
        <w:rPr>
          <w:rFonts w:ascii="Calibri" w:hAnsi="Calibri" w:cs="Calibri"/>
          <w:sz w:val="22"/>
          <w:szCs w:val="22"/>
          <w:vertAlign w:val="superscript"/>
        </w:rPr>
        <w:footnoteReference w:id="9"/>
      </w:r>
      <w:r w:rsidRPr="009531B1">
        <w:rPr>
          <w:rFonts w:ascii="Calibri" w:hAnsi="Calibri" w:cs="Calibri"/>
          <w:sz w:val="22"/>
          <w:szCs w:val="22"/>
        </w:rPr>
        <w:t xml:space="preserve"> moet het uitgavenpad in lijn zijn met de Raadsaanbeveling voor de correctie van buitensporige tekorten op basis van artikel 126(7) VWEU, het zogenaamde correctief uitgavenpad. Dit correctief uitgavenpad is – zoals hiervoor opgemerkt – in beginsel gelijk aan het uitgavenpad dat de Raad vaststelt, maar moet voldoen aan een minimale jaarlijkse verbetering van het structureel saldo van 0,5% bbp als benchmark als de buitensporigtekortprocedure is geopend op grond van overschrijding van de 3%-referentiewaarde. </w:t>
      </w:r>
    </w:p>
    <w:p w:rsidRPr="009531B1" w:rsidR="008B298B" w:rsidP="008B298B" w:rsidRDefault="008B298B" w14:paraId="1A3C86D2" w14:textId="77777777">
      <w:pPr>
        <w:pStyle w:val="StandaardSlotzin"/>
        <w:spacing w:before="0"/>
        <w:contextualSpacing/>
        <w:rPr>
          <w:rFonts w:ascii="Calibri" w:hAnsi="Calibri" w:cs="Calibri"/>
          <w:sz w:val="22"/>
          <w:szCs w:val="22"/>
        </w:rPr>
      </w:pPr>
    </w:p>
    <w:p w:rsidRPr="009531B1" w:rsidR="008B298B" w:rsidP="008B298B" w:rsidRDefault="008B298B" w14:paraId="1F0CDA84" w14:textId="77777777">
      <w:pPr>
        <w:pStyle w:val="StandaardSlotzin"/>
        <w:spacing w:before="0"/>
        <w:contextualSpacing/>
        <w:rPr>
          <w:rFonts w:ascii="Calibri" w:hAnsi="Calibri" w:cs="Calibri"/>
          <w:b/>
          <w:bCs/>
          <w:sz w:val="22"/>
          <w:szCs w:val="22"/>
        </w:rPr>
      </w:pPr>
      <w:r w:rsidRPr="009531B1">
        <w:rPr>
          <w:rFonts w:ascii="Calibri" w:hAnsi="Calibri" w:cs="Calibri"/>
          <w:b/>
          <w:bCs/>
          <w:sz w:val="22"/>
          <w:szCs w:val="22"/>
        </w:rPr>
        <w:t>Kabinetsinzet Raadsaanbevelingen</w:t>
      </w:r>
    </w:p>
    <w:p w:rsidRPr="009531B1" w:rsidR="008B298B" w:rsidP="008B298B" w:rsidRDefault="008B298B" w14:paraId="4B27C495" w14:textId="77777777">
      <w:pPr>
        <w:pStyle w:val="StandaardSlotzin"/>
        <w:spacing w:before="0"/>
        <w:contextualSpacing/>
        <w:rPr>
          <w:rFonts w:ascii="Calibri" w:hAnsi="Calibri" w:cs="Calibri"/>
          <w:sz w:val="22"/>
          <w:szCs w:val="22"/>
        </w:rPr>
      </w:pPr>
      <w:r w:rsidRPr="009531B1">
        <w:rPr>
          <w:rFonts w:ascii="Calibri" w:hAnsi="Calibri" w:cs="Calibri"/>
          <w:sz w:val="22"/>
          <w:szCs w:val="22"/>
        </w:rPr>
        <w:t xml:space="preserve">Het kabinet neemt de Commissiebeoordeling van de plannen als uitgangspunt bij het bepalen van zijn inzet ten aanzien van de Raadsaanbevelingen. Het kabinet </w:t>
      </w:r>
      <w:r w:rsidRPr="009531B1">
        <w:rPr>
          <w:rFonts w:ascii="Calibri" w:hAnsi="Calibri" w:cs="Calibri"/>
          <w:sz w:val="22"/>
          <w:szCs w:val="22"/>
        </w:rPr>
        <w:lastRenderedPageBreak/>
        <w:t xml:space="preserve">heeft beoordeeld of deze Commissiebeoordeling in lijn is met de vereisten aan het uitgavenpad van lidstaten op basis van Verordening 2024/1263, het correctief uitgavenpad op basis van Verordening 1467/97 en de vereisten voor de set van investeringen en hervormingen die ten grondslag ligt aan een verlenging van de budgettaire aanpassingsperiode op basis van Verordening 2024/1263. </w:t>
      </w:r>
    </w:p>
    <w:p w:rsidRPr="009531B1" w:rsidR="008B298B" w:rsidP="008B298B" w:rsidRDefault="008B298B" w14:paraId="4FAD5EAC" w14:textId="77777777">
      <w:pPr>
        <w:pStyle w:val="StandaardSlotzin"/>
        <w:spacing w:before="0"/>
        <w:contextualSpacing/>
        <w:rPr>
          <w:rFonts w:ascii="Calibri" w:hAnsi="Calibri" w:cs="Calibri"/>
          <w:sz w:val="22"/>
          <w:szCs w:val="22"/>
        </w:rPr>
      </w:pPr>
    </w:p>
    <w:p w:rsidRPr="009531B1" w:rsidR="008B298B" w:rsidP="008B298B" w:rsidRDefault="008B298B" w14:paraId="4915BE75" w14:textId="77777777">
      <w:pPr>
        <w:pStyle w:val="StandaardSlotzin"/>
        <w:spacing w:before="0"/>
        <w:contextualSpacing/>
        <w:rPr>
          <w:rFonts w:ascii="Calibri" w:hAnsi="Calibri" w:cs="Calibri"/>
          <w:sz w:val="22"/>
          <w:szCs w:val="22"/>
        </w:rPr>
      </w:pPr>
      <w:bookmarkStart w:name="_Hlk184308698" w:id="1"/>
      <w:r w:rsidRPr="009531B1">
        <w:rPr>
          <w:rFonts w:ascii="Calibri" w:hAnsi="Calibri" w:cs="Calibri"/>
          <w:sz w:val="22"/>
          <w:szCs w:val="22"/>
        </w:rPr>
        <w:t>Het kabinet kan zich vinden in de beoordeling van de Commissie en is voornemens in te stemmen met de Raadsaanbevelingen. Het kabinet vindt het van belang dat de Commissie aandacht blijft houden voor afwijkende economische aannames bij de beoordeling van de implementatie van de plannen</w:t>
      </w:r>
      <w:bookmarkEnd w:id="1"/>
      <w:r w:rsidRPr="009531B1">
        <w:rPr>
          <w:rFonts w:ascii="Calibri" w:hAnsi="Calibri" w:cs="Calibri"/>
          <w:sz w:val="22"/>
          <w:szCs w:val="22"/>
        </w:rPr>
        <w:t xml:space="preserve">, met name voor lidstaten met een hogere uitgavengroei in hun plan ten opzichte van het referentiepad van de Commissie. </w:t>
      </w:r>
    </w:p>
    <w:p w:rsidRPr="009531B1" w:rsidR="008B298B" w:rsidP="008B298B" w:rsidRDefault="008B298B" w14:paraId="62385D67" w14:textId="77777777">
      <w:pPr>
        <w:pStyle w:val="StandaardSlotzin"/>
        <w:spacing w:before="0"/>
        <w:contextualSpacing/>
        <w:rPr>
          <w:rFonts w:ascii="Calibri" w:hAnsi="Calibri" w:cs="Calibri"/>
          <w:sz w:val="22"/>
          <w:szCs w:val="22"/>
        </w:rPr>
      </w:pPr>
    </w:p>
    <w:p w:rsidRPr="009531B1" w:rsidR="008B298B" w:rsidP="008B298B" w:rsidRDefault="008B298B" w14:paraId="27641C86" w14:textId="77777777">
      <w:pPr>
        <w:pStyle w:val="StandaardSlotzin"/>
        <w:spacing w:before="0"/>
        <w:contextualSpacing/>
        <w:rPr>
          <w:rFonts w:ascii="Calibri" w:hAnsi="Calibri" w:cs="Calibri"/>
          <w:sz w:val="22"/>
          <w:szCs w:val="22"/>
        </w:rPr>
      </w:pPr>
      <w:r w:rsidRPr="009531B1">
        <w:rPr>
          <w:rFonts w:ascii="Calibri" w:hAnsi="Calibri" w:cs="Calibri"/>
          <w:sz w:val="22"/>
          <w:szCs w:val="22"/>
        </w:rPr>
        <w:t xml:space="preserve">De bijlage bevat per lidstaat een beschrijving van de belangrijkste onderdelen van de Raadsaanbevelingen, inclusief tabellen met een weergave van de uitgavengroei, het structureel primair saldo, de ontwikkeling van het begrotingstekort en de ontwikkeling van de overheidsschuld. Dit wordt vooraf gegaan door een leeswijzer voor deze tabellen. </w:t>
      </w:r>
    </w:p>
    <w:p w:rsidRPr="009531B1" w:rsidR="008B298B" w:rsidP="008B298B" w:rsidRDefault="008B298B" w14:paraId="46A70DEE" w14:textId="77777777">
      <w:pPr>
        <w:pStyle w:val="StandaardSlotzin"/>
        <w:spacing w:before="0"/>
        <w:contextualSpacing/>
        <w:rPr>
          <w:rFonts w:ascii="Calibri" w:hAnsi="Calibri" w:cs="Calibri"/>
          <w:sz w:val="22"/>
          <w:szCs w:val="22"/>
        </w:rPr>
      </w:pPr>
    </w:p>
    <w:p w:rsidRPr="009531B1" w:rsidR="008B298B" w:rsidP="008B298B" w:rsidRDefault="008B298B" w14:paraId="11CE47B8" w14:textId="77777777">
      <w:pPr>
        <w:pStyle w:val="StandaardSlotzin"/>
        <w:spacing w:before="0"/>
        <w:contextualSpacing/>
        <w:rPr>
          <w:rFonts w:ascii="Calibri" w:hAnsi="Calibri" w:cs="Calibri"/>
          <w:i/>
          <w:sz w:val="22"/>
          <w:szCs w:val="22"/>
        </w:rPr>
      </w:pPr>
      <w:r w:rsidRPr="009531B1">
        <w:rPr>
          <w:rFonts w:ascii="Calibri" w:hAnsi="Calibri" w:cs="Calibri"/>
          <w:i/>
          <w:sz w:val="22"/>
          <w:szCs w:val="22"/>
        </w:rPr>
        <w:t xml:space="preserve">Raadsaanbeveling Nederland </w:t>
      </w:r>
    </w:p>
    <w:p w:rsidRPr="009531B1" w:rsidR="008B298B" w:rsidP="008B298B" w:rsidRDefault="008B298B" w14:paraId="31A212AB" w14:textId="77777777">
      <w:pPr>
        <w:pStyle w:val="StandaardSlotzin"/>
        <w:spacing w:before="0"/>
        <w:contextualSpacing/>
        <w:rPr>
          <w:rFonts w:ascii="Calibri" w:hAnsi="Calibri" w:cs="Calibri"/>
          <w:sz w:val="22"/>
          <w:szCs w:val="22"/>
        </w:rPr>
      </w:pPr>
      <w:r w:rsidRPr="009531B1">
        <w:rPr>
          <w:rFonts w:ascii="Calibri" w:hAnsi="Calibri" w:cs="Calibri"/>
          <w:sz w:val="22"/>
          <w:szCs w:val="22"/>
        </w:rPr>
        <w:t>De Commissie heeft ook een aanbeveling gedaan aan de Raad voor het vaststellen van een meerjarig netto-uitgavenpad voor Nederland. In haar beoordeling van het Nederlandse plan</w:t>
      </w:r>
      <w:r w:rsidRPr="009531B1">
        <w:rPr>
          <w:rFonts w:ascii="Calibri" w:hAnsi="Calibri" w:cs="Calibri"/>
          <w:sz w:val="22"/>
          <w:szCs w:val="22"/>
          <w:vertAlign w:val="superscript"/>
        </w:rPr>
        <w:footnoteReference w:id="10"/>
      </w:r>
      <w:r w:rsidRPr="009531B1">
        <w:rPr>
          <w:rFonts w:ascii="Calibri" w:hAnsi="Calibri" w:cs="Calibri"/>
          <w:sz w:val="22"/>
          <w:szCs w:val="22"/>
        </w:rPr>
        <w:t xml:space="preserve"> constateert de Commissie dat het door Nederland gepresenteerde uitgavenpad, dat is gebaseerd op de Miljoenennota 2025 en het Regeerprogramma, niet voldoet aan de vereisten die door Verordening 2024/1263</w:t>
      </w:r>
      <w:r w:rsidRPr="009531B1">
        <w:rPr>
          <w:rFonts w:ascii="Calibri" w:hAnsi="Calibri" w:cs="Calibri"/>
          <w:sz w:val="22"/>
          <w:szCs w:val="22"/>
          <w:vertAlign w:val="superscript"/>
        </w:rPr>
        <w:footnoteReference w:id="11"/>
      </w:r>
      <w:r w:rsidRPr="009531B1">
        <w:rPr>
          <w:rFonts w:ascii="Calibri" w:hAnsi="Calibri" w:cs="Calibri"/>
          <w:sz w:val="22"/>
          <w:szCs w:val="22"/>
        </w:rPr>
        <w:t xml:space="preserve"> aan het uitgavenpad worden gesteld omdat de verwachte uitgavengroei voor de periode 2025-2028 te hoog ligt. Daardoor wordt niet voldaan aan de vereisten om het begrotingstekort en de overheidsschuld op de middellange termijn, dat wil zeggen in de tien jaar volgend op de budgettaire aanpassingsperiode, zonder verdere beleidswijzigingen binnen de referentiewaarden (3% en 60% bbp) te houden. Deze beoordeling is conform de verwachting zoals eerder gedeeld met uw Kamer</w:t>
      </w:r>
      <w:r w:rsidRPr="009531B1">
        <w:rPr>
          <w:rFonts w:ascii="Calibri" w:hAnsi="Calibri" w:cs="Calibri"/>
          <w:sz w:val="22"/>
          <w:szCs w:val="22"/>
          <w:vertAlign w:val="superscript"/>
        </w:rPr>
        <w:footnoteReference w:id="12"/>
      </w:r>
      <w:r w:rsidRPr="009531B1">
        <w:rPr>
          <w:rFonts w:ascii="Calibri" w:hAnsi="Calibri" w:cs="Calibri"/>
          <w:sz w:val="22"/>
          <w:szCs w:val="22"/>
        </w:rPr>
        <w:t>. De Commissie heeft de Raad aanbevolen om voor Nederland een uitgavenpad aan te bevelen op basis van de technische informatie die door de Commissie aan Nederland is verstrekt op 21 juni 2024. Hierover is uw Kamer op 27 juni 2024 geïnformeerd</w:t>
      </w:r>
      <w:r w:rsidRPr="009531B1">
        <w:rPr>
          <w:rFonts w:ascii="Calibri" w:hAnsi="Calibri" w:cs="Calibri"/>
          <w:sz w:val="22"/>
          <w:szCs w:val="22"/>
          <w:vertAlign w:val="superscript"/>
        </w:rPr>
        <w:footnoteReference w:id="13"/>
      </w:r>
      <w:r w:rsidRPr="009531B1">
        <w:rPr>
          <w:rFonts w:ascii="Calibri" w:hAnsi="Calibri" w:cs="Calibri"/>
          <w:sz w:val="22"/>
          <w:szCs w:val="22"/>
        </w:rPr>
        <w:t xml:space="preserve">. Deze technische informatie behelst een uitgavenpad met een lagere uitgavengroei dan op basis van de Miljoenennota 2025 voorzien. Zolang lidstaten binnen de Europese referentiewaarden blijven, kunnen de Commissie en de Raad echter geen handhavingsmaatregelen opleggen. Het kabinet kan zich vinden in de beoordeling van de Commissie en ziet een aanbeveling voor een uitgavenpad op basis van de technische informatie als een juiste uitvoering van de Europese begrotingsregels. </w:t>
      </w:r>
    </w:p>
    <w:p w:rsidRPr="009531B1" w:rsidR="009531B1" w:rsidP="008B298B" w:rsidRDefault="009531B1" w14:paraId="273B04FA" w14:textId="77777777">
      <w:pPr>
        <w:pStyle w:val="StandaardSlotzin"/>
        <w:spacing w:before="0"/>
        <w:contextualSpacing/>
        <w:rPr>
          <w:rFonts w:ascii="Calibri" w:hAnsi="Calibri" w:cs="Calibri"/>
          <w:sz w:val="22"/>
          <w:szCs w:val="22"/>
        </w:rPr>
      </w:pPr>
    </w:p>
    <w:p w:rsidRPr="009531B1" w:rsidR="008B298B" w:rsidP="008B298B" w:rsidRDefault="008B298B" w14:paraId="31B30622" w14:textId="275C9E8B">
      <w:pPr>
        <w:pStyle w:val="StandaardSlotzin"/>
        <w:spacing w:before="0"/>
        <w:contextualSpacing/>
        <w:rPr>
          <w:rFonts w:ascii="Calibri" w:hAnsi="Calibri" w:cs="Calibri"/>
          <w:sz w:val="22"/>
          <w:szCs w:val="22"/>
        </w:rPr>
      </w:pPr>
      <w:r w:rsidRPr="009531B1">
        <w:rPr>
          <w:rFonts w:ascii="Calibri" w:hAnsi="Calibri" w:cs="Calibri"/>
          <w:b/>
          <w:bCs/>
          <w:sz w:val="22"/>
          <w:szCs w:val="22"/>
        </w:rPr>
        <w:t>Vervolgproces</w:t>
      </w:r>
    </w:p>
    <w:p w:rsidRPr="009531B1" w:rsidR="008B298B" w:rsidP="008B298B" w:rsidRDefault="008B298B" w14:paraId="3BFF224A" w14:textId="77777777">
      <w:pPr>
        <w:pStyle w:val="StandaardSlotzin"/>
        <w:spacing w:before="0"/>
        <w:contextualSpacing/>
        <w:rPr>
          <w:rFonts w:ascii="Calibri" w:hAnsi="Calibri" w:cs="Calibri"/>
          <w:sz w:val="22"/>
          <w:szCs w:val="22"/>
        </w:rPr>
      </w:pPr>
      <w:r w:rsidRPr="009531B1">
        <w:rPr>
          <w:rFonts w:ascii="Calibri" w:hAnsi="Calibri" w:cs="Calibri"/>
          <w:sz w:val="22"/>
          <w:szCs w:val="22"/>
        </w:rPr>
        <w:t>Nadat de Raadsaanbevelingen zijn vastgesteld, zal de naleving van het uitgavenpad en de implementatie van hervormingen en investeringen jaarlijks worden gemonitord. Daartoe dienen alle lidstaten jaarlijks uiterlijk op 30 april een voortgangsrapport in.</w:t>
      </w:r>
      <w:r w:rsidRPr="009531B1" w:rsidDel="00F922D0">
        <w:rPr>
          <w:rFonts w:ascii="Calibri" w:hAnsi="Calibri" w:cs="Calibri"/>
          <w:sz w:val="22"/>
          <w:szCs w:val="22"/>
        </w:rPr>
        <w:t xml:space="preserve"> </w:t>
      </w:r>
      <w:r w:rsidRPr="009531B1">
        <w:rPr>
          <w:rFonts w:ascii="Calibri" w:hAnsi="Calibri" w:cs="Calibri"/>
          <w:sz w:val="22"/>
          <w:szCs w:val="22"/>
        </w:rPr>
        <w:t xml:space="preserve">Afwijkingen van het uitgavenpad worden jaarlijks en cumulatief bijgehouden in een controlerekening. Voor deze afwijkingen geldt een </w:t>
      </w:r>
      <w:r w:rsidRPr="009531B1">
        <w:rPr>
          <w:rFonts w:ascii="Calibri" w:hAnsi="Calibri" w:cs="Calibri"/>
          <w:sz w:val="22"/>
          <w:szCs w:val="22"/>
        </w:rPr>
        <w:lastRenderedPageBreak/>
        <w:t>jaarlijkse drempelwaarde van 0,3% bbp en een cumulatieve drempelwaarde van 0,6% bbp. Vanaf het voorjaar van 2026 beoordelen de Commissie en de Raad op aanbeveling van de Commissie voor het eerst of de afwijkingen van het uitgavenpad deze drempelwaarden overschrijden. Wanneer dat het geval is, of wanneer het tekort de referentiewaarde van 3% overschrijdt, dan kan de Commissie volgens artikel 126(3) VWEU een onderzoek starten of er sprake is van een buitensporig tekort. Wanneer lidstaten de hervormingen en investeringen ten grondslag aan verlenging onvoldoende implementeren, kan de Raad op voorstel van de Commissie aanbevelen om de verlengde aanpassingsperiode in te korten.</w:t>
      </w:r>
    </w:p>
    <w:p w:rsidRPr="009531B1" w:rsidR="008B298B" w:rsidP="008B298B" w:rsidRDefault="008B298B" w14:paraId="45D345DA" w14:textId="77777777">
      <w:pPr>
        <w:pStyle w:val="StandaardSlotzin"/>
        <w:spacing w:before="0"/>
        <w:contextualSpacing/>
        <w:rPr>
          <w:rFonts w:ascii="Calibri" w:hAnsi="Calibri" w:cs="Calibri"/>
          <w:sz w:val="22"/>
          <w:szCs w:val="22"/>
        </w:rPr>
      </w:pPr>
    </w:p>
    <w:p w:rsidRPr="009531B1" w:rsidR="008B298B" w:rsidP="008B298B" w:rsidRDefault="008B298B" w14:paraId="552B9549" w14:textId="77777777">
      <w:pPr>
        <w:pStyle w:val="StandaardSlotzin"/>
        <w:spacing w:before="0"/>
        <w:contextualSpacing/>
        <w:rPr>
          <w:rFonts w:ascii="Calibri" w:hAnsi="Calibri" w:cs="Calibri"/>
          <w:sz w:val="22"/>
          <w:szCs w:val="22"/>
        </w:rPr>
      </w:pPr>
      <w:r w:rsidRPr="009531B1">
        <w:rPr>
          <w:rFonts w:ascii="Calibri" w:hAnsi="Calibri" w:cs="Calibri"/>
          <w:sz w:val="22"/>
          <w:szCs w:val="22"/>
        </w:rPr>
        <w:t>Nadat de Raad de aanbevelingen vaststelt met de correctieve uitgavenpaden voor de lidstaten met een buitensporig tekort, dient de lidstaat binnen zes maanden hieraan effectieve opvolging te geven. Vervolgens zullen de Commissie en de Raad dit beoordelen. Indien de Raad vaststelt dat er geen effectieve opvolging is gegeven, kunnen de Commissie en de Raad verdere stappen zetten binnen de buitensporigtekortprocedure.</w:t>
      </w:r>
    </w:p>
    <w:p w:rsidRPr="009531B1" w:rsidR="008B298B" w:rsidP="008B298B" w:rsidRDefault="008B298B" w14:paraId="040AEA3D" w14:textId="77777777">
      <w:pPr>
        <w:pStyle w:val="StandaardSlotzin"/>
        <w:spacing w:before="0"/>
        <w:contextualSpacing/>
        <w:rPr>
          <w:rFonts w:ascii="Calibri" w:hAnsi="Calibri" w:cs="Calibri"/>
          <w:sz w:val="22"/>
          <w:szCs w:val="22"/>
        </w:rPr>
      </w:pPr>
    </w:p>
    <w:p w:rsidRPr="009531B1" w:rsidR="008B298B" w:rsidP="008B298B" w:rsidRDefault="008B298B" w14:paraId="01AE0FC1" w14:textId="77777777">
      <w:pPr>
        <w:contextualSpacing/>
        <w:rPr>
          <w:rFonts w:ascii="Calibri" w:hAnsi="Calibri" w:cs="Calibri"/>
        </w:rPr>
      </w:pPr>
    </w:p>
    <w:p w:rsidRPr="009531B1" w:rsidR="009531B1" w:rsidP="009531B1" w:rsidRDefault="009531B1" w14:paraId="420EAB47" w14:textId="69C13862">
      <w:pPr>
        <w:pStyle w:val="Geenafstand"/>
        <w:rPr>
          <w:rFonts w:ascii="Calibri" w:hAnsi="Calibri" w:cs="Calibri"/>
          <w:sz w:val="22"/>
          <w:szCs w:val="22"/>
        </w:rPr>
      </w:pPr>
      <w:r w:rsidRPr="009531B1">
        <w:rPr>
          <w:rFonts w:ascii="Calibri" w:hAnsi="Calibri" w:cs="Calibri"/>
          <w:sz w:val="22"/>
          <w:szCs w:val="22"/>
        </w:rPr>
        <w:t>De minister van Financiën,</w:t>
      </w:r>
    </w:p>
    <w:p w:rsidRPr="009531B1" w:rsidR="009531B1" w:rsidP="009531B1" w:rsidRDefault="009531B1" w14:paraId="09C054BD" w14:textId="6D25111E">
      <w:pPr>
        <w:pStyle w:val="Geenafstand"/>
        <w:rPr>
          <w:rFonts w:ascii="Calibri" w:hAnsi="Calibri" w:cs="Calibri"/>
          <w:sz w:val="22"/>
          <w:szCs w:val="22"/>
        </w:rPr>
      </w:pPr>
      <w:r w:rsidRPr="009531B1">
        <w:rPr>
          <w:rFonts w:ascii="Calibri" w:hAnsi="Calibri" w:cs="Calibri"/>
          <w:sz w:val="22"/>
          <w:szCs w:val="22"/>
        </w:rPr>
        <w:t>E. Heinen</w:t>
      </w:r>
    </w:p>
    <w:p w:rsidRPr="009531B1" w:rsidR="009531B1" w:rsidP="000544B6" w:rsidRDefault="009531B1" w14:paraId="327F9E11" w14:textId="77777777">
      <w:pPr>
        <w:contextualSpacing/>
        <w:rPr>
          <w:rFonts w:ascii="Calibri" w:hAnsi="Calibri" w:cs="Calibri"/>
        </w:rPr>
      </w:pPr>
    </w:p>
    <w:p w:rsidRPr="009531B1" w:rsidR="009531B1" w:rsidRDefault="009531B1" w14:paraId="5E5E2848" w14:textId="77777777">
      <w:pPr>
        <w:rPr>
          <w:rFonts w:ascii="Calibri" w:hAnsi="Calibri" w:cs="Calibri"/>
        </w:rPr>
      </w:pPr>
      <w:r w:rsidRPr="009531B1">
        <w:rPr>
          <w:rFonts w:ascii="Calibri" w:hAnsi="Calibri" w:cs="Calibri"/>
        </w:rPr>
        <w:br w:type="page"/>
      </w:r>
    </w:p>
    <w:p w:rsidRPr="009531B1" w:rsidR="008B298B" w:rsidP="008B298B" w:rsidRDefault="008B298B" w14:paraId="21181C1A" w14:textId="38598C0A">
      <w:pPr>
        <w:pStyle w:val="Titel"/>
        <w:rPr>
          <w:rFonts w:ascii="Calibri" w:hAnsi="Calibri" w:cs="Calibri"/>
          <w:sz w:val="22"/>
          <w:szCs w:val="22"/>
        </w:rPr>
      </w:pPr>
      <w:r w:rsidRPr="009531B1">
        <w:rPr>
          <w:rFonts w:ascii="Calibri" w:hAnsi="Calibri" w:cs="Calibri"/>
          <w:sz w:val="22"/>
          <w:szCs w:val="22"/>
        </w:rPr>
        <w:lastRenderedPageBreak/>
        <w:t>Bijlage 1: Overzicht Raadsaanbevelingen per lidstaat (op alfabetische volgorde)</w:t>
      </w:r>
    </w:p>
    <w:p w:rsidRPr="009531B1" w:rsidR="008B298B" w:rsidP="008B298B" w:rsidRDefault="008B298B" w14:paraId="34FAE5E4" w14:textId="77777777">
      <w:pPr>
        <w:pStyle w:val="Kop1"/>
        <w:rPr>
          <w:rFonts w:ascii="Calibri" w:hAnsi="Calibri" w:cs="Calibri"/>
          <w:sz w:val="22"/>
          <w:szCs w:val="22"/>
        </w:rPr>
      </w:pPr>
      <w:r w:rsidRPr="009531B1">
        <w:rPr>
          <w:rFonts w:ascii="Calibri" w:hAnsi="Calibri" w:cs="Calibri"/>
          <w:sz w:val="22"/>
          <w:szCs w:val="22"/>
        </w:rPr>
        <w:t>Leeswijzer tabellen per lidstaat</w:t>
      </w:r>
    </w:p>
    <w:tbl>
      <w:tblPr>
        <w:tblStyle w:val="Tabelraster"/>
        <w:tblW w:w="0" w:type="auto"/>
        <w:tblLook w:val="04A0" w:firstRow="1" w:lastRow="0" w:firstColumn="1" w:lastColumn="0" w:noHBand="0" w:noVBand="1"/>
      </w:tblPr>
      <w:tblGrid>
        <w:gridCol w:w="1903"/>
        <w:gridCol w:w="5571"/>
      </w:tblGrid>
      <w:tr w:rsidRPr="009531B1" w:rsidR="008B298B" w:rsidTr="000544B6" w14:paraId="5A385EEE" w14:textId="77777777">
        <w:tc>
          <w:tcPr>
            <w:tcW w:w="1980" w:type="dxa"/>
          </w:tcPr>
          <w:p w:rsidRPr="009531B1" w:rsidR="008B298B" w:rsidP="000544B6" w:rsidRDefault="008B298B" w14:paraId="18522A81" w14:textId="77777777">
            <w:pPr>
              <w:contextualSpacing/>
              <w:rPr>
                <w:rFonts w:ascii="Calibri" w:hAnsi="Calibri" w:cs="Calibri"/>
                <w:b/>
                <w:bCs/>
              </w:rPr>
            </w:pPr>
            <w:r w:rsidRPr="009531B1">
              <w:rPr>
                <w:rFonts w:ascii="Calibri" w:hAnsi="Calibri" w:cs="Calibri"/>
                <w:b/>
                <w:bCs/>
              </w:rPr>
              <w:t xml:space="preserve">Uitgavengroei </w:t>
            </w:r>
          </w:p>
          <w:p w:rsidRPr="009531B1" w:rsidR="008B298B" w:rsidP="000544B6" w:rsidRDefault="008B298B" w14:paraId="23356611" w14:textId="77777777">
            <w:pPr>
              <w:contextualSpacing/>
              <w:rPr>
                <w:rFonts w:ascii="Calibri" w:hAnsi="Calibri" w:cs="Calibri"/>
                <w:b/>
                <w:bCs/>
              </w:rPr>
            </w:pPr>
          </w:p>
        </w:tc>
        <w:tc>
          <w:tcPr>
            <w:tcW w:w="7082" w:type="dxa"/>
          </w:tcPr>
          <w:p w:rsidRPr="009531B1" w:rsidR="008B298B" w:rsidP="000544B6" w:rsidRDefault="008B298B" w14:paraId="52994D6D" w14:textId="77777777">
            <w:pPr>
              <w:contextualSpacing/>
              <w:rPr>
                <w:rFonts w:ascii="Calibri" w:hAnsi="Calibri" w:cs="Calibri"/>
              </w:rPr>
            </w:pPr>
            <w:r w:rsidRPr="009531B1">
              <w:rPr>
                <w:rFonts w:ascii="Calibri" w:hAnsi="Calibri" w:cs="Calibri"/>
              </w:rPr>
              <w:t xml:space="preserve">De uitgavengroei (ook wel uitgavenpad) betreft de jaarlijkse maximale groei van de netto primaire overheidsuitgaven. Dat zijn overheidsuitgaven exclusief discretionaire inkomstenmaatregelen, rentelasten, conjuncturele werkloosheidsuitgaven, eenmalige en andere tijdelijke maatregelen, cofinanciering van Europese fondsen en uitgaven volledig gefinancierd met Europese middelen. </w:t>
            </w:r>
          </w:p>
          <w:p w:rsidRPr="009531B1" w:rsidR="008B298B" w:rsidP="000544B6" w:rsidRDefault="008B298B" w14:paraId="5E3C31BA" w14:textId="77777777">
            <w:pPr>
              <w:contextualSpacing/>
              <w:rPr>
                <w:rFonts w:ascii="Calibri" w:hAnsi="Calibri" w:cs="Calibri"/>
              </w:rPr>
            </w:pPr>
          </w:p>
          <w:p w:rsidRPr="009531B1" w:rsidR="008B298B" w:rsidP="000544B6" w:rsidRDefault="008B298B" w14:paraId="464C9253" w14:textId="77777777">
            <w:pPr>
              <w:contextualSpacing/>
              <w:rPr>
                <w:rFonts w:ascii="Calibri" w:hAnsi="Calibri" w:cs="Calibri"/>
              </w:rPr>
            </w:pPr>
            <w:r w:rsidRPr="009531B1">
              <w:rPr>
                <w:rFonts w:ascii="Calibri" w:hAnsi="Calibri" w:cs="Calibri"/>
              </w:rPr>
              <w:t xml:space="preserve">De tabellen per lidstaat geven een weergave van de maximale uitgavengroei volgens de Commissie en de uitgavengroei in het plan. </w:t>
            </w:r>
          </w:p>
          <w:p w:rsidRPr="009531B1" w:rsidR="008B298B" w:rsidP="000544B6" w:rsidRDefault="008B298B" w14:paraId="02964742" w14:textId="77777777">
            <w:pPr>
              <w:contextualSpacing/>
              <w:rPr>
                <w:rFonts w:ascii="Calibri" w:hAnsi="Calibri" w:cs="Calibri"/>
              </w:rPr>
            </w:pPr>
          </w:p>
        </w:tc>
      </w:tr>
      <w:tr w:rsidRPr="009531B1" w:rsidR="008B298B" w:rsidTr="000544B6" w14:paraId="25BACE4D" w14:textId="77777777">
        <w:tc>
          <w:tcPr>
            <w:tcW w:w="1980" w:type="dxa"/>
          </w:tcPr>
          <w:p w:rsidRPr="009531B1" w:rsidR="008B298B" w:rsidP="000544B6" w:rsidRDefault="008B298B" w14:paraId="3F9EB3E5" w14:textId="77777777">
            <w:pPr>
              <w:spacing w:after="160" w:line="259" w:lineRule="auto"/>
              <w:contextualSpacing/>
              <w:rPr>
                <w:rFonts w:ascii="Calibri" w:hAnsi="Calibri" w:cs="Calibri"/>
                <w:b/>
                <w:bCs/>
              </w:rPr>
            </w:pPr>
            <w:r w:rsidRPr="009531B1">
              <w:rPr>
                <w:rFonts w:ascii="Calibri" w:hAnsi="Calibri" w:cs="Calibri"/>
                <w:b/>
                <w:bCs/>
              </w:rPr>
              <w:t xml:space="preserve">Structureel primair saldo </w:t>
            </w:r>
          </w:p>
        </w:tc>
        <w:tc>
          <w:tcPr>
            <w:tcW w:w="7082" w:type="dxa"/>
          </w:tcPr>
          <w:p w:rsidRPr="009531B1" w:rsidR="008B298B" w:rsidP="000544B6" w:rsidRDefault="008B298B" w14:paraId="46682418" w14:textId="77777777">
            <w:pPr>
              <w:contextualSpacing/>
              <w:rPr>
                <w:rFonts w:ascii="Calibri" w:hAnsi="Calibri" w:cs="Calibri"/>
              </w:rPr>
            </w:pPr>
            <w:r w:rsidRPr="009531B1">
              <w:rPr>
                <w:rFonts w:ascii="Calibri" w:hAnsi="Calibri" w:cs="Calibri"/>
              </w:rPr>
              <w:t xml:space="preserve">Het structureel primair saldo is het begrotingssaldo geschoond voor rentelasten en de conjunctuur. Door deze elementen eruit te laten vormt het een indicator voor de onderliggende trend van het begrotingssaldo. De Commissie berekent het structureel primair saldo dat aan het einde van de aanpassingsperiode nodig is om, zonder verdere beleidswijzigingen, het begrotingstekort onder de referentiewaarde te brengen of te houden en de schuld geloofwaardig te laten dalen of op een prudent niveau te houden op de middellange termijn (de tien jaar na de aanpassingsperiode). De maximaal toegestane uitgavengroei gedurende de aanpassingsperiode (zie boven) wordt hier vervolgens van afgeleid. </w:t>
            </w:r>
          </w:p>
          <w:p w:rsidRPr="009531B1" w:rsidR="008B298B" w:rsidP="000544B6" w:rsidRDefault="008B298B" w14:paraId="243D86A2" w14:textId="77777777">
            <w:pPr>
              <w:contextualSpacing/>
              <w:rPr>
                <w:rFonts w:ascii="Calibri" w:hAnsi="Calibri" w:cs="Calibri"/>
              </w:rPr>
            </w:pPr>
          </w:p>
          <w:p w:rsidRPr="009531B1" w:rsidR="008B298B" w:rsidP="000544B6" w:rsidRDefault="008B298B" w14:paraId="6762CD7D" w14:textId="77777777">
            <w:pPr>
              <w:contextualSpacing/>
              <w:rPr>
                <w:rFonts w:ascii="Calibri" w:hAnsi="Calibri" w:cs="Calibri"/>
              </w:rPr>
            </w:pPr>
            <w:r w:rsidRPr="009531B1">
              <w:rPr>
                <w:rFonts w:ascii="Calibri" w:hAnsi="Calibri" w:cs="Calibri"/>
              </w:rPr>
              <w:t xml:space="preserve">De Commissie heeft voor lidstaten met een begrotingstekort en/of overheidsschuld </w:t>
            </w:r>
            <w:r w:rsidRPr="009531B1">
              <w:rPr>
                <w:rFonts w:ascii="Calibri" w:hAnsi="Calibri" w:cs="Calibri"/>
                <w:i/>
              </w:rPr>
              <w:t>boven</w:t>
            </w:r>
            <w:r w:rsidRPr="009531B1">
              <w:rPr>
                <w:rFonts w:ascii="Calibri" w:hAnsi="Calibri" w:cs="Calibri"/>
              </w:rPr>
              <w:t xml:space="preserve"> de referentiewaarden ook berekend welke jaarlijkse verbetering van het structureel primair saldo vereist is vanaf de aanvang van de aanpassingsperiode. Dit geeft een indicatie van de vereiste begrotingsinspanning per jaar. De jaarlijkse verbetering is voor deze lidstaten opgenomen in de tabel. </w:t>
            </w:r>
          </w:p>
          <w:p w:rsidRPr="009531B1" w:rsidR="008B298B" w:rsidP="000544B6" w:rsidRDefault="008B298B" w14:paraId="5472300A" w14:textId="77777777">
            <w:pPr>
              <w:contextualSpacing/>
              <w:rPr>
                <w:rFonts w:ascii="Calibri" w:hAnsi="Calibri" w:cs="Calibri"/>
              </w:rPr>
            </w:pPr>
          </w:p>
          <w:p w:rsidRPr="009531B1" w:rsidR="008B298B" w:rsidP="000544B6" w:rsidRDefault="008B298B" w14:paraId="3BA9E499" w14:textId="77777777">
            <w:pPr>
              <w:contextualSpacing/>
              <w:rPr>
                <w:rFonts w:ascii="Calibri" w:hAnsi="Calibri" w:cs="Calibri"/>
              </w:rPr>
            </w:pPr>
            <w:r w:rsidRPr="009531B1">
              <w:rPr>
                <w:rFonts w:ascii="Calibri" w:hAnsi="Calibri" w:cs="Calibri"/>
              </w:rPr>
              <w:t>Voor lidstaten met een tekort en schuld onder de referentiewaarden is technische informatie verstrekt. Deze technische informatie bevat geen jaarlijkse verandering van het structureel primair saldo. Deze is dan ook niet weergegeven in de tabellen van deze lidstaten. Ierland en Luxemburg hebben geen technische informatie aangevraagd, en hebben daarmee geen uitgavenpad van de Commissie</w:t>
            </w:r>
            <w:r w:rsidRPr="009531B1" w:rsidDel="00472ACC">
              <w:rPr>
                <w:rFonts w:ascii="Calibri" w:hAnsi="Calibri" w:cs="Calibri"/>
              </w:rPr>
              <w:t xml:space="preserve"> </w:t>
            </w:r>
            <w:r w:rsidRPr="009531B1">
              <w:rPr>
                <w:rFonts w:ascii="Calibri" w:hAnsi="Calibri" w:cs="Calibri"/>
              </w:rPr>
              <w:t>ontvangen.</w:t>
            </w:r>
          </w:p>
          <w:p w:rsidRPr="009531B1" w:rsidR="008B298B" w:rsidP="000544B6" w:rsidRDefault="008B298B" w14:paraId="7FB389CF" w14:textId="77777777">
            <w:pPr>
              <w:contextualSpacing/>
              <w:rPr>
                <w:rFonts w:ascii="Calibri" w:hAnsi="Calibri" w:cs="Calibri"/>
              </w:rPr>
            </w:pPr>
          </w:p>
        </w:tc>
      </w:tr>
      <w:tr w:rsidRPr="009531B1" w:rsidR="008B298B" w:rsidTr="000544B6" w14:paraId="23A4C73F" w14:textId="77777777">
        <w:tc>
          <w:tcPr>
            <w:tcW w:w="1980" w:type="dxa"/>
          </w:tcPr>
          <w:p w:rsidRPr="009531B1" w:rsidR="008B298B" w:rsidP="000544B6" w:rsidRDefault="008B298B" w14:paraId="0A891C72" w14:textId="77777777">
            <w:pPr>
              <w:spacing w:after="160" w:line="259" w:lineRule="auto"/>
              <w:contextualSpacing/>
              <w:rPr>
                <w:rFonts w:ascii="Calibri" w:hAnsi="Calibri" w:cs="Calibri"/>
                <w:b/>
                <w:bCs/>
              </w:rPr>
            </w:pPr>
            <w:r w:rsidRPr="009531B1">
              <w:rPr>
                <w:rFonts w:ascii="Calibri" w:hAnsi="Calibri" w:cs="Calibri"/>
                <w:b/>
                <w:bCs/>
              </w:rPr>
              <w:t xml:space="preserve">Begrotingstekort </w:t>
            </w:r>
          </w:p>
        </w:tc>
        <w:tc>
          <w:tcPr>
            <w:tcW w:w="7082" w:type="dxa"/>
          </w:tcPr>
          <w:p w:rsidRPr="009531B1" w:rsidR="008B298B" w:rsidP="000544B6" w:rsidRDefault="008B298B" w14:paraId="4914E4EE" w14:textId="77777777">
            <w:pPr>
              <w:contextualSpacing/>
              <w:rPr>
                <w:rFonts w:ascii="Calibri" w:hAnsi="Calibri" w:cs="Calibri"/>
              </w:rPr>
            </w:pPr>
            <w:r w:rsidRPr="009531B1">
              <w:rPr>
                <w:rFonts w:ascii="Calibri" w:hAnsi="Calibri" w:cs="Calibri"/>
              </w:rPr>
              <w:t xml:space="preserve">Jaarlijkse ontwikkeling van het begrotingstekort uitgedrukt in procenten van het bbp (EMU-saldo). </w:t>
            </w:r>
          </w:p>
          <w:p w:rsidRPr="009531B1" w:rsidR="008B298B" w:rsidP="000544B6" w:rsidRDefault="008B298B" w14:paraId="419F5C0C" w14:textId="77777777">
            <w:pPr>
              <w:contextualSpacing/>
              <w:rPr>
                <w:rFonts w:ascii="Calibri" w:hAnsi="Calibri" w:cs="Calibri"/>
              </w:rPr>
            </w:pPr>
          </w:p>
          <w:p w:rsidRPr="009531B1" w:rsidR="008B298B" w:rsidP="000544B6" w:rsidRDefault="008B298B" w14:paraId="199B0D2E" w14:textId="77777777">
            <w:pPr>
              <w:contextualSpacing/>
              <w:rPr>
                <w:rFonts w:ascii="Calibri" w:hAnsi="Calibri" w:cs="Calibri"/>
              </w:rPr>
            </w:pPr>
            <w:r w:rsidRPr="009531B1">
              <w:rPr>
                <w:rFonts w:ascii="Calibri" w:hAnsi="Calibri" w:cs="Calibri"/>
              </w:rPr>
              <w:t>De tabellen per lidstaat bevatten een weergave van de ontwikkeling van het begrotingstekort gedurende het plan (4 of 7 jaar) en op de middellange termijn (na afloop van de tien jaar na de aanpassingsperiode, dus in respectievelijk 2038 en 2041).</w:t>
            </w:r>
          </w:p>
          <w:p w:rsidRPr="009531B1" w:rsidR="008B298B" w:rsidP="000544B6" w:rsidRDefault="008B298B" w14:paraId="6C5568DD" w14:textId="77777777">
            <w:pPr>
              <w:contextualSpacing/>
              <w:rPr>
                <w:rFonts w:ascii="Calibri" w:hAnsi="Calibri" w:cs="Calibri"/>
              </w:rPr>
            </w:pPr>
          </w:p>
        </w:tc>
      </w:tr>
      <w:tr w:rsidRPr="009531B1" w:rsidR="008B298B" w:rsidTr="000544B6" w14:paraId="11239FDC" w14:textId="77777777">
        <w:tc>
          <w:tcPr>
            <w:tcW w:w="1980" w:type="dxa"/>
          </w:tcPr>
          <w:p w:rsidRPr="009531B1" w:rsidR="008B298B" w:rsidP="000544B6" w:rsidRDefault="008B298B" w14:paraId="037C712A" w14:textId="77777777">
            <w:pPr>
              <w:spacing w:after="160" w:line="259" w:lineRule="auto"/>
              <w:contextualSpacing/>
              <w:rPr>
                <w:rFonts w:ascii="Calibri" w:hAnsi="Calibri" w:cs="Calibri"/>
                <w:b/>
                <w:bCs/>
              </w:rPr>
            </w:pPr>
            <w:r w:rsidRPr="009531B1">
              <w:rPr>
                <w:rFonts w:ascii="Calibri" w:hAnsi="Calibri" w:cs="Calibri"/>
                <w:b/>
                <w:bCs/>
              </w:rPr>
              <w:t xml:space="preserve">Schuldratio </w:t>
            </w:r>
          </w:p>
        </w:tc>
        <w:tc>
          <w:tcPr>
            <w:tcW w:w="7082" w:type="dxa"/>
          </w:tcPr>
          <w:p w:rsidRPr="009531B1" w:rsidR="008B298B" w:rsidP="000544B6" w:rsidRDefault="008B298B" w14:paraId="580E115A" w14:textId="77777777">
            <w:pPr>
              <w:contextualSpacing/>
              <w:rPr>
                <w:rFonts w:ascii="Calibri" w:hAnsi="Calibri" w:cs="Calibri"/>
              </w:rPr>
            </w:pPr>
            <w:r w:rsidRPr="009531B1">
              <w:rPr>
                <w:rFonts w:ascii="Calibri" w:hAnsi="Calibri" w:cs="Calibri"/>
              </w:rPr>
              <w:t>Jaarlijkse ontwikkeling van de overheidsschuld uitgedrukt in procenten van het bbp.</w:t>
            </w:r>
          </w:p>
          <w:p w:rsidRPr="009531B1" w:rsidR="008B298B" w:rsidP="000544B6" w:rsidRDefault="008B298B" w14:paraId="2EBC9345" w14:textId="77777777">
            <w:pPr>
              <w:contextualSpacing/>
              <w:rPr>
                <w:rFonts w:ascii="Calibri" w:hAnsi="Calibri" w:cs="Calibri"/>
              </w:rPr>
            </w:pPr>
          </w:p>
          <w:p w:rsidRPr="009531B1" w:rsidR="008B298B" w:rsidP="000544B6" w:rsidRDefault="008B298B" w14:paraId="136A9549" w14:textId="77777777">
            <w:pPr>
              <w:contextualSpacing/>
              <w:rPr>
                <w:rFonts w:ascii="Calibri" w:hAnsi="Calibri" w:cs="Calibri"/>
              </w:rPr>
            </w:pPr>
            <w:r w:rsidRPr="009531B1">
              <w:rPr>
                <w:rFonts w:ascii="Calibri" w:hAnsi="Calibri" w:cs="Calibri"/>
              </w:rPr>
              <w:t>De tabellen per lidstaat bevatten een weergave van de ontwikkeling van de schuldratio gedurende het plan (4 of 7 jaar) en op de middellange termijn (na afloop van de tien jaar na de aanpassingsperiode, dus respectievelijk in 2038 of 2041).</w:t>
            </w:r>
          </w:p>
          <w:p w:rsidRPr="009531B1" w:rsidR="008B298B" w:rsidP="000544B6" w:rsidRDefault="008B298B" w14:paraId="7AEDD57A" w14:textId="77777777">
            <w:pPr>
              <w:contextualSpacing/>
              <w:rPr>
                <w:rFonts w:ascii="Calibri" w:hAnsi="Calibri" w:cs="Calibri"/>
              </w:rPr>
            </w:pPr>
          </w:p>
        </w:tc>
      </w:tr>
      <w:tr w:rsidRPr="009531B1" w:rsidR="008B298B" w:rsidTr="000544B6" w14:paraId="3CDAA4D8" w14:textId="77777777">
        <w:tc>
          <w:tcPr>
            <w:tcW w:w="1980" w:type="dxa"/>
          </w:tcPr>
          <w:p w:rsidRPr="009531B1" w:rsidR="008B298B" w:rsidP="000544B6" w:rsidRDefault="008B298B" w14:paraId="1EB87C30" w14:textId="77777777">
            <w:pPr>
              <w:contextualSpacing/>
              <w:rPr>
                <w:rFonts w:ascii="Calibri" w:hAnsi="Calibri" w:cs="Calibri"/>
                <w:b/>
                <w:bCs/>
              </w:rPr>
            </w:pPr>
            <w:r w:rsidRPr="009531B1">
              <w:rPr>
                <w:rFonts w:ascii="Calibri" w:hAnsi="Calibri" w:cs="Calibri"/>
                <w:b/>
                <w:bCs/>
              </w:rPr>
              <w:lastRenderedPageBreak/>
              <w:t>Potentiële groei</w:t>
            </w:r>
          </w:p>
        </w:tc>
        <w:tc>
          <w:tcPr>
            <w:tcW w:w="7082" w:type="dxa"/>
          </w:tcPr>
          <w:p w:rsidRPr="009531B1" w:rsidR="008B298B" w:rsidP="000544B6" w:rsidRDefault="008B298B" w14:paraId="2680F8EF" w14:textId="77777777">
            <w:pPr>
              <w:contextualSpacing/>
              <w:rPr>
                <w:rFonts w:ascii="Calibri" w:hAnsi="Calibri" w:cs="Calibri"/>
              </w:rPr>
            </w:pPr>
            <w:r w:rsidRPr="009531B1">
              <w:rPr>
                <w:rFonts w:ascii="Calibri" w:hAnsi="Calibri" w:cs="Calibri"/>
              </w:rPr>
              <w:t xml:space="preserve">De potentiële groei is de groei van de productie die hoort bij het structurele arbeidsaanbod, gecorrigeerd voor de evenwichtswerkloosheid en het niveau van de structurele arbeidsproductiviteit. Als lidstaten andere aannames gebruiken voor potentiële groei dan de Commissie, dan wordt dit beschreven onder de tabellen per lidstaat. </w:t>
            </w:r>
          </w:p>
        </w:tc>
      </w:tr>
    </w:tbl>
    <w:p w:rsidRPr="009531B1" w:rsidR="008B298B" w:rsidP="008B298B" w:rsidRDefault="008B298B" w14:paraId="2AF2B8E7" w14:textId="77777777">
      <w:pPr>
        <w:contextualSpacing/>
        <w:rPr>
          <w:rFonts w:ascii="Calibri" w:hAnsi="Calibri" w:cs="Calibri"/>
          <w:b/>
          <w:bCs/>
        </w:rPr>
      </w:pPr>
      <w:r w:rsidRPr="009531B1">
        <w:rPr>
          <w:rFonts w:ascii="Calibri" w:hAnsi="Calibri" w:cs="Calibri"/>
          <w:b/>
          <w:bCs/>
        </w:rPr>
        <w:br w:type="page"/>
      </w:r>
    </w:p>
    <w:p w:rsidRPr="009531B1" w:rsidR="008B298B" w:rsidP="008B298B" w:rsidRDefault="008B298B" w14:paraId="3CAC45DE" w14:textId="77777777">
      <w:pPr>
        <w:pStyle w:val="Kop1"/>
        <w:rPr>
          <w:rFonts w:ascii="Calibri" w:hAnsi="Calibri" w:cs="Calibri"/>
          <w:sz w:val="22"/>
          <w:szCs w:val="22"/>
        </w:rPr>
      </w:pPr>
      <w:r w:rsidRPr="009531B1">
        <w:rPr>
          <w:rFonts w:ascii="Calibri" w:hAnsi="Calibri" w:cs="Calibri"/>
          <w:sz w:val="22"/>
          <w:szCs w:val="22"/>
        </w:rPr>
        <w:lastRenderedPageBreak/>
        <w:t>België</w:t>
      </w:r>
    </w:p>
    <w:p w:rsidRPr="009531B1" w:rsidR="008B298B" w:rsidP="008B298B" w:rsidRDefault="008B298B" w14:paraId="38012838" w14:textId="77777777">
      <w:pPr>
        <w:pStyle w:val="Kop2"/>
        <w:spacing w:before="0"/>
        <w:rPr>
          <w:rFonts w:ascii="Calibri" w:hAnsi="Calibri" w:cs="Calibri"/>
          <w:b/>
          <w:sz w:val="22"/>
          <w:szCs w:val="22"/>
        </w:rPr>
      </w:pPr>
      <w:r w:rsidRPr="009531B1">
        <w:rPr>
          <w:rFonts w:ascii="Calibri" w:hAnsi="Calibri" w:cs="Calibri"/>
          <w:sz w:val="22"/>
          <w:szCs w:val="22"/>
        </w:rPr>
        <w:t>Begrotingsbeleid</w:t>
      </w:r>
    </w:p>
    <w:p w:rsidRPr="009531B1" w:rsidR="008B298B" w:rsidP="008B298B" w:rsidRDefault="008B298B" w14:paraId="1F70CCA1" w14:textId="77777777">
      <w:pPr>
        <w:pStyle w:val="Kop4"/>
        <w:contextualSpacing/>
        <w:rPr>
          <w:rFonts w:ascii="Calibri" w:hAnsi="Calibri" w:cs="Calibri"/>
        </w:rPr>
      </w:pPr>
      <w:r w:rsidRPr="009531B1">
        <w:rPr>
          <w:rFonts w:ascii="Calibri" w:hAnsi="Calibri" w:cs="Calibri"/>
        </w:rPr>
        <w:t>Correctie buitensporig tekort</w:t>
      </w:r>
    </w:p>
    <w:p w:rsidRPr="009531B1" w:rsidR="008B298B" w:rsidP="008B298B" w:rsidRDefault="008B298B" w14:paraId="4566FFA0" w14:textId="77777777">
      <w:pPr>
        <w:contextualSpacing/>
        <w:rPr>
          <w:rFonts w:ascii="Calibri" w:hAnsi="Calibri" w:cs="Calibri"/>
        </w:rPr>
      </w:pPr>
      <w:r w:rsidRPr="009531B1">
        <w:rPr>
          <w:rFonts w:ascii="Calibri" w:hAnsi="Calibri" w:cs="Calibri"/>
        </w:rPr>
        <w:t xml:space="preserve">De Commissie doet een aanbeveling aan de Raad voor de correctie van het buitensporig tekort van België. Omdat België zijn plan nog niet bij de Commissie heeft ingediend, zal het correctieve uitgavenpad gebaseerd worden op het vierjarig referentiepad van de Commissie. Dit uitgavenpad voldoet aan de vereiste minimale jaarlijkse verbetering van het structureel (primair) saldo van 0,5% bbp voor lidstaten in een buitensporigtekortprocedure. Zodra België alsnog het plan heeft ingediend en de Commissie dit heeft beoordeeld, kan het correctief uitgavenpad worden gewijzigd om het in lijn te brengen met het uitgavenpad zoals door België voorgesteld. </w:t>
      </w:r>
    </w:p>
    <w:p w:rsidRPr="009531B1" w:rsidR="008B298B" w:rsidP="008B298B" w:rsidRDefault="008B298B" w14:paraId="1B696D60" w14:textId="77777777">
      <w:pPr>
        <w:contextualSpacing/>
        <w:rPr>
          <w:rFonts w:ascii="Calibri" w:hAnsi="Calibri" w:cs="Calibri"/>
        </w:rPr>
      </w:pPr>
    </w:p>
    <w:p w:rsidRPr="009531B1" w:rsidR="008B298B" w:rsidP="008B298B" w:rsidRDefault="008B298B" w14:paraId="3695C3F5" w14:textId="77777777">
      <w:pPr>
        <w:contextualSpacing/>
        <w:rPr>
          <w:rFonts w:ascii="Calibri" w:hAnsi="Calibri" w:cs="Calibri"/>
          <w:i/>
          <w:iCs/>
        </w:rPr>
      </w:pPr>
      <w:r w:rsidRPr="009531B1">
        <w:rPr>
          <w:rFonts w:ascii="Calibri" w:hAnsi="Calibri" w:cs="Calibri"/>
          <w:i/>
          <w:iCs/>
        </w:rPr>
        <w:t>Tabel kerncijfers begrotingsbeleid</w:t>
      </w:r>
    </w:p>
    <w:tbl>
      <w:tblPr>
        <w:tblStyle w:val="Tabelraster"/>
        <w:tblW w:w="6501" w:type="dxa"/>
        <w:tblLayout w:type="fixed"/>
        <w:tblLook w:val="04A0" w:firstRow="1" w:lastRow="0" w:firstColumn="1" w:lastColumn="0" w:noHBand="0" w:noVBand="1"/>
      </w:tblPr>
      <w:tblGrid>
        <w:gridCol w:w="3963"/>
        <w:gridCol w:w="846"/>
        <w:gridCol w:w="846"/>
        <w:gridCol w:w="846"/>
      </w:tblGrid>
      <w:tr w:rsidRPr="009531B1" w:rsidR="008B298B" w:rsidTr="000544B6" w14:paraId="21BB4299" w14:textId="77777777">
        <w:trPr>
          <w:trHeight w:val="270"/>
        </w:trPr>
        <w:tc>
          <w:tcPr>
            <w:tcW w:w="3963" w:type="dxa"/>
            <w:tcBorders>
              <w:top w:val="nil"/>
              <w:left w:val="nil"/>
            </w:tcBorders>
          </w:tcPr>
          <w:p w:rsidRPr="009531B1" w:rsidR="008B298B" w:rsidP="000544B6" w:rsidRDefault="008B298B" w14:paraId="2A8B5DCE" w14:textId="77777777">
            <w:pPr>
              <w:contextualSpacing/>
              <w:rPr>
                <w:rFonts w:ascii="Calibri" w:hAnsi="Calibri" w:cs="Calibri"/>
              </w:rPr>
            </w:pPr>
          </w:p>
        </w:tc>
        <w:tc>
          <w:tcPr>
            <w:tcW w:w="846" w:type="dxa"/>
            <w:vAlign w:val="center"/>
          </w:tcPr>
          <w:p w:rsidRPr="009531B1" w:rsidR="008B298B" w:rsidP="000544B6" w:rsidRDefault="008B298B" w14:paraId="3F9A6C78" w14:textId="77777777">
            <w:pPr>
              <w:contextualSpacing/>
              <w:jc w:val="center"/>
              <w:rPr>
                <w:rFonts w:ascii="Calibri" w:hAnsi="Calibri" w:cs="Calibri"/>
                <w:b/>
                <w:bCs/>
              </w:rPr>
            </w:pPr>
            <w:r w:rsidRPr="009531B1">
              <w:rPr>
                <w:rFonts w:ascii="Calibri" w:hAnsi="Calibri" w:cs="Calibri"/>
                <w:b/>
                <w:bCs/>
              </w:rPr>
              <w:t>2025</w:t>
            </w:r>
          </w:p>
        </w:tc>
        <w:tc>
          <w:tcPr>
            <w:tcW w:w="846" w:type="dxa"/>
            <w:vAlign w:val="center"/>
          </w:tcPr>
          <w:p w:rsidRPr="009531B1" w:rsidR="008B298B" w:rsidP="000544B6" w:rsidRDefault="008B298B" w14:paraId="2240201F" w14:textId="77777777">
            <w:pPr>
              <w:contextualSpacing/>
              <w:jc w:val="center"/>
              <w:rPr>
                <w:rFonts w:ascii="Calibri" w:hAnsi="Calibri" w:cs="Calibri"/>
                <w:b/>
                <w:bCs/>
              </w:rPr>
            </w:pPr>
            <w:r w:rsidRPr="009531B1">
              <w:rPr>
                <w:rFonts w:ascii="Calibri" w:hAnsi="Calibri" w:cs="Calibri"/>
                <w:b/>
                <w:bCs/>
              </w:rPr>
              <w:t>2026</w:t>
            </w:r>
          </w:p>
        </w:tc>
        <w:tc>
          <w:tcPr>
            <w:tcW w:w="846" w:type="dxa"/>
            <w:vAlign w:val="center"/>
          </w:tcPr>
          <w:p w:rsidRPr="009531B1" w:rsidR="008B298B" w:rsidP="000544B6" w:rsidRDefault="008B298B" w14:paraId="111D07A7" w14:textId="77777777">
            <w:pPr>
              <w:contextualSpacing/>
              <w:jc w:val="center"/>
              <w:rPr>
                <w:rFonts w:ascii="Calibri" w:hAnsi="Calibri" w:cs="Calibri"/>
                <w:b/>
                <w:bCs/>
              </w:rPr>
            </w:pPr>
            <w:r w:rsidRPr="009531B1">
              <w:rPr>
                <w:rFonts w:ascii="Calibri" w:hAnsi="Calibri" w:cs="Calibri"/>
                <w:b/>
                <w:bCs/>
              </w:rPr>
              <w:t>2027</w:t>
            </w:r>
          </w:p>
        </w:tc>
      </w:tr>
      <w:tr w:rsidRPr="009531B1" w:rsidR="008B298B" w:rsidTr="000544B6" w14:paraId="65134170" w14:textId="77777777">
        <w:trPr>
          <w:trHeight w:val="172"/>
        </w:trPr>
        <w:tc>
          <w:tcPr>
            <w:tcW w:w="3963" w:type="dxa"/>
          </w:tcPr>
          <w:p w:rsidRPr="009531B1" w:rsidR="008B298B" w:rsidP="000544B6" w:rsidRDefault="008B298B" w14:paraId="27F6B283" w14:textId="77777777">
            <w:pPr>
              <w:contextualSpacing/>
              <w:rPr>
                <w:rFonts w:ascii="Calibri" w:hAnsi="Calibri" w:cs="Calibri"/>
                <w:b/>
                <w:bCs/>
              </w:rPr>
            </w:pPr>
            <w:r w:rsidRPr="009531B1">
              <w:rPr>
                <w:rFonts w:ascii="Calibri" w:hAnsi="Calibri" w:cs="Calibri"/>
                <w:b/>
                <w:bCs/>
              </w:rPr>
              <w:t>Uitgavengroei Commissie (%)*</w:t>
            </w:r>
          </w:p>
        </w:tc>
        <w:tc>
          <w:tcPr>
            <w:tcW w:w="846" w:type="dxa"/>
            <w:shd w:val="clear" w:color="auto" w:fill="auto"/>
            <w:vAlign w:val="center"/>
          </w:tcPr>
          <w:p w:rsidRPr="009531B1" w:rsidR="008B298B" w:rsidP="000544B6" w:rsidRDefault="008B298B" w14:paraId="3E2B17A4" w14:textId="77777777">
            <w:pPr>
              <w:contextualSpacing/>
              <w:jc w:val="center"/>
              <w:rPr>
                <w:rFonts w:ascii="Calibri" w:hAnsi="Calibri" w:cs="Calibri"/>
              </w:rPr>
            </w:pPr>
            <w:r w:rsidRPr="009531B1">
              <w:rPr>
                <w:rFonts w:ascii="Calibri" w:hAnsi="Calibri" w:cs="Calibri"/>
              </w:rPr>
              <w:t>2,4</w:t>
            </w:r>
          </w:p>
        </w:tc>
        <w:tc>
          <w:tcPr>
            <w:tcW w:w="846" w:type="dxa"/>
            <w:shd w:val="clear" w:color="auto" w:fill="auto"/>
            <w:vAlign w:val="center"/>
          </w:tcPr>
          <w:p w:rsidRPr="009531B1" w:rsidR="008B298B" w:rsidP="000544B6" w:rsidRDefault="008B298B" w14:paraId="1636D66E" w14:textId="77777777">
            <w:pPr>
              <w:contextualSpacing/>
              <w:jc w:val="center"/>
              <w:rPr>
                <w:rFonts w:ascii="Calibri" w:hAnsi="Calibri" w:cs="Calibri"/>
              </w:rPr>
            </w:pPr>
            <w:r w:rsidRPr="009531B1">
              <w:rPr>
                <w:rFonts w:ascii="Calibri" w:hAnsi="Calibri" w:cs="Calibri"/>
              </w:rPr>
              <w:t>1,9</w:t>
            </w:r>
          </w:p>
        </w:tc>
        <w:tc>
          <w:tcPr>
            <w:tcW w:w="846" w:type="dxa"/>
            <w:shd w:val="clear" w:color="auto" w:fill="auto"/>
            <w:vAlign w:val="center"/>
          </w:tcPr>
          <w:p w:rsidRPr="009531B1" w:rsidR="008B298B" w:rsidP="000544B6" w:rsidRDefault="008B298B" w14:paraId="50CD0A5C" w14:textId="77777777">
            <w:pPr>
              <w:contextualSpacing/>
              <w:jc w:val="center"/>
              <w:rPr>
                <w:rFonts w:ascii="Calibri" w:hAnsi="Calibri" w:cs="Calibri"/>
              </w:rPr>
            </w:pPr>
            <w:r w:rsidRPr="009531B1">
              <w:rPr>
                <w:rFonts w:ascii="Calibri" w:hAnsi="Calibri" w:cs="Calibri"/>
              </w:rPr>
              <w:t>2,0</w:t>
            </w:r>
          </w:p>
        </w:tc>
      </w:tr>
      <w:tr w:rsidRPr="009531B1" w:rsidR="008B298B" w:rsidTr="000544B6" w14:paraId="413DD3C0" w14:textId="77777777">
        <w:trPr>
          <w:trHeight w:val="339"/>
        </w:trPr>
        <w:tc>
          <w:tcPr>
            <w:tcW w:w="3963" w:type="dxa"/>
            <w:vAlign w:val="center"/>
          </w:tcPr>
          <w:p w:rsidRPr="009531B1" w:rsidR="008B298B" w:rsidP="000544B6" w:rsidRDefault="008B298B" w14:paraId="2EC2539C" w14:textId="77777777">
            <w:pPr>
              <w:spacing w:after="80"/>
              <w:contextualSpacing/>
              <w:rPr>
                <w:rFonts w:ascii="Calibri" w:hAnsi="Calibri" w:cs="Calibri"/>
                <w:b/>
                <w:bCs/>
              </w:rPr>
            </w:pPr>
            <w:r w:rsidRPr="009531B1">
              <w:rPr>
                <w:rFonts w:ascii="Calibri" w:hAnsi="Calibri" w:eastAsia="Times New Roman" w:cs="Calibri"/>
                <w:b/>
                <w:kern w:val="0"/>
                <w:lang w:eastAsia="nl-NL"/>
                <w14:ligatures w14:val="none"/>
              </w:rPr>
              <w:t>Begrotingstekort (in % bbp)**</w:t>
            </w:r>
          </w:p>
        </w:tc>
        <w:tc>
          <w:tcPr>
            <w:tcW w:w="846" w:type="dxa"/>
            <w:shd w:val="clear" w:color="auto" w:fill="auto"/>
            <w:vAlign w:val="center"/>
          </w:tcPr>
          <w:p w:rsidRPr="009531B1" w:rsidR="008B298B" w:rsidP="000544B6" w:rsidRDefault="008B298B" w14:paraId="700E4D0E" w14:textId="77777777">
            <w:pPr>
              <w:spacing w:after="80"/>
              <w:contextualSpacing/>
              <w:jc w:val="center"/>
              <w:rPr>
                <w:rFonts w:ascii="Calibri" w:hAnsi="Calibri" w:cs="Calibri"/>
              </w:rPr>
            </w:pPr>
            <w:r w:rsidRPr="009531B1">
              <w:rPr>
                <w:rFonts w:ascii="Calibri" w:hAnsi="Calibri" w:cs="Calibri"/>
              </w:rPr>
              <w:t>-4,9</w:t>
            </w:r>
          </w:p>
        </w:tc>
        <w:tc>
          <w:tcPr>
            <w:tcW w:w="846" w:type="dxa"/>
            <w:shd w:val="clear" w:color="auto" w:fill="auto"/>
            <w:vAlign w:val="center"/>
          </w:tcPr>
          <w:p w:rsidRPr="009531B1" w:rsidR="008B298B" w:rsidP="000544B6" w:rsidRDefault="008B298B" w14:paraId="6FAEF391" w14:textId="77777777">
            <w:pPr>
              <w:spacing w:after="80"/>
              <w:contextualSpacing/>
              <w:jc w:val="center"/>
              <w:rPr>
                <w:rFonts w:ascii="Calibri" w:hAnsi="Calibri" w:cs="Calibri"/>
              </w:rPr>
            </w:pPr>
            <w:r w:rsidRPr="009531B1">
              <w:rPr>
                <w:rFonts w:ascii="Calibri" w:hAnsi="Calibri" w:cs="Calibri"/>
              </w:rPr>
              <w:t>-5,3</w:t>
            </w:r>
          </w:p>
        </w:tc>
        <w:tc>
          <w:tcPr>
            <w:tcW w:w="846" w:type="dxa"/>
            <w:shd w:val="clear" w:color="auto" w:fill="auto"/>
            <w:vAlign w:val="center"/>
          </w:tcPr>
          <w:p w:rsidRPr="009531B1" w:rsidR="008B298B" w:rsidP="000544B6" w:rsidRDefault="008B298B" w14:paraId="25C2E7A8" w14:textId="77777777">
            <w:pPr>
              <w:spacing w:after="80"/>
              <w:contextualSpacing/>
              <w:jc w:val="center"/>
              <w:rPr>
                <w:rFonts w:ascii="Calibri" w:hAnsi="Calibri" w:cs="Calibri"/>
              </w:rPr>
            </w:pPr>
            <w:r w:rsidRPr="009531B1">
              <w:rPr>
                <w:rFonts w:ascii="Calibri" w:hAnsi="Calibri" w:cs="Calibri"/>
              </w:rPr>
              <w:t>n.b.</w:t>
            </w:r>
          </w:p>
        </w:tc>
      </w:tr>
      <w:tr w:rsidRPr="009531B1" w:rsidR="008B298B" w:rsidTr="000544B6" w14:paraId="039ADDD4" w14:textId="77777777">
        <w:trPr>
          <w:trHeight w:val="339"/>
        </w:trPr>
        <w:tc>
          <w:tcPr>
            <w:tcW w:w="3963" w:type="dxa"/>
          </w:tcPr>
          <w:p w:rsidRPr="009531B1" w:rsidR="008B298B" w:rsidP="000544B6" w:rsidRDefault="008B298B" w14:paraId="7BF13DAB" w14:textId="77777777">
            <w:pPr>
              <w:contextualSpacing/>
              <w:rPr>
                <w:rFonts w:ascii="Calibri" w:hAnsi="Calibri" w:cs="Calibri"/>
                <w:b/>
                <w:bCs/>
                <w:lang w:val="de-DE"/>
              </w:rPr>
            </w:pPr>
            <w:r w:rsidRPr="009531B1">
              <w:rPr>
                <w:rFonts w:ascii="Calibri" w:hAnsi="Calibri" w:eastAsia="Times New Roman" w:cs="Calibri"/>
                <w:b/>
                <w:kern w:val="0"/>
                <w:lang w:val="de-DE" w:eastAsia="nl-NL"/>
                <w14:ligatures w14:val="none"/>
              </w:rPr>
              <w:t>Schuldratio (in % bbp)**</w:t>
            </w:r>
          </w:p>
        </w:tc>
        <w:tc>
          <w:tcPr>
            <w:tcW w:w="846" w:type="dxa"/>
            <w:shd w:val="clear" w:color="auto" w:fill="auto"/>
            <w:vAlign w:val="center"/>
          </w:tcPr>
          <w:p w:rsidRPr="009531B1" w:rsidR="008B298B" w:rsidP="000544B6" w:rsidRDefault="008B298B" w14:paraId="70D7CFEA" w14:textId="77777777">
            <w:pPr>
              <w:contextualSpacing/>
              <w:jc w:val="center"/>
              <w:rPr>
                <w:rFonts w:ascii="Calibri" w:hAnsi="Calibri" w:cs="Calibri"/>
                <w:lang w:val="de-DE"/>
              </w:rPr>
            </w:pPr>
            <w:r w:rsidRPr="009531B1">
              <w:rPr>
                <w:rFonts w:ascii="Calibri" w:hAnsi="Calibri" w:cs="Calibri"/>
                <w:lang w:val="de-DE"/>
              </w:rPr>
              <w:t>105,1</w:t>
            </w:r>
          </w:p>
        </w:tc>
        <w:tc>
          <w:tcPr>
            <w:tcW w:w="846" w:type="dxa"/>
            <w:shd w:val="clear" w:color="auto" w:fill="auto"/>
            <w:vAlign w:val="center"/>
          </w:tcPr>
          <w:p w:rsidRPr="009531B1" w:rsidR="008B298B" w:rsidP="000544B6" w:rsidRDefault="008B298B" w14:paraId="22503B85" w14:textId="77777777">
            <w:pPr>
              <w:contextualSpacing/>
              <w:jc w:val="center"/>
              <w:rPr>
                <w:rFonts w:ascii="Calibri" w:hAnsi="Calibri" w:cs="Calibri"/>
                <w:lang w:val="de-DE"/>
              </w:rPr>
            </w:pPr>
            <w:r w:rsidRPr="009531B1">
              <w:rPr>
                <w:rFonts w:ascii="Calibri" w:hAnsi="Calibri" w:cs="Calibri"/>
                <w:lang w:val="de-DE"/>
              </w:rPr>
              <w:t>107,2</w:t>
            </w:r>
          </w:p>
        </w:tc>
        <w:tc>
          <w:tcPr>
            <w:tcW w:w="846" w:type="dxa"/>
            <w:shd w:val="clear" w:color="auto" w:fill="auto"/>
            <w:vAlign w:val="center"/>
          </w:tcPr>
          <w:p w:rsidRPr="009531B1" w:rsidR="008B298B" w:rsidP="000544B6" w:rsidRDefault="008B298B" w14:paraId="7B082C5D" w14:textId="77777777">
            <w:pPr>
              <w:contextualSpacing/>
              <w:jc w:val="center"/>
              <w:rPr>
                <w:rFonts w:ascii="Calibri" w:hAnsi="Calibri" w:cs="Calibri"/>
                <w:lang w:val="de-DE"/>
              </w:rPr>
            </w:pPr>
            <w:r w:rsidRPr="009531B1">
              <w:rPr>
                <w:rFonts w:ascii="Calibri" w:hAnsi="Calibri" w:cs="Calibri"/>
                <w:lang w:val="de-DE"/>
              </w:rPr>
              <w:t>n.b.</w:t>
            </w:r>
          </w:p>
        </w:tc>
      </w:tr>
    </w:tbl>
    <w:p w:rsidRPr="009531B1" w:rsidR="008B298B" w:rsidP="008B298B" w:rsidRDefault="008B298B" w14:paraId="673CD32C" w14:textId="77777777">
      <w:pPr>
        <w:contextualSpacing/>
        <w:rPr>
          <w:rFonts w:ascii="Calibri" w:hAnsi="Calibri" w:cs="Calibri"/>
          <w:i/>
          <w:iCs/>
        </w:rPr>
      </w:pPr>
      <w:r w:rsidRPr="009531B1">
        <w:rPr>
          <w:rFonts w:ascii="Calibri" w:hAnsi="Calibri" w:cs="Calibri"/>
          <w:i/>
          <w:iCs/>
        </w:rPr>
        <w:t>* Zoals gecommuniceerd door de Commissie in de aanbeveling aan de Raad voor correctie van het buitensporig tekort, gebaseerd op de herfstraming.</w:t>
      </w:r>
    </w:p>
    <w:p w:rsidRPr="009531B1" w:rsidR="008B298B" w:rsidP="008B298B" w:rsidRDefault="008B298B" w14:paraId="237E31ED" w14:textId="77777777">
      <w:pPr>
        <w:contextualSpacing/>
        <w:rPr>
          <w:rFonts w:ascii="Calibri" w:hAnsi="Calibri" w:cs="Calibri"/>
          <w:i/>
        </w:rPr>
      </w:pPr>
      <w:r w:rsidRPr="009531B1">
        <w:rPr>
          <w:rFonts w:ascii="Calibri" w:hAnsi="Calibri" w:cs="Calibri"/>
          <w:i/>
          <w:iCs/>
        </w:rPr>
        <w:t>** Cijfers zijn gebaseerd op de herfstraming van de Commissie.</w:t>
      </w:r>
    </w:p>
    <w:p w:rsidRPr="009531B1" w:rsidR="008B298B" w:rsidP="008B298B" w:rsidRDefault="008B298B" w14:paraId="3B4E1D00" w14:textId="77777777">
      <w:pPr>
        <w:contextualSpacing/>
        <w:rPr>
          <w:rFonts w:ascii="Calibri" w:hAnsi="Calibri" w:cs="Calibri"/>
          <w:i/>
        </w:rPr>
      </w:pPr>
      <w:r w:rsidRPr="009531B1">
        <w:rPr>
          <w:rFonts w:ascii="Calibri" w:hAnsi="Calibri" w:cs="Calibri"/>
          <w:i/>
          <w:iCs/>
        </w:rPr>
        <w:br w:type="page"/>
      </w:r>
    </w:p>
    <w:p w:rsidRPr="009531B1" w:rsidR="008B298B" w:rsidP="008B298B" w:rsidRDefault="008B298B" w14:paraId="3EBB62EA" w14:textId="77777777">
      <w:pPr>
        <w:pStyle w:val="Kop1"/>
        <w:rPr>
          <w:rFonts w:ascii="Calibri" w:hAnsi="Calibri" w:cs="Calibri"/>
          <w:sz w:val="22"/>
          <w:szCs w:val="22"/>
        </w:rPr>
      </w:pPr>
      <w:r w:rsidRPr="009531B1">
        <w:rPr>
          <w:rFonts w:ascii="Calibri" w:hAnsi="Calibri" w:cs="Calibri"/>
          <w:sz w:val="22"/>
          <w:szCs w:val="22"/>
        </w:rPr>
        <w:lastRenderedPageBreak/>
        <w:t>Cyprus</w:t>
      </w:r>
    </w:p>
    <w:p w:rsidRPr="009531B1" w:rsidR="008B298B" w:rsidP="008B298B" w:rsidRDefault="008B298B" w14:paraId="35CE83A6"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4E9D4C93"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038F7202" w14:textId="77777777">
      <w:pPr>
        <w:contextualSpacing/>
        <w:rPr>
          <w:rFonts w:ascii="Calibri" w:hAnsi="Calibri" w:cs="Calibri"/>
        </w:rPr>
      </w:pPr>
      <w:r w:rsidRPr="009531B1">
        <w:rPr>
          <w:rFonts w:ascii="Calibri" w:hAnsi="Calibri" w:cs="Calibri"/>
        </w:rPr>
        <w:t xml:space="preserve">De Commissie oordeelt dat het uitgavenpad zoals voorgesteld door Cyprus voldoet aan de vereisten van Verordening 2024/1263. De Commissie doet een aanbeveling aan de Raad om het uitgavenpad vast te stellen. </w:t>
      </w:r>
    </w:p>
    <w:p w:rsidRPr="009531B1" w:rsidR="008B298B" w:rsidP="008B298B" w:rsidRDefault="008B298B" w14:paraId="31155898" w14:textId="77777777">
      <w:pPr>
        <w:pStyle w:val="Kop4"/>
        <w:contextualSpacing/>
        <w:rPr>
          <w:rFonts w:ascii="Calibri" w:hAnsi="Calibri" w:cs="Calibri"/>
          <w:lang w:val="de-DE"/>
        </w:rPr>
      </w:pPr>
      <w:r w:rsidRPr="009531B1">
        <w:rPr>
          <w:rFonts w:ascii="Calibri" w:hAnsi="Calibri" w:cs="Calibri"/>
        </w:rPr>
        <w:t>Tabel kerncijfers begrotingsbeleid</w:t>
      </w:r>
    </w:p>
    <w:tbl>
      <w:tblPr>
        <w:tblW w:w="8363" w:type="dxa"/>
        <w:tblLayout w:type="fixed"/>
        <w:tblCellMar>
          <w:left w:w="70" w:type="dxa"/>
          <w:right w:w="70" w:type="dxa"/>
        </w:tblCellMar>
        <w:tblLook w:val="04A0" w:firstRow="1" w:lastRow="0" w:firstColumn="1" w:lastColumn="0" w:noHBand="0" w:noVBand="1"/>
      </w:tblPr>
      <w:tblGrid>
        <w:gridCol w:w="4111"/>
        <w:gridCol w:w="850"/>
        <w:gridCol w:w="851"/>
        <w:gridCol w:w="850"/>
        <w:gridCol w:w="851"/>
        <w:gridCol w:w="850"/>
      </w:tblGrid>
      <w:tr w:rsidRPr="009531B1" w:rsidR="008B298B" w:rsidTr="009531B1" w14:paraId="031712B1" w14:textId="77777777">
        <w:trPr>
          <w:trHeight w:val="300"/>
        </w:trPr>
        <w:tc>
          <w:tcPr>
            <w:tcW w:w="411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AF49CF5" w14:textId="77777777">
            <w:pPr>
              <w:spacing w:after="80" w:line="240" w:lineRule="auto"/>
              <w:contextualSpacing/>
              <w:rPr>
                <w:rFonts w:ascii="Calibri" w:hAnsi="Calibri" w:eastAsia="Times New Roman" w:cs="Calibri"/>
              </w:rPr>
            </w:pPr>
          </w:p>
        </w:tc>
        <w:tc>
          <w:tcPr>
            <w:tcW w:w="85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35361F66"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851"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785F4EF6"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85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7B653B6F"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851"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75A60C2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850"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7E2C4319"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2038</w:t>
            </w:r>
          </w:p>
        </w:tc>
      </w:tr>
      <w:tr w:rsidRPr="009531B1" w:rsidR="008B298B" w:rsidTr="009531B1" w14:paraId="6B41E243"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2734C67A"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w:t>
            </w:r>
            <w:r w:rsidRPr="009531B1">
              <w:rPr>
                <w:rFonts w:ascii="Calibri" w:hAnsi="Calibri" w:eastAsia="Times New Roman" w:cs="Calibri"/>
              </w:rPr>
              <w:t> </w:t>
            </w:r>
            <w:r w:rsidRPr="009531B1">
              <w:rPr>
                <w:rFonts w:ascii="Calibri" w:hAnsi="Calibri" w:eastAsia="Times New Roman" w:cs="Calibri"/>
                <w:b/>
              </w:rPr>
              <w:t>Commissie (%)</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EAEF65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5,9</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92C2A3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5,0</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E5B461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4,5</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0E9C7AE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4,3</w:t>
            </w:r>
          </w:p>
        </w:tc>
        <w:tc>
          <w:tcPr>
            <w:tcW w:w="85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2422EF4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43770FDF"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59920705"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2242D3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6,0</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0E6C3F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5,0</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FF8845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5,4</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3BF8E9F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4,3</w:t>
            </w:r>
          </w:p>
        </w:tc>
        <w:tc>
          <w:tcPr>
            <w:tcW w:w="85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5735BBE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249008C4" w14:textId="77777777">
        <w:trPr>
          <w:trHeight w:val="300"/>
        </w:trPr>
        <w:tc>
          <w:tcPr>
            <w:tcW w:w="4111"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9531B1" w:rsidR="008B298B" w:rsidP="000544B6" w:rsidRDefault="008B298B" w14:paraId="49A8AE42" w14:textId="77777777">
            <w:pPr>
              <w:spacing w:after="80" w:line="240" w:lineRule="auto"/>
              <w:contextualSpacing/>
              <w:rPr>
                <w:rFonts w:ascii="Calibri" w:hAnsi="Calibri" w:eastAsia="Times New Roman" w:cs="Calibri"/>
                <w:color w:val="000000" w:themeColor="text1"/>
              </w:rPr>
            </w:pPr>
            <w:r w:rsidRPr="009531B1">
              <w:rPr>
                <w:rFonts w:ascii="Calibri" w:hAnsi="Calibri" w:eastAsia="Times New Roman" w:cs="Calibri"/>
                <w:b/>
              </w:rPr>
              <w:t>SPS Commissie (jaarlijkse verandering)</w:t>
            </w:r>
          </w:p>
        </w:tc>
        <w:tc>
          <w:tcPr>
            <w:tcW w:w="850" w:type="dxa"/>
            <w:tcBorders>
              <w:top w:val="single" w:color="auto" w:sz="8" w:space="0"/>
              <w:left w:val="single" w:color="auto" w:sz="4" w:space="0"/>
              <w:bottom w:val="single" w:color="auto" w:sz="8" w:space="0"/>
              <w:right w:val="single" w:color="auto" w:sz="4" w:space="0"/>
            </w:tcBorders>
            <w:shd w:val="clear" w:color="auto" w:fill="auto"/>
            <w:vAlign w:val="center"/>
          </w:tcPr>
          <w:p w:rsidRPr="009531B1" w:rsidR="008B298B" w:rsidP="000544B6" w:rsidRDefault="008B298B" w14:paraId="6732086B"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0,0</w:t>
            </w:r>
          </w:p>
        </w:tc>
        <w:tc>
          <w:tcPr>
            <w:tcW w:w="851" w:type="dxa"/>
            <w:tcBorders>
              <w:top w:val="single" w:color="auto" w:sz="8" w:space="0"/>
              <w:left w:val="single" w:color="auto" w:sz="4" w:space="0"/>
              <w:bottom w:val="single" w:color="auto" w:sz="8" w:space="0"/>
              <w:right w:val="single" w:color="auto" w:sz="4" w:space="0"/>
            </w:tcBorders>
            <w:shd w:val="clear" w:color="auto" w:fill="auto"/>
            <w:vAlign w:val="center"/>
          </w:tcPr>
          <w:p w:rsidRPr="009531B1" w:rsidR="008B298B" w:rsidP="000544B6" w:rsidRDefault="008B298B" w14:paraId="0579E709"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0,0</w:t>
            </w:r>
          </w:p>
        </w:tc>
        <w:tc>
          <w:tcPr>
            <w:tcW w:w="850" w:type="dxa"/>
            <w:tcBorders>
              <w:top w:val="nil"/>
              <w:left w:val="single" w:color="auto" w:sz="4" w:space="0"/>
              <w:bottom w:val="single" w:color="auto" w:sz="8" w:space="0"/>
              <w:right w:val="single" w:color="auto" w:sz="4" w:space="0"/>
            </w:tcBorders>
            <w:shd w:val="clear" w:color="auto" w:fill="auto"/>
            <w:vAlign w:val="center"/>
          </w:tcPr>
          <w:p w:rsidRPr="009531B1" w:rsidR="008B298B" w:rsidP="000544B6" w:rsidRDefault="008B298B" w14:paraId="30A108E8"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0,0</w:t>
            </w:r>
          </w:p>
        </w:tc>
        <w:tc>
          <w:tcPr>
            <w:tcW w:w="851" w:type="dxa"/>
            <w:tcBorders>
              <w:top w:val="nil"/>
              <w:left w:val="single" w:color="auto" w:sz="4" w:space="0"/>
              <w:bottom w:val="single" w:color="auto" w:sz="8" w:space="0"/>
              <w:right w:val="triple" w:color="auto" w:sz="4" w:space="0"/>
            </w:tcBorders>
            <w:shd w:val="clear" w:color="auto" w:fill="auto"/>
            <w:vAlign w:val="center"/>
          </w:tcPr>
          <w:p w:rsidRPr="009531B1" w:rsidR="008B298B" w:rsidP="000544B6" w:rsidRDefault="008B298B" w14:paraId="2CDF6E72"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 xml:space="preserve">0,0 </w:t>
            </w:r>
          </w:p>
        </w:tc>
        <w:tc>
          <w:tcPr>
            <w:tcW w:w="85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129CCDC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4D29D395" w14:textId="77777777">
        <w:trPr>
          <w:trHeight w:val="300"/>
        </w:trPr>
        <w:tc>
          <w:tcPr>
            <w:tcW w:w="4111" w:type="dxa"/>
            <w:tcBorders>
              <w:top w:val="nil"/>
              <w:left w:val="single" w:color="auto" w:sz="8" w:space="0"/>
              <w:bottom w:val="triple" w:color="auto" w:sz="4" w:space="0"/>
              <w:right w:val="single" w:color="auto" w:sz="4" w:space="0"/>
            </w:tcBorders>
            <w:shd w:val="clear" w:color="auto" w:fill="auto"/>
            <w:vAlign w:val="center"/>
            <w:hideMark/>
          </w:tcPr>
          <w:p w:rsidRPr="009531B1" w:rsidR="008B298B" w:rsidP="000544B6" w:rsidRDefault="008B298B" w14:paraId="44AD1222" w14:textId="77777777">
            <w:pPr>
              <w:spacing w:after="80" w:line="240" w:lineRule="auto"/>
              <w:contextualSpacing/>
              <w:rPr>
                <w:rFonts w:ascii="Calibri" w:hAnsi="Calibri" w:eastAsia="Times New Roman" w:cs="Calibri"/>
                <w:color w:val="000000" w:themeColor="text1"/>
              </w:rPr>
            </w:pPr>
            <w:r w:rsidRPr="009531B1">
              <w:rPr>
                <w:rFonts w:ascii="Calibri" w:hAnsi="Calibri" w:eastAsia="Times New Roman" w:cs="Calibri"/>
                <w:b/>
              </w:rPr>
              <w:t>SPS in plan (jaarlijkse verandering)</w:t>
            </w:r>
          </w:p>
        </w:tc>
        <w:tc>
          <w:tcPr>
            <w:tcW w:w="850" w:type="dxa"/>
            <w:tcBorders>
              <w:top w:val="single" w:color="auto" w:sz="8" w:space="0"/>
              <w:left w:val="single" w:color="auto" w:sz="4" w:space="0"/>
              <w:bottom w:val="triple" w:color="auto" w:sz="4" w:space="0"/>
              <w:right w:val="single" w:color="auto" w:sz="4" w:space="0"/>
            </w:tcBorders>
            <w:shd w:val="clear" w:color="auto" w:fill="auto"/>
            <w:vAlign w:val="center"/>
          </w:tcPr>
          <w:p w:rsidRPr="009531B1" w:rsidR="008B298B" w:rsidP="000544B6" w:rsidRDefault="008B298B" w14:paraId="3E9D6E67"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-0,8</w:t>
            </w:r>
          </w:p>
        </w:tc>
        <w:tc>
          <w:tcPr>
            <w:tcW w:w="851" w:type="dxa"/>
            <w:tcBorders>
              <w:top w:val="single" w:color="auto" w:sz="8" w:space="0"/>
              <w:left w:val="single" w:color="auto" w:sz="4" w:space="0"/>
              <w:bottom w:val="triple" w:color="auto" w:sz="4" w:space="0"/>
              <w:right w:val="single" w:color="auto" w:sz="4" w:space="0"/>
            </w:tcBorders>
            <w:shd w:val="clear" w:color="auto" w:fill="auto"/>
            <w:vAlign w:val="center"/>
          </w:tcPr>
          <w:p w:rsidRPr="009531B1" w:rsidR="008B298B" w:rsidP="000544B6" w:rsidRDefault="008B298B" w14:paraId="38A14D45"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-0,3</w:t>
            </w:r>
          </w:p>
        </w:tc>
        <w:tc>
          <w:tcPr>
            <w:tcW w:w="850" w:type="dxa"/>
            <w:tcBorders>
              <w:top w:val="single" w:color="auto" w:sz="8" w:space="0"/>
              <w:left w:val="single" w:color="auto" w:sz="4" w:space="0"/>
              <w:bottom w:val="triple" w:color="auto" w:sz="4" w:space="0"/>
              <w:right w:val="single" w:color="auto" w:sz="4" w:space="0"/>
            </w:tcBorders>
            <w:shd w:val="clear" w:color="auto" w:fill="auto"/>
            <w:vAlign w:val="center"/>
          </w:tcPr>
          <w:p w:rsidRPr="009531B1" w:rsidR="008B298B" w:rsidP="000544B6" w:rsidRDefault="008B298B" w14:paraId="1F1E2078"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-0,5</w:t>
            </w:r>
          </w:p>
        </w:tc>
        <w:tc>
          <w:tcPr>
            <w:tcW w:w="851" w:type="dxa"/>
            <w:tcBorders>
              <w:top w:val="nil"/>
              <w:left w:val="single" w:color="auto" w:sz="4" w:space="0"/>
              <w:bottom w:val="triple" w:color="auto" w:sz="4" w:space="0"/>
              <w:right w:val="triple" w:color="auto" w:sz="4" w:space="0"/>
            </w:tcBorders>
            <w:shd w:val="clear" w:color="auto" w:fill="auto"/>
            <w:vAlign w:val="center"/>
          </w:tcPr>
          <w:p w:rsidRPr="009531B1" w:rsidR="008B298B" w:rsidP="000544B6" w:rsidRDefault="008B298B" w14:paraId="61D04B3F"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 xml:space="preserve">-0,1 </w:t>
            </w:r>
          </w:p>
        </w:tc>
        <w:tc>
          <w:tcPr>
            <w:tcW w:w="850" w:type="dxa"/>
            <w:tcBorders>
              <w:top w:val="nil"/>
              <w:left w:val="triple" w:color="auto" w:sz="4" w:space="0"/>
              <w:bottom w:val="triple" w:color="auto" w:sz="4" w:space="0"/>
              <w:right w:val="single" w:color="auto" w:sz="8" w:space="0"/>
            </w:tcBorders>
            <w:shd w:val="clear" w:color="auto" w:fill="FFFFFF" w:themeFill="background1"/>
            <w:vAlign w:val="center"/>
            <w:hideMark/>
          </w:tcPr>
          <w:p w:rsidRPr="009531B1" w:rsidR="008B298B" w:rsidP="000544B6" w:rsidRDefault="008B298B" w14:paraId="0EE39DC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3043E438" w14:textId="77777777">
        <w:trPr>
          <w:trHeight w:val="310"/>
        </w:trPr>
        <w:tc>
          <w:tcPr>
            <w:tcW w:w="4111"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58A6DC9C"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850"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146A329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2,7</w:t>
            </w:r>
          </w:p>
        </w:tc>
        <w:tc>
          <w:tcPr>
            <w:tcW w:w="851"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49230C7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2,6</w:t>
            </w:r>
          </w:p>
        </w:tc>
        <w:tc>
          <w:tcPr>
            <w:tcW w:w="850"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60A1192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2,1</w:t>
            </w:r>
          </w:p>
        </w:tc>
        <w:tc>
          <w:tcPr>
            <w:tcW w:w="851"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1F4DC4C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2,1</w:t>
            </w:r>
          </w:p>
        </w:tc>
        <w:tc>
          <w:tcPr>
            <w:tcW w:w="850"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0583E70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0,8</w:t>
            </w:r>
          </w:p>
        </w:tc>
      </w:tr>
      <w:tr w:rsidRPr="009531B1" w:rsidR="008B298B" w:rsidTr="009531B1" w14:paraId="4DA80221"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379713E8"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9E383C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64,2</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8430A4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58,8</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EED832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53,3</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28CE698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47,4</w:t>
            </w:r>
          </w:p>
        </w:tc>
        <w:tc>
          <w:tcPr>
            <w:tcW w:w="850"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11B4518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27,9</w:t>
            </w:r>
          </w:p>
        </w:tc>
      </w:tr>
    </w:tbl>
    <w:p w:rsidRPr="009531B1" w:rsidR="008B298B" w:rsidP="008B298B" w:rsidRDefault="008B298B" w14:paraId="41668946" w14:textId="77777777">
      <w:pPr>
        <w:spacing w:line="240" w:lineRule="auto"/>
        <w:contextualSpacing/>
        <w:rPr>
          <w:rFonts w:ascii="Calibri" w:hAnsi="Calibri" w:cs="Calibri"/>
        </w:rPr>
      </w:pPr>
    </w:p>
    <w:p w:rsidRPr="009531B1" w:rsidR="008B298B" w:rsidP="008B298B" w:rsidRDefault="008B298B" w14:paraId="15AD21BE"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2DF42B4D" w14:textId="77777777">
      <w:pPr>
        <w:contextualSpacing/>
        <w:rPr>
          <w:rFonts w:ascii="Calibri" w:hAnsi="Calibri" w:cs="Calibri"/>
        </w:rPr>
      </w:pPr>
      <w:r w:rsidRPr="009531B1">
        <w:rPr>
          <w:rFonts w:ascii="Calibri" w:hAnsi="Calibri" w:cs="Calibri"/>
        </w:rPr>
        <w:t xml:space="preserve">De Commissie merkt op dat Cyprus in het plan afwijkt van een aantal economische aannames onder het referentiepad van de Commissie, met name voor het structureel primair saldo bij aanvang, de economische groei en de potentiële groei. De Commissie concludeert dat de afwijkende economische aannames leiden tot een hogere uitgavengroei ten opzichte van het referentiepad van de Commissie. Cyprus heeft er echter voor gekozen om een uitgavenpad in het plan op te nemen in lijn met het referentiepad, maar gecorrigeerd voor een statistische herziening van het nieuwe pensioenstelsel voor ambtenaren. </w:t>
      </w:r>
    </w:p>
    <w:p w:rsidRPr="009531B1" w:rsidR="008B298B" w:rsidP="008B298B" w:rsidRDefault="008B298B" w14:paraId="0B2DE212" w14:textId="77777777">
      <w:pPr>
        <w:contextualSpacing/>
        <w:rPr>
          <w:rFonts w:ascii="Calibri" w:hAnsi="Calibri" w:cs="Calibri"/>
        </w:rPr>
      </w:pPr>
    </w:p>
    <w:p w:rsidRPr="009531B1" w:rsidR="008B298B" w:rsidP="008B298B" w:rsidRDefault="008B298B" w14:paraId="7A468FBF" w14:textId="77777777">
      <w:pPr>
        <w:contextualSpacing/>
        <w:rPr>
          <w:rFonts w:ascii="Calibri" w:hAnsi="Calibri" w:cs="Calibri"/>
        </w:rPr>
      </w:pPr>
    </w:p>
    <w:p w:rsidRPr="009531B1" w:rsidR="008B298B" w:rsidP="008B298B" w:rsidRDefault="008B298B" w14:paraId="00058FF9" w14:textId="77777777">
      <w:pPr>
        <w:contextualSpacing/>
        <w:rPr>
          <w:rFonts w:ascii="Calibri" w:hAnsi="Calibri" w:cs="Calibri"/>
        </w:rPr>
      </w:pPr>
    </w:p>
    <w:p w:rsidRPr="009531B1" w:rsidR="008B298B" w:rsidP="008B298B" w:rsidRDefault="008B298B" w14:paraId="7070E10D" w14:textId="77777777">
      <w:pPr>
        <w:contextualSpacing/>
        <w:rPr>
          <w:rFonts w:ascii="Calibri" w:hAnsi="Calibri" w:cs="Calibri"/>
        </w:rPr>
      </w:pPr>
      <w:r w:rsidRPr="009531B1">
        <w:rPr>
          <w:rFonts w:ascii="Calibri" w:hAnsi="Calibri" w:cs="Calibri"/>
        </w:rPr>
        <w:br w:type="page"/>
      </w:r>
    </w:p>
    <w:p w:rsidRPr="009531B1" w:rsidR="008B298B" w:rsidP="008B298B" w:rsidRDefault="008B298B" w14:paraId="3576A643" w14:textId="77777777">
      <w:pPr>
        <w:pStyle w:val="Kop1"/>
        <w:rPr>
          <w:rFonts w:ascii="Calibri" w:hAnsi="Calibri" w:cs="Calibri"/>
          <w:i/>
          <w:iCs/>
          <w:sz w:val="22"/>
          <w:szCs w:val="22"/>
        </w:rPr>
      </w:pPr>
      <w:r w:rsidRPr="009531B1">
        <w:rPr>
          <w:rFonts w:ascii="Calibri" w:hAnsi="Calibri" w:cs="Calibri"/>
          <w:sz w:val="22"/>
          <w:szCs w:val="22"/>
        </w:rPr>
        <w:lastRenderedPageBreak/>
        <w:t>Denemarken</w:t>
      </w:r>
    </w:p>
    <w:p w:rsidRPr="009531B1" w:rsidR="008B298B" w:rsidP="008B298B" w:rsidRDefault="008B298B" w14:paraId="23D52764"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4354F301"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2CFB58BD" w14:textId="77777777">
      <w:pPr>
        <w:contextualSpacing/>
        <w:rPr>
          <w:rFonts w:ascii="Calibri" w:hAnsi="Calibri" w:cs="Calibri"/>
        </w:rPr>
      </w:pPr>
      <w:r w:rsidRPr="009531B1">
        <w:rPr>
          <w:rFonts w:ascii="Calibri" w:hAnsi="Calibri" w:cs="Calibri"/>
        </w:rPr>
        <w:t xml:space="preserve">De Commissie oordeelt dat het uitgavenpad zoals voorgesteld door Denemarken voldoet aan de vereisten van Verordening 2024/1263. De Commissie doet een aanbeveling aan de Raad om het uitgavenpad vast te stellen. </w:t>
      </w:r>
    </w:p>
    <w:p w:rsidRPr="009531B1" w:rsidR="008B298B" w:rsidP="008B298B" w:rsidRDefault="008B298B" w14:paraId="4188094D" w14:textId="77777777">
      <w:pPr>
        <w:pStyle w:val="Kop4"/>
        <w:contextualSpacing/>
        <w:rPr>
          <w:rFonts w:ascii="Calibri" w:hAnsi="Calibri" w:cs="Calibri"/>
          <w:lang w:val="de-DE"/>
        </w:rPr>
      </w:pPr>
      <w:r w:rsidRPr="009531B1">
        <w:rPr>
          <w:rFonts w:ascii="Calibri" w:hAnsi="Calibri" w:cs="Calibri"/>
        </w:rPr>
        <w:t>Tabel kerncijfers begrotingsbeleid</w:t>
      </w:r>
    </w:p>
    <w:tbl>
      <w:tblPr>
        <w:tblW w:w="8318" w:type="dxa"/>
        <w:tblCellMar>
          <w:left w:w="70" w:type="dxa"/>
          <w:right w:w="70" w:type="dxa"/>
        </w:tblCellMar>
        <w:tblLook w:val="04A0" w:firstRow="1" w:lastRow="0" w:firstColumn="1" w:lastColumn="0" w:noHBand="0" w:noVBand="1"/>
      </w:tblPr>
      <w:tblGrid>
        <w:gridCol w:w="4111"/>
        <w:gridCol w:w="839"/>
        <w:gridCol w:w="823"/>
        <w:gridCol w:w="854"/>
        <w:gridCol w:w="851"/>
        <w:gridCol w:w="840"/>
      </w:tblGrid>
      <w:tr w:rsidRPr="009531B1" w:rsidR="008B298B" w:rsidTr="009531B1" w14:paraId="0E2478D3" w14:textId="77777777">
        <w:trPr>
          <w:trHeight w:val="300"/>
        </w:trPr>
        <w:tc>
          <w:tcPr>
            <w:tcW w:w="411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AD9A31F" w14:textId="77777777">
            <w:pPr>
              <w:spacing w:after="80" w:line="240" w:lineRule="auto"/>
              <w:contextualSpacing/>
              <w:rPr>
                <w:rFonts w:ascii="Calibri" w:hAnsi="Calibri" w:eastAsia="Times New Roman" w:cs="Calibri"/>
              </w:rPr>
            </w:pPr>
          </w:p>
        </w:tc>
        <w:tc>
          <w:tcPr>
            <w:tcW w:w="83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A538F1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823"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62A4387E"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854"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51183840"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851"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2932E078"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840"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1FDA20AE"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2038</w:t>
            </w:r>
          </w:p>
        </w:tc>
      </w:tr>
      <w:tr w:rsidRPr="009531B1" w:rsidR="008B298B" w:rsidTr="009531B1" w14:paraId="3B6E613C"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283BE050"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w:t>
            </w:r>
            <w:r w:rsidRPr="009531B1">
              <w:rPr>
                <w:rFonts w:ascii="Calibri" w:hAnsi="Calibri" w:eastAsia="Times New Roman" w:cs="Calibri"/>
              </w:rPr>
              <w:t> </w:t>
            </w:r>
            <w:r w:rsidRPr="009531B1">
              <w:rPr>
                <w:rFonts w:ascii="Calibri" w:hAnsi="Calibri" w:eastAsia="Times New Roman" w:cs="Calibri"/>
                <w:b/>
              </w:rPr>
              <w:t>Commissie (%)</w:t>
            </w:r>
          </w:p>
        </w:tc>
        <w:tc>
          <w:tcPr>
            <w:tcW w:w="83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C19369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6,4</w:t>
            </w:r>
          </w:p>
        </w:tc>
        <w:tc>
          <w:tcPr>
            <w:tcW w:w="823"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E508E1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5,9</w:t>
            </w:r>
          </w:p>
        </w:tc>
        <w:tc>
          <w:tcPr>
            <w:tcW w:w="854"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3688BA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5,5</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1CC3854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5,4</w:t>
            </w:r>
          </w:p>
        </w:tc>
        <w:tc>
          <w:tcPr>
            <w:tcW w:w="84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13DDB4D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0958FB3E"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14951430"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83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63443A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5,0</w:t>
            </w:r>
          </w:p>
        </w:tc>
        <w:tc>
          <w:tcPr>
            <w:tcW w:w="823"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E149C8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5,7</w:t>
            </w:r>
          </w:p>
        </w:tc>
        <w:tc>
          <w:tcPr>
            <w:tcW w:w="854"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7C5199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3,8</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6F72B08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2,9</w:t>
            </w:r>
          </w:p>
        </w:tc>
        <w:tc>
          <w:tcPr>
            <w:tcW w:w="84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1DEC327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475B0D12" w14:textId="77777777">
        <w:trPr>
          <w:trHeight w:val="310"/>
        </w:trPr>
        <w:tc>
          <w:tcPr>
            <w:tcW w:w="4111"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35AB1E3D"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83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0B3E42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1,0</w:t>
            </w:r>
          </w:p>
        </w:tc>
        <w:tc>
          <w:tcPr>
            <w:tcW w:w="823"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1044656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0,4</w:t>
            </w:r>
          </w:p>
        </w:tc>
        <w:tc>
          <w:tcPr>
            <w:tcW w:w="854"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2AF364A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0,3</w:t>
            </w:r>
          </w:p>
        </w:tc>
        <w:tc>
          <w:tcPr>
            <w:tcW w:w="851"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56695B8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840"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22E85D9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-0,8</w:t>
            </w:r>
          </w:p>
        </w:tc>
      </w:tr>
      <w:tr w:rsidRPr="009531B1" w:rsidR="008B298B" w:rsidTr="009531B1" w14:paraId="79AD3C10"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0B11539E"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83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2C1935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31,4</w:t>
            </w:r>
          </w:p>
        </w:tc>
        <w:tc>
          <w:tcPr>
            <w:tcW w:w="823"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73E3A4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32,7</w:t>
            </w:r>
          </w:p>
        </w:tc>
        <w:tc>
          <w:tcPr>
            <w:tcW w:w="854"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94DE50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33,9</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7C57D1F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35,6</w:t>
            </w:r>
          </w:p>
        </w:tc>
        <w:tc>
          <w:tcPr>
            <w:tcW w:w="840"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5020140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44,4</w:t>
            </w:r>
          </w:p>
        </w:tc>
      </w:tr>
    </w:tbl>
    <w:p w:rsidRPr="009531B1" w:rsidR="008B298B" w:rsidP="008B298B" w:rsidRDefault="008B298B" w14:paraId="05E624C2" w14:textId="77777777">
      <w:pPr>
        <w:contextualSpacing/>
        <w:rPr>
          <w:rFonts w:ascii="Calibri" w:hAnsi="Calibri" w:cs="Calibri"/>
        </w:rPr>
      </w:pPr>
    </w:p>
    <w:p w:rsidRPr="009531B1" w:rsidR="008B298B" w:rsidP="008B298B" w:rsidRDefault="008B298B" w14:paraId="691CCC2A"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10D14F1D" w14:textId="77777777">
      <w:pPr>
        <w:contextualSpacing/>
        <w:rPr>
          <w:rFonts w:ascii="Calibri" w:hAnsi="Calibri" w:cs="Calibri"/>
        </w:rPr>
      </w:pPr>
      <w:r w:rsidRPr="009531B1">
        <w:rPr>
          <w:rFonts w:ascii="Calibri" w:hAnsi="Calibri" w:cs="Calibri"/>
        </w:rPr>
        <w:t>De Commissie merkt op dat Denemarken in het plan afwijkt van een aantal economische aannames in de technische informatie van de Commissie, met name voor het structureel primair saldo, de potentiële groei en de inflatie. Specifiek gaat Denemarken uit van een hogere potentiële groei tijdens de aanpassingsperiode, maar juist een lagere potentiële groei over de middellange termijn. De Commissie concludeert dat de afwijkingen in de aannames leiden tot een lagere uitgavengroei ten opzichte van de technische informatie van de Commissie. Daarnaast committeert Denemarken zich in het plan aan een uitgavenpad dat lager uitvalt dan het geval zou zijn op basis van de eigen economische aannames. Denemarken heeft daarmee een (nog) ambitieuzer uitgavenpad opgenomen in het plan.</w:t>
      </w:r>
    </w:p>
    <w:p w:rsidRPr="009531B1" w:rsidR="008B298B" w:rsidP="008B298B" w:rsidRDefault="008B298B" w14:paraId="48D4B592" w14:textId="77777777">
      <w:pPr>
        <w:contextualSpacing/>
        <w:rPr>
          <w:rFonts w:ascii="Calibri" w:hAnsi="Calibri" w:cs="Calibri"/>
        </w:rPr>
      </w:pPr>
    </w:p>
    <w:p w:rsidRPr="009531B1" w:rsidR="008B298B" w:rsidP="008B298B" w:rsidRDefault="008B298B" w14:paraId="2346780F" w14:textId="77777777">
      <w:pPr>
        <w:contextualSpacing/>
        <w:rPr>
          <w:rFonts w:ascii="Calibri" w:hAnsi="Calibri" w:cs="Calibri"/>
          <w:i/>
          <w:iCs/>
        </w:rPr>
      </w:pPr>
      <w:r w:rsidRPr="009531B1">
        <w:rPr>
          <w:rFonts w:ascii="Calibri" w:hAnsi="Calibri" w:cs="Calibri"/>
        </w:rPr>
        <w:br w:type="page"/>
      </w:r>
    </w:p>
    <w:p w:rsidRPr="009531B1" w:rsidR="008B298B" w:rsidP="008B298B" w:rsidRDefault="008B298B" w14:paraId="61789F01" w14:textId="77777777">
      <w:pPr>
        <w:pStyle w:val="Kop1"/>
        <w:rPr>
          <w:rFonts w:ascii="Calibri" w:hAnsi="Calibri" w:cs="Calibri"/>
          <w:i/>
          <w:iCs/>
          <w:sz w:val="22"/>
          <w:szCs w:val="22"/>
        </w:rPr>
      </w:pPr>
      <w:r w:rsidRPr="009531B1">
        <w:rPr>
          <w:rFonts w:ascii="Calibri" w:hAnsi="Calibri" w:cs="Calibri"/>
          <w:sz w:val="22"/>
          <w:szCs w:val="22"/>
        </w:rPr>
        <w:lastRenderedPageBreak/>
        <w:t>Estland</w:t>
      </w:r>
    </w:p>
    <w:p w:rsidRPr="009531B1" w:rsidR="008B298B" w:rsidP="008B298B" w:rsidRDefault="008B298B" w14:paraId="6B78D51C"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159474A8"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7B4C10A4" w14:textId="77777777">
      <w:pPr>
        <w:contextualSpacing/>
        <w:rPr>
          <w:rFonts w:ascii="Calibri" w:hAnsi="Calibri" w:cs="Calibri"/>
        </w:rPr>
      </w:pPr>
      <w:r w:rsidRPr="009531B1">
        <w:rPr>
          <w:rFonts w:ascii="Calibri" w:hAnsi="Calibri" w:cs="Calibri"/>
        </w:rPr>
        <w:t xml:space="preserve">De Commissie oordeelt dat het uitgavenpad zoals voorgesteld door Estland voldoet aan de vereisten van Verordening 2024/1263. De Commissie doet een aanbeveling aan de Raad om het uitgavenpad vast te stellen. </w:t>
      </w:r>
    </w:p>
    <w:p w:rsidRPr="009531B1" w:rsidR="008B298B" w:rsidP="008B298B" w:rsidRDefault="008B298B" w14:paraId="30276BF3" w14:textId="77777777">
      <w:pPr>
        <w:contextualSpacing/>
        <w:rPr>
          <w:rFonts w:ascii="Calibri" w:hAnsi="Calibri" w:cs="Calibri"/>
        </w:rPr>
      </w:pPr>
    </w:p>
    <w:p w:rsidRPr="009531B1" w:rsidR="008B298B" w:rsidP="008B298B" w:rsidRDefault="008B298B" w14:paraId="7365133B" w14:textId="77777777">
      <w:pPr>
        <w:pStyle w:val="Kop4"/>
        <w:contextualSpacing/>
        <w:rPr>
          <w:rFonts w:ascii="Calibri" w:hAnsi="Calibri" w:cs="Calibri"/>
          <w:lang w:val="de-DE"/>
        </w:rPr>
      </w:pPr>
      <w:r w:rsidRPr="009531B1">
        <w:rPr>
          <w:rFonts w:ascii="Calibri" w:hAnsi="Calibri" w:cs="Calibri"/>
        </w:rPr>
        <w:t>Tabel kerncijfers begrotingsbeleid</w:t>
      </w:r>
    </w:p>
    <w:tbl>
      <w:tblPr>
        <w:tblW w:w="8506" w:type="dxa"/>
        <w:tblLayout w:type="fixed"/>
        <w:tblCellMar>
          <w:left w:w="70" w:type="dxa"/>
          <w:right w:w="70" w:type="dxa"/>
        </w:tblCellMar>
        <w:tblLook w:val="04A0" w:firstRow="1" w:lastRow="0" w:firstColumn="1" w:lastColumn="0" w:noHBand="0" w:noVBand="1"/>
      </w:tblPr>
      <w:tblGrid>
        <w:gridCol w:w="4253"/>
        <w:gridCol w:w="851"/>
        <w:gridCol w:w="850"/>
        <w:gridCol w:w="851"/>
        <w:gridCol w:w="850"/>
        <w:gridCol w:w="851"/>
      </w:tblGrid>
      <w:tr w:rsidRPr="009531B1" w:rsidR="008B298B" w:rsidTr="009531B1" w14:paraId="4BE3A2FB" w14:textId="77777777">
        <w:trPr>
          <w:trHeight w:val="300"/>
        </w:trPr>
        <w:tc>
          <w:tcPr>
            <w:tcW w:w="4253"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79FA2FE" w14:textId="77777777">
            <w:pPr>
              <w:spacing w:after="80" w:line="240" w:lineRule="auto"/>
              <w:contextualSpacing/>
              <w:rPr>
                <w:rFonts w:ascii="Calibri" w:hAnsi="Calibri" w:eastAsia="Times New Roman" w:cs="Calibri"/>
              </w:rPr>
            </w:pPr>
          </w:p>
        </w:tc>
        <w:tc>
          <w:tcPr>
            <w:tcW w:w="851"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123C94C3"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85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3923AFF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851"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92185BF"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850"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0614B806"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851"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63E4642B"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2038</w:t>
            </w:r>
          </w:p>
        </w:tc>
      </w:tr>
      <w:tr w:rsidRPr="009531B1" w:rsidR="008B298B" w:rsidTr="009531B1" w14:paraId="3DFEBBC0" w14:textId="77777777">
        <w:trPr>
          <w:trHeight w:val="300"/>
        </w:trPr>
        <w:tc>
          <w:tcPr>
            <w:tcW w:w="4253"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76F05D75"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w:t>
            </w:r>
            <w:r w:rsidRPr="009531B1">
              <w:rPr>
                <w:rFonts w:ascii="Calibri" w:hAnsi="Calibri" w:eastAsia="Times New Roman" w:cs="Calibri"/>
              </w:rPr>
              <w:t> </w:t>
            </w:r>
            <w:r w:rsidRPr="009531B1">
              <w:rPr>
                <w:rFonts w:ascii="Calibri" w:hAnsi="Calibri" w:eastAsia="Times New Roman" w:cs="Calibri"/>
                <w:b/>
              </w:rPr>
              <w:t>Commissie (%)</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E3E4F6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3,3</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778427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3,3</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B99827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2,9</w:t>
            </w:r>
          </w:p>
        </w:tc>
        <w:tc>
          <w:tcPr>
            <w:tcW w:w="850"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6B2E65B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2,9</w:t>
            </w:r>
          </w:p>
        </w:tc>
        <w:tc>
          <w:tcPr>
            <w:tcW w:w="851"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6E012BE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6BB81225" w14:textId="77777777">
        <w:trPr>
          <w:trHeight w:val="300"/>
        </w:trPr>
        <w:tc>
          <w:tcPr>
            <w:tcW w:w="4253"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70758572"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78D584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7,1</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48185C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5,1</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7F5C3C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3,6</w:t>
            </w:r>
          </w:p>
        </w:tc>
        <w:tc>
          <w:tcPr>
            <w:tcW w:w="850"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5A65D5F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3,2</w:t>
            </w:r>
          </w:p>
        </w:tc>
        <w:tc>
          <w:tcPr>
            <w:tcW w:w="851"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0FCDF83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74A159C9" w14:textId="77777777">
        <w:trPr>
          <w:trHeight w:val="300"/>
        </w:trPr>
        <w:tc>
          <w:tcPr>
            <w:tcW w:w="4253"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0F9D102D"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Commissie (jaarlijkse verandering)</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782563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0,0</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E31EA2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0,0</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BF084C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0,0</w:t>
            </w:r>
          </w:p>
        </w:tc>
        <w:tc>
          <w:tcPr>
            <w:tcW w:w="850"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352393F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0,0</w:t>
            </w:r>
          </w:p>
        </w:tc>
        <w:tc>
          <w:tcPr>
            <w:tcW w:w="851"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30EFA53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22A375BA" w14:textId="77777777">
        <w:trPr>
          <w:trHeight w:val="300"/>
        </w:trPr>
        <w:tc>
          <w:tcPr>
            <w:tcW w:w="4253" w:type="dxa"/>
            <w:tcBorders>
              <w:top w:val="nil"/>
              <w:left w:val="single" w:color="auto" w:sz="8" w:space="0"/>
              <w:bottom w:val="triple" w:color="auto" w:sz="4" w:space="0"/>
              <w:right w:val="single" w:color="auto" w:sz="8" w:space="0"/>
            </w:tcBorders>
            <w:shd w:val="clear" w:color="auto" w:fill="auto"/>
            <w:vAlign w:val="center"/>
            <w:hideMark/>
          </w:tcPr>
          <w:p w:rsidRPr="009531B1" w:rsidR="008B298B" w:rsidP="000544B6" w:rsidRDefault="008B298B" w14:paraId="6CFE6010"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in plan (jaarlijkse verandering)</w:t>
            </w:r>
          </w:p>
        </w:tc>
        <w:tc>
          <w:tcPr>
            <w:tcW w:w="851"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75B8435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-1,0</w:t>
            </w:r>
          </w:p>
        </w:tc>
        <w:tc>
          <w:tcPr>
            <w:tcW w:w="850"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38FB5DD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-0,2</w:t>
            </w:r>
          </w:p>
        </w:tc>
        <w:tc>
          <w:tcPr>
            <w:tcW w:w="851"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1E4C75E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0,0</w:t>
            </w:r>
          </w:p>
        </w:tc>
        <w:tc>
          <w:tcPr>
            <w:tcW w:w="850" w:type="dxa"/>
            <w:tcBorders>
              <w:top w:val="nil"/>
              <w:left w:val="nil"/>
              <w:bottom w:val="triple" w:color="auto" w:sz="4" w:space="0"/>
              <w:right w:val="triple" w:color="auto" w:sz="4" w:space="0"/>
            </w:tcBorders>
            <w:shd w:val="clear" w:color="auto" w:fill="auto"/>
            <w:vAlign w:val="center"/>
            <w:hideMark/>
          </w:tcPr>
          <w:p w:rsidRPr="009531B1" w:rsidR="008B298B" w:rsidP="000544B6" w:rsidRDefault="008B298B" w14:paraId="7653BC2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0,0</w:t>
            </w:r>
          </w:p>
        </w:tc>
        <w:tc>
          <w:tcPr>
            <w:tcW w:w="851" w:type="dxa"/>
            <w:tcBorders>
              <w:top w:val="nil"/>
              <w:left w:val="triple" w:color="auto" w:sz="4" w:space="0"/>
              <w:bottom w:val="triple" w:color="auto" w:sz="4" w:space="0"/>
              <w:right w:val="single" w:color="auto" w:sz="8" w:space="0"/>
            </w:tcBorders>
            <w:shd w:val="clear" w:color="auto" w:fill="FFFFFF" w:themeFill="background1"/>
            <w:vAlign w:val="center"/>
            <w:hideMark/>
          </w:tcPr>
          <w:p w:rsidRPr="009531B1" w:rsidR="008B298B" w:rsidP="000544B6" w:rsidRDefault="008B298B" w14:paraId="056584C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44BF5316" w14:textId="77777777">
        <w:trPr>
          <w:trHeight w:val="310"/>
        </w:trPr>
        <w:tc>
          <w:tcPr>
            <w:tcW w:w="4253"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73E81338"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851" w:type="dxa"/>
            <w:tcBorders>
              <w:top w:val="triple" w:color="auto" w:sz="4" w:space="0"/>
              <w:left w:val="nil"/>
              <w:bottom w:val="single" w:color="auto" w:sz="8" w:space="0"/>
              <w:right w:val="single" w:color="auto" w:sz="8" w:space="0"/>
            </w:tcBorders>
            <w:shd w:val="clear" w:color="auto" w:fill="FFFFFF" w:themeFill="background1"/>
            <w:vAlign w:val="center"/>
            <w:hideMark/>
          </w:tcPr>
          <w:p w:rsidRPr="009531B1" w:rsidR="008B298B" w:rsidP="000544B6" w:rsidRDefault="008B298B" w14:paraId="2936437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-3,0</w:t>
            </w:r>
          </w:p>
        </w:tc>
        <w:tc>
          <w:tcPr>
            <w:tcW w:w="850" w:type="dxa"/>
            <w:tcBorders>
              <w:top w:val="triple" w:color="auto" w:sz="4" w:space="0"/>
              <w:left w:val="nil"/>
              <w:bottom w:val="single" w:color="auto" w:sz="8" w:space="0"/>
              <w:right w:val="single" w:color="auto" w:sz="8" w:space="0"/>
            </w:tcBorders>
            <w:shd w:val="clear" w:color="auto" w:fill="FFFFFF" w:themeFill="background1"/>
            <w:vAlign w:val="center"/>
            <w:hideMark/>
          </w:tcPr>
          <w:p w:rsidRPr="009531B1" w:rsidR="008B298B" w:rsidP="000544B6" w:rsidRDefault="008B298B" w14:paraId="21C6999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-2,7</w:t>
            </w:r>
          </w:p>
        </w:tc>
        <w:tc>
          <w:tcPr>
            <w:tcW w:w="851" w:type="dxa"/>
            <w:tcBorders>
              <w:top w:val="triple" w:color="auto" w:sz="4" w:space="0"/>
              <w:left w:val="nil"/>
              <w:bottom w:val="single" w:color="auto" w:sz="8" w:space="0"/>
              <w:right w:val="single" w:color="auto" w:sz="8" w:space="0"/>
            </w:tcBorders>
            <w:shd w:val="clear" w:color="auto" w:fill="FFFFFF" w:themeFill="background1"/>
            <w:vAlign w:val="center"/>
            <w:hideMark/>
          </w:tcPr>
          <w:p w:rsidRPr="009531B1" w:rsidR="008B298B" w:rsidP="000544B6" w:rsidRDefault="008B298B" w14:paraId="5AFE6D7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-2,3</w:t>
            </w:r>
          </w:p>
        </w:tc>
        <w:tc>
          <w:tcPr>
            <w:tcW w:w="850" w:type="dxa"/>
            <w:tcBorders>
              <w:top w:val="triple" w:color="auto" w:sz="4" w:space="0"/>
              <w:left w:val="nil"/>
              <w:bottom w:val="single" w:color="auto" w:sz="8" w:space="0"/>
              <w:right w:val="triple" w:color="auto" w:sz="4" w:space="0"/>
            </w:tcBorders>
            <w:shd w:val="clear" w:color="auto" w:fill="FFFFFF" w:themeFill="background1"/>
            <w:vAlign w:val="center"/>
            <w:hideMark/>
          </w:tcPr>
          <w:p w:rsidRPr="009531B1" w:rsidR="008B298B" w:rsidP="000544B6" w:rsidRDefault="008B298B" w14:paraId="6DBAA95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-2,1</w:t>
            </w:r>
          </w:p>
        </w:tc>
        <w:tc>
          <w:tcPr>
            <w:tcW w:w="851" w:type="dxa"/>
            <w:tcBorders>
              <w:top w:val="triple" w:color="auto" w:sz="4" w:space="0"/>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2CFEC45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-1,5</w:t>
            </w:r>
          </w:p>
        </w:tc>
      </w:tr>
      <w:tr w:rsidRPr="009531B1" w:rsidR="008B298B" w:rsidTr="009531B1" w14:paraId="5F841E1E" w14:textId="77777777">
        <w:trPr>
          <w:trHeight w:val="300"/>
        </w:trPr>
        <w:tc>
          <w:tcPr>
            <w:tcW w:w="4253"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7AE35B24"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F2C605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25,2</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479224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26,4</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625DA7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27,6</w:t>
            </w:r>
          </w:p>
        </w:tc>
        <w:tc>
          <w:tcPr>
            <w:tcW w:w="850"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4539B4D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28,6</w:t>
            </w:r>
          </w:p>
        </w:tc>
        <w:tc>
          <w:tcPr>
            <w:tcW w:w="851"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51DB276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32,6</w:t>
            </w:r>
          </w:p>
        </w:tc>
      </w:tr>
    </w:tbl>
    <w:p w:rsidRPr="009531B1" w:rsidR="008B298B" w:rsidP="008B298B" w:rsidRDefault="008B298B" w14:paraId="6A845477" w14:textId="77777777">
      <w:pPr>
        <w:contextualSpacing/>
        <w:rPr>
          <w:rFonts w:ascii="Calibri" w:hAnsi="Calibri" w:cs="Calibri"/>
        </w:rPr>
      </w:pPr>
    </w:p>
    <w:p w:rsidRPr="009531B1" w:rsidR="008B298B" w:rsidP="008B298B" w:rsidRDefault="008B298B" w14:paraId="71A944D3"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05C24C91" w14:textId="77777777">
      <w:pPr>
        <w:contextualSpacing/>
        <w:rPr>
          <w:rFonts w:ascii="Calibri" w:hAnsi="Calibri" w:cs="Calibri"/>
        </w:rPr>
      </w:pPr>
      <w:r w:rsidRPr="009531B1">
        <w:rPr>
          <w:rFonts w:ascii="Calibri" w:hAnsi="Calibri" w:cs="Calibri"/>
        </w:rPr>
        <w:t>De Commissie merkt op dat Estland in het plan afwijkt van</w:t>
      </w:r>
      <w:r w:rsidRPr="009531B1" w:rsidDel="00573607">
        <w:rPr>
          <w:rFonts w:ascii="Calibri" w:hAnsi="Calibri" w:cs="Calibri"/>
        </w:rPr>
        <w:t xml:space="preserve"> </w:t>
      </w:r>
      <w:r w:rsidRPr="009531B1">
        <w:rPr>
          <w:rFonts w:ascii="Calibri" w:hAnsi="Calibri" w:cs="Calibri"/>
        </w:rPr>
        <w:t xml:space="preserve">een aantal economische aannames onder het referentiepad van de Commissie, met name voor de schuld, uitgavengroei en het structureel primair saldo bij aanvang, de economische groei en de inflatie. De Commissie concludeert dat de afwijkingen in de aannames leiden tot een hogere uitgavengroei ten opzichte van het referentiepad van de Commissie. </w:t>
      </w:r>
    </w:p>
    <w:p w:rsidRPr="009531B1" w:rsidR="008B298B" w:rsidP="008B298B" w:rsidRDefault="008B298B" w14:paraId="09FFF82C" w14:textId="77777777">
      <w:pPr>
        <w:contextualSpacing/>
        <w:rPr>
          <w:rFonts w:ascii="Calibri" w:hAnsi="Calibri" w:cs="Calibri"/>
        </w:rPr>
      </w:pPr>
    </w:p>
    <w:p w:rsidRPr="009531B1" w:rsidR="008B298B" w:rsidP="008B298B" w:rsidRDefault="008B298B" w14:paraId="3BE06AE1" w14:textId="77777777">
      <w:pPr>
        <w:contextualSpacing/>
        <w:rPr>
          <w:rFonts w:ascii="Calibri" w:hAnsi="Calibri" w:cs="Calibri"/>
          <w:i/>
          <w:iCs/>
        </w:rPr>
      </w:pPr>
      <w:r w:rsidRPr="009531B1">
        <w:rPr>
          <w:rFonts w:ascii="Calibri" w:hAnsi="Calibri" w:cs="Calibri"/>
        </w:rPr>
        <w:br w:type="page"/>
      </w:r>
    </w:p>
    <w:p w:rsidRPr="009531B1" w:rsidR="008B298B" w:rsidP="008B298B" w:rsidRDefault="008B298B" w14:paraId="2B710ABD" w14:textId="77777777">
      <w:pPr>
        <w:pStyle w:val="Kop1"/>
        <w:rPr>
          <w:rFonts w:ascii="Calibri" w:hAnsi="Calibri" w:cs="Calibri"/>
          <w:sz w:val="22"/>
          <w:szCs w:val="22"/>
        </w:rPr>
      </w:pPr>
      <w:r w:rsidRPr="009531B1">
        <w:rPr>
          <w:rFonts w:ascii="Calibri" w:hAnsi="Calibri" w:cs="Calibri"/>
          <w:sz w:val="22"/>
          <w:szCs w:val="22"/>
        </w:rPr>
        <w:lastRenderedPageBreak/>
        <w:t>Finland</w:t>
      </w:r>
    </w:p>
    <w:p w:rsidRPr="009531B1" w:rsidR="008B298B" w:rsidP="008B298B" w:rsidRDefault="008B298B" w14:paraId="2AB5B5B3"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180860FB"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147D4591" w14:textId="77777777">
      <w:pPr>
        <w:contextualSpacing/>
        <w:rPr>
          <w:rFonts w:ascii="Calibri" w:hAnsi="Calibri" w:cs="Calibri"/>
        </w:rPr>
      </w:pPr>
      <w:r w:rsidRPr="009531B1">
        <w:rPr>
          <w:rFonts w:ascii="Calibri" w:hAnsi="Calibri" w:cs="Calibri"/>
        </w:rPr>
        <w:t xml:space="preserve">De Commissie oordeelt dat het uitgavenpad zoals voorgesteld door Finland voldoet aan de vereisten van verordening 2024/1263. De Commissie doet een aanbeveling aan de Raad om het uitgavenpad vast te stellen. </w:t>
      </w:r>
    </w:p>
    <w:p w:rsidRPr="009531B1" w:rsidR="008B298B" w:rsidP="008B298B" w:rsidRDefault="008B298B" w14:paraId="24E290FD" w14:textId="77777777">
      <w:pPr>
        <w:contextualSpacing/>
        <w:rPr>
          <w:rFonts w:ascii="Calibri" w:hAnsi="Calibri" w:cs="Calibri"/>
        </w:rPr>
      </w:pPr>
    </w:p>
    <w:p w:rsidRPr="009531B1" w:rsidR="008B298B" w:rsidP="008B298B" w:rsidRDefault="008B298B" w14:paraId="22E0EE10" w14:textId="77777777">
      <w:pPr>
        <w:pStyle w:val="Kop4"/>
        <w:contextualSpacing/>
        <w:rPr>
          <w:rFonts w:ascii="Calibri" w:hAnsi="Calibri" w:cs="Calibri"/>
        </w:rPr>
      </w:pPr>
      <w:r w:rsidRPr="009531B1">
        <w:rPr>
          <w:rFonts w:ascii="Calibri" w:hAnsi="Calibri" w:cs="Calibri"/>
        </w:rPr>
        <w:t>Tabel kerncijfers begrotingsbeleid</w:t>
      </w:r>
    </w:p>
    <w:tbl>
      <w:tblPr>
        <w:tblW w:w="10141" w:type="dxa"/>
        <w:tblInd w:w="-502" w:type="dxa"/>
        <w:tblCellMar>
          <w:left w:w="70" w:type="dxa"/>
          <w:right w:w="70" w:type="dxa"/>
        </w:tblCellMar>
        <w:tblLook w:val="04A0" w:firstRow="1" w:lastRow="0" w:firstColumn="1" w:lastColumn="0" w:noHBand="0" w:noVBand="1"/>
      </w:tblPr>
      <w:tblGrid>
        <w:gridCol w:w="3904"/>
        <w:gridCol w:w="762"/>
        <w:gridCol w:w="818"/>
        <w:gridCol w:w="759"/>
        <w:gridCol w:w="798"/>
        <w:gridCol w:w="819"/>
        <w:gridCol w:w="820"/>
        <w:gridCol w:w="759"/>
        <w:gridCol w:w="702"/>
      </w:tblGrid>
      <w:tr w:rsidRPr="009531B1" w:rsidR="008B298B" w:rsidTr="009531B1" w14:paraId="4B7099DE" w14:textId="77777777">
        <w:trPr>
          <w:trHeight w:val="442"/>
        </w:trPr>
        <w:tc>
          <w:tcPr>
            <w:tcW w:w="3904"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A199F79" w14:textId="77777777">
            <w:pPr>
              <w:spacing w:after="80" w:line="240" w:lineRule="auto"/>
              <w:contextualSpacing/>
              <w:rPr>
                <w:rFonts w:ascii="Calibri" w:hAnsi="Calibri" w:eastAsia="Times New Roman" w:cs="Calibri"/>
              </w:rPr>
            </w:pPr>
          </w:p>
        </w:tc>
        <w:tc>
          <w:tcPr>
            <w:tcW w:w="762"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3407BF9F"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2025</w:t>
            </w:r>
          </w:p>
        </w:tc>
        <w:tc>
          <w:tcPr>
            <w:tcW w:w="81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84F085C"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2026</w:t>
            </w:r>
          </w:p>
        </w:tc>
        <w:tc>
          <w:tcPr>
            <w:tcW w:w="75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7B0083D7"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2027</w:t>
            </w:r>
          </w:p>
        </w:tc>
        <w:tc>
          <w:tcPr>
            <w:tcW w:w="79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5DCEC7D0"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2028</w:t>
            </w:r>
          </w:p>
        </w:tc>
        <w:tc>
          <w:tcPr>
            <w:tcW w:w="81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60D46860"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2029</w:t>
            </w:r>
          </w:p>
        </w:tc>
        <w:tc>
          <w:tcPr>
            <w:tcW w:w="82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4FB527B4"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2030</w:t>
            </w:r>
          </w:p>
        </w:tc>
        <w:tc>
          <w:tcPr>
            <w:tcW w:w="759"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73C115C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2031</w:t>
            </w:r>
          </w:p>
        </w:tc>
        <w:tc>
          <w:tcPr>
            <w:tcW w:w="702"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516C867F"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2041</w:t>
            </w:r>
          </w:p>
        </w:tc>
      </w:tr>
      <w:tr w:rsidRPr="009531B1" w:rsidR="008B298B" w:rsidTr="009531B1" w14:paraId="0F62A231" w14:textId="77777777">
        <w:trPr>
          <w:trHeight w:val="282"/>
        </w:trPr>
        <w:tc>
          <w:tcPr>
            <w:tcW w:w="3904" w:type="dxa"/>
            <w:tcBorders>
              <w:top w:val="nil"/>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39CBAA6C"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Uitgavengroei</w:t>
            </w:r>
            <w:r w:rsidRPr="009531B1">
              <w:rPr>
                <w:rFonts w:ascii="Calibri" w:hAnsi="Calibri" w:eastAsia="Times New Roman" w:cs="Calibri"/>
              </w:rPr>
              <w:t> </w:t>
            </w:r>
            <w:r w:rsidRPr="009531B1">
              <w:rPr>
                <w:rFonts w:ascii="Calibri" w:hAnsi="Calibri" w:eastAsia="Times New Roman" w:cs="Calibri"/>
                <w:b/>
                <w:bCs/>
              </w:rPr>
              <w:t>Commissie (%)</w:t>
            </w:r>
          </w:p>
        </w:tc>
        <w:tc>
          <w:tcPr>
            <w:tcW w:w="762"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555C3B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1,4</w:t>
            </w:r>
          </w:p>
        </w:tc>
        <w:tc>
          <w:tcPr>
            <w:tcW w:w="81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642B63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1,5</w:t>
            </w:r>
          </w:p>
        </w:tc>
        <w:tc>
          <w:tcPr>
            <w:tcW w:w="75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8567C8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1,4</w:t>
            </w:r>
          </w:p>
        </w:tc>
        <w:tc>
          <w:tcPr>
            <w:tcW w:w="79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8F3571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1,5</w:t>
            </w:r>
          </w:p>
        </w:tc>
        <w:tc>
          <w:tcPr>
            <w:tcW w:w="81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A614C0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1,5</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1AF4CC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1,6</w:t>
            </w:r>
          </w:p>
        </w:tc>
        <w:tc>
          <w:tcPr>
            <w:tcW w:w="75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3D20BDF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1,7</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2C24808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1F3504EC" w14:textId="77777777">
        <w:trPr>
          <w:trHeight w:val="360"/>
        </w:trPr>
        <w:tc>
          <w:tcPr>
            <w:tcW w:w="3904" w:type="dxa"/>
            <w:tcBorders>
              <w:top w:val="nil"/>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55F4F6A9"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Uitgavengroei in plan (%)</w:t>
            </w:r>
          </w:p>
        </w:tc>
        <w:tc>
          <w:tcPr>
            <w:tcW w:w="762"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1A7887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1,6</w:t>
            </w:r>
          </w:p>
        </w:tc>
        <w:tc>
          <w:tcPr>
            <w:tcW w:w="81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32AF34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1,9</w:t>
            </w:r>
          </w:p>
        </w:tc>
        <w:tc>
          <w:tcPr>
            <w:tcW w:w="75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1C2DD0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2,6</w:t>
            </w:r>
          </w:p>
        </w:tc>
        <w:tc>
          <w:tcPr>
            <w:tcW w:w="79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BA63C4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2,6</w:t>
            </w:r>
          </w:p>
        </w:tc>
        <w:tc>
          <w:tcPr>
            <w:tcW w:w="81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363150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rPr>
              <w:t>2,8</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B2AB84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rPr>
              <w:t>2,8</w:t>
            </w:r>
          </w:p>
        </w:tc>
        <w:tc>
          <w:tcPr>
            <w:tcW w:w="75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40ED97D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rPr>
              <w:t>2,9</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75E64D6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7A5FB765" w14:textId="77777777">
        <w:trPr>
          <w:trHeight w:val="432"/>
        </w:trPr>
        <w:tc>
          <w:tcPr>
            <w:tcW w:w="3904" w:type="dxa"/>
            <w:tcBorders>
              <w:top w:val="nil"/>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500A9FBC"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SPS Commissie (jaarlijkse verandering)</w:t>
            </w:r>
          </w:p>
        </w:tc>
        <w:tc>
          <w:tcPr>
            <w:tcW w:w="762"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29ECC8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0,6</w:t>
            </w:r>
          </w:p>
        </w:tc>
        <w:tc>
          <w:tcPr>
            <w:tcW w:w="81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1186F9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0,8</w:t>
            </w:r>
          </w:p>
        </w:tc>
        <w:tc>
          <w:tcPr>
            <w:tcW w:w="75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17CED7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0,8</w:t>
            </w:r>
          </w:p>
        </w:tc>
        <w:tc>
          <w:tcPr>
            <w:tcW w:w="79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0AD9A6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0,8</w:t>
            </w:r>
          </w:p>
        </w:tc>
        <w:tc>
          <w:tcPr>
            <w:tcW w:w="81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F0974E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0,8</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8D5ACB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0,8</w:t>
            </w:r>
          </w:p>
        </w:tc>
        <w:tc>
          <w:tcPr>
            <w:tcW w:w="75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384F1FC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0,8</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4E825E1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48010734" w14:textId="77777777">
        <w:trPr>
          <w:trHeight w:val="289"/>
        </w:trPr>
        <w:tc>
          <w:tcPr>
            <w:tcW w:w="3904" w:type="dxa"/>
            <w:tcBorders>
              <w:top w:val="nil"/>
              <w:left w:val="single" w:color="auto" w:sz="8" w:space="0"/>
              <w:bottom w:val="triple" w:color="auto" w:sz="4" w:space="0"/>
              <w:right w:val="single" w:color="auto" w:sz="8" w:space="0"/>
            </w:tcBorders>
            <w:shd w:val="clear" w:color="auto" w:fill="auto"/>
            <w:vAlign w:val="bottom"/>
            <w:hideMark/>
          </w:tcPr>
          <w:p w:rsidRPr="009531B1" w:rsidR="008B298B" w:rsidP="000544B6" w:rsidRDefault="008B298B" w14:paraId="450B9C3F"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SPS in plan (jaarlijkse verandering)</w:t>
            </w:r>
          </w:p>
        </w:tc>
        <w:tc>
          <w:tcPr>
            <w:tcW w:w="762"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6975EEC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0,8</w:t>
            </w:r>
          </w:p>
        </w:tc>
        <w:tc>
          <w:tcPr>
            <w:tcW w:w="81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6C565CF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0,7</w:t>
            </w:r>
          </w:p>
        </w:tc>
        <w:tc>
          <w:tcPr>
            <w:tcW w:w="759"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4838BE8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0,3</w:t>
            </w:r>
          </w:p>
        </w:tc>
        <w:tc>
          <w:tcPr>
            <w:tcW w:w="79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43F127D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0,4</w:t>
            </w:r>
          </w:p>
        </w:tc>
        <w:tc>
          <w:tcPr>
            <w:tcW w:w="819"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1591454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0,3</w:t>
            </w:r>
          </w:p>
        </w:tc>
        <w:tc>
          <w:tcPr>
            <w:tcW w:w="820"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011CAD0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0,3</w:t>
            </w:r>
          </w:p>
        </w:tc>
        <w:tc>
          <w:tcPr>
            <w:tcW w:w="759" w:type="dxa"/>
            <w:tcBorders>
              <w:top w:val="nil"/>
              <w:left w:val="nil"/>
              <w:bottom w:val="triple" w:color="auto" w:sz="4" w:space="0"/>
              <w:right w:val="triple" w:color="auto" w:sz="4" w:space="0"/>
            </w:tcBorders>
            <w:shd w:val="clear" w:color="auto" w:fill="auto"/>
            <w:vAlign w:val="center"/>
            <w:hideMark/>
          </w:tcPr>
          <w:p w:rsidRPr="009531B1" w:rsidR="008B298B" w:rsidP="000544B6" w:rsidRDefault="008B298B" w14:paraId="4426003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0,3</w:t>
            </w:r>
          </w:p>
        </w:tc>
        <w:tc>
          <w:tcPr>
            <w:tcW w:w="702" w:type="dxa"/>
            <w:tcBorders>
              <w:top w:val="nil"/>
              <w:left w:val="triple" w:color="auto" w:sz="4" w:space="0"/>
              <w:bottom w:val="triple" w:color="auto" w:sz="4" w:space="0"/>
              <w:right w:val="single" w:color="auto" w:sz="8" w:space="0"/>
            </w:tcBorders>
            <w:shd w:val="clear" w:color="auto" w:fill="FFFFFF" w:themeFill="background1"/>
            <w:vAlign w:val="center"/>
          </w:tcPr>
          <w:p w:rsidRPr="009531B1" w:rsidR="008B298B" w:rsidP="000544B6" w:rsidRDefault="008B298B" w14:paraId="00E40E3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4090AEE3" w14:textId="77777777">
        <w:trPr>
          <w:trHeight w:val="349"/>
        </w:trPr>
        <w:tc>
          <w:tcPr>
            <w:tcW w:w="3904"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6A7E1F78"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Begrotingstekort in plan (in % bbp)</w:t>
            </w:r>
          </w:p>
        </w:tc>
        <w:tc>
          <w:tcPr>
            <w:tcW w:w="762"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38A322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-2,9</w:t>
            </w:r>
          </w:p>
        </w:tc>
        <w:tc>
          <w:tcPr>
            <w:tcW w:w="81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67B21FA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-2,0</w:t>
            </w:r>
          </w:p>
        </w:tc>
        <w:tc>
          <w:tcPr>
            <w:tcW w:w="75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37748F8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-1,4</w:t>
            </w:r>
          </w:p>
        </w:tc>
        <w:tc>
          <w:tcPr>
            <w:tcW w:w="79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DB2E35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-0,9</w:t>
            </w:r>
          </w:p>
        </w:tc>
        <w:tc>
          <w:tcPr>
            <w:tcW w:w="81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22C779E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-0,4</w:t>
            </w:r>
          </w:p>
        </w:tc>
        <w:tc>
          <w:tcPr>
            <w:tcW w:w="820"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599BBCA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0,0</w:t>
            </w:r>
          </w:p>
        </w:tc>
        <w:tc>
          <w:tcPr>
            <w:tcW w:w="759"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46A2101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0,3</w:t>
            </w:r>
          </w:p>
        </w:tc>
        <w:tc>
          <w:tcPr>
            <w:tcW w:w="702"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524F202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1,6</w:t>
            </w:r>
          </w:p>
        </w:tc>
      </w:tr>
      <w:tr w:rsidRPr="009531B1" w:rsidR="008B298B" w:rsidTr="009531B1" w14:paraId="0C9DF8C1" w14:textId="77777777">
        <w:trPr>
          <w:trHeight w:val="342"/>
        </w:trPr>
        <w:tc>
          <w:tcPr>
            <w:tcW w:w="3904" w:type="dxa"/>
            <w:tcBorders>
              <w:top w:val="nil"/>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099221F2"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bCs/>
                <w:lang w:val="de-DE"/>
              </w:rPr>
              <w:t>Schuldratio in plan (in % bbp)</w:t>
            </w:r>
          </w:p>
        </w:tc>
        <w:tc>
          <w:tcPr>
            <w:tcW w:w="762"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62CEE7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83,2</w:t>
            </w:r>
          </w:p>
        </w:tc>
        <w:tc>
          <w:tcPr>
            <w:tcW w:w="81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4C55C3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83,9</w:t>
            </w:r>
          </w:p>
        </w:tc>
        <w:tc>
          <w:tcPr>
            <w:tcW w:w="75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26F960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83,6</w:t>
            </w:r>
          </w:p>
        </w:tc>
        <w:tc>
          <w:tcPr>
            <w:tcW w:w="79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DDB618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82,9</w:t>
            </w:r>
          </w:p>
        </w:tc>
        <w:tc>
          <w:tcPr>
            <w:tcW w:w="81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4399A3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81,4</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0DCFFF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79,7</w:t>
            </w:r>
          </w:p>
        </w:tc>
        <w:tc>
          <w:tcPr>
            <w:tcW w:w="75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3954D9C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78,2</w:t>
            </w:r>
          </w:p>
        </w:tc>
        <w:tc>
          <w:tcPr>
            <w:tcW w:w="702"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0734B8B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52,7</w:t>
            </w:r>
          </w:p>
        </w:tc>
      </w:tr>
    </w:tbl>
    <w:p w:rsidRPr="009531B1" w:rsidR="008B298B" w:rsidP="008B298B" w:rsidRDefault="008B298B" w14:paraId="235CBC29" w14:textId="77777777">
      <w:pPr>
        <w:contextualSpacing/>
        <w:rPr>
          <w:rFonts w:ascii="Calibri" w:hAnsi="Calibri" w:cs="Calibri"/>
        </w:rPr>
      </w:pPr>
    </w:p>
    <w:p w:rsidRPr="009531B1" w:rsidR="008B298B" w:rsidP="008B298B" w:rsidRDefault="008B298B" w14:paraId="37AB45A4" w14:textId="77777777">
      <w:pPr>
        <w:contextualSpacing/>
        <w:rPr>
          <w:rFonts w:ascii="Calibri" w:hAnsi="Calibri" w:cs="Calibri"/>
        </w:rPr>
      </w:pPr>
      <w:r w:rsidRPr="009531B1">
        <w:rPr>
          <w:rFonts w:ascii="Calibri" w:hAnsi="Calibri" w:cs="Calibri"/>
        </w:rPr>
        <w:t>Finland haalt de begrotingsinspanning naar voren ten opzichte van het lineaire pad dat als regel geldt volgens Verordening 2024/1263. Dit betekent onder meer een grotere begrotingsinspanning in 2025.</w:t>
      </w:r>
    </w:p>
    <w:p w:rsidRPr="009531B1" w:rsidR="008B298B" w:rsidP="008B298B" w:rsidRDefault="008B298B" w14:paraId="409B68C3" w14:textId="77777777">
      <w:pPr>
        <w:contextualSpacing/>
        <w:rPr>
          <w:rFonts w:ascii="Calibri" w:hAnsi="Calibri" w:cs="Calibri"/>
        </w:rPr>
      </w:pPr>
    </w:p>
    <w:p w:rsidRPr="009531B1" w:rsidR="008B298B" w:rsidP="008B298B" w:rsidRDefault="008B298B" w14:paraId="250EE5EC" w14:textId="77777777">
      <w:pPr>
        <w:pStyle w:val="Kop4"/>
        <w:contextualSpacing/>
        <w:rPr>
          <w:rFonts w:ascii="Calibri" w:hAnsi="Calibri" w:cs="Calibri"/>
        </w:rPr>
      </w:pPr>
      <w:r w:rsidRPr="009531B1">
        <w:rPr>
          <w:rFonts w:ascii="Calibri" w:hAnsi="Calibri" w:cs="Calibri"/>
        </w:rPr>
        <w:t>Economische aannames</w:t>
      </w:r>
    </w:p>
    <w:p w:rsidRPr="009531B1" w:rsidR="008B298B" w:rsidP="008B298B" w:rsidRDefault="008B298B" w14:paraId="4797437C" w14:textId="77777777">
      <w:pPr>
        <w:contextualSpacing/>
        <w:rPr>
          <w:rFonts w:ascii="Calibri" w:hAnsi="Calibri" w:cs="Calibri"/>
        </w:rPr>
      </w:pPr>
      <w:r w:rsidRPr="009531B1">
        <w:rPr>
          <w:rFonts w:ascii="Calibri" w:hAnsi="Calibri" w:cs="Calibri"/>
        </w:rPr>
        <w:t>De Commissie merkt op dat Finland in het plan afwijkt van een aantal economische aannames onder het referentiepad van de Commissie, met name voor potentiële groei. De Commissie concludeert dat de afwijkingen in de aannames leiden tot een hogere uitgavengroei ten opzichte van het referentiepad van de Commissie. De Commissie beoordeelt dat deze afwijkingen voldoende onderbouwd zijn.</w:t>
      </w:r>
    </w:p>
    <w:p w:rsidRPr="009531B1" w:rsidR="008B298B" w:rsidP="008B298B" w:rsidRDefault="008B298B" w14:paraId="1104C118" w14:textId="77777777">
      <w:pPr>
        <w:contextualSpacing/>
        <w:rPr>
          <w:rFonts w:ascii="Calibri" w:hAnsi="Calibri" w:cs="Calibri"/>
        </w:rPr>
      </w:pPr>
    </w:p>
    <w:p w:rsidRPr="009531B1" w:rsidR="008B298B" w:rsidP="008B298B" w:rsidRDefault="008B298B" w14:paraId="7E706F69" w14:textId="77777777">
      <w:pPr>
        <w:pStyle w:val="Kop2"/>
        <w:spacing w:before="0"/>
        <w:rPr>
          <w:rFonts w:ascii="Calibri" w:hAnsi="Calibri" w:cs="Calibri"/>
          <w:i/>
          <w:iCs/>
          <w:sz w:val="22"/>
          <w:szCs w:val="22"/>
        </w:rPr>
      </w:pPr>
      <w:r w:rsidRPr="009531B1">
        <w:rPr>
          <w:rFonts w:ascii="Calibri" w:hAnsi="Calibri" w:cs="Calibri"/>
          <w:sz w:val="22"/>
          <w:szCs w:val="22"/>
        </w:rPr>
        <w:t>Hervormingen en investeringen ten grondslag aan verlenging aanpassingsperiode</w:t>
      </w:r>
    </w:p>
    <w:p w:rsidRPr="009531B1" w:rsidR="008B298B" w:rsidP="008B298B" w:rsidRDefault="008B298B" w14:paraId="3A6F0A1A" w14:textId="77777777">
      <w:pPr>
        <w:contextualSpacing/>
        <w:rPr>
          <w:rFonts w:ascii="Calibri" w:hAnsi="Calibri" w:cs="Calibri"/>
        </w:rPr>
      </w:pPr>
      <w:r w:rsidRPr="009531B1">
        <w:rPr>
          <w:rFonts w:ascii="Calibri" w:hAnsi="Calibri" w:cs="Calibri"/>
        </w:rPr>
        <w:t>De Commissie oordeelt dat de hervormingen en investeringen die ten grondslag liggen aan een verlenging van de aanpassingsperiode voldoen aan de vereisten van verordening 2024/1263. De Commissie doet een aanbeveling aan de Raad om de investeringen en hervormingen goed te keuren.</w:t>
      </w:r>
    </w:p>
    <w:p w:rsidRPr="009531B1" w:rsidR="008B298B" w:rsidP="008B298B" w:rsidRDefault="008B298B" w14:paraId="50E36422" w14:textId="77777777">
      <w:pPr>
        <w:contextualSpacing/>
        <w:rPr>
          <w:rFonts w:ascii="Calibri" w:hAnsi="Calibri" w:cs="Calibri"/>
        </w:rPr>
      </w:pPr>
    </w:p>
    <w:p w:rsidRPr="009531B1" w:rsidR="008B298B" w:rsidP="008B298B" w:rsidRDefault="008B298B" w14:paraId="3E853A47" w14:textId="77777777">
      <w:pPr>
        <w:pStyle w:val="Kop4"/>
        <w:contextualSpacing/>
        <w:rPr>
          <w:rFonts w:ascii="Calibri" w:hAnsi="Calibri" w:cs="Calibri"/>
        </w:rPr>
      </w:pPr>
      <w:r w:rsidRPr="009531B1">
        <w:rPr>
          <w:rFonts w:ascii="Calibri" w:hAnsi="Calibri" w:cs="Calibri"/>
        </w:rPr>
        <w:lastRenderedPageBreak/>
        <w:t>Effect op economische groei en schuldhoudbaarheid</w:t>
      </w:r>
    </w:p>
    <w:p w:rsidRPr="009531B1" w:rsidR="008B298B" w:rsidP="008B298B" w:rsidRDefault="008B298B" w14:paraId="18198C0A" w14:textId="77777777">
      <w:pPr>
        <w:contextualSpacing/>
        <w:rPr>
          <w:rFonts w:ascii="Calibri" w:hAnsi="Calibri" w:cs="Calibri"/>
        </w:rPr>
      </w:pPr>
      <w:bookmarkStart w:name="_Hlk184225923" w:id="2"/>
      <w:r w:rsidRPr="009531B1">
        <w:rPr>
          <w:rFonts w:ascii="Calibri" w:hAnsi="Calibri" w:cs="Calibri"/>
        </w:rPr>
        <w:t xml:space="preserve">De Commissie oordeelt dat de hervormingen en investeringen een positief effect hebben op de schuldhoudbaarheid en economische groei van Finland. </w:t>
      </w:r>
      <w:bookmarkEnd w:id="2"/>
      <w:r w:rsidRPr="009531B1">
        <w:rPr>
          <w:rFonts w:ascii="Calibri" w:hAnsi="Calibri" w:cs="Calibri"/>
        </w:rPr>
        <w:t xml:space="preserve">Finland hervormt onder meer de werkloosheidsverzekering en de bijstand en introduceert één uitkeringsmodel. Finland vermindert ook het aantal uitkeringen dat werken ontmoedigt en neemt maatregelen om tekorten aan vaardigheden te verminderen, de toegang tot gezondheidszorg te verbeteren en de wachtlijsten in de zorg in te korten. Daarnaast benoemt de Commissie dat investeringen in onderzoek en innovatie bijdragen aan de economische groei. </w:t>
      </w:r>
      <w:bookmarkStart w:name="_Hlk184292951" w:id="3"/>
      <w:r w:rsidRPr="009531B1">
        <w:rPr>
          <w:rFonts w:ascii="Calibri" w:hAnsi="Calibri" w:cs="Calibri"/>
        </w:rPr>
        <w:t>Een deel van deze hervormingen en investeringen is tevens onderdeel van het Finse Herstel- en Veerkrachtplan.</w:t>
      </w:r>
      <w:bookmarkEnd w:id="3"/>
    </w:p>
    <w:p w:rsidRPr="009531B1" w:rsidR="008B298B" w:rsidP="008B298B" w:rsidRDefault="008B298B" w14:paraId="271E11BC" w14:textId="77777777">
      <w:pPr>
        <w:contextualSpacing/>
        <w:rPr>
          <w:rFonts w:ascii="Calibri" w:hAnsi="Calibri" w:cs="Calibri"/>
          <w:color w:val="1F497D"/>
        </w:rPr>
      </w:pPr>
    </w:p>
    <w:p w:rsidRPr="009531B1" w:rsidR="008B298B" w:rsidP="008B298B" w:rsidRDefault="008B298B" w14:paraId="479B1251" w14:textId="77777777">
      <w:pPr>
        <w:pStyle w:val="Kop4"/>
        <w:contextualSpacing/>
        <w:rPr>
          <w:rFonts w:ascii="Calibri" w:hAnsi="Calibri" w:cs="Calibri"/>
        </w:rPr>
      </w:pPr>
      <w:r w:rsidRPr="009531B1">
        <w:rPr>
          <w:rFonts w:ascii="Calibri" w:hAnsi="Calibri" w:cs="Calibri"/>
        </w:rPr>
        <w:t>Gemeenschappelijke EU-prioriteiten</w:t>
      </w:r>
    </w:p>
    <w:p w:rsidRPr="009531B1" w:rsidR="008B298B" w:rsidP="008B298B" w:rsidRDefault="008B298B" w14:paraId="231A9009" w14:textId="77777777">
      <w:pPr>
        <w:contextualSpacing/>
        <w:rPr>
          <w:rFonts w:ascii="Calibri" w:hAnsi="Calibri" w:eastAsia="Times New Roman" w:cs="Calibri"/>
        </w:rPr>
      </w:pPr>
      <w:r w:rsidRPr="009531B1">
        <w:rPr>
          <w:rFonts w:ascii="Calibri" w:hAnsi="Calibri" w:cs="Calibri"/>
        </w:rPr>
        <w:t xml:space="preserve">De Commissie oordeelt dat de hervormingen en investeringen bijdragen aan de verschillende gemeenschappelijke prioriteiten van de EU. </w:t>
      </w:r>
      <w:r w:rsidRPr="009531B1">
        <w:rPr>
          <w:rFonts w:ascii="Calibri" w:hAnsi="Calibri" w:eastAsia="Times New Roman" w:cs="Calibri"/>
        </w:rPr>
        <w:t xml:space="preserve">De </w:t>
      </w:r>
      <w:r w:rsidRPr="009531B1">
        <w:rPr>
          <w:rFonts w:ascii="Calibri" w:hAnsi="Calibri" w:cs="Calibri"/>
        </w:rPr>
        <w:t xml:space="preserve">Commissie oordeelt dat de in het plan opgenomen </w:t>
      </w:r>
      <w:r w:rsidRPr="009531B1">
        <w:rPr>
          <w:rFonts w:ascii="Calibri" w:hAnsi="Calibri" w:eastAsia="Times New Roman" w:cs="Calibri"/>
        </w:rPr>
        <w:t xml:space="preserve">hervormingen en </w:t>
      </w:r>
      <w:r w:rsidRPr="009531B1">
        <w:rPr>
          <w:rFonts w:ascii="Calibri" w:hAnsi="Calibri" w:cs="Calibri"/>
        </w:rPr>
        <w:t>investeringen</w:t>
      </w:r>
      <w:r w:rsidRPr="009531B1">
        <w:rPr>
          <w:rFonts w:ascii="Calibri" w:hAnsi="Calibri" w:eastAsia="Times New Roman" w:cs="Calibri"/>
        </w:rPr>
        <w:t xml:space="preserve"> bijdragen aan de sociale en economische veerkracht door middel van verschillende van de hiervoor genoemde hervormingen. Ook bevat het plan investeringen in onderzoek en innovatie op het gebied van koolstofarme technologie en energie-infrastructuur, wat bij moet dragen aan de groene transitie en energiezekerheid. De Commissie benoemt dat ook aan een eerlijke digitale transitie wordt bijgedragen door middel van digitalisering van publieke diensten.</w:t>
      </w:r>
    </w:p>
    <w:p w:rsidRPr="009531B1" w:rsidR="008B298B" w:rsidP="008B298B" w:rsidRDefault="008B298B" w14:paraId="4D145E3E" w14:textId="77777777">
      <w:pPr>
        <w:contextualSpacing/>
        <w:rPr>
          <w:rFonts w:ascii="Calibri" w:hAnsi="Calibri" w:eastAsia="Times New Roman" w:cs="Calibri"/>
        </w:rPr>
      </w:pPr>
    </w:p>
    <w:p w:rsidRPr="009531B1" w:rsidR="008B298B" w:rsidP="008B298B" w:rsidRDefault="008B298B" w14:paraId="21705A79" w14:textId="77777777">
      <w:pPr>
        <w:pStyle w:val="Kop4"/>
        <w:rPr>
          <w:rFonts w:ascii="Calibri" w:hAnsi="Calibri" w:eastAsia="Times New Roman" w:cs="Calibri"/>
        </w:rPr>
      </w:pPr>
      <w:r w:rsidRPr="009531B1">
        <w:rPr>
          <w:rFonts w:ascii="Calibri" w:hAnsi="Calibri" w:cs="Calibri"/>
        </w:rPr>
        <w:t>Landspecifieke aanbevelingen</w:t>
      </w:r>
    </w:p>
    <w:p w:rsidRPr="009531B1" w:rsidR="008B298B" w:rsidP="008B298B" w:rsidRDefault="008B298B" w14:paraId="6E4BA7A6" w14:textId="77777777">
      <w:pPr>
        <w:contextualSpacing/>
        <w:rPr>
          <w:rFonts w:ascii="Calibri" w:hAnsi="Calibri" w:cs="Calibri"/>
        </w:rPr>
      </w:pPr>
      <w:r w:rsidRPr="009531B1">
        <w:rPr>
          <w:rFonts w:ascii="Calibri" w:hAnsi="Calibri" w:cs="Calibri"/>
        </w:rPr>
        <w:t xml:space="preserve">De Commissie concludeert dat in het Finse plan relevante landspecifieke aanbevelingen worden geadresseerd op onder andere het gebied van arbeidsmarkt, gezondheidszorg, fiscaliteit, onderwijs, hernieuwbare energie en het ondernemingsklimaat uit het Europees Semester. </w:t>
      </w:r>
    </w:p>
    <w:p w:rsidRPr="009531B1" w:rsidR="008B298B" w:rsidP="008B298B" w:rsidRDefault="008B298B" w14:paraId="676B8762" w14:textId="77777777">
      <w:pPr>
        <w:contextualSpacing/>
        <w:rPr>
          <w:rFonts w:ascii="Calibri" w:hAnsi="Calibri" w:cs="Calibri"/>
          <w:i/>
          <w:iCs/>
        </w:rPr>
      </w:pPr>
    </w:p>
    <w:p w:rsidRPr="009531B1" w:rsidR="008B298B" w:rsidP="008B298B" w:rsidRDefault="008B298B" w14:paraId="2335B303" w14:textId="77777777">
      <w:pPr>
        <w:contextualSpacing/>
        <w:rPr>
          <w:rFonts w:ascii="Calibri" w:hAnsi="Calibri" w:cs="Calibri"/>
          <w:i/>
          <w:iCs/>
        </w:rPr>
      </w:pPr>
    </w:p>
    <w:p w:rsidRPr="009531B1" w:rsidR="008B298B" w:rsidP="008B298B" w:rsidRDefault="008B298B" w14:paraId="5E214FF5" w14:textId="77777777">
      <w:pPr>
        <w:contextualSpacing/>
        <w:rPr>
          <w:rFonts w:ascii="Calibri" w:hAnsi="Calibri" w:cs="Calibri"/>
          <w:b/>
          <w:bCs/>
        </w:rPr>
      </w:pPr>
      <w:r w:rsidRPr="009531B1">
        <w:rPr>
          <w:rFonts w:ascii="Calibri" w:hAnsi="Calibri" w:cs="Calibri"/>
        </w:rPr>
        <w:br w:type="page"/>
      </w:r>
    </w:p>
    <w:p w:rsidRPr="009531B1" w:rsidR="008B298B" w:rsidP="008B298B" w:rsidRDefault="008B298B" w14:paraId="3F0549FD" w14:textId="77777777">
      <w:pPr>
        <w:pStyle w:val="Kop1"/>
        <w:rPr>
          <w:rFonts w:ascii="Calibri" w:hAnsi="Calibri" w:cs="Calibri"/>
          <w:sz w:val="22"/>
          <w:szCs w:val="22"/>
        </w:rPr>
      </w:pPr>
      <w:r w:rsidRPr="009531B1">
        <w:rPr>
          <w:rFonts w:ascii="Calibri" w:hAnsi="Calibri" w:cs="Calibri"/>
          <w:sz w:val="22"/>
          <w:szCs w:val="22"/>
        </w:rPr>
        <w:lastRenderedPageBreak/>
        <w:t>Frankrijk</w:t>
      </w:r>
    </w:p>
    <w:p w:rsidRPr="009531B1" w:rsidR="008B298B" w:rsidP="008B298B" w:rsidRDefault="008B298B" w14:paraId="48F43C89" w14:textId="77777777">
      <w:pPr>
        <w:contextualSpacing/>
        <w:rPr>
          <w:rFonts w:ascii="Calibri" w:hAnsi="Calibri" w:cs="Calibri"/>
        </w:rPr>
      </w:pPr>
      <w:r w:rsidRPr="009531B1">
        <w:rPr>
          <w:rFonts w:ascii="Calibri" w:hAnsi="Calibri" w:cs="Calibri"/>
        </w:rPr>
        <w:t>Het Franse plan en de Commissievoorstellen voor Raadsaanbevelingen zijn opgesteld voor de recente politieke ontwikkelingen in Frankrijk. Wat deze ontwikkelingen betekenen voor de implementatie van het (ingediende) Franse plan is nog onduidelijk.</w:t>
      </w:r>
    </w:p>
    <w:p w:rsidRPr="009531B1" w:rsidR="008B298B" w:rsidP="008B298B" w:rsidRDefault="008B298B" w14:paraId="5CC33480" w14:textId="77777777">
      <w:pPr>
        <w:contextualSpacing/>
        <w:rPr>
          <w:rFonts w:ascii="Calibri" w:hAnsi="Calibri" w:cs="Calibri"/>
        </w:rPr>
      </w:pPr>
    </w:p>
    <w:p w:rsidRPr="009531B1" w:rsidR="008B298B" w:rsidP="008B298B" w:rsidRDefault="008B298B" w14:paraId="47C1FF72"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7871964C"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389FD24D" w14:textId="77777777">
      <w:pPr>
        <w:contextualSpacing/>
        <w:rPr>
          <w:rFonts w:ascii="Calibri" w:hAnsi="Calibri" w:cs="Calibri"/>
        </w:rPr>
      </w:pPr>
      <w:r w:rsidRPr="009531B1">
        <w:rPr>
          <w:rFonts w:ascii="Calibri" w:hAnsi="Calibri" w:cs="Calibri"/>
        </w:rPr>
        <w:t>De Commissie oordeelt dat het uitgavenpad zoals voorgesteld door Frankrijk voldoet aan de vereisten van verordening 2024/1263. De Commissie doet een aanbeveling aan de Raad om het uitgavenpad vast te stellen.</w:t>
      </w:r>
    </w:p>
    <w:p w:rsidRPr="009531B1" w:rsidR="008B298B" w:rsidP="008B298B" w:rsidRDefault="008B298B" w14:paraId="6653B501" w14:textId="77777777">
      <w:pPr>
        <w:contextualSpacing/>
        <w:rPr>
          <w:rFonts w:ascii="Calibri" w:hAnsi="Calibri" w:cs="Calibri"/>
        </w:rPr>
      </w:pPr>
    </w:p>
    <w:p w:rsidRPr="009531B1" w:rsidR="008B298B" w:rsidP="008B298B" w:rsidRDefault="008B298B" w14:paraId="3453C9D2" w14:textId="77777777">
      <w:pPr>
        <w:pStyle w:val="Kop4"/>
        <w:contextualSpacing/>
        <w:rPr>
          <w:rFonts w:ascii="Calibri" w:hAnsi="Calibri" w:cs="Calibri"/>
        </w:rPr>
      </w:pPr>
      <w:r w:rsidRPr="009531B1">
        <w:rPr>
          <w:rFonts w:ascii="Calibri" w:hAnsi="Calibri" w:cs="Calibri"/>
        </w:rPr>
        <w:t>Correctie buitensporig tekort</w:t>
      </w:r>
    </w:p>
    <w:p w:rsidRPr="009531B1" w:rsidR="008B298B" w:rsidP="008B298B" w:rsidRDefault="008B298B" w14:paraId="0D724AB2" w14:textId="77777777">
      <w:pPr>
        <w:contextualSpacing/>
        <w:rPr>
          <w:rFonts w:ascii="Calibri" w:hAnsi="Calibri" w:cs="Calibri"/>
        </w:rPr>
      </w:pPr>
      <w:bookmarkStart w:name="_Hlk184294757" w:id="4"/>
      <w:r w:rsidRPr="009531B1">
        <w:rPr>
          <w:rFonts w:ascii="Calibri" w:hAnsi="Calibri" w:cs="Calibri"/>
        </w:rPr>
        <w:t>De Commissie doet een aanbeveling aan de Raad voor de correctie van het buitensporig tekort.</w:t>
      </w:r>
      <w:bookmarkEnd w:id="4"/>
      <w:r w:rsidRPr="009531B1">
        <w:rPr>
          <w:rFonts w:ascii="Calibri" w:hAnsi="Calibri" w:cs="Calibri"/>
        </w:rPr>
        <w:t xml:space="preserve"> De Commissie oordeelt dat het uitgavenpad zoals voorgesteld door Frankrijk voldoet aan de vereiste minimale jaarlijkse verbetering van het structureel (primair) saldo van 0,5% bbp voor lidstaten in een buitensporigtekortprocedure. Het begrotingstekort daalt naar verwachting in 2029 onder de referentiewaarde van 3%.</w:t>
      </w:r>
    </w:p>
    <w:p w:rsidRPr="009531B1" w:rsidR="008B298B" w:rsidP="008B298B" w:rsidRDefault="008B298B" w14:paraId="74A83420" w14:textId="77777777">
      <w:pPr>
        <w:contextualSpacing/>
        <w:rPr>
          <w:rFonts w:ascii="Calibri" w:hAnsi="Calibri" w:cs="Calibri"/>
        </w:rPr>
      </w:pPr>
    </w:p>
    <w:p w:rsidRPr="009531B1" w:rsidR="008B298B" w:rsidP="008B298B" w:rsidRDefault="008B298B" w14:paraId="73E4A8EE" w14:textId="77777777">
      <w:pPr>
        <w:pStyle w:val="Kop4"/>
        <w:contextualSpacing/>
        <w:rPr>
          <w:rFonts w:ascii="Calibri" w:hAnsi="Calibri" w:cs="Calibri"/>
        </w:rPr>
      </w:pPr>
      <w:r w:rsidRPr="009531B1">
        <w:rPr>
          <w:rFonts w:ascii="Calibri" w:hAnsi="Calibri" w:cs="Calibri"/>
        </w:rPr>
        <w:t>Tabel kerncijfers begrotingsbeleid</w:t>
      </w:r>
    </w:p>
    <w:tbl>
      <w:tblPr>
        <w:tblW w:w="10141" w:type="dxa"/>
        <w:tblInd w:w="-502" w:type="dxa"/>
        <w:tblCellMar>
          <w:left w:w="70" w:type="dxa"/>
          <w:right w:w="70" w:type="dxa"/>
        </w:tblCellMar>
        <w:tblLook w:val="04A0" w:firstRow="1" w:lastRow="0" w:firstColumn="1" w:lastColumn="0" w:noHBand="0" w:noVBand="1"/>
      </w:tblPr>
      <w:tblGrid>
        <w:gridCol w:w="3904"/>
        <w:gridCol w:w="762"/>
        <w:gridCol w:w="818"/>
        <w:gridCol w:w="759"/>
        <w:gridCol w:w="798"/>
        <w:gridCol w:w="819"/>
        <w:gridCol w:w="820"/>
        <w:gridCol w:w="759"/>
        <w:gridCol w:w="702"/>
      </w:tblGrid>
      <w:tr w:rsidRPr="009531B1" w:rsidR="008B298B" w:rsidTr="009531B1" w14:paraId="1346AAB4" w14:textId="77777777">
        <w:trPr>
          <w:trHeight w:val="442"/>
        </w:trPr>
        <w:tc>
          <w:tcPr>
            <w:tcW w:w="3904"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631B5AA" w14:textId="77777777">
            <w:pPr>
              <w:spacing w:after="80" w:line="240" w:lineRule="auto"/>
              <w:contextualSpacing/>
              <w:rPr>
                <w:rFonts w:ascii="Calibri" w:hAnsi="Calibri" w:eastAsia="Times New Roman" w:cs="Calibri"/>
              </w:rPr>
            </w:pPr>
          </w:p>
        </w:tc>
        <w:tc>
          <w:tcPr>
            <w:tcW w:w="762"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5C12F055"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2025</w:t>
            </w:r>
          </w:p>
        </w:tc>
        <w:tc>
          <w:tcPr>
            <w:tcW w:w="81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5D9AC1D9"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2026</w:t>
            </w:r>
          </w:p>
        </w:tc>
        <w:tc>
          <w:tcPr>
            <w:tcW w:w="75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150B7AED"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2027</w:t>
            </w:r>
          </w:p>
        </w:tc>
        <w:tc>
          <w:tcPr>
            <w:tcW w:w="79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74778872"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2028</w:t>
            </w:r>
          </w:p>
        </w:tc>
        <w:tc>
          <w:tcPr>
            <w:tcW w:w="81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8BA8004"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2029</w:t>
            </w:r>
          </w:p>
        </w:tc>
        <w:tc>
          <w:tcPr>
            <w:tcW w:w="82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15CDE402"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2030</w:t>
            </w:r>
          </w:p>
        </w:tc>
        <w:tc>
          <w:tcPr>
            <w:tcW w:w="759"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16B0F04E"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2031</w:t>
            </w:r>
          </w:p>
        </w:tc>
        <w:tc>
          <w:tcPr>
            <w:tcW w:w="702"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1CFF901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2041</w:t>
            </w:r>
          </w:p>
        </w:tc>
      </w:tr>
      <w:tr w:rsidRPr="009531B1" w:rsidR="008B298B" w:rsidTr="009531B1" w14:paraId="05227AD5" w14:textId="77777777">
        <w:trPr>
          <w:trHeight w:val="282"/>
        </w:trPr>
        <w:tc>
          <w:tcPr>
            <w:tcW w:w="3904" w:type="dxa"/>
            <w:tcBorders>
              <w:top w:val="nil"/>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190F7CA8"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Uitgavengroei</w:t>
            </w:r>
            <w:r w:rsidRPr="009531B1">
              <w:rPr>
                <w:rFonts w:ascii="Calibri" w:hAnsi="Calibri" w:eastAsia="Times New Roman" w:cs="Calibri"/>
              </w:rPr>
              <w:t> </w:t>
            </w:r>
            <w:r w:rsidRPr="009531B1">
              <w:rPr>
                <w:rFonts w:ascii="Calibri" w:hAnsi="Calibri" w:eastAsia="Times New Roman" w:cs="Calibri"/>
                <w:b/>
                <w:bCs/>
              </w:rPr>
              <w:t>Commissie (%)</w:t>
            </w:r>
          </w:p>
        </w:tc>
        <w:tc>
          <w:tcPr>
            <w:tcW w:w="762"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22DF48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2,0</w:t>
            </w:r>
          </w:p>
        </w:tc>
        <w:tc>
          <w:tcPr>
            <w:tcW w:w="81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80A9B1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1,7</w:t>
            </w:r>
          </w:p>
        </w:tc>
        <w:tc>
          <w:tcPr>
            <w:tcW w:w="75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9EB7B4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1,6</w:t>
            </w:r>
          </w:p>
        </w:tc>
        <w:tc>
          <w:tcPr>
            <w:tcW w:w="79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9E406D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w:t>
            </w:r>
          </w:p>
        </w:tc>
        <w:tc>
          <w:tcPr>
            <w:tcW w:w="81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BE72F9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1,5</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F1A54C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1,6</w:t>
            </w:r>
          </w:p>
        </w:tc>
        <w:tc>
          <w:tcPr>
            <w:tcW w:w="75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10333FB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1,7</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19203F2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6A0FAB9E" w14:textId="77777777">
        <w:trPr>
          <w:trHeight w:val="360"/>
        </w:trPr>
        <w:tc>
          <w:tcPr>
            <w:tcW w:w="3904" w:type="dxa"/>
            <w:tcBorders>
              <w:top w:val="nil"/>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16CEE671"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Uitgavengroei in plan (%)</w:t>
            </w:r>
          </w:p>
        </w:tc>
        <w:tc>
          <w:tcPr>
            <w:tcW w:w="762"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A6B453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0,0</w:t>
            </w:r>
          </w:p>
        </w:tc>
        <w:tc>
          <w:tcPr>
            <w:tcW w:w="81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04AD90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w:t>
            </w:r>
          </w:p>
        </w:tc>
        <w:tc>
          <w:tcPr>
            <w:tcW w:w="75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2747BB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w:t>
            </w:r>
          </w:p>
        </w:tc>
        <w:tc>
          <w:tcPr>
            <w:tcW w:w="79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9BA1E3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w:t>
            </w:r>
          </w:p>
        </w:tc>
        <w:tc>
          <w:tcPr>
            <w:tcW w:w="81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4256FC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B3D283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w:t>
            </w:r>
          </w:p>
        </w:tc>
        <w:tc>
          <w:tcPr>
            <w:tcW w:w="75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543D800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56648A0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66E7863D" w14:textId="77777777">
        <w:trPr>
          <w:trHeight w:val="432"/>
        </w:trPr>
        <w:tc>
          <w:tcPr>
            <w:tcW w:w="3904" w:type="dxa"/>
            <w:tcBorders>
              <w:top w:val="nil"/>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7637C960"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SPS Commissie (jaarlijkse verandering)</w:t>
            </w:r>
          </w:p>
        </w:tc>
        <w:tc>
          <w:tcPr>
            <w:tcW w:w="762"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535672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81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CC41A9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5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A3BF1C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9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8B68B9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0,7</w:t>
            </w:r>
          </w:p>
        </w:tc>
        <w:tc>
          <w:tcPr>
            <w:tcW w:w="81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E164A8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83687C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5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6F0453A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02"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140A36D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719A88CF" w14:textId="77777777">
        <w:trPr>
          <w:trHeight w:val="289"/>
        </w:trPr>
        <w:tc>
          <w:tcPr>
            <w:tcW w:w="3904" w:type="dxa"/>
            <w:tcBorders>
              <w:top w:val="nil"/>
              <w:left w:val="single" w:color="auto" w:sz="8" w:space="0"/>
              <w:bottom w:val="triple" w:color="auto" w:sz="4" w:space="0"/>
              <w:right w:val="single" w:color="auto" w:sz="8" w:space="0"/>
            </w:tcBorders>
            <w:shd w:val="clear" w:color="auto" w:fill="auto"/>
            <w:vAlign w:val="bottom"/>
            <w:hideMark/>
          </w:tcPr>
          <w:p w:rsidRPr="009531B1" w:rsidR="008B298B" w:rsidP="000544B6" w:rsidRDefault="008B298B" w14:paraId="5B15B6B6"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SPS in plan (jaarlijkse verandering)</w:t>
            </w:r>
          </w:p>
        </w:tc>
        <w:tc>
          <w:tcPr>
            <w:tcW w:w="762"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6B0F5B2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w:t>
            </w:r>
          </w:p>
        </w:tc>
        <w:tc>
          <w:tcPr>
            <w:tcW w:w="81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4729BF3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59"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279A649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0,7</w:t>
            </w:r>
          </w:p>
        </w:tc>
        <w:tc>
          <w:tcPr>
            <w:tcW w:w="79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6912087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0,7</w:t>
            </w:r>
          </w:p>
        </w:tc>
        <w:tc>
          <w:tcPr>
            <w:tcW w:w="819" w:type="dxa"/>
            <w:tcBorders>
              <w:top w:val="nil"/>
              <w:left w:val="nil"/>
              <w:bottom w:val="triple" w:color="auto" w:sz="4" w:space="0"/>
              <w:right w:val="single" w:color="auto" w:sz="8" w:space="0"/>
            </w:tcBorders>
            <w:shd w:val="clear" w:color="auto" w:fill="auto"/>
            <w:hideMark/>
          </w:tcPr>
          <w:p w:rsidRPr="009531B1" w:rsidR="008B298B" w:rsidP="000544B6" w:rsidRDefault="008B298B" w14:paraId="73DB909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0,7</w:t>
            </w:r>
          </w:p>
        </w:tc>
        <w:tc>
          <w:tcPr>
            <w:tcW w:w="820"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49482A5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0,7</w:t>
            </w:r>
          </w:p>
        </w:tc>
        <w:tc>
          <w:tcPr>
            <w:tcW w:w="759" w:type="dxa"/>
            <w:tcBorders>
              <w:top w:val="nil"/>
              <w:left w:val="nil"/>
              <w:bottom w:val="triple" w:color="auto" w:sz="4" w:space="0"/>
              <w:right w:val="triple" w:color="auto" w:sz="4" w:space="0"/>
            </w:tcBorders>
            <w:shd w:val="clear" w:color="auto" w:fill="auto"/>
            <w:vAlign w:val="center"/>
            <w:hideMark/>
          </w:tcPr>
          <w:p w:rsidRPr="009531B1" w:rsidR="008B298B" w:rsidP="000544B6" w:rsidRDefault="008B298B" w14:paraId="708CE16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0,7</w:t>
            </w:r>
          </w:p>
        </w:tc>
        <w:tc>
          <w:tcPr>
            <w:tcW w:w="702" w:type="dxa"/>
            <w:tcBorders>
              <w:top w:val="nil"/>
              <w:left w:val="triple" w:color="auto" w:sz="4" w:space="0"/>
              <w:bottom w:val="triple" w:color="auto" w:sz="4" w:space="0"/>
              <w:right w:val="single" w:color="auto" w:sz="8" w:space="0"/>
            </w:tcBorders>
            <w:shd w:val="clear" w:color="auto" w:fill="FFFFFF" w:themeFill="background1"/>
          </w:tcPr>
          <w:p w:rsidRPr="009531B1" w:rsidR="008B298B" w:rsidP="000544B6" w:rsidRDefault="008B298B" w14:paraId="67B04D8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2B4E62A6" w14:textId="77777777">
        <w:trPr>
          <w:trHeight w:val="349"/>
        </w:trPr>
        <w:tc>
          <w:tcPr>
            <w:tcW w:w="3904" w:type="dxa"/>
            <w:tcBorders>
              <w:top w:val="triple" w:color="auto" w:sz="4" w:space="0"/>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507F4E75"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Begrotingstekort in plan (in % bbp)</w:t>
            </w:r>
          </w:p>
        </w:tc>
        <w:tc>
          <w:tcPr>
            <w:tcW w:w="762"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3EF1AFA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-5,0</w:t>
            </w:r>
          </w:p>
        </w:tc>
        <w:tc>
          <w:tcPr>
            <w:tcW w:w="81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58EC68A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-4,6</w:t>
            </w:r>
          </w:p>
        </w:tc>
        <w:tc>
          <w:tcPr>
            <w:tcW w:w="75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07746A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-4,0</w:t>
            </w:r>
          </w:p>
        </w:tc>
        <w:tc>
          <w:tcPr>
            <w:tcW w:w="79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7ADE3DC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-3,3</w:t>
            </w:r>
          </w:p>
        </w:tc>
        <w:tc>
          <w:tcPr>
            <w:tcW w:w="81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3AF59FB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-2,8</w:t>
            </w:r>
          </w:p>
        </w:tc>
        <w:tc>
          <w:tcPr>
            <w:tcW w:w="820"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7BFDF8F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-2,2</w:t>
            </w:r>
          </w:p>
        </w:tc>
        <w:tc>
          <w:tcPr>
            <w:tcW w:w="759"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594402E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-1,7</w:t>
            </w:r>
          </w:p>
        </w:tc>
        <w:tc>
          <w:tcPr>
            <w:tcW w:w="702"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212F369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-1,6</w:t>
            </w:r>
          </w:p>
        </w:tc>
      </w:tr>
      <w:tr w:rsidRPr="009531B1" w:rsidR="008B298B" w:rsidTr="009531B1" w14:paraId="4BC48AE8" w14:textId="77777777">
        <w:trPr>
          <w:trHeight w:val="342"/>
        </w:trPr>
        <w:tc>
          <w:tcPr>
            <w:tcW w:w="3904" w:type="dxa"/>
            <w:tcBorders>
              <w:top w:val="nil"/>
              <w:left w:val="single" w:color="auto" w:sz="8" w:space="0"/>
              <w:bottom w:val="single" w:color="auto" w:sz="8" w:space="0"/>
              <w:right w:val="single" w:color="auto" w:sz="8" w:space="0"/>
            </w:tcBorders>
            <w:shd w:val="clear" w:color="auto" w:fill="auto"/>
            <w:vAlign w:val="bottom"/>
            <w:hideMark/>
          </w:tcPr>
          <w:p w:rsidRPr="009531B1" w:rsidR="008B298B" w:rsidP="000544B6" w:rsidRDefault="008B298B" w14:paraId="792B56B0"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bCs/>
                <w:lang w:val="de-DE"/>
              </w:rPr>
              <w:t>Schuldratio in plan (in % bbp)</w:t>
            </w:r>
          </w:p>
        </w:tc>
        <w:tc>
          <w:tcPr>
            <w:tcW w:w="762"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EA99CB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114,7</w:t>
            </w:r>
          </w:p>
        </w:tc>
        <w:tc>
          <w:tcPr>
            <w:tcW w:w="81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BEDFF3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115,9</w:t>
            </w:r>
          </w:p>
        </w:tc>
        <w:tc>
          <w:tcPr>
            <w:tcW w:w="75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4646F3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116,5</w:t>
            </w:r>
          </w:p>
        </w:tc>
        <w:tc>
          <w:tcPr>
            <w:tcW w:w="79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C0B7E7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116,1</w:t>
            </w:r>
          </w:p>
        </w:tc>
        <w:tc>
          <w:tcPr>
            <w:tcW w:w="81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FFEEA1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115,8</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166D51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114,9</w:t>
            </w:r>
          </w:p>
        </w:tc>
        <w:tc>
          <w:tcPr>
            <w:tcW w:w="75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210A76D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113,5</w:t>
            </w:r>
          </w:p>
        </w:tc>
        <w:tc>
          <w:tcPr>
            <w:tcW w:w="702"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297D6CD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100,9</w:t>
            </w:r>
          </w:p>
        </w:tc>
      </w:tr>
    </w:tbl>
    <w:p w:rsidRPr="009531B1" w:rsidR="008B298B" w:rsidP="008B298B" w:rsidRDefault="008B298B" w14:paraId="4E11BF38" w14:textId="77777777">
      <w:pPr>
        <w:contextualSpacing/>
        <w:rPr>
          <w:rFonts w:ascii="Calibri" w:hAnsi="Calibri" w:cs="Calibri"/>
          <w:i/>
          <w:iCs/>
        </w:rPr>
      </w:pPr>
    </w:p>
    <w:p w:rsidRPr="009531B1" w:rsidR="008B298B" w:rsidP="008B298B" w:rsidRDefault="008B298B" w14:paraId="19E1B87D" w14:textId="77777777">
      <w:pPr>
        <w:contextualSpacing/>
        <w:rPr>
          <w:rFonts w:ascii="Calibri" w:hAnsi="Calibri" w:cs="Calibri"/>
        </w:rPr>
      </w:pPr>
      <w:r w:rsidRPr="009531B1">
        <w:rPr>
          <w:rFonts w:ascii="Calibri" w:hAnsi="Calibri" w:cs="Calibri"/>
        </w:rPr>
        <w:t xml:space="preserve">Frankrijk haalt de begrotingsinspanning naar voren ten opzichte van het lineaire pad dat als regel geldt volgens Verordening 2024/1263. Dit betekent een grotere begrotingsinspanning in 2025. </w:t>
      </w:r>
    </w:p>
    <w:p w:rsidRPr="009531B1" w:rsidR="008B298B" w:rsidP="008B298B" w:rsidRDefault="008B298B" w14:paraId="036F5188" w14:textId="77777777">
      <w:pPr>
        <w:contextualSpacing/>
        <w:rPr>
          <w:rFonts w:ascii="Calibri" w:hAnsi="Calibri" w:cs="Calibri"/>
        </w:rPr>
      </w:pPr>
    </w:p>
    <w:p w:rsidRPr="009531B1" w:rsidR="008B298B" w:rsidP="008B298B" w:rsidRDefault="008B298B" w14:paraId="609771C5" w14:textId="77777777">
      <w:pPr>
        <w:pStyle w:val="Kop4"/>
        <w:contextualSpacing/>
        <w:rPr>
          <w:rFonts w:ascii="Calibri" w:hAnsi="Calibri" w:cs="Calibri"/>
          <w:i w:val="0"/>
          <w:iCs w:val="0"/>
        </w:rPr>
      </w:pPr>
      <w:r w:rsidRPr="009531B1">
        <w:rPr>
          <w:rFonts w:ascii="Calibri" w:hAnsi="Calibri" w:cs="Calibri"/>
        </w:rPr>
        <w:t>Economische aannames</w:t>
      </w:r>
    </w:p>
    <w:p w:rsidR="008B298B" w:rsidP="008B298B" w:rsidRDefault="008B298B" w14:paraId="3D7265DF" w14:textId="7F9F74B0">
      <w:pPr>
        <w:contextualSpacing/>
        <w:rPr>
          <w:rFonts w:ascii="Calibri" w:hAnsi="Calibri" w:cs="Calibri"/>
        </w:rPr>
      </w:pPr>
      <w:r w:rsidRPr="009531B1">
        <w:rPr>
          <w:rFonts w:ascii="Calibri" w:hAnsi="Calibri" w:cs="Calibri"/>
        </w:rPr>
        <w:t>De Commissie merkt op dat Frankrijk in het plan afwijkt</w:t>
      </w:r>
      <w:r w:rsidRPr="009531B1" w:rsidDel="00507EBD">
        <w:rPr>
          <w:rFonts w:ascii="Calibri" w:hAnsi="Calibri" w:cs="Calibri"/>
        </w:rPr>
        <w:t xml:space="preserve"> </w:t>
      </w:r>
      <w:r w:rsidRPr="009531B1">
        <w:rPr>
          <w:rFonts w:ascii="Calibri" w:hAnsi="Calibri" w:cs="Calibri"/>
        </w:rPr>
        <w:t xml:space="preserve">van een aantal economische aannames onder het referentiepad van de Commissie, met name voor het structureel primair saldo en begrotingstekort bij aanvang, de </w:t>
      </w:r>
      <w:r w:rsidRPr="009531B1">
        <w:rPr>
          <w:rFonts w:ascii="Calibri" w:hAnsi="Calibri" w:cs="Calibri"/>
        </w:rPr>
        <w:lastRenderedPageBreak/>
        <w:t>potentiële groei en de inflatie. Hierbij stelt de Commissie dat de aanname over specifiek de potentiële groei niet in lijn is met het schuldhoudbaarheidsraamwerk van de Commissie. De Commissie geeft</w:t>
      </w:r>
      <w:r w:rsidRPr="009531B1" w:rsidDel="009C1937">
        <w:rPr>
          <w:rFonts w:ascii="Calibri" w:hAnsi="Calibri" w:cs="Calibri"/>
        </w:rPr>
        <w:t xml:space="preserve"> </w:t>
      </w:r>
      <w:r w:rsidRPr="009531B1">
        <w:rPr>
          <w:rFonts w:ascii="Calibri" w:hAnsi="Calibri" w:cs="Calibri"/>
        </w:rPr>
        <w:t>ook aan dat andere</w:t>
      </w:r>
      <w:r w:rsidRPr="009531B1" w:rsidDel="004C4B5D">
        <w:rPr>
          <w:rFonts w:ascii="Calibri" w:hAnsi="Calibri" w:cs="Calibri"/>
        </w:rPr>
        <w:t xml:space="preserve"> </w:t>
      </w:r>
      <w:r w:rsidRPr="009531B1">
        <w:rPr>
          <w:rFonts w:ascii="Calibri" w:hAnsi="Calibri" w:cs="Calibri"/>
        </w:rPr>
        <w:t xml:space="preserve">aannames juist prudenter zijn en hiervoor compenseren. Daarom concludeert de Commissie dat de afwijkingen in de aannames leiden tot een lagere uitgavengroei ten opzichte van het referentiepad van de Commissie. Frankrijk heeft daarmee een ambitieuzer uitgavenpad opgenomen in het plan. </w:t>
      </w:r>
    </w:p>
    <w:p w:rsidRPr="009531B1" w:rsidR="009531B1" w:rsidP="008B298B" w:rsidRDefault="009531B1" w14:paraId="48765669" w14:textId="77777777">
      <w:pPr>
        <w:contextualSpacing/>
        <w:rPr>
          <w:rFonts w:ascii="Calibri" w:hAnsi="Calibri" w:cs="Calibri"/>
        </w:rPr>
      </w:pPr>
    </w:p>
    <w:p w:rsidRPr="009531B1" w:rsidR="008B298B" w:rsidP="008B298B" w:rsidRDefault="008B298B" w14:paraId="68BAFA58" w14:textId="77777777">
      <w:pPr>
        <w:pStyle w:val="Kop2"/>
        <w:spacing w:before="0"/>
        <w:rPr>
          <w:rFonts w:ascii="Calibri" w:hAnsi="Calibri" w:cs="Calibri"/>
          <w:sz w:val="22"/>
          <w:szCs w:val="22"/>
        </w:rPr>
      </w:pPr>
      <w:r w:rsidRPr="009531B1">
        <w:rPr>
          <w:rFonts w:ascii="Calibri" w:hAnsi="Calibri" w:cs="Calibri"/>
          <w:sz w:val="22"/>
          <w:szCs w:val="22"/>
        </w:rPr>
        <w:t>Hervormingen en investeringen ten grondslag aan verlenging aanpassingsperiode</w:t>
      </w:r>
    </w:p>
    <w:p w:rsidRPr="009531B1" w:rsidR="008B298B" w:rsidP="008B298B" w:rsidRDefault="008B298B" w14:paraId="6822F61B" w14:textId="77777777">
      <w:pPr>
        <w:contextualSpacing/>
        <w:rPr>
          <w:rFonts w:ascii="Calibri" w:hAnsi="Calibri" w:cs="Calibri"/>
        </w:rPr>
      </w:pPr>
      <w:r w:rsidRPr="009531B1">
        <w:rPr>
          <w:rFonts w:ascii="Calibri" w:hAnsi="Calibri" w:cs="Calibri"/>
        </w:rPr>
        <w:t>De Commissie oordeelt dat de hervormingen en investeringen voldoen aan de vereisten van verordening 2024/1263. De Commissie doet een aanbeveling aan de Raad om de investeringen en hervormingen goed te keuren.</w:t>
      </w:r>
    </w:p>
    <w:p w:rsidRPr="009531B1" w:rsidR="008B298B" w:rsidP="008B298B" w:rsidRDefault="008B298B" w14:paraId="2048587B" w14:textId="77777777">
      <w:pPr>
        <w:contextualSpacing/>
        <w:rPr>
          <w:rFonts w:ascii="Calibri" w:hAnsi="Calibri" w:cs="Calibri"/>
        </w:rPr>
      </w:pPr>
    </w:p>
    <w:p w:rsidRPr="009531B1" w:rsidR="008B298B" w:rsidP="008B298B" w:rsidRDefault="008B298B" w14:paraId="12772507" w14:textId="77777777">
      <w:pPr>
        <w:pStyle w:val="Kop4"/>
        <w:contextualSpacing/>
        <w:rPr>
          <w:rFonts w:ascii="Calibri" w:hAnsi="Calibri" w:cs="Calibri"/>
        </w:rPr>
      </w:pPr>
      <w:r w:rsidRPr="009531B1">
        <w:rPr>
          <w:rFonts w:ascii="Calibri" w:hAnsi="Calibri" w:cs="Calibri"/>
        </w:rPr>
        <w:t>Effect op economische groei en schuldhoudbaarheid</w:t>
      </w:r>
    </w:p>
    <w:p w:rsidRPr="009531B1" w:rsidR="008B298B" w:rsidP="008B298B" w:rsidRDefault="008B298B" w14:paraId="7FD435D0" w14:textId="77777777">
      <w:pPr>
        <w:contextualSpacing/>
        <w:rPr>
          <w:rFonts w:ascii="Calibri" w:hAnsi="Calibri" w:cs="Calibri"/>
        </w:rPr>
      </w:pPr>
      <w:r w:rsidRPr="009531B1">
        <w:rPr>
          <w:rFonts w:ascii="Calibri" w:hAnsi="Calibri" w:cs="Calibri"/>
        </w:rPr>
        <w:t>Volgens de Commissie hebben de hervormingen en investeringen</w:t>
      </w:r>
      <w:r w:rsidRPr="009531B1" w:rsidDel="00F71D9E">
        <w:rPr>
          <w:rFonts w:ascii="Calibri" w:hAnsi="Calibri" w:cs="Calibri"/>
        </w:rPr>
        <w:t xml:space="preserve"> </w:t>
      </w:r>
      <w:r w:rsidRPr="009531B1">
        <w:rPr>
          <w:rFonts w:ascii="Calibri" w:hAnsi="Calibri" w:cs="Calibri"/>
        </w:rPr>
        <w:t>naar verwachting een positief effect op de schuldhoudbaarheid en economische groei van Frankrijk. De hervorming van de werkloosheiduitkeringen draagt bij aan de schuldhoudbaarheid, vanwege de sterkere prikkel om weer aan het werk te gaan. Daarnaast benoemt de Commissie dat de houdbaarheid van het pensioenstelsel wordt versterkt door middel van hogere werkgeverscontributies. Verder dragen de hervormingen en investeringen volgens de Commissie ook indirect bij aan het verbeteren van de duurzaamheid van de overheidsfinanciën via hogere belastinginkomsten door hogere economische groei. Verder voert Frankrijk een lokale kinderopvangdienst in om alleenstaande ouders en/of met lage inkomens te ondersteunen bij hun integratie in de arbeidsmarkt. Hervormingen bij uitvoeringsdiensten en een versterking van het sociale vangnet moeten kansarme jongeren ondersteunen bij het vinden van werk. Een deel van deze hervormingen en investeringen is tevens onderdeel van het Franse Herstel- en Veerkrachtplan.</w:t>
      </w:r>
    </w:p>
    <w:p w:rsidRPr="009531B1" w:rsidR="008B298B" w:rsidP="008B298B" w:rsidRDefault="008B298B" w14:paraId="0B215637" w14:textId="77777777">
      <w:pPr>
        <w:contextualSpacing/>
        <w:rPr>
          <w:rFonts w:ascii="Calibri" w:hAnsi="Calibri" w:cs="Calibri"/>
        </w:rPr>
      </w:pPr>
    </w:p>
    <w:p w:rsidRPr="009531B1" w:rsidR="008B298B" w:rsidP="008B298B" w:rsidRDefault="008B298B" w14:paraId="18F533F4" w14:textId="77777777">
      <w:pPr>
        <w:pStyle w:val="Kop4"/>
        <w:contextualSpacing/>
        <w:rPr>
          <w:rFonts w:ascii="Calibri" w:hAnsi="Calibri" w:cs="Calibri"/>
        </w:rPr>
      </w:pPr>
      <w:r w:rsidRPr="009531B1">
        <w:rPr>
          <w:rFonts w:ascii="Calibri" w:hAnsi="Calibri" w:cs="Calibri"/>
        </w:rPr>
        <w:t>Gemeenschappelijke EU-prioriteiten</w:t>
      </w:r>
    </w:p>
    <w:p w:rsidRPr="009531B1" w:rsidR="008B298B" w:rsidP="008B298B" w:rsidRDefault="008B298B" w14:paraId="11D6E56B" w14:textId="77777777">
      <w:pPr>
        <w:contextualSpacing/>
        <w:rPr>
          <w:rFonts w:ascii="Calibri" w:hAnsi="Calibri" w:cs="Calibri"/>
        </w:rPr>
      </w:pPr>
      <w:r w:rsidRPr="009531B1">
        <w:rPr>
          <w:rFonts w:ascii="Calibri" w:hAnsi="Calibri" w:cs="Calibri"/>
        </w:rPr>
        <w:t xml:space="preserve">De Commissie oordeelt dat de hervormingen en investeringen bijdragen aan de verschillende gemeenschappelijke prioriteiten van de EU. Zo dragen volgens de Commissie de hervorming van het werkloosheidsuitkeringenstelsel en hogere contributies voor het pensioenstelsel bij aan de Europese pijler voor sociale rechten en wordt de economische weerbaarheid versterkt door een hogere arbeidsdeelname en de inclusie van meer werkenden. Daarnaast dragen </w:t>
      </w:r>
      <w:r w:rsidRPr="009531B1">
        <w:rPr>
          <w:rFonts w:ascii="Calibri" w:hAnsi="Calibri" w:cs="Calibri"/>
        </w:rPr>
        <w:lastRenderedPageBreak/>
        <w:t>wetsvoorstellen op het gebied van duurzame industrie en het versnellen van hernieuwbare energieproductie bij aan een eerlijke groene en digitale transitie.</w:t>
      </w:r>
    </w:p>
    <w:p w:rsidRPr="009531B1" w:rsidR="008B298B" w:rsidP="008B298B" w:rsidRDefault="008B298B" w14:paraId="7C2C022C" w14:textId="77777777">
      <w:pPr>
        <w:contextualSpacing/>
        <w:rPr>
          <w:rFonts w:ascii="Calibri" w:hAnsi="Calibri" w:cs="Calibri"/>
        </w:rPr>
      </w:pPr>
    </w:p>
    <w:p w:rsidRPr="009531B1" w:rsidR="008B298B" w:rsidP="008B298B" w:rsidRDefault="008B298B" w14:paraId="3F5C5D0D" w14:textId="77777777">
      <w:pPr>
        <w:pStyle w:val="Kop4"/>
        <w:contextualSpacing/>
        <w:rPr>
          <w:rFonts w:ascii="Calibri" w:hAnsi="Calibri" w:cs="Calibri"/>
        </w:rPr>
      </w:pPr>
      <w:r w:rsidRPr="009531B1">
        <w:rPr>
          <w:rFonts w:ascii="Calibri" w:hAnsi="Calibri" w:cs="Calibri"/>
        </w:rPr>
        <w:t>Landspecifieke aanbevelingen</w:t>
      </w:r>
    </w:p>
    <w:p w:rsidRPr="009531B1" w:rsidR="008B298B" w:rsidP="008B298B" w:rsidRDefault="008B298B" w14:paraId="556A9A5B" w14:textId="77777777">
      <w:pPr>
        <w:contextualSpacing/>
        <w:rPr>
          <w:rFonts w:ascii="Calibri" w:hAnsi="Calibri" w:cs="Calibri"/>
        </w:rPr>
      </w:pPr>
      <w:r w:rsidRPr="009531B1">
        <w:rPr>
          <w:rFonts w:ascii="Calibri" w:hAnsi="Calibri" w:cs="Calibri"/>
        </w:rPr>
        <w:t>De Commissie concludeert dat in het Franse plan relevante landspecifieke aanbevelingen op onder andere het gebied van het belastingstelsel, sociale premies, het pensioenbeleid, de groene transitie, hernieuwbare energie en het ondernemingsklimaat worden geadresseerd.</w:t>
      </w:r>
    </w:p>
    <w:p w:rsidRPr="009531B1" w:rsidR="008B298B" w:rsidP="008B298B" w:rsidRDefault="008B298B" w14:paraId="75B07EB4" w14:textId="77777777">
      <w:pPr>
        <w:contextualSpacing/>
        <w:rPr>
          <w:rFonts w:ascii="Calibri" w:hAnsi="Calibri" w:cs="Calibri"/>
        </w:rPr>
      </w:pPr>
    </w:p>
    <w:p w:rsidRPr="009531B1" w:rsidR="008B298B" w:rsidP="008B298B" w:rsidRDefault="008B298B" w14:paraId="0EF9C3F1" w14:textId="77777777">
      <w:pPr>
        <w:contextualSpacing/>
        <w:rPr>
          <w:rFonts w:ascii="Calibri" w:hAnsi="Calibri" w:cs="Calibri"/>
          <w:b/>
          <w:bCs/>
        </w:rPr>
      </w:pPr>
      <w:r w:rsidRPr="009531B1">
        <w:rPr>
          <w:rFonts w:ascii="Calibri" w:hAnsi="Calibri" w:cs="Calibri"/>
        </w:rPr>
        <w:br w:type="page"/>
      </w:r>
    </w:p>
    <w:p w:rsidRPr="009531B1" w:rsidR="008B298B" w:rsidP="008B298B" w:rsidRDefault="008B298B" w14:paraId="1EDEB478" w14:textId="77777777">
      <w:pPr>
        <w:pStyle w:val="Kop1"/>
        <w:rPr>
          <w:rFonts w:ascii="Calibri" w:hAnsi="Calibri" w:cs="Calibri"/>
          <w:i/>
          <w:iCs/>
          <w:sz w:val="22"/>
          <w:szCs w:val="22"/>
        </w:rPr>
      </w:pPr>
      <w:r w:rsidRPr="009531B1">
        <w:rPr>
          <w:rFonts w:ascii="Calibri" w:hAnsi="Calibri" w:cs="Calibri"/>
          <w:sz w:val="22"/>
          <w:szCs w:val="22"/>
        </w:rPr>
        <w:lastRenderedPageBreak/>
        <w:t>Griekenland</w:t>
      </w:r>
    </w:p>
    <w:p w:rsidRPr="009531B1" w:rsidR="008B298B" w:rsidP="008B298B" w:rsidRDefault="008B298B" w14:paraId="60BE10BF"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76954F38"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590CFD65" w14:textId="77777777">
      <w:pPr>
        <w:contextualSpacing/>
        <w:rPr>
          <w:rFonts w:ascii="Calibri" w:hAnsi="Calibri" w:cs="Calibri"/>
        </w:rPr>
      </w:pPr>
      <w:r w:rsidRPr="009531B1">
        <w:rPr>
          <w:rFonts w:ascii="Calibri" w:hAnsi="Calibri" w:cs="Calibri"/>
        </w:rPr>
        <w:t xml:space="preserve">De Commissie oordeelt dat het uitgavenpad zoals voorgesteld door Griekenland voldoet aan de vereisten van verordening 2024/1263. De Commissie doet een aanbeveling aan de Raad om het uitgavenpad vast te stellen. </w:t>
      </w:r>
    </w:p>
    <w:p w:rsidRPr="009531B1" w:rsidR="008B298B" w:rsidP="008B298B" w:rsidRDefault="008B298B" w14:paraId="6261F4D0" w14:textId="77777777">
      <w:pPr>
        <w:contextualSpacing/>
        <w:rPr>
          <w:rFonts w:ascii="Calibri" w:hAnsi="Calibri" w:cs="Calibri"/>
        </w:rPr>
      </w:pPr>
    </w:p>
    <w:p w:rsidRPr="009531B1" w:rsidR="008B298B" w:rsidP="008B298B" w:rsidRDefault="008B298B" w14:paraId="62F9C9B2" w14:textId="77777777">
      <w:pPr>
        <w:pStyle w:val="Kop4"/>
        <w:contextualSpacing/>
        <w:rPr>
          <w:rFonts w:ascii="Calibri" w:hAnsi="Calibri" w:cs="Calibri"/>
        </w:rPr>
      </w:pPr>
      <w:r w:rsidRPr="009531B1">
        <w:rPr>
          <w:rFonts w:ascii="Calibri" w:hAnsi="Calibri" w:cs="Calibri"/>
        </w:rPr>
        <w:t>Tabel kerncijfers begrotingsbeleid</w:t>
      </w:r>
    </w:p>
    <w:tbl>
      <w:tblPr>
        <w:tblW w:w="8383" w:type="dxa"/>
        <w:tblCellMar>
          <w:left w:w="70" w:type="dxa"/>
          <w:right w:w="70" w:type="dxa"/>
        </w:tblCellMar>
        <w:tblLook w:val="04A0" w:firstRow="1" w:lastRow="0" w:firstColumn="1" w:lastColumn="0" w:noHBand="0" w:noVBand="1"/>
      </w:tblPr>
      <w:tblGrid>
        <w:gridCol w:w="4111"/>
        <w:gridCol w:w="870"/>
        <w:gridCol w:w="851"/>
        <w:gridCol w:w="850"/>
        <w:gridCol w:w="851"/>
        <w:gridCol w:w="850"/>
      </w:tblGrid>
      <w:tr w:rsidRPr="009531B1" w:rsidR="008B298B" w:rsidTr="009531B1" w14:paraId="18E24DEB" w14:textId="77777777">
        <w:trPr>
          <w:trHeight w:val="300"/>
        </w:trPr>
        <w:tc>
          <w:tcPr>
            <w:tcW w:w="411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3BB8E5A" w14:textId="77777777">
            <w:pPr>
              <w:spacing w:after="80" w:line="240" w:lineRule="auto"/>
              <w:contextualSpacing/>
              <w:rPr>
                <w:rFonts w:ascii="Calibri" w:hAnsi="Calibri" w:eastAsia="Times New Roman" w:cs="Calibri"/>
              </w:rPr>
            </w:pPr>
          </w:p>
        </w:tc>
        <w:tc>
          <w:tcPr>
            <w:tcW w:w="87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6D50E09E"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851"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52C60A0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85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127AA4E7"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851"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0614F1E9"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850"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6C912FC3"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2038</w:t>
            </w:r>
          </w:p>
        </w:tc>
      </w:tr>
      <w:tr w:rsidRPr="009531B1" w:rsidR="008B298B" w:rsidTr="009531B1" w14:paraId="56FFB262"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3CD3F06F"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w:t>
            </w:r>
            <w:r w:rsidRPr="009531B1">
              <w:rPr>
                <w:rFonts w:ascii="Calibri" w:hAnsi="Calibri" w:eastAsia="Times New Roman" w:cs="Calibri"/>
              </w:rPr>
              <w:t> </w:t>
            </w:r>
            <w:r w:rsidRPr="009531B1">
              <w:rPr>
                <w:rFonts w:ascii="Calibri" w:hAnsi="Calibri" w:eastAsia="Times New Roman" w:cs="Calibri"/>
                <w:b/>
              </w:rPr>
              <w:t>Commissie (%)</w:t>
            </w:r>
          </w:p>
        </w:tc>
        <w:tc>
          <w:tcPr>
            <w:tcW w:w="87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9BBB7C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3,0</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18624E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3,2</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241D8E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3,1</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232AF7D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3,0</w:t>
            </w:r>
          </w:p>
        </w:tc>
        <w:tc>
          <w:tcPr>
            <w:tcW w:w="85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4273292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50997A27"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2A6B504A"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87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1F3F5E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3,7</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72E9D8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3,6</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25D230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3,1</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1A1569C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3,0</w:t>
            </w:r>
          </w:p>
        </w:tc>
        <w:tc>
          <w:tcPr>
            <w:tcW w:w="85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4287036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5C4309F8"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2AF002CF"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Commissie (jaarlijkse verandering)</w:t>
            </w:r>
          </w:p>
        </w:tc>
        <w:tc>
          <w:tcPr>
            <w:tcW w:w="87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4A8947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0,4</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2548E3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0,2</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0DFDC6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0,2</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0716EC6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0,2</w:t>
            </w:r>
          </w:p>
        </w:tc>
        <w:tc>
          <w:tcPr>
            <w:tcW w:w="85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1578F45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32DC27CE" w14:textId="77777777">
        <w:trPr>
          <w:trHeight w:val="300"/>
        </w:trPr>
        <w:tc>
          <w:tcPr>
            <w:tcW w:w="4111" w:type="dxa"/>
            <w:tcBorders>
              <w:top w:val="nil"/>
              <w:left w:val="single" w:color="auto" w:sz="8" w:space="0"/>
              <w:bottom w:val="triple" w:color="auto" w:sz="4" w:space="0"/>
              <w:right w:val="single" w:color="auto" w:sz="8" w:space="0"/>
            </w:tcBorders>
            <w:shd w:val="clear" w:color="auto" w:fill="auto"/>
            <w:vAlign w:val="center"/>
            <w:hideMark/>
          </w:tcPr>
          <w:p w:rsidRPr="009531B1" w:rsidR="008B298B" w:rsidP="000544B6" w:rsidRDefault="008B298B" w14:paraId="12E250CE"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in plan (jaarlijkse verandering)</w:t>
            </w:r>
          </w:p>
        </w:tc>
        <w:tc>
          <w:tcPr>
            <w:tcW w:w="870"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0F429CE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851"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098AB20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850"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28DD458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851" w:type="dxa"/>
            <w:tcBorders>
              <w:top w:val="nil"/>
              <w:left w:val="nil"/>
              <w:bottom w:val="triple" w:color="auto" w:sz="4" w:space="0"/>
              <w:right w:val="triple" w:color="auto" w:sz="4" w:space="0"/>
            </w:tcBorders>
            <w:shd w:val="clear" w:color="auto" w:fill="auto"/>
            <w:vAlign w:val="center"/>
            <w:hideMark/>
          </w:tcPr>
          <w:p w:rsidRPr="009531B1" w:rsidR="008B298B" w:rsidP="000544B6" w:rsidRDefault="008B298B" w14:paraId="4BC2589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850" w:type="dxa"/>
            <w:tcBorders>
              <w:top w:val="nil"/>
              <w:left w:val="triple" w:color="auto" w:sz="4" w:space="0"/>
              <w:bottom w:val="triple" w:color="auto" w:sz="4" w:space="0"/>
              <w:right w:val="single" w:color="auto" w:sz="8" w:space="0"/>
            </w:tcBorders>
            <w:shd w:val="clear" w:color="auto" w:fill="FFFFFF" w:themeFill="background1"/>
            <w:vAlign w:val="center"/>
            <w:hideMark/>
          </w:tcPr>
          <w:p w:rsidRPr="009531B1" w:rsidR="008B298B" w:rsidP="000544B6" w:rsidRDefault="008B298B" w14:paraId="79CC6F7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7D7FBA56" w14:textId="77777777">
        <w:trPr>
          <w:trHeight w:val="310"/>
        </w:trPr>
        <w:tc>
          <w:tcPr>
            <w:tcW w:w="4111"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42EFD716"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870"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61B4B4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851"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60228B1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-0,8</w:t>
            </w:r>
          </w:p>
        </w:tc>
        <w:tc>
          <w:tcPr>
            <w:tcW w:w="850"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283E33E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w:t>
            </w:r>
          </w:p>
        </w:tc>
        <w:tc>
          <w:tcPr>
            <w:tcW w:w="851"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755A73F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-1,2</w:t>
            </w:r>
          </w:p>
        </w:tc>
        <w:tc>
          <w:tcPr>
            <w:tcW w:w="850"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2A1EDFE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-2,5</w:t>
            </w:r>
          </w:p>
        </w:tc>
      </w:tr>
      <w:tr w:rsidRPr="009531B1" w:rsidR="008B298B" w:rsidTr="009531B1" w14:paraId="59EA009A"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281C8242"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87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8BDF21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149,1</w:t>
            </w:r>
          </w:p>
        </w:tc>
        <w:tc>
          <w:tcPr>
            <w:tcW w:w="85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9FE686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143,1</w:t>
            </w:r>
          </w:p>
        </w:tc>
        <w:tc>
          <w:tcPr>
            <w:tcW w:w="85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FF8FD4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138,0</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5E198B4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133,4</w:t>
            </w:r>
          </w:p>
        </w:tc>
        <w:tc>
          <w:tcPr>
            <w:tcW w:w="850"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1500C74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114,9</w:t>
            </w:r>
          </w:p>
        </w:tc>
      </w:tr>
    </w:tbl>
    <w:p w:rsidRPr="009531B1" w:rsidR="008B298B" w:rsidP="008B298B" w:rsidRDefault="008B298B" w14:paraId="0125FFEC" w14:textId="77777777">
      <w:pPr>
        <w:pStyle w:val="Lijstalinea"/>
        <w:ind w:left="360"/>
        <w:rPr>
          <w:rFonts w:ascii="Calibri" w:hAnsi="Calibri" w:cs="Calibri"/>
        </w:rPr>
      </w:pPr>
    </w:p>
    <w:p w:rsidRPr="009531B1" w:rsidR="008B298B" w:rsidP="008B298B" w:rsidRDefault="008B298B" w14:paraId="29D7AA65" w14:textId="77777777">
      <w:pPr>
        <w:pStyle w:val="Kop4"/>
        <w:contextualSpacing/>
        <w:rPr>
          <w:rFonts w:ascii="Calibri" w:hAnsi="Calibri" w:eastAsia="Times New Roman" w:cs="Calibri"/>
          <w:lang w:eastAsia="nl-NL"/>
        </w:rPr>
      </w:pPr>
      <w:r w:rsidRPr="009531B1">
        <w:rPr>
          <w:rFonts w:ascii="Calibri" w:hAnsi="Calibri" w:cs="Calibri"/>
        </w:rPr>
        <w:t>Economische aannames</w:t>
      </w:r>
    </w:p>
    <w:p w:rsidRPr="009531B1" w:rsidR="008B298B" w:rsidP="008B298B" w:rsidRDefault="008B298B" w14:paraId="51B0BE3B" w14:textId="77777777">
      <w:pPr>
        <w:contextualSpacing/>
        <w:rPr>
          <w:rFonts w:ascii="Calibri" w:hAnsi="Calibri" w:cs="Calibri"/>
        </w:rPr>
      </w:pPr>
      <w:r w:rsidRPr="009531B1">
        <w:rPr>
          <w:rFonts w:ascii="Calibri" w:hAnsi="Calibri" w:cs="Calibri"/>
        </w:rPr>
        <w:t>De Commissie merkt op dat Griekenland in het plan afwijkt van een aantal economische aannames onder het referentiepad van de Commissie, met name voor potentiële groei en het gebruik van recente data over het begrotingstekort in 2024. Hierbij stelt de Commissie dat de aanname over specifiek de potentiële groei niet in lijn is met het schuldhoudbaarheidsraamwerk van de Commissie. De Commissie geeft</w:t>
      </w:r>
      <w:r w:rsidRPr="009531B1" w:rsidDel="009C1937">
        <w:rPr>
          <w:rFonts w:ascii="Calibri" w:hAnsi="Calibri" w:cs="Calibri"/>
        </w:rPr>
        <w:t xml:space="preserve"> </w:t>
      </w:r>
      <w:r w:rsidRPr="009531B1">
        <w:rPr>
          <w:rFonts w:ascii="Calibri" w:hAnsi="Calibri" w:cs="Calibri"/>
        </w:rPr>
        <w:t xml:space="preserve">ook aan dat andere aannames juist prudenter zijn en voor de afwijkingen in potentiële groei compenseren. De Commissie concludeert dat de afwijkingen in de aannames leiden tot een hogere uitgavengroei ten opzichte van het referentiepad van de Commissie. De Commissie stelt dat dit verschil voornamelijk het gevolg is van de meer recente data voor het begrotingstekort in 2024. De Commissie vindt deze afwijkingen acceptabel. </w:t>
      </w:r>
    </w:p>
    <w:p w:rsidRPr="009531B1" w:rsidR="008B298B" w:rsidP="008B298B" w:rsidRDefault="008B298B" w14:paraId="047EC51A" w14:textId="77777777">
      <w:pPr>
        <w:contextualSpacing/>
        <w:rPr>
          <w:rFonts w:ascii="Calibri" w:hAnsi="Calibri" w:cs="Calibri"/>
        </w:rPr>
      </w:pPr>
    </w:p>
    <w:p w:rsidRPr="009531B1" w:rsidR="008B298B" w:rsidP="008B298B" w:rsidRDefault="008B298B" w14:paraId="0E5C2235" w14:textId="77777777">
      <w:pPr>
        <w:contextualSpacing/>
        <w:rPr>
          <w:rFonts w:ascii="Calibri" w:hAnsi="Calibri" w:cs="Calibri"/>
        </w:rPr>
      </w:pPr>
    </w:p>
    <w:p w:rsidRPr="009531B1" w:rsidR="008B298B" w:rsidP="008B298B" w:rsidRDefault="008B298B" w14:paraId="7F9901B9" w14:textId="77777777">
      <w:pPr>
        <w:contextualSpacing/>
        <w:rPr>
          <w:rFonts w:ascii="Calibri" w:hAnsi="Calibri" w:cs="Calibri"/>
          <w:i/>
          <w:iCs/>
        </w:rPr>
      </w:pPr>
      <w:r w:rsidRPr="009531B1">
        <w:rPr>
          <w:rFonts w:ascii="Calibri" w:hAnsi="Calibri" w:cs="Calibri"/>
        </w:rPr>
        <w:br w:type="page"/>
      </w:r>
    </w:p>
    <w:p w:rsidRPr="009531B1" w:rsidR="008B298B" w:rsidP="008B298B" w:rsidRDefault="008B298B" w14:paraId="2BE4186F" w14:textId="77777777">
      <w:pPr>
        <w:pStyle w:val="Kop1"/>
        <w:rPr>
          <w:rFonts w:ascii="Calibri" w:hAnsi="Calibri" w:cs="Calibri"/>
          <w:sz w:val="22"/>
          <w:szCs w:val="22"/>
        </w:rPr>
      </w:pPr>
      <w:r w:rsidRPr="009531B1">
        <w:rPr>
          <w:rFonts w:ascii="Calibri" w:hAnsi="Calibri" w:cs="Calibri"/>
          <w:sz w:val="22"/>
          <w:szCs w:val="22"/>
        </w:rPr>
        <w:lastRenderedPageBreak/>
        <w:t>Hongarije</w:t>
      </w:r>
    </w:p>
    <w:p w:rsidRPr="009531B1" w:rsidR="008B298B" w:rsidP="008B298B" w:rsidRDefault="008B298B" w14:paraId="688A2879" w14:textId="77777777">
      <w:pPr>
        <w:contextualSpacing/>
        <w:rPr>
          <w:rFonts w:ascii="Calibri" w:hAnsi="Calibri" w:cs="Calibri"/>
          <w:b/>
          <w:bCs/>
        </w:rPr>
      </w:pPr>
      <w:r w:rsidRPr="009531B1">
        <w:rPr>
          <w:rFonts w:ascii="Calibri" w:hAnsi="Calibri" w:cs="Calibri"/>
          <w:b/>
          <w:bCs/>
        </w:rPr>
        <w:t>Begrotingsbeleid</w:t>
      </w:r>
    </w:p>
    <w:p w:rsidRPr="009531B1" w:rsidR="008B298B" w:rsidP="008B298B" w:rsidRDefault="008B298B" w14:paraId="173F951B" w14:textId="77777777">
      <w:pPr>
        <w:pStyle w:val="Kop4"/>
        <w:contextualSpacing/>
        <w:rPr>
          <w:rFonts w:ascii="Calibri" w:hAnsi="Calibri" w:cs="Calibri"/>
        </w:rPr>
      </w:pPr>
      <w:r w:rsidRPr="009531B1">
        <w:rPr>
          <w:rFonts w:ascii="Calibri" w:hAnsi="Calibri" w:cs="Calibri"/>
        </w:rPr>
        <w:t>Correctie buitensporig tekort</w:t>
      </w:r>
    </w:p>
    <w:p w:rsidRPr="009531B1" w:rsidR="008B298B" w:rsidP="008B298B" w:rsidRDefault="008B298B" w14:paraId="7D47FCE7" w14:textId="77777777">
      <w:pPr>
        <w:contextualSpacing/>
        <w:rPr>
          <w:rFonts w:ascii="Calibri" w:hAnsi="Calibri" w:cs="Calibri"/>
        </w:rPr>
      </w:pPr>
      <w:r w:rsidRPr="009531B1">
        <w:rPr>
          <w:rFonts w:ascii="Calibri" w:hAnsi="Calibri" w:cs="Calibri"/>
        </w:rPr>
        <w:t xml:space="preserve">De Commissie doet een aanbeveling aan de Raad voor de correctie van het buitensporig tekort. Omdat Hongarije nog geen beoordeling van het budgettair-structureel plan voor de middellange termijn van de Commissie heeft ontvangen, zal het correctief uitgavenpad worden gebaseerd op het referentiepad van de Commissie. Dit uitgavenpad voldoet aan de vereiste minimale jaarlijkse verbetering van het structureel (primair) saldo van 0,5% bbp voor lidstaten in een buitensporigtekortprocedure. </w:t>
      </w:r>
      <w:bookmarkStart w:name="_Hlk184323376" w:id="5"/>
      <w:r w:rsidRPr="009531B1">
        <w:rPr>
          <w:rFonts w:ascii="Calibri" w:hAnsi="Calibri" w:cs="Calibri"/>
        </w:rPr>
        <w:t>Zodra de beoordeling van de Commissie rond is, kan het correctieve uitgavenpad gewijzigd worden om het – indien mogelijk – in lijn te brengen met het uitgavenpad zoals door Hongarije voorgesteld.</w:t>
      </w:r>
      <w:bookmarkEnd w:id="5"/>
    </w:p>
    <w:p w:rsidRPr="009531B1" w:rsidR="008B298B" w:rsidP="008B298B" w:rsidRDefault="008B298B" w14:paraId="4DBE30CA" w14:textId="77777777">
      <w:pPr>
        <w:contextualSpacing/>
        <w:rPr>
          <w:rFonts w:ascii="Calibri" w:hAnsi="Calibri" w:cs="Calibri"/>
        </w:rPr>
      </w:pPr>
    </w:p>
    <w:p w:rsidRPr="009531B1" w:rsidR="008B298B" w:rsidP="008B298B" w:rsidRDefault="008B298B" w14:paraId="14628D6D" w14:textId="77777777">
      <w:pPr>
        <w:pStyle w:val="Kop4"/>
        <w:contextualSpacing/>
        <w:rPr>
          <w:rFonts w:ascii="Calibri" w:hAnsi="Calibri" w:cs="Calibri"/>
          <w:lang w:val="de-DE"/>
        </w:rPr>
      </w:pPr>
      <w:r w:rsidRPr="009531B1">
        <w:rPr>
          <w:rFonts w:ascii="Calibri" w:hAnsi="Calibri" w:cs="Calibri"/>
        </w:rPr>
        <w:t>Tabel kerncijfers begrotingsbeleid</w:t>
      </w:r>
    </w:p>
    <w:tbl>
      <w:tblPr>
        <w:tblW w:w="7655" w:type="dxa"/>
        <w:tblCellMar>
          <w:left w:w="70" w:type="dxa"/>
          <w:right w:w="70" w:type="dxa"/>
        </w:tblCellMar>
        <w:tblLook w:val="04A0" w:firstRow="1" w:lastRow="0" w:firstColumn="1" w:lastColumn="0" w:noHBand="0" w:noVBand="1"/>
      </w:tblPr>
      <w:tblGrid>
        <w:gridCol w:w="4800"/>
        <w:gridCol w:w="870"/>
        <w:gridCol w:w="993"/>
        <w:gridCol w:w="992"/>
      </w:tblGrid>
      <w:tr w:rsidRPr="009531B1" w:rsidR="008B298B" w:rsidTr="000544B6" w14:paraId="25F02306" w14:textId="77777777">
        <w:trPr>
          <w:trHeight w:val="300"/>
        </w:trPr>
        <w:tc>
          <w:tcPr>
            <w:tcW w:w="480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3D8527C" w14:textId="77777777">
            <w:pPr>
              <w:spacing w:after="80" w:line="240" w:lineRule="auto"/>
              <w:contextualSpacing/>
              <w:rPr>
                <w:rFonts w:ascii="Calibri" w:hAnsi="Calibri" w:eastAsia="Times New Roman" w:cs="Calibri"/>
              </w:rPr>
            </w:pPr>
          </w:p>
        </w:tc>
        <w:tc>
          <w:tcPr>
            <w:tcW w:w="87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3CE1284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2025</w:t>
            </w:r>
          </w:p>
        </w:tc>
        <w:tc>
          <w:tcPr>
            <w:tcW w:w="993"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4D20AD9"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2026</w:t>
            </w:r>
          </w:p>
        </w:tc>
        <w:tc>
          <w:tcPr>
            <w:tcW w:w="992"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8F6FA6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bCs/>
              </w:rPr>
              <w:t>2027</w:t>
            </w:r>
          </w:p>
        </w:tc>
      </w:tr>
      <w:tr w:rsidRPr="009531B1" w:rsidR="008B298B" w:rsidTr="000544B6" w14:paraId="630ACC11" w14:textId="77777777">
        <w:trPr>
          <w:trHeight w:val="300"/>
        </w:trPr>
        <w:tc>
          <w:tcPr>
            <w:tcW w:w="4800" w:type="dxa"/>
            <w:tcBorders>
              <w:top w:val="nil"/>
              <w:left w:val="single" w:color="auto" w:sz="8" w:space="0"/>
              <w:bottom w:val="single" w:color="auto" w:sz="4" w:space="0"/>
              <w:right w:val="single" w:color="auto" w:sz="8" w:space="0"/>
            </w:tcBorders>
            <w:shd w:val="clear" w:color="auto" w:fill="auto"/>
            <w:vAlign w:val="center"/>
            <w:hideMark/>
          </w:tcPr>
          <w:p w:rsidRPr="009531B1" w:rsidR="008B298B" w:rsidP="000544B6" w:rsidRDefault="008B298B" w14:paraId="087C511C"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bCs/>
              </w:rPr>
              <w:t>Uitgavengroei</w:t>
            </w:r>
            <w:r w:rsidRPr="009531B1">
              <w:rPr>
                <w:rFonts w:ascii="Calibri" w:hAnsi="Calibri" w:eastAsia="Times New Roman" w:cs="Calibri"/>
              </w:rPr>
              <w:t> </w:t>
            </w:r>
            <w:r w:rsidRPr="009531B1">
              <w:rPr>
                <w:rFonts w:ascii="Calibri" w:hAnsi="Calibri" w:eastAsia="Times New Roman" w:cs="Calibri"/>
                <w:b/>
                <w:bCs/>
              </w:rPr>
              <w:t>Commissie (%)*</w:t>
            </w:r>
          </w:p>
        </w:tc>
        <w:tc>
          <w:tcPr>
            <w:tcW w:w="870" w:type="dxa"/>
            <w:tcBorders>
              <w:top w:val="nil"/>
              <w:left w:val="nil"/>
              <w:bottom w:val="single" w:color="auto" w:sz="4" w:space="0"/>
              <w:right w:val="single" w:color="auto" w:sz="8" w:space="0"/>
            </w:tcBorders>
            <w:shd w:val="clear" w:color="auto" w:fill="auto"/>
            <w:vAlign w:val="center"/>
            <w:hideMark/>
          </w:tcPr>
          <w:p w:rsidRPr="009531B1" w:rsidR="008B298B" w:rsidP="000544B6" w:rsidRDefault="008B298B" w14:paraId="24404DE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3,9</w:t>
            </w:r>
          </w:p>
        </w:tc>
        <w:tc>
          <w:tcPr>
            <w:tcW w:w="993" w:type="dxa"/>
            <w:tcBorders>
              <w:top w:val="nil"/>
              <w:left w:val="nil"/>
              <w:bottom w:val="single" w:color="auto" w:sz="4" w:space="0"/>
              <w:right w:val="single" w:color="auto" w:sz="8" w:space="0"/>
            </w:tcBorders>
            <w:shd w:val="clear" w:color="auto" w:fill="auto"/>
            <w:vAlign w:val="center"/>
            <w:hideMark/>
          </w:tcPr>
          <w:p w:rsidRPr="009531B1" w:rsidR="008B298B" w:rsidP="000544B6" w:rsidRDefault="008B298B" w14:paraId="51FA642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3,3</w:t>
            </w:r>
          </w:p>
        </w:tc>
        <w:tc>
          <w:tcPr>
            <w:tcW w:w="992" w:type="dxa"/>
            <w:tcBorders>
              <w:top w:val="nil"/>
              <w:left w:val="nil"/>
              <w:bottom w:val="single" w:color="auto" w:sz="4" w:space="0"/>
              <w:right w:val="single" w:color="auto" w:sz="8" w:space="0"/>
            </w:tcBorders>
            <w:shd w:val="clear" w:color="auto" w:fill="auto"/>
            <w:vAlign w:val="center"/>
            <w:hideMark/>
          </w:tcPr>
          <w:p w:rsidRPr="009531B1" w:rsidR="008B298B" w:rsidP="000544B6" w:rsidRDefault="008B298B" w14:paraId="0DDFF01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3,2</w:t>
            </w:r>
          </w:p>
        </w:tc>
      </w:tr>
      <w:tr w:rsidRPr="009531B1" w:rsidR="008B298B" w:rsidTr="000544B6" w14:paraId="5714418F" w14:textId="77777777">
        <w:trPr>
          <w:trHeight w:val="300"/>
        </w:trPr>
        <w:tc>
          <w:tcPr>
            <w:tcW w:w="4800" w:type="dxa"/>
            <w:tcBorders>
              <w:top w:val="single" w:color="auto" w:sz="4" w:space="0"/>
              <w:left w:val="single" w:color="auto" w:sz="4" w:space="0"/>
              <w:bottom w:val="single" w:color="auto" w:sz="4" w:space="0"/>
              <w:right w:val="single" w:color="auto" w:sz="8" w:space="0"/>
            </w:tcBorders>
            <w:shd w:val="clear" w:color="auto" w:fill="auto"/>
            <w:vAlign w:val="center"/>
          </w:tcPr>
          <w:p w:rsidRPr="009531B1" w:rsidR="008B298B" w:rsidP="000544B6" w:rsidRDefault="008B298B" w14:paraId="304391FA" w14:textId="77777777">
            <w:pPr>
              <w:spacing w:after="80" w:line="240" w:lineRule="auto"/>
              <w:contextualSpacing/>
              <w:rPr>
                <w:rFonts w:ascii="Calibri" w:hAnsi="Calibri" w:eastAsia="Times New Roman" w:cs="Calibri"/>
                <w:b/>
                <w:bCs/>
              </w:rPr>
            </w:pPr>
            <w:r w:rsidRPr="009531B1">
              <w:rPr>
                <w:rFonts w:ascii="Calibri" w:hAnsi="Calibri" w:eastAsia="Times New Roman" w:cs="Calibri"/>
                <w:b/>
              </w:rPr>
              <w:t>Begrotingstekort (in % bbp)**</w:t>
            </w:r>
          </w:p>
        </w:tc>
        <w:tc>
          <w:tcPr>
            <w:tcW w:w="870" w:type="dxa"/>
            <w:tcBorders>
              <w:top w:val="single" w:color="auto" w:sz="4" w:space="0"/>
              <w:left w:val="nil"/>
              <w:bottom w:val="single" w:color="auto" w:sz="4" w:space="0"/>
              <w:right w:val="single" w:color="auto" w:sz="8" w:space="0"/>
            </w:tcBorders>
            <w:shd w:val="clear" w:color="auto" w:fill="auto"/>
          </w:tcPr>
          <w:p w:rsidRPr="009531B1" w:rsidR="008B298B" w:rsidP="000544B6" w:rsidRDefault="008B298B" w14:paraId="2B43E995"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-4,6</w:t>
            </w:r>
          </w:p>
        </w:tc>
        <w:tc>
          <w:tcPr>
            <w:tcW w:w="993" w:type="dxa"/>
            <w:tcBorders>
              <w:top w:val="single" w:color="auto" w:sz="4" w:space="0"/>
              <w:left w:val="nil"/>
              <w:bottom w:val="single" w:color="auto" w:sz="4" w:space="0"/>
              <w:right w:val="single" w:color="auto" w:sz="8" w:space="0"/>
            </w:tcBorders>
            <w:shd w:val="clear" w:color="auto" w:fill="auto"/>
          </w:tcPr>
          <w:p w:rsidRPr="009531B1" w:rsidR="008B298B" w:rsidP="000544B6" w:rsidRDefault="008B298B" w14:paraId="6764B0B9"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-4,1</w:t>
            </w:r>
          </w:p>
        </w:tc>
        <w:tc>
          <w:tcPr>
            <w:tcW w:w="992" w:type="dxa"/>
            <w:tcBorders>
              <w:top w:val="single" w:color="auto" w:sz="4" w:space="0"/>
              <w:left w:val="nil"/>
              <w:bottom w:val="single" w:color="auto" w:sz="4" w:space="0"/>
              <w:right w:val="single" w:color="auto" w:sz="8" w:space="0"/>
            </w:tcBorders>
            <w:shd w:val="clear" w:color="auto" w:fill="auto"/>
          </w:tcPr>
          <w:p w:rsidRPr="009531B1" w:rsidR="008B298B" w:rsidP="000544B6" w:rsidRDefault="008B298B" w14:paraId="1CDCA0DF" w14:textId="77777777">
            <w:pPr>
              <w:spacing w:after="80" w:line="240" w:lineRule="auto"/>
              <w:contextualSpacing/>
              <w:jc w:val="center"/>
              <w:rPr>
                <w:rFonts w:ascii="Calibri" w:hAnsi="Calibri" w:eastAsia="Times New Roman" w:cs="Calibri"/>
              </w:rPr>
            </w:pPr>
            <w:r w:rsidRPr="009531B1">
              <w:rPr>
                <w:rFonts w:ascii="Calibri" w:hAnsi="Calibri" w:eastAsia="Times New Roman" w:cs="Calibri"/>
              </w:rPr>
              <w:t>n.b.</w:t>
            </w:r>
          </w:p>
        </w:tc>
      </w:tr>
      <w:tr w:rsidRPr="009531B1" w:rsidR="008B298B" w:rsidTr="000544B6" w14:paraId="275451E5" w14:textId="77777777">
        <w:trPr>
          <w:trHeight w:val="300"/>
        </w:trPr>
        <w:tc>
          <w:tcPr>
            <w:tcW w:w="4800" w:type="dxa"/>
            <w:tcBorders>
              <w:top w:val="single" w:color="auto" w:sz="4" w:space="0"/>
              <w:left w:val="single" w:color="auto" w:sz="4" w:space="0"/>
              <w:bottom w:val="single" w:color="auto" w:sz="4" w:space="0"/>
              <w:right w:val="single" w:color="auto" w:sz="8" w:space="0"/>
            </w:tcBorders>
            <w:shd w:val="clear" w:color="auto" w:fill="auto"/>
          </w:tcPr>
          <w:p w:rsidRPr="009531B1" w:rsidR="008B298B" w:rsidP="000544B6" w:rsidRDefault="008B298B" w14:paraId="3F23EDC8" w14:textId="77777777">
            <w:pPr>
              <w:spacing w:after="80" w:line="240" w:lineRule="auto"/>
              <w:contextualSpacing/>
              <w:rPr>
                <w:rFonts w:ascii="Calibri" w:hAnsi="Calibri" w:eastAsia="Times New Roman" w:cs="Calibri"/>
                <w:b/>
                <w:lang w:val="de-DE"/>
              </w:rPr>
            </w:pPr>
            <w:r w:rsidRPr="009531B1">
              <w:rPr>
                <w:rFonts w:ascii="Calibri" w:hAnsi="Calibri" w:eastAsia="Times New Roman" w:cs="Calibri"/>
                <w:b/>
                <w:lang w:val="de-DE"/>
              </w:rPr>
              <w:t>Schuldratio (in % bbp)**</w:t>
            </w:r>
          </w:p>
        </w:tc>
        <w:tc>
          <w:tcPr>
            <w:tcW w:w="870" w:type="dxa"/>
            <w:tcBorders>
              <w:top w:val="single" w:color="auto" w:sz="4" w:space="0"/>
              <w:left w:val="nil"/>
              <w:bottom w:val="single" w:color="auto" w:sz="4" w:space="0"/>
              <w:right w:val="single" w:color="auto" w:sz="8" w:space="0"/>
            </w:tcBorders>
            <w:shd w:val="clear" w:color="auto" w:fill="auto"/>
          </w:tcPr>
          <w:p w:rsidRPr="009531B1" w:rsidR="008B298B" w:rsidP="000544B6" w:rsidRDefault="008B298B" w14:paraId="6065DB89" w14:textId="77777777">
            <w:pPr>
              <w:spacing w:after="80" w:line="240" w:lineRule="auto"/>
              <w:contextualSpacing/>
              <w:jc w:val="center"/>
              <w:rPr>
                <w:rFonts w:ascii="Calibri" w:hAnsi="Calibri" w:eastAsia="Times New Roman" w:cs="Calibri"/>
                <w:lang w:val="de-DE"/>
              </w:rPr>
            </w:pPr>
            <w:r w:rsidRPr="009531B1">
              <w:rPr>
                <w:rFonts w:ascii="Calibri" w:hAnsi="Calibri" w:eastAsia="Times New Roman" w:cs="Calibri"/>
                <w:lang w:val="de-DE"/>
              </w:rPr>
              <w:t>74,5</w:t>
            </w:r>
          </w:p>
        </w:tc>
        <w:tc>
          <w:tcPr>
            <w:tcW w:w="993" w:type="dxa"/>
            <w:tcBorders>
              <w:top w:val="single" w:color="auto" w:sz="4" w:space="0"/>
              <w:left w:val="nil"/>
              <w:bottom w:val="single" w:color="auto" w:sz="4" w:space="0"/>
              <w:right w:val="single" w:color="auto" w:sz="8" w:space="0"/>
            </w:tcBorders>
            <w:shd w:val="clear" w:color="auto" w:fill="auto"/>
          </w:tcPr>
          <w:p w:rsidRPr="009531B1" w:rsidR="008B298B" w:rsidP="000544B6" w:rsidRDefault="008B298B" w14:paraId="3EA3F45B" w14:textId="77777777">
            <w:pPr>
              <w:spacing w:after="80" w:line="240" w:lineRule="auto"/>
              <w:contextualSpacing/>
              <w:jc w:val="center"/>
              <w:rPr>
                <w:rFonts w:ascii="Calibri" w:hAnsi="Calibri" w:eastAsia="Times New Roman" w:cs="Calibri"/>
                <w:lang w:val="de-DE"/>
              </w:rPr>
            </w:pPr>
            <w:r w:rsidRPr="009531B1">
              <w:rPr>
                <w:rFonts w:ascii="Calibri" w:hAnsi="Calibri" w:eastAsia="Times New Roman" w:cs="Calibri"/>
                <w:lang w:val="de-DE"/>
              </w:rPr>
              <w:t>73,8</w:t>
            </w:r>
          </w:p>
        </w:tc>
        <w:tc>
          <w:tcPr>
            <w:tcW w:w="992" w:type="dxa"/>
            <w:tcBorders>
              <w:top w:val="single" w:color="auto" w:sz="4" w:space="0"/>
              <w:left w:val="nil"/>
              <w:bottom w:val="single" w:color="auto" w:sz="4" w:space="0"/>
              <w:right w:val="single" w:color="auto" w:sz="8" w:space="0"/>
            </w:tcBorders>
            <w:shd w:val="clear" w:color="auto" w:fill="auto"/>
          </w:tcPr>
          <w:p w:rsidRPr="009531B1" w:rsidR="008B298B" w:rsidP="000544B6" w:rsidRDefault="008B298B" w14:paraId="32E21BE1" w14:textId="77777777">
            <w:pPr>
              <w:spacing w:after="80" w:line="240" w:lineRule="auto"/>
              <w:contextualSpacing/>
              <w:jc w:val="center"/>
              <w:rPr>
                <w:rFonts w:ascii="Calibri" w:hAnsi="Calibri" w:eastAsia="Times New Roman" w:cs="Calibri"/>
                <w:lang w:val="de-DE"/>
              </w:rPr>
            </w:pPr>
            <w:r w:rsidRPr="009531B1">
              <w:rPr>
                <w:rFonts w:ascii="Calibri" w:hAnsi="Calibri" w:eastAsia="Times New Roman" w:cs="Calibri"/>
                <w:lang w:val="de-DE"/>
              </w:rPr>
              <w:t>n.b.</w:t>
            </w:r>
          </w:p>
        </w:tc>
      </w:tr>
    </w:tbl>
    <w:p w:rsidRPr="009531B1" w:rsidR="008B298B" w:rsidP="008B298B" w:rsidRDefault="008B298B" w14:paraId="68D678C8" w14:textId="77777777">
      <w:pPr>
        <w:contextualSpacing/>
        <w:rPr>
          <w:rFonts w:ascii="Calibri" w:hAnsi="Calibri" w:cs="Calibri"/>
          <w:i/>
          <w:iCs/>
        </w:rPr>
      </w:pPr>
      <w:r w:rsidRPr="009531B1">
        <w:rPr>
          <w:rFonts w:ascii="Calibri" w:hAnsi="Calibri" w:cs="Calibri"/>
          <w:i/>
          <w:iCs/>
        </w:rPr>
        <w:t xml:space="preserve">* Zoals gecommuniceerd door de Commissie in de aanbeveling aan de Raad voor correctie van het buitensporig tekort </w:t>
      </w:r>
    </w:p>
    <w:p w:rsidRPr="009531B1" w:rsidR="008B298B" w:rsidP="008B298B" w:rsidRDefault="008B298B" w14:paraId="06E49283" w14:textId="77777777">
      <w:pPr>
        <w:contextualSpacing/>
        <w:rPr>
          <w:rFonts w:ascii="Calibri" w:hAnsi="Calibri" w:cs="Calibri"/>
          <w:i/>
        </w:rPr>
      </w:pPr>
      <w:r w:rsidRPr="009531B1">
        <w:rPr>
          <w:rFonts w:ascii="Calibri" w:hAnsi="Calibri" w:cs="Calibri"/>
          <w:i/>
          <w:iCs/>
        </w:rPr>
        <w:t>** Cijfers zijn gebaseerd op de herfstraming</w:t>
      </w:r>
    </w:p>
    <w:p w:rsidRPr="009531B1" w:rsidR="008B298B" w:rsidP="008B298B" w:rsidRDefault="008B298B" w14:paraId="09D556C1" w14:textId="77777777">
      <w:pPr>
        <w:contextualSpacing/>
        <w:rPr>
          <w:rFonts w:ascii="Calibri" w:hAnsi="Calibri" w:cs="Calibri"/>
          <w:i/>
          <w:iCs/>
        </w:rPr>
      </w:pPr>
    </w:p>
    <w:p w:rsidRPr="009531B1" w:rsidR="008B298B" w:rsidP="008B298B" w:rsidRDefault="008B298B" w14:paraId="586DCF34" w14:textId="77777777">
      <w:pPr>
        <w:contextualSpacing/>
        <w:rPr>
          <w:rFonts w:ascii="Calibri" w:hAnsi="Calibri" w:cs="Calibri"/>
          <w:b/>
        </w:rPr>
      </w:pPr>
      <w:r w:rsidRPr="009531B1">
        <w:rPr>
          <w:rFonts w:ascii="Calibri" w:hAnsi="Calibri" w:cs="Calibri"/>
        </w:rPr>
        <w:br w:type="page"/>
      </w:r>
    </w:p>
    <w:p w:rsidRPr="009531B1" w:rsidR="008B298B" w:rsidP="008B298B" w:rsidRDefault="008B298B" w14:paraId="07B2D45D" w14:textId="77777777">
      <w:pPr>
        <w:pStyle w:val="Kop1"/>
        <w:rPr>
          <w:rFonts w:ascii="Calibri" w:hAnsi="Calibri" w:cs="Calibri"/>
          <w:i/>
          <w:iCs/>
          <w:sz w:val="22"/>
          <w:szCs w:val="22"/>
        </w:rPr>
      </w:pPr>
      <w:r w:rsidRPr="009531B1">
        <w:rPr>
          <w:rFonts w:ascii="Calibri" w:hAnsi="Calibri" w:cs="Calibri"/>
          <w:sz w:val="22"/>
          <w:szCs w:val="22"/>
        </w:rPr>
        <w:lastRenderedPageBreak/>
        <w:t>Ierland</w:t>
      </w:r>
    </w:p>
    <w:p w:rsidRPr="009531B1" w:rsidR="008B298B" w:rsidP="008B298B" w:rsidRDefault="008B298B" w14:paraId="7289986C"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23A9609F"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33EC7121" w14:textId="77777777">
      <w:pPr>
        <w:contextualSpacing/>
        <w:rPr>
          <w:rFonts w:ascii="Calibri" w:hAnsi="Calibri" w:cs="Calibri"/>
        </w:rPr>
      </w:pPr>
      <w:r w:rsidRPr="009531B1">
        <w:rPr>
          <w:rFonts w:ascii="Calibri" w:hAnsi="Calibri" w:cs="Calibri"/>
        </w:rPr>
        <w:t xml:space="preserve">De Commissie oordeelt dat het uitgavenpad zoals voorgesteld door Ierland voldoet aan de vereisten van Verordening 2024/1263. De Commissie doet een aanbeveling aan de Raad om het uitgavenpad vast te stellen. </w:t>
      </w:r>
    </w:p>
    <w:p w:rsidRPr="009531B1" w:rsidR="008B298B" w:rsidP="008B298B" w:rsidRDefault="008B298B" w14:paraId="10BCCFC4"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7945" w:type="dxa"/>
        <w:tblLayout w:type="fixed"/>
        <w:tblLook w:val="04A0" w:firstRow="1" w:lastRow="0" w:firstColumn="1" w:lastColumn="0" w:noHBand="0" w:noVBand="1"/>
      </w:tblPr>
      <w:tblGrid>
        <w:gridCol w:w="3686"/>
        <w:gridCol w:w="846"/>
        <w:gridCol w:w="846"/>
        <w:gridCol w:w="846"/>
        <w:gridCol w:w="900"/>
        <w:gridCol w:w="821"/>
      </w:tblGrid>
      <w:tr w:rsidRPr="009531B1" w:rsidR="008B298B" w:rsidTr="009531B1" w14:paraId="63EEA719" w14:textId="77777777">
        <w:trPr>
          <w:trHeight w:val="270"/>
        </w:trPr>
        <w:tc>
          <w:tcPr>
            <w:tcW w:w="3686" w:type="dxa"/>
            <w:tcBorders>
              <w:top w:val="nil"/>
              <w:left w:val="nil"/>
            </w:tcBorders>
          </w:tcPr>
          <w:p w:rsidRPr="009531B1" w:rsidR="008B298B" w:rsidP="000544B6" w:rsidRDefault="008B298B" w14:paraId="367B3E56" w14:textId="77777777">
            <w:pPr>
              <w:spacing w:after="80"/>
              <w:contextualSpacing/>
              <w:rPr>
                <w:rFonts w:ascii="Calibri" w:hAnsi="Calibri" w:cs="Calibri"/>
              </w:rPr>
            </w:pPr>
          </w:p>
        </w:tc>
        <w:tc>
          <w:tcPr>
            <w:tcW w:w="846" w:type="dxa"/>
            <w:vAlign w:val="center"/>
          </w:tcPr>
          <w:p w:rsidRPr="009531B1" w:rsidR="008B298B" w:rsidP="000544B6" w:rsidRDefault="008B298B" w14:paraId="3113428F" w14:textId="77777777">
            <w:pPr>
              <w:spacing w:after="80"/>
              <w:contextualSpacing/>
              <w:jc w:val="center"/>
              <w:rPr>
                <w:rFonts w:ascii="Calibri" w:hAnsi="Calibri" w:cs="Calibri"/>
                <w:b/>
                <w:bCs/>
              </w:rPr>
            </w:pPr>
            <w:r w:rsidRPr="009531B1">
              <w:rPr>
                <w:rFonts w:ascii="Calibri" w:hAnsi="Calibri" w:cs="Calibri"/>
                <w:b/>
                <w:bCs/>
              </w:rPr>
              <w:t>2025</w:t>
            </w:r>
          </w:p>
        </w:tc>
        <w:tc>
          <w:tcPr>
            <w:tcW w:w="846" w:type="dxa"/>
            <w:vAlign w:val="center"/>
          </w:tcPr>
          <w:p w:rsidRPr="009531B1" w:rsidR="008B298B" w:rsidP="000544B6" w:rsidRDefault="008B298B" w14:paraId="4AED2F35" w14:textId="77777777">
            <w:pPr>
              <w:spacing w:after="80"/>
              <w:contextualSpacing/>
              <w:jc w:val="center"/>
              <w:rPr>
                <w:rFonts w:ascii="Calibri" w:hAnsi="Calibri" w:cs="Calibri"/>
                <w:b/>
                <w:bCs/>
              </w:rPr>
            </w:pPr>
            <w:r w:rsidRPr="009531B1">
              <w:rPr>
                <w:rFonts w:ascii="Calibri" w:hAnsi="Calibri" w:cs="Calibri"/>
                <w:b/>
                <w:bCs/>
              </w:rPr>
              <w:t>2026</w:t>
            </w:r>
          </w:p>
        </w:tc>
        <w:tc>
          <w:tcPr>
            <w:tcW w:w="846" w:type="dxa"/>
            <w:vAlign w:val="center"/>
          </w:tcPr>
          <w:p w:rsidRPr="009531B1" w:rsidR="008B298B" w:rsidP="000544B6" w:rsidRDefault="008B298B" w14:paraId="0838D422" w14:textId="77777777">
            <w:pPr>
              <w:spacing w:after="80"/>
              <w:contextualSpacing/>
              <w:jc w:val="center"/>
              <w:rPr>
                <w:rFonts w:ascii="Calibri" w:hAnsi="Calibri" w:cs="Calibri"/>
                <w:b/>
                <w:bCs/>
              </w:rPr>
            </w:pPr>
            <w:r w:rsidRPr="009531B1">
              <w:rPr>
                <w:rFonts w:ascii="Calibri" w:hAnsi="Calibri" w:cs="Calibri"/>
                <w:b/>
                <w:bCs/>
              </w:rPr>
              <w:t>2027</w:t>
            </w:r>
          </w:p>
        </w:tc>
        <w:tc>
          <w:tcPr>
            <w:tcW w:w="900" w:type="dxa"/>
            <w:tcBorders>
              <w:right w:val="triple" w:color="auto" w:sz="4" w:space="0"/>
            </w:tcBorders>
            <w:vAlign w:val="center"/>
          </w:tcPr>
          <w:p w:rsidRPr="009531B1" w:rsidR="008B298B" w:rsidP="000544B6" w:rsidRDefault="008B298B" w14:paraId="072EC198" w14:textId="77777777">
            <w:pPr>
              <w:spacing w:after="80"/>
              <w:contextualSpacing/>
              <w:jc w:val="center"/>
              <w:rPr>
                <w:rFonts w:ascii="Calibri" w:hAnsi="Calibri" w:cs="Calibri"/>
                <w:b/>
                <w:bCs/>
              </w:rPr>
            </w:pPr>
            <w:r w:rsidRPr="009531B1">
              <w:rPr>
                <w:rFonts w:ascii="Calibri" w:hAnsi="Calibri" w:cs="Calibri"/>
                <w:b/>
                <w:bCs/>
              </w:rPr>
              <w:t>2028</w:t>
            </w:r>
          </w:p>
        </w:tc>
        <w:tc>
          <w:tcPr>
            <w:tcW w:w="821" w:type="dxa"/>
            <w:tcBorders>
              <w:left w:val="triple" w:color="auto" w:sz="4" w:space="0"/>
            </w:tcBorders>
            <w:vAlign w:val="center"/>
          </w:tcPr>
          <w:p w:rsidRPr="009531B1" w:rsidR="008B298B" w:rsidP="000544B6" w:rsidRDefault="008B298B" w14:paraId="27C5A243" w14:textId="77777777">
            <w:pPr>
              <w:spacing w:after="80"/>
              <w:ind w:right="-112"/>
              <w:contextualSpacing/>
              <w:jc w:val="center"/>
              <w:rPr>
                <w:rFonts w:ascii="Calibri" w:hAnsi="Calibri" w:cs="Calibri"/>
                <w:b/>
                <w:bCs/>
              </w:rPr>
            </w:pPr>
            <w:r w:rsidRPr="009531B1">
              <w:rPr>
                <w:rFonts w:ascii="Calibri" w:hAnsi="Calibri" w:cs="Calibri"/>
                <w:b/>
                <w:bCs/>
              </w:rPr>
              <w:t>2038</w:t>
            </w:r>
          </w:p>
        </w:tc>
      </w:tr>
      <w:tr w:rsidRPr="009531B1" w:rsidR="008B298B" w:rsidTr="009531B1" w14:paraId="5F5FAC9A" w14:textId="77777777">
        <w:trPr>
          <w:trHeight w:val="270"/>
        </w:trPr>
        <w:tc>
          <w:tcPr>
            <w:tcW w:w="3686" w:type="dxa"/>
          </w:tcPr>
          <w:p w:rsidRPr="009531B1" w:rsidR="008B298B" w:rsidP="000544B6" w:rsidRDefault="008B298B" w14:paraId="558D6437" w14:textId="77777777">
            <w:pPr>
              <w:spacing w:after="80"/>
              <w:contextualSpacing/>
              <w:rPr>
                <w:rFonts w:ascii="Calibri" w:hAnsi="Calibri" w:cs="Calibri"/>
                <w:b/>
                <w:bCs/>
              </w:rPr>
            </w:pPr>
            <w:r w:rsidRPr="009531B1">
              <w:rPr>
                <w:rFonts w:ascii="Calibri" w:hAnsi="Calibri" w:cs="Calibri"/>
                <w:b/>
                <w:bCs/>
              </w:rPr>
              <w:t>Uitgavengroei in plan (%)*</w:t>
            </w:r>
          </w:p>
        </w:tc>
        <w:tc>
          <w:tcPr>
            <w:tcW w:w="846"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2C4A6EAB" w14:textId="77777777">
            <w:pPr>
              <w:spacing w:after="80"/>
              <w:contextualSpacing/>
              <w:jc w:val="center"/>
              <w:rPr>
                <w:rFonts w:ascii="Calibri" w:hAnsi="Calibri" w:cs="Calibri"/>
                <w:highlight w:val="yellow"/>
              </w:rPr>
            </w:pPr>
            <w:r w:rsidRPr="009531B1">
              <w:rPr>
                <w:rFonts w:ascii="Calibri" w:hAnsi="Calibri" w:cs="Calibri"/>
                <w:color w:val="000000" w:themeColor="text1"/>
              </w:rPr>
              <w:t>5,1</w:t>
            </w:r>
          </w:p>
        </w:tc>
        <w:tc>
          <w:tcPr>
            <w:tcW w:w="846"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E84640C" w14:textId="77777777">
            <w:pPr>
              <w:spacing w:after="80"/>
              <w:contextualSpacing/>
              <w:jc w:val="center"/>
              <w:rPr>
                <w:rFonts w:ascii="Calibri" w:hAnsi="Calibri" w:cs="Calibri"/>
              </w:rPr>
            </w:pPr>
            <w:r w:rsidRPr="009531B1">
              <w:rPr>
                <w:rFonts w:ascii="Calibri" w:hAnsi="Calibri" w:cs="Calibri"/>
                <w:color w:val="000000" w:themeColor="text1"/>
              </w:rPr>
              <w:t>6,5</w:t>
            </w:r>
          </w:p>
        </w:tc>
        <w:tc>
          <w:tcPr>
            <w:tcW w:w="846"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77FEF699" w14:textId="77777777">
            <w:pPr>
              <w:spacing w:after="80"/>
              <w:contextualSpacing/>
              <w:jc w:val="center"/>
              <w:rPr>
                <w:rFonts w:ascii="Calibri" w:hAnsi="Calibri" w:cs="Calibri"/>
              </w:rPr>
            </w:pPr>
            <w:r w:rsidRPr="009531B1">
              <w:rPr>
                <w:rFonts w:ascii="Calibri" w:hAnsi="Calibri" w:cs="Calibri"/>
                <w:color w:val="000000" w:themeColor="text1"/>
              </w:rPr>
              <w:t>4,9</w:t>
            </w:r>
          </w:p>
        </w:tc>
        <w:tc>
          <w:tcPr>
            <w:tcW w:w="900"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0B474E69" w14:textId="77777777">
            <w:pPr>
              <w:spacing w:after="80"/>
              <w:contextualSpacing/>
              <w:jc w:val="center"/>
              <w:rPr>
                <w:rFonts w:ascii="Calibri" w:hAnsi="Calibri" w:cs="Calibri"/>
              </w:rPr>
            </w:pPr>
            <w:r w:rsidRPr="009531B1">
              <w:rPr>
                <w:rFonts w:ascii="Calibri" w:hAnsi="Calibri" w:cs="Calibri"/>
                <w:color w:val="000000" w:themeColor="text1"/>
              </w:rPr>
              <w:t>5,4</w:t>
            </w:r>
          </w:p>
        </w:tc>
        <w:tc>
          <w:tcPr>
            <w:tcW w:w="821"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4997CB51"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76176E0D" w14:textId="77777777">
        <w:trPr>
          <w:trHeight w:val="270"/>
        </w:trPr>
        <w:tc>
          <w:tcPr>
            <w:tcW w:w="3686" w:type="dxa"/>
            <w:tcBorders>
              <w:top w:val="triple" w:color="auto" w:sz="4" w:space="0"/>
            </w:tcBorders>
          </w:tcPr>
          <w:p w:rsidRPr="009531B1" w:rsidR="008B298B" w:rsidP="000544B6" w:rsidRDefault="008B298B" w14:paraId="746D8967" w14:textId="77777777">
            <w:pPr>
              <w:spacing w:after="80"/>
              <w:contextualSpacing/>
              <w:rPr>
                <w:rFonts w:ascii="Calibri" w:hAnsi="Calibri" w:cs="Calibri"/>
                <w:b/>
                <w:bCs/>
              </w:rPr>
            </w:pPr>
            <w:r w:rsidRPr="009531B1">
              <w:rPr>
                <w:rFonts w:ascii="Calibri" w:hAnsi="Calibri" w:cs="Calibri"/>
                <w:b/>
                <w:bCs/>
              </w:rPr>
              <w:t>Begrotingstekort in plan (in % bbp)</w:t>
            </w:r>
          </w:p>
        </w:tc>
        <w:tc>
          <w:tcPr>
            <w:tcW w:w="846"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293D1F1E" w14:textId="77777777">
            <w:pPr>
              <w:spacing w:after="80"/>
              <w:contextualSpacing/>
              <w:jc w:val="center"/>
              <w:rPr>
                <w:rFonts w:ascii="Calibri" w:hAnsi="Calibri" w:cs="Calibri"/>
              </w:rPr>
            </w:pPr>
            <w:r w:rsidRPr="009531B1">
              <w:rPr>
                <w:rFonts w:ascii="Calibri" w:hAnsi="Calibri" w:cs="Calibri"/>
                <w:color w:val="000000" w:themeColor="text1"/>
              </w:rPr>
              <w:t>1,7</w:t>
            </w:r>
          </w:p>
        </w:tc>
        <w:tc>
          <w:tcPr>
            <w:tcW w:w="846"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28DF8E8D" w14:textId="77777777">
            <w:pPr>
              <w:spacing w:after="80"/>
              <w:contextualSpacing/>
              <w:jc w:val="center"/>
              <w:rPr>
                <w:rFonts w:ascii="Calibri" w:hAnsi="Calibri" w:cs="Calibri"/>
              </w:rPr>
            </w:pPr>
            <w:r w:rsidRPr="009531B1">
              <w:rPr>
                <w:rFonts w:ascii="Calibri" w:hAnsi="Calibri" w:cs="Calibri"/>
                <w:color w:val="000000" w:themeColor="text1"/>
              </w:rPr>
              <w:t>1,4</w:t>
            </w:r>
          </w:p>
        </w:tc>
        <w:tc>
          <w:tcPr>
            <w:tcW w:w="846"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236C8A18" w14:textId="77777777">
            <w:pPr>
              <w:spacing w:after="80"/>
              <w:contextualSpacing/>
              <w:jc w:val="center"/>
              <w:rPr>
                <w:rFonts w:ascii="Calibri" w:hAnsi="Calibri" w:cs="Calibri"/>
              </w:rPr>
            </w:pPr>
            <w:r w:rsidRPr="009531B1">
              <w:rPr>
                <w:rFonts w:ascii="Calibri" w:hAnsi="Calibri" w:cs="Calibri"/>
                <w:color w:val="000000" w:themeColor="text1"/>
              </w:rPr>
              <w:t>1,1</w:t>
            </w:r>
          </w:p>
        </w:tc>
        <w:tc>
          <w:tcPr>
            <w:tcW w:w="900" w:type="dxa"/>
            <w:tcBorders>
              <w:top w:val="triple" w:color="auto" w:sz="4" w:space="0"/>
              <w:left w:val="nil"/>
              <w:bottom w:val="single" w:color="auto" w:sz="8" w:space="0"/>
              <w:right w:val="triple" w:color="auto" w:sz="4" w:space="0"/>
            </w:tcBorders>
            <w:shd w:val="clear" w:color="auto" w:fill="auto"/>
            <w:vAlign w:val="center"/>
          </w:tcPr>
          <w:p w:rsidRPr="009531B1" w:rsidR="008B298B" w:rsidP="000544B6" w:rsidRDefault="008B298B" w14:paraId="15FA9084"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1,6</w:t>
            </w:r>
          </w:p>
        </w:tc>
        <w:tc>
          <w:tcPr>
            <w:tcW w:w="821" w:type="dxa"/>
            <w:tcBorders>
              <w:top w:val="triple" w:color="auto" w:sz="4" w:space="0"/>
              <w:left w:val="triple" w:color="auto" w:sz="4" w:space="0"/>
              <w:bottom w:val="single" w:color="auto" w:sz="8" w:space="0"/>
              <w:right w:val="single" w:color="auto" w:sz="8" w:space="0"/>
            </w:tcBorders>
            <w:shd w:val="clear" w:color="auto" w:fill="auto"/>
            <w:vAlign w:val="center"/>
          </w:tcPr>
          <w:p w:rsidRPr="009531B1" w:rsidR="008B298B" w:rsidP="000544B6" w:rsidRDefault="008B298B" w14:paraId="4886CA9B" w14:textId="77777777">
            <w:pPr>
              <w:spacing w:after="80"/>
              <w:ind w:right="-112"/>
              <w:contextualSpacing/>
              <w:jc w:val="center"/>
              <w:rPr>
                <w:rFonts w:ascii="Calibri" w:hAnsi="Calibri" w:cs="Calibri"/>
              </w:rPr>
            </w:pPr>
            <w:r w:rsidRPr="009531B1">
              <w:rPr>
                <w:rFonts w:ascii="Calibri" w:hAnsi="Calibri" w:cs="Calibri"/>
                <w:color w:val="000000" w:themeColor="text1"/>
              </w:rPr>
              <w:t>0,6</w:t>
            </w:r>
          </w:p>
        </w:tc>
      </w:tr>
      <w:tr w:rsidRPr="009531B1" w:rsidR="008B298B" w:rsidTr="009531B1" w14:paraId="5D25E1E1" w14:textId="77777777">
        <w:trPr>
          <w:trHeight w:val="255"/>
        </w:trPr>
        <w:tc>
          <w:tcPr>
            <w:tcW w:w="3686" w:type="dxa"/>
            <w:tcBorders>
              <w:bottom w:val="single" w:color="auto" w:sz="4" w:space="0"/>
            </w:tcBorders>
          </w:tcPr>
          <w:p w:rsidRPr="009531B1" w:rsidR="008B298B" w:rsidP="000544B6" w:rsidRDefault="008B298B" w14:paraId="7BE5EF71" w14:textId="77777777">
            <w:pPr>
              <w:spacing w:after="80"/>
              <w:contextualSpacing/>
              <w:rPr>
                <w:rFonts w:ascii="Calibri" w:hAnsi="Calibri" w:cs="Calibri"/>
                <w:b/>
                <w:lang w:val="de-DE"/>
              </w:rPr>
            </w:pPr>
            <w:r w:rsidRPr="009531B1">
              <w:rPr>
                <w:rFonts w:ascii="Calibri" w:hAnsi="Calibri" w:cs="Calibri"/>
                <w:b/>
                <w:lang w:val="de-DE"/>
              </w:rPr>
              <w:t xml:space="preserve">Schuldratio </w:t>
            </w:r>
            <w:r w:rsidRPr="009531B1">
              <w:rPr>
                <w:rFonts w:ascii="Calibri" w:hAnsi="Calibri" w:cs="Calibri"/>
                <w:b/>
                <w:bCs/>
                <w:lang w:val="de-DE"/>
              </w:rPr>
              <w:t xml:space="preserve">in plan </w:t>
            </w:r>
            <w:r w:rsidRPr="009531B1">
              <w:rPr>
                <w:rFonts w:ascii="Calibri" w:hAnsi="Calibri" w:cs="Calibri"/>
                <w:b/>
                <w:lang w:val="de-DE"/>
              </w:rPr>
              <w:t>(in % bbp</w:t>
            </w:r>
            <w:r w:rsidRPr="009531B1">
              <w:rPr>
                <w:rFonts w:ascii="Calibri" w:hAnsi="Calibri" w:cs="Calibri"/>
                <w:b/>
                <w:bCs/>
                <w:lang w:val="de-DE"/>
              </w:rPr>
              <w:t>)</w:t>
            </w:r>
          </w:p>
        </w:tc>
        <w:tc>
          <w:tcPr>
            <w:tcW w:w="846"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F1FB2AB" w14:textId="77777777">
            <w:pPr>
              <w:spacing w:after="80"/>
              <w:contextualSpacing/>
              <w:jc w:val="center"/>
              <w:rPr>
                <w:rFonts w:ascii="Calibri" w:hAnsi="Calibri" w:cs="Calibri"/>
                <w:lang w:val="de-DE"/>
              </w:rPr>
            </w:pPr>
            <w:r w:rsidRPr="009531B1">
              <w:rPr>
                <w:rFonts w:ascii="Calibri" w:hAnsi="Calibri" w:cs="Calibri"/>
                <w:color w:val="000000" w:themeColor="text1"/>
              </w:rPr>
              <w:t>37,9</w:t>
            </w:r>
          </w:p>
        </w:tc>
        <w:tc>
          <w:tcPr>
            <w:tcW w:w="846"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E162443" w14:textId="77777777">
            <w:pPr>
              <w:spacing w:after="80"/>
              <w:contextualSpacing/>
              <w:jc w:val="center"/>
              <w:rPr>
                <w:rFonts w:ascii="Calibri" w:hAnsi="Calibri" w:cs="Calibri"/>
                <w:lang w:val="de-DE"/>
              </w:rPr>
            </w:pPr>
            <w:r w:rsidRPr="009531B1">
              <w:rPr>
                <w:rFonts w:ascii="Calibri" w:hAnsi="Calibri" w:cs="Calibri"/>
                <w:color w:val="000000" w:themeColor="text1"/>
              </w:rPr>
              <w:t>36,0</w:t>
            </w:r>
          </w:p>
        </w:tc>
        <w:tc>
          <w:tcPr>
            <w:tcW w:w="846"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7279E585" w14:textId="77777777">
            <w:pPr>
              <w:spacing w:after="80"/>
              <w:contextualSpacing/>
              <w:jc w:val="center"/>
              <w:rPr>
                <w:rFonts w:ascii="Calibri" w:hAnsi="Calibri" w:cs="Calibri"/>
                <w:lang w:val="de-DE"/>
              </w:rPr>
            </w:pPr>
            <w:r w:rsidRPr="009531B1">
              <w:rPr>
                <w:rFonts w:ascii="Calibri" w:hAnsi="Calibri" w:cs="Calibri"/>
                <w:color w:val="000000" w:themeColor="text1"/>
              </w:rPr>
              <w:t>34,8</w:t>
            </w:r>
          </w:p>
        </w:tc>
        <w:tc>
          <w:tcPr>
            <w:tcW w:w="900"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49670E96" w14:textId="77777777">
            <w:pPr>
              <w:spacing w:after="80"/>
              <w:contextualSpacing/>
              <w:jc w:val="center"/>
              <w:rPr>
                <w:rFonts w:ascii="Calibri" w:hAnsi="Calibri" w:cs="Calibri"/>
                <w:lang w:val="de-DE"/>
              </w:rPr>
            </w:pPr>
            <w:r w:rsidRPr="009531B1">
              <w:rPr>
                <w:rFonts w:ascii="Calibri" w:hAnsi="Calibri" w:cs="Calibri"/>
                <w:color w:val="000000" w:themeColor="text1"/>
              </w:rPr>
              <w:t>34,0</w:t>
            </w:r>
          </w:p>
        </w:tc>
        <w:tc>
          <w:tcPr>
            <w:tcW w:w="821" w:type="dxa"/>
            <w:tcBorders>
              <w:top w:val="nil"/>
              <w:left w:val="triple" w:color="auto" w:sz="4" w:space="0"/>
              <w:bottom w:val="single" w:color="auto" w:sz="8" w:space="0"/>
              <w:right w:val="single" w:color="auto" w:sz="8" w:space="0"/>
            </w:tcBorders>
            <w:shd w:val="clear" w:color="auto" w:fill="auto"/>
            <w:vAlign w:val="center"/>
          </w:tcPr>
          <w:p w:rsidRPr="009531B1" w:rsidR="008B298B" w:rsidP="000544B6" w:rsidRDefault="008B298B" w14:paraId="11A7604B" w14:textId="77777777">
            <w:pPr>
              <w:spacing w:after="80"/>
              <w:ind w:right="-112"/>
              <w:contextualSpacing/>
              <w:jc w:val="center"/>
              <w:rPr>
                <w:rFonts w:ascii="Calibri" w:hAnsi="Calibri" w:cs="Calibri"/>
                <w:lang w:val="de-DE"/>
              </w:rPr>
            </w:pPr>
            <w:r w:rsidRPr="009531B1">
              <w:rPr>
                <w:rFonts w:ascii="Calibri" w:hAnsi="Calibri" w:cs="Calibri"/>
                <w:color w:val="000000" w:themeColor="text1"/>
              </w:rPr>
              <w:t>18,8</w:t>
            </w:r>
          </w:p>
        </w:tc>
      </w:tr>
    </w:tbl>
    <w:p w:rsidRPr="009531B1" w:rsidR="008B298B" w:rsidP="008B298B" w:rsidRDefault="008B298B" w14:paraId="11575D44" w14:textId="77777777">
      <w:pPr>
        <w:contextualSpacing/>
        <w:rPr>
          <w:rFonts w:ascii="Calibri" w:hAnsi="Calibri" w:cs="Calibri"/>
        </w:rPr>
      </w:pPr>
      <w:r w:rsidRPr="009531B1">
        <w:rPr>
          <w:rFonts w:ascii="Calibri" w:hAnsi="Calibri" w:cs="Calibri"/>
        </w:rPr>
        <w:t xml:space="preserve">* Ierland heeft geen technische informatie aangevraagd en heeft daarmee geen uitgavenpad van de Commissie ontvangen. De uitgavengroei van de Commissie is dan ook niet weergegeven in bovenstaande tabel. </w:t>
      </w:r>
    </w:p>
    <w:p w:rsidRPr="009531B1" w:rsidR="008B298B" w:rsidP="008B298B" w:rsidRDefault="008B298B" w14:paraId="5FA1BC17" w14:textId="77777777">
      <w:pPr>
        <w:contextualSpacing/>
        <w:rPr>
          <w:rFonts w:ascii="Calibri" w:hAnsi="Calibri" w:cs="Calibri"/>
        </w:rPr>
      </w:pPr>
    </w:p>
    <w:p w:rsidRPr="009531B1" w:rsidR="008B298B" w:rsidP="008B298B" w:rsidRDefault="008B298B" w14:paraId="5AB995A5"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1CAECC3C" w14:textId="77777777">
      <w:pPr>
        <w:contextualSpacing/>
        <w:rPr>
          <w:rFonts w:ascii="Calibri" w:hAnsi="Calibri" w:cs="Calibri"/>
        </w:rPr>
      </w:pPr>
      <w:r w:rsidRPr="009531B1">
        <w:rPr>
          <w:rFonts w:ascii="Calibri" w:hAnsi="Calibri" w:cs="Calibri"/>
        </w:rPr>
        <w:t xml:space="preserve">De Commissie merkt op dat Ierland in het plan afwijkt van een aantal economische aannames van de Commissie, </w:t>
      </w:r>
      <w:r w:rsidRPr="009531B1" w:rsidDel="0050289C">
        <w:rPr>
          <w:rFonts w:ascii="Calibri" w:hAnsi="Calibri" w:cs="Calibri"/>
        </w:rPr>
        <w:t xml:space="preserve">met name </w:t>
      </w:r>
      <w:r w:rsidRPr="009531B1">
        <w:rPr>
          <w:rFonts w:ascii="Calibri" w:hAnsi="Calibri" w:cs="Calibri"/>
        </w:rPr>
        <w:t>voor de potentiële groei en de inflatie. De Commissie concludeert dat de afwijkingen in de aannames leiden tot een hogere uitgavengroei ten opzichte van de aannames van de Commissie. Echter, Ierland committeert zich in het plan aan een uitgavenpad dat lager is dan het geval zou zijn op basis van de eigen economische aannames en die van de Commissie. Ierland heeft daarmee een ambitieuzer uitgavenpad opgenomen in het plan.</w:t>
      </w:r>
      <w:r w:rsidRPr="009531B1">
        <w:rPr>
          <w:rFonts w:ascii="Calibri" w:hAnsi="Calibri" w:cs="Calibri"/>
        </w:rPr>
        <w:br w:type="page"/>
      </w:r>
    </w:p>
    <w:p w:rsidRPr="009531B1" w:rsidR="008B298B" w:rsidP="008B298B" w:rsidRDefault="008B298B" w14:paraId="78DDE5D9" w14:textId="77777777">
      <w:pPr>
        <w:pStyle w:val="Kop1"/>
        <w:rPr>
          <w:rFonts w:ascii="Calibri" w:hAnsi="Calibri" w:cs="Calibri"/>
          <w:i/>
          <w:iCs/>
          <w:sz w:val="22"/>
          <w:szCs w:val="22"/>
        </w:rPr>
      </w:pPr>
      <w:r w:rsidRPr="009531B1">
        <w:rPr>
          <w:rFonts w:ascii="Calibri" w:hAnsi="Calibri" w:cs="Calibri"/>
          <w:sz w:val="22"/>
          <w:szCs w:val="22"/>
        </w:rPr>
        <w:lastRenderedPageBreak/>
        <w:t>Italië</w:t>
      </w:r>
    </w:p>
    <w:p w:rsidRPr="009531B1" w:rsidR="008B298B" w:rsidP="008B298B" w:rsidRDefault="008B298B" w14:paraId="73C79DAE"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4BF9131F"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2D5F704B" w14:textId="77777777">
      <w:pPr>
        <w:contextualSpacing/>
        <w:rPr>
          <w:rFonts w:ascii="Calibri" w:hAnsi="Calibri" w:cs="Calibri"/>
        </w:rPr>
      </w:pPr>
      <w:r w:rsidRPr="009531B1">
        <w:rPr>
          <w:rFonts w:ascii="Calibri" w:hAnsi="Calibri" w:cs="Calibri"/>
        </w:rPr>
        <w:t xml:space="preserve">De Commissie oordeelt dat het uitgavenpad zoals voorgesteld door Italië voldoet aan de vereisten van Verordening 2024/1263. De Commissie doet een aanbeveling aan de Raad om het uitgavenpad vast te stellen. </w:t>
      </w:r>
    </w:p>
    <w:p w:rsidRPr="009531B1" w:rsidR="008B298B" w:rsidP="008B298B" w:rsidRDefault="008B298B" w14:paraId="4163B387" w14:textId="77777777">
      <w:pPr>
        <w:contextualSpacing/>
        <w:rPr>
          <w:rFonts w:ascii="Calibri" w:hAnsi="Calibri" w:cs="Calibri"/>
        </w:rPr>
      </w:pPr>
    </w:p>
    <w:p w:rsidRPr="009531B1" w:rsidR="008B298B" w:rsidP="008B298B" w:rsidRDefault="008B298B" w14:paraId="28EB2A6B" w14:textId="77777777">
      <w:pPr>
        <w:pStyle w:val="Kop4"/>
        <w:contextualSpacing/>
        <w:rPr>
          <w:rFonts w:ascii="Calibri" w:hAnsi="Calibri" w:cs="Calibri"/>
        </w:rPr>
      </w:pPr>
      <w:r w:rsidRPr="009531B1">
        <w:rPr>
          <w:rFonts w:ascii="Calibri" w:hAnsi="Calibri" w:cs="Calibri"/>
        </w:rPr>
        <w:t>Correctie buitensporig tekort</w:t>
      </w:r>
    </w:p>
    <w:p w:rsidRPr="009531B1" w:rsidR="008B298B" w:rsidP="008B298B" w:rsidRDefault="008B298B" w14:paraId="60C725AF" w14:textId="77777777">
      <w:pPr>
        <w:contextualSpacing/>
        <w:rPr>
          <w:rFonts w:ascii="Calibri" w:hAnsi="Calibri" w:cs="Calibri"/>
        </w:rPr>
      </w:pPr>
      <w:r w:rsidRPr="009531B1">
        <w:rPr>
          <w:rFonts w:ascii="Calibri" w:hAnsi="Calibri" w:cs="Calibri"/>
        </w:rPr>
        <w:t xml:space="preserve">De Commissie doet een aanbeveling aan de Raad voor de correctie van het buitensporig tekort. De Commissie oordeelt dat het uitgavenpad zoals voorgesteld door Italië voldoet </w:t>
      </w:r>
      <w:bookmarkStart w:name="_Hlk184231717" w:id="6"/>
      <w:r w:rsidRPr="009531B1">
        <w:rPr>
          <w:rFonts w:ascii="Calibri" w:hAnsi="Calibri" w:cs="Calibri"/>
        </w:rPr>
        <w:t>aan de vereiste minimale jaarlijkse verbetering van het structureel (primair) saldo van 0,5% bbp voor lidstaten in een buitensporigtekortprocedure</w:t>
      </w:r>
      <w:bookmarkEnd w:id="6"/>
      <w:r w:rsidRPr="009531B1">
        <w:rPr>
          <w:rFonts w:ascii="Calibri" w:hAnsi="Calibri" w:cs="Calibri"/>
        </w:rPr>
        <w:t>. Het begrotingstekort daalt naar verwachting in 2026 onder de referentiewaarde van 3%.</w:t>
      </w:r>
    </w:p>
    <w:p w:rsidRPr="009531B1" w:rsidR="008B298B" w:rsidP="008B298B" w:rsidRDefault="008B298B" w14:paraId="52FD8A1B" w14:textId="77777777">
      <w:pPr>
        <w:contextualSpacing/>
        <w:rPr>
          <w:rFonts w:ascii="Calibri" w:hAnsi="Calibri" w:cs="Calibri"/>
        </w:rPr>
      </w:pPr>
    </w:p>
    <w:p w:rsidRPr="009531B1" w:rsidR="008B298B" w:rsidP="008B298B" w:rsidRDefault="008B298B" w14:paraId="63A81E59" w14:textId="77777777">
      <w:pPr>
        <w:pStyle w:val="Kop4"/>
        <w:contextualSpacing/>
        <w:rPr>
          <w:rFonts w:ascii="Calibri" w:hAnsi="Calibri" w:cs="Calibri"/>
          <w:lang w:val="de-DE"/>
        </w:rPr>
      </w:pPr>
      <w:r w:rsidRPr="009531B1">
        <w:rPr>
          <w:rFonts w:ascii="Calibri" w:hAnsi="Calibri" w:cs="Calibri"/>
        </w:rPr>
        <w:t>Tabel kerncijfers begrotingsbeleid</w:t>
      </w:r>
    </w:p>
    <w:tbl>
      <w:tblPr>
        <w:tblW w:w="9639" w:type="dxa"/>
        <w:tblCellMar>
          <w:left w:w="70" w:type="dxa"/>
          <w:right w:w="70" w:type="dxa"/>
        </w:tblCellMar>
        <w:tblLook w:val="04A0" w:firstRow="1" w:lastRow="0" w:firstColumn="1" w:lastColumn="0" w:noHBand="0" w:noVBand="1"/>
      </w:tblPr>
      <w:tblGrid>
        <w:gridCol w:w="3265"/>
        <w:gridCol w:w="820"/>
        <w:gridCol w:w="778"/>
        <w:gridCol w:w="816"/>
        <w:gridCol w:w="778"/>
        <w:gridCol w:w="817"/>
        <w:gridCol w:w="778"/>
        <w:gridCol w:w="778"/>
        <w:gridCol w:w="809"/>
      </w:tblGrid>
      <w:tr w:rsidRPr="009531B1" w:rsidR="008B298B" w:rsidTr="000544B6" w14:paraId="562758DB" w14:textId="77777777">
        <w:trPr>
          <w:trHeight w:val="298"/>
        </w:trPr>
        <w:tc>
          <w:tcPr>
            <w:tcW w:w="3265"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3A135CA" w14:textId="77777777">
            <w:pPr>
              <w:spacing w:after="80" w:line="240" w:lineRule="auto"/>
              <w:contextualSpacing/>
              <w:jc w:val="center"/>
              <w:rPr>
                <w:rFonts w:ascii="Calibri" w:hAnsi="Calibri" w:eastAsia="Times New Roman" w:cs="Calibri"/>
              </w:rPr>
            </w:pPr>
          </w:p>
        </w:tc>
        <w:tc>
          <w:tcPr>
            <w:tcW w:w="820"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1A997115"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77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0B93FF49"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816"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47B54007"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77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0F662257"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817"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5C401641"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2029</w:t>
            </w:r>
          </w:p>
        </w:tc>
        <w:tc>
          <w:tcPr>
            <w:tcW w:w="77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1A2B3BA"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2030</w:t>
            </w:r>
          </w:p>
        </w:tc>
        <w:tc>
          <w:tcPr>
            <w:tcW w:w="778"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79D5A090"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2031</w:t>
            </w:r>
          </w:p>
        </w:tc>
        <w:tc>
          <w:tcPr>
            <w:tcW w:w="809"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137DA4C8"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2041</w:t>
            </w:r>
          </w:p>
        </w:tc>
      </w:tr>
      <w:tr w:rsidRPr="009531B1" w:rsidR="008B298B" w:rsidTr="000544B6" w14:paraId="6249EB02" w14:textId="77777777">
        <w:trPr>
          <w:trHeight w:val="298"/>
        </w:trPr>
        <w:tc>
          <w:tcPr>
            <w:tcW w:w="3265"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3E88BF59"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Commissie (%)</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F21817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1,6</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3716F2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1,6</w:t>
            </w:r>
          </w:p>
        </w:tc>
        <w:tc>
          <w:tcPr>
            <w:tcW w:w="816"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1C2F83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1,5</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FB98B9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w:t>
            </w:r>
          </w:p>
        </w:tc>
        <w:tc>
          <w:tcPr>
            <w:tcW w:w="817"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C2D9E8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D27D6E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w:t>
            </w:r>
          </w:p>
        </w:tc>
        <w:tc>
          <w:tcPr>
            <w:tcW w:w="778"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0C6BE2F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w:t>
            </w:r>
          </w:p>
        </w:tc>
        <w:tc>
          <w:tcPr>
            <w:tcW w:w="809"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21EED40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0544B6" w14:paraId="68D1D500" w14:textId="77777777">
        <w:trPr>
          <w:trHeight w:val="298"/>
        </w:trPr>
        <w:tc>
          <w:tcPr>
            <w:tcW w:w="3265"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48C9A855"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B4BA15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F7965F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1,6</w:t>
            </w:r>
          </w:p>
        </w:tc>
        <w:tc>
          <w:tcPr>
            <w:tcW w:w="816"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F4A7D9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1,9</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7C0EC2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1,7</w:t>
            </w:r>
          </w:p>
        </w:tc>
        <w:tc>
          <w:tcPr>
            <w:tcW w:w="817"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F30C6B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1,5</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D447B4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w:t>
            </w:r>
          </w:p>
        </w:tc>
        <w:tc>
          <w:tcPr>
            <w:tcW w:w="778"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173A252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1,2</w:t>
            </w:r>
          </w:p>
        </w:tc>
        <w:tc>
          <w:tcPr>
            <w:tcW w:w="809"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2CAFA17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0544B6" w14:paraId="6A73F364" w14:textId="77777777">
        <w:trPr>
          <w:trHeight w:val="298"/>
        </w:trPr>
        <w:tc>
          <w:tcPr>
            <w:tcW w:w="3265"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54E5567D"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Commissie (jaarlijkse verandering)</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D33CC0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7281C5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816"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8D3F4C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662082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0,7</w:t>
            </w:r>
          </w:p>
        </w:tc>
        <w:tc>
          <w:tcPr>
            <w:tcW w:w="817"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9DE964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0,7</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B3910A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78"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2740496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809"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684CEED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0544B6" w14:paraId="4676C291" w14:textId="77777777">
        <w:trPr>
          <w:trHeight w:val="298"/>
        </w:trPr>
        <w:tc>
          <w:tcPr>
            <w:tcW w:w="3265" w:type="dxa"/>
            <w:tcBorders>
              <w:top w:val="nil"/>
              <w:left w:val="single" w:color="auto" w:sz="8" w:space="0"/>
              <w:bottom w:val="triple" w:color="auto" w:sz="4" w:space="0"/>
              <w:right w:val="single" w:color="auto" w:sz="8" w:space="0"/>
            </w:tcBorders>
            <w:shd w:val="clear" w:color="auto" w:fill="auto"/>
            <w:vAlign w:val="center"/>
            <w:hideMark/>
          </w:tcPr>
          <w:p w:rsidRPr="009531B1" w:rsidR="008B298B" w:rsidP="000544B6" w:rsidRDefault="008B298B" w14:paraId="7D4D2721"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in plan (jaarlijkse verandering)</w:t>
            </w:r>
          </w:p>
        </w:tc>
        <w:tc>
          <w:tcPr>
            <w:tcW w:w="820"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13E31B1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77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0A93362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0,6</w:t>
            </w:r>
          </w:p>
        </w:tc>
        <w:tc>
          <w:tcPr>
            <w:tcW w:w="816"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4C91F04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7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15BBB9C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817"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5DD29C9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7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73CD7D5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78" w:type="dxa"/>
            <w:tcBorders>
              <w:top w:val="nil"/>
              <w:left w:val="nil"/>
              <w:bottom w:val="triple" w:color="auto" w:sz="4" w:space="0"/>
              <w:right w:val="triple" w:color="auto" w:sz="4" w:space="0"/>
            </w:tcBorders>
            <w:shd w:val="clear" w:color="auto" w:fill="auto"/>
            <w:vAlign w:val="center"/>
            <w:hideMark/>
          </w:tcPr>
          <w:p w:rsidRPr="009531B1" w:rsidR="008B298B" w:rsidP="000544B6" w:rsidRDefault="008B298B" w14:paraId="2D4EF09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809" w:type="dxa"/>
            <w:tcBorders>
              <w:top w:val="nil"/>
              <w:left w:val="triple" w:color="auto" w:sz="4" w:space="0"/>
              <w:bottom w:val="triple" w:color="auto" w:sz="4" w:space="0"/>
              <w:right w:val="single" w:color="auto" w:sz="8" w:space="0"/>
            </w:tcBorders>
            <w:shd w:val="clear" w:color="auto" w:fill="FFFFFF" w:themeFill="background1"/>
            <w:vAlign w:val="center"/>
            <w:hideMark/>
          </w:tcPr>
          <w:p w:rsidRPr="009531B1" w:rsidR="008B298B" w:rsidP="000544B6" w:rsidRDefault="008B298B" w14:paraId="487187E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0544B6" w14:paraId="2EC1AFB2" w14:textId="77777777">
        <w:trPr>
          <w:trHeight w:val="308"/>
        </w:trPr>
        <w:tc>
          <w:tcPr>
            <w:tcW w:w="3265"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551309DE"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820"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566E77A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-3,3</w:t>
            </w:r>
          </w:p>
        </w:tc>
        <w:tc>
          <w:tcPr>
            <w:tcW w:w="77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66F0C14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-2,8</w:t>
            </w:r>
          </w:p>
        </w:tc>
        <w:tc>
          <w:tcPr>
            <w:tcW w:w="816"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3D34379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-2,6</w:t>
            </w:r>
          </w:p>
        </w:tc>
        <w:tc>
          <w:tcPr>
            <w:tcW w:w="77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17461B9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-2,3</w:t>
            </w:r>
          </w:p>
        </w:tc>
        <w:tc>
          <w:tcPr>
            <w:tcW w:w="817"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779D210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-1,8</w:t>
            </w:r>
          </w:p>
        </w:tc>
        <w:tc>
          <w:tcPr>
            <w:tcW w:w="77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6208298F" w14:textId="77777777">
            <w:pPr>
              <w:spacing w:after="80" w:line="240" w:lineRule="auto"/>
              <w:contextualSpacing/>
              <w:jc w:val="center"/>
              <w:rPr>
                <w:rFonts w:ascii="Calibri" w:hAnsi="Calibri" w:eastAsia="Times New Roman" w:cs="Calibri"/>
                <w:color w:val="000000" w:themeColor="text1"/>
                <w:highlight w:val="yellow"/>
              </w:rPr>
            </w:pPr>
            <w:r w:rsidRPr="009531B1">
              <w:rPr>
                <w:rFonts w:ascii="Calibri" w:hAnsi="Calibri" w:eastAsia="Times New Roman" w:cs="Calibri"/>
              </w:rPr>
              <w:t>-1,7</w:t>
            </w:r>
          </w:p>
        </w:tc>
        <w:tc>
          <w:tcPr>
            <w:tcW w:w="778"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6E2F3913" w14:textId="77777777">
            <w:pPr>
              <w:spacing w:after="80" w:line="240" w:lineRule="auto"/>
              <w:contextualSpacing/>
              <w:jc w:val="center"/>
              <w:rPr>
                <w:rFonts w:ascii="Calibri" w:hAnsi="Calibri" w:eastAsia="Times New Roman" w:cs="Calibri"/>
                <w:color w:val="000000" w:themeColor="text1"/>
                <w:highlight w:val="yellow"/>
              </w:rPr>
            </w:pPr>
            <w:r w:rsidRPr="009531B1">
              <w:rPr>
                <w:rFonts w:ascii="Calibri" w:hAnsi="Calibri" w:eastAsia="Times New Roman" w:cs="Calibri"/>
              </w:rPr>
              <w:t>-1,5</w:t>
            </w:r>
          </w:p>
        </w:tc>
        <w:tc>
          <w:tcPr>
            <w:tcW w:w="809"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24AD7DD9" w14:textId="77777777">
            <w:pPr>
              <w:spacing w:after="80" w:line="240" w:lineRule="auto"/>
              <w:contextualSpacing/>
              <w:jc w:val="center"/>
              <w:rPr>
                <w:rFonts w:ascii="Calibri" w:hAnsi="Calibri" w:eastAsia="Times New Roman" w:cs="Calibri"/>
                <w:color w:val="000000" w:themeColor="text1"/>
                <w:highlight w:val="yellow"/>
              </w:rPr>
            </w:pPr>
            <w:r w:rsidRPr="009531B1">
              <w:rPr>
                <w:rFonts w:ascii="Calibri" w:hAnsi="Calibri" w:eastAsia="Times New Roman" w:cs="Calibri"/>
              </w:rPr>
              <w:t>-1,9</w:t>
            </w:r>
          </w:p>
        </w:tc>
      </w:tr>
      <w:tr w:rsidRPr="009531B1" w:rsidR="008B298B" w:rsidTr="000544B6" w14:paraId="7C97326A" w14:textId="77777777">
        <w:trPr>
          <w:trHeight w:val="298"/>
        </w:trPr>
        <w:tc>
          <w:tcPr>
            <w:tcW w:w="3265"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577E0C8A"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820"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9B3F1E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136,9</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754411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137,8</w:t>
            </w:r>
          </w:p>
        </w:tc>
        <w:tc>
          <w:tcPr>
            <w:tcW w:w="816"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651500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137,5</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8787D2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136,4</w:t>
            </w:r>
          </w:p>
        </w:tc>
        <w:tc>
          <w:tcPr>
            <w:tcW w:w="817"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167169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134,9</w:t>
            </w:r>
          </w:p>
        </w:tc>
        <w:tc>
          <w:tcPr>
            <w:tcW w:w="77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ADB7B2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133,9</w:t>
            </w:r>
          </w:p>
        </w:tc>
        <w:tc>
          <w:tcPr>
            <w:tcW w:w="778"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210F384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132,5</w:t>
            </w:r>
          </w:p>
        </w:tc>
        <w:tc>
          <w:tcPr>
            <w:tcW w:w="809"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5FEF5B8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113,7</w:t>
            </w:r>
          </w:p>
        </w:tc>
      </w:tr>
    </w:tbl>
    <w:p w:rsidRPr="009531B1" w:rsidR="008B298B" w:rsidP="008B298B" w:rsidRDefault="008B298B" w14:paraId="4F760DAF" w14:textId="77777777">
      <w:pPr>
        <w:contextualSpacing/>
        <w:rPr>
          <w:rFonts w:ascii="Calibri" w:hAnsi="Calibri" w:cs="Calibri"/>
        </w:rPr>
      </w:pPr>
    </w:p>
    <w:p w:rsidRPr="009531B1" w:rsidR="008B298B" w:rsidP="008B298B" w:rsidRDefault="008B298B" w14:paraId="7EF7D21B" w14:textId="77777777">
      <w:pPr>
        <w:contextualSpacing/>
        <w:rPr>
          <w:rFonts w:ascii="Calibri" w:hAnsi="Calibri" w:cs="Calibri"/>
        </w:rPr>
      </w:pPr>
      <w:r w:rsidRPr="009531B1">
        <w:rPr>
          <w:rFonts w:ascii="Calibri" w:hAnsi="Calibri" w:cs="Calibri"/>
        </w:rPr>
        <w:t xml:space="preserve">Italië haalt de begrotingsinspanning beperkt naar voren ten opzichte van het lineaire pad dat als regel geldt volgens Verordening 2024/1263. </w:t>
      </w:r>
    </w:p>
    <w:p w:rsidRPr="009531B1" w:rsidR="008B298B" w:rsidP="008B298B" w:rsidRDefault="008B298B" w14:paraId="0444465B" w14:textId="77777777">
      <w:pPr>
        <w:contextualSpacing/>
        <w:rPr>
          <w:rFonts w:ascii="Calibri" w:hAnsi="Calibri" w:cs="Calibri"/>
        </w:rPr>
      </w:pPr>
    </w:p>
    <w:p w:rsidRPr="009531B1" w:rsidR="008B298B" w:rsidP="008B298B" w:rsidRDefault="008B298B" w14:paraId="4A4BBDF1"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56C298D2" w14:textId="77777777">
      <w:pPr>
        <w:contextualSpacing/>
        <w:rPr>
          <w:rFonts w:ascii="Calibri" w:hAnsi="Calibri" w:cs="Calibri"/>
        </w:rPr>
      </w:pPr>
      <w:r w:rsidRPr="009531B1">
        <w:rPr>
          <w:rFonts w:ascii="Calibri" w:hAnsi="Calibri" w:cs="Calibri"/>
        </w:rPr>
        <w:t>De Commissie merkt op dat Italië in het plan afwijkt van een aantal economische aannames onder het referentiepad van de Commissie, met name voor potentiële economische groei, inflatie, en het structureel primair saldo bij aanvang. De Commissie concludeert dat de afwijkingen in de aannames leiden tot een uitgavengroei die gelijk is aan het referentiepad van de Commissie.</w:t>
      </w:r>
    </w:p>
    <w:p w:rsidRPr="009531B1" w:rsidR="008B298B" w:rsidP="008B298B" w:rsidRDefault="008B298B" w14:paraId="026D9B11" w14:textId="77777777">
      <w:pPr>
        <w:contextualSpacing/>
        <w:rPr>
          <w:rFonts w:ascii="Calibri" w:hAnsi="Calibri" w:cs="Calibri"/>
        </w:rPr>
      </w:pPr>
    </w:p>
    <w:p w:rsidRPr="009531B1" w:rsidR="008B298B" w:rsidP="008B298B" w:rsidRDefault="008B298B" w14:paraId="41E2886F" w14:textId="77777777">
      <w:pPr>
        <w:pStyle w:val="Kop2"/>
        <w:spacing w:before="0"/>
        <w:rPr>
          <w:rFonts w:ascii="Calibri" w:hAnsi="Calibri" w:cs="Calibri"/>
          <w:sz w:val="22"/>
          <w:szCs w:val="22"/>
        </w:rPr>
      </w:pPr>
      <w:r w:rsidRPr="009531B1">
        <w:rPr>
          <w:rFonts w:ascii="Calibri" w:hAnsi="Calibri" w:cs="Calibri"/>
          <w:sz w:val="22"/>
          <w:szCs w:val="22"/>
        </w:rPr>
        <w:lastRenderedPageBreak/>
        <w:t>Hervormingen en investeringen ten grondslag aan verlenging aanpassingsperiode</w:t>
      </w:r>
    </w:p>
    <w:p w:rsidRPr="009531B1" w:rsidR="008B298B" w:rsidP="008B298B" w:rsidRDefault="008B298B" w14:paraId="2A98D914" w14:textId="77777777">
      <w:pPr>
        <w:contextualSpacing/>
        <w:rPr>
          <w:rFonts w:ascii="Calibri" w:hAnsi="Calibri" w:cs="Calibri"/>
        </w:rPr>
      </w:pPr>
      <w:r w:rsidRPr="009531B1">
        <w:rPr>
          <w:rFonts w:ascii="Calibri" w:hAnsi="Calibri" w:cs="Calibri"/>
        </w:rPr>
        <w:t>De Commissie oordeelt dat de hervormingen en investeringen die ten grondslag liggen aan een verlenging voldoen aan de vereisten van verordening 2024/1263. De Commissie doet een aanbeveling aan de Raad om de investeringen en hervormingen die ten grondslag liggen aan een verlenging van de aanpassingsperiode goed te keuren.</w:t>
      </w:r>
    </w:p>
    <w:p w:rsidRPr="009531B1" w:rsidR="008B298B" w:rsidP="008B298B" w:rsidRDefault="008B298B" w14:paraId="44CC9B13" w14:textId="77777777">
      <w:pPr>
        <w:contextualSpacing/>
        <w:rPr>
          <w:rFonts w:ascii="Calibri" w:hAnsi="Calibri" w:cs="Calibri"/>
        </w:rPr>
      </w:pPr>
    </w:p>
    <w:p w:rsidRPr="009531B1" w:rsidR="008B298B" w:rsidP="008B298B" w:rsidRDefault="008B298B" w14:paraId="7865F453" w14:textId="77777777">
      <w:pPr>
        <w:contextualSpacing/>
        <w:rPr>
          <w:rFonts w:ascii="Calibri" w:hAnsi="Calibri" w:cs="Calibri"/>
          <w:i/>
        </w:rPr>
      </w:pPr>
      <w:r w:rsidRPr="009531B1">
        <w:rPr>
          <w:rFonts w:ascii="Calibri" w:hAnsi="Calibri" w:cs="Calibri"/>
          <w:i/>
        </w:rPr>
        <w:t xml:space="preserve">Effect op economische groei en schuldhoudbaarheid </w:t>
      </w:r>
    </w:p>
    <w:p w:rsidRPr="009531B1" w:rsidR="008B298B" w:rsidP="008B298B" w:rsidRDefault="008B298B" w14:paraId="7A5B1ED7" w14:textId="77777777">
      <w:pPr>
        <w:contextualSpacing/>
        <w:rPr>
          <w:rFonts w:ascii="Calibri" w:hAnsi="Calibri" w:cs="Calibri"/>
        </w:rPr>
      </w:pPr>
      <w:r w:rsidRPr="009531B1">
        <w:rPr>
          <w:rFonts w:ascii="Calibri" w:hAnsi="Calibri" w:cs="Calibri"/>
        </w:rPr>
        <w:t xml:space="preserve">Volgens de Commissie hebben de hervormingen en investeringen naar verwachting een positief effect op de schuldhoudbaarheid en economische groei van Italië. Zo worden onder meer het burgerlijk (proces)recht, het belasting- en het kinderopvangstelsel hervormd, evenals het openbaar bestuur. Deze hervormingen beogen de efficiëntie van overheidsinstellingen te verhogen, drempels voor bedrijvigheid en innovatie weg te nemen en de capaciteit en de betaalbaarheid van de kinderopvang te vergroten en zo het ondernemingsklimaat te verbeteren. Ook de investeringen in onderzoek en innovatie moeten bijdragen aan een groei van het bbp op lange termijn. Naast het positieve effect via een hogere potentiële groei, hebben enkele hervormingen volgens de Commissie ook een direct effect op de schuldhoudbaarheid. Ze noemt in dit verband de geplande doorlichting van overheidsuitgaven; belastinghervormingen; maatregelen gericht op een betere belastinginning; en ede hervorming van staatsbedrijven. Een deel van deze hervormingen en investeringen is tevens onderdeel van het Italiaanse herstel- en veerkrachtplan in het kader van de Herstel- en Veerkrachtfaciliteit. </w:t>
      </w:r>
    </w:p>
    <w:p w:rsidRPr="009531B1" w:rsidR="008B298B" w:rsidP="008B298B" w:rsidRDefault="008B298B" w14:paraId="14BB26B4" w14:textId="77777777">
      <w:pPr>
        <w:contextualSpacing/>
        <w:rPr>
          <w:rFonts w:ascii="Calibri" w:hAnsi="Calibri" w:cs="Calibri"/>
        </w:rPr>
      </w:pPr>
    </w:p>
    <w:p w:rsidRPr="009531B1" w:rsidR="008B298B" w:rsidP="008B298B" w:rsidRDefault="008B298B" w14:paraId="6AC87FF6" w14:textId="77777777">
      <w:pPr>
        <w:contextualSpacing/>
        <w:rPr>
          <w:rFonts w:ascii="Calibri" w:hAnsi="Calibri" w:cs="Calibri"/>
          <w:i/>
        </w:rPr>
      </w:pPr>
      <w:r w:rsidRPr="009531B1">
        <w:rPr>
          <w:rFonts w:ascii="Calibri" w:hAnsi="Calibri" w:cs="Calibri"/>
          <w:i/>
        </w:rPr>
        <w:t xml:space="preserve">Gemeenschappelijke EU-prioriteiten </w:t>
      </w:r>
    </w:p>
    <w:p w:rsidRPr="009531B1" w:rsidR="008B298B" w:rsidP="008B298B" w:rsidRDefault="008B298B" w14:paraId="28E1DF87" w14:textId="77777777">
      <w:pPr>
        <w:contextualSpacing/>
        <w:rPr>
          <w:rFonts w:ascii="Calibri" w:hAnsi="Calibri" w:cs="Calibri"/>
        </w:rPr>
      </w:pPr>
      <w:r w:rsidRPr="009531B1">
        <w:rPr>
          <w:rFonts w:ascii="Calibri" w:hAnsi="Calibri" w:cs="Calibri"/>
        </w:rPr>
        <w:t>De</w:t>
      </w:r>
      <w:r w:rsidRPr="009531B1" w:rsidDel="0013135B">
        <w:rPr>
          <w:rFonts w:ascii="Calibri" w:hAnsi="Calibri" w:cs="Calibri"/>
        </w:rPr>
        <w:t xml:space="preserve"> </w:t>
      </w:r>
      <w:r w:rsidRPr="009531B1">
        <w:rPr>
          <w:rFonts w:ascii="Calibri" w:hAnsi="Calibri" w:cs="Calibri"/>
        </w:rPr>
        <w:t>hervormingen en investeringen dragen bij aan verschillende gemeenschappelijke prioriteiten van de EU, zoals de Europese pijler voor sociale rechten en de groene en digitale transitie. Zo wil Italië om- en bijscholingsprogramma’s opzetten om de arbeidsdeelname te verhogen. Voorbeelden van maatregen die bijdrage aan de groene en digitale transities zijn o.a. uitgifte van groene obligaties, het verbeteren van de energie-infrastructuur en het versterken van digitale innovatie hubs. Ook wordt infrastructuur ontwikkelt om duurzame mobiliteit te bevorderen, bijvoorbeeld door het vergroten van de rol van treintransport.</w:t>
      </w:r>
    </w:p>
    <w:p w:rsidRPr="009531B1" w:rsidR="008B298B" w:rsidP="008B298B" w:rsidRDefault="008B298B" w14:paraId="7C490BE4" w14:textId="77777777">
      <w:pPr>
        <w:contextualSpacing/>
        <w:rPr>
          <w:rFonts w:ascii="Calibri" w:hAnsi="Calibri" w:cs="Calibri"/>
        </w:rPr>
      </w:pPr>
    </w:p>
    <w:p w:rsidRPr="009531B1" w:rsidR="008B298B" w:rsidP="008B298B" w:rsidRDefault="008B298B" w14:paraId="195A1F78" w14:textId="77777777">
      <w:pPr>
        <w:contextualSpacing/>
        <w:rPr>
          <w:rFonts w:ascii="Calibri" w:hAnsi="Calibri" w:cs="Calibri"/>
          <w:i/>
        </w:rPr>
      </w:pPr>
      <w:r w:rsidRPr="009531B1">
        <w:rPr>
          <w:rFonts w:ascii="Calibri" w:hAnsi="Calibri" w:cs="Calibri"/>
          <w:i/>
        </w:rPr>
        <w:t>Landspecifieke aanbevelingen</w:t>
      </w:r>
    </w:p>
    <w:p w:rsidRPr="009531B1" w:rsidR="008B298B" w:rsidP="008B298B" w:rsidRDefault="008B298B" w14:paraId="3175F8F7" w14:textId="77777777">
      <w:pPr>
        <w:contextualSpacing/>
        <w:rPr>
          <w:rFonts w:ascii="Calibri" w:hAnsi="Calibri" w:cs="Calibri"/>
        </w:rPr>
      </w:pPr>
      <w:r w:rsidRPr="009531B1">
        <w:rPr>
          <w:rFonts w:ascii="Calibri" w:hAnsi="Calibri" w:cs="Calibri"/>
        </w:rPr>
        <w:t xml:space="preserve">De Commissie concludeert dat in het plan relevante landspecifieke aanbevelingen worden geadresseerd op onder andere het gebied van het belastingsysteem, overheidsuitgaven en staatsbedrijven, justitie, mededinging, en de arbeidsmarkt, in het bijzonder de arbeidsparticipatie van vrouwen. </w:t>
      </w:r>
    </w:p>
    <w:p w:rsidRPr="009531B1" w:rsidR="008B298B" w:rsidP="008B298B" w:rsidRDefault="008B298B" w14:paraId="15DCE251" w14:textId="77777777">
      <w:pPr>
        <w:contextualSpacing/>
        <w:rPr>
          <w:rFonts w:ascii="Calibri" w:hAnsi="Calibri" w:cs="Calibri"/>
          <w:i/>
        </w:rPr>
      </w:pPr>
    </w:p>
    <w:p w:rsidRPr="009531B1" w:rsidR="008B298B" w:rsidP="008B298B" w:rsidRDefault="008B298B" w14:paraId="55E2F4F2" w14:textId="77777777">
      <w:pPr>
        <w:contextualSpacing/>
        <w:rPr>
          <w:rFonts w:ascii="Calibri" w:hAnsi="Calibri" w:cs="Calibri"/>
          <w:b/>
          <w:bCs/>
        </w:rPr>
      </w:pPr>
      <w:r w:rsidRPr="009531B1">
        <w:rPr>
          <w:rFonts w:ascii="Calibri" w:hAnsi="Calibri" w:cs="Calibri"/>
        </w:rPr>
        <w:lastRenderedPageBreak/>
        <w:br w:type="page"/>
      </w:r>
    </w:p>
    <w:p w:rsidRPr="009531B1" w:rsidR="008B298B" w:rsidP="008B298B" w:rsidRDefault="008B298B" w14:paraId="7EDBD89A" w14:textId="77777777">
      <w:pPr>
        <w:pStyle w:val="Kop1"/>
        <w:rPr>
          <w:rFonts w:ascii="Calibri" w:hAnsi="Calibri" w:cs="Calibri"/>
          <w:sz w:val="22"/>
          <w:szCs w:val="22"/>
        </w:rPr>
      </w:pPr>
      <w:r w:rsidRPr="009531B1">
        <w:rPr>
          <w:rFonts w:ascii="Calibri" w:hAnsi="Calibri" w:cs="Calibri"/>
          <w:sz w:val="22"/>
          <w:szCs w:val="22"/>
        </w:rPr>
        <w:lastRenderedPageBreak/>
        <w:t>Kroatië</w:t>
      </w:r>
    </w:p>
    <w:p w:rsidRPr="009531B1" w:rsidR="008B298B" w:rsidP="008B298B" w:rsidRDefault="008B298B" w14:paraId="53119357"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644E5322"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2BD83A16" w14:textId="77777777">
      <w:pPr>
        <w:contextualSpacing/>
        <w:rPr>
          <w:rFonts w:ascii="Calibri" w:hAnsi="Calibri" w:cs="Calibri"/>
        </w:rPr>
      </w:pPr>
      <w:r w:rsidRPr="009531B1">
        <w:rPr>
          <w:rFonts w:ascii="Calibri" w:hAnsi="Calibri" w:cs="Calibri"/>
        </w:rPr>
        <w:t xml:space="preserve">De Commissie oordeelt dat het uitgavenpad zoals voorgesteld door Kroatië voldoet aan de vereisten van Verordening 2024/1263. De Commissie doet een aanbeveling aan de Raad om het uitgavenpad vast te stellen. </w:t>
      </w:r>
    </w:p>
    <w:p w:rsidRPr="009531B1" w:rsidR="008B298B" w:rsidP="008B298B" w:rsidRDefault="008B298B" w14:paraId="213925B3" w14:textId="77777777">
      <w:pPr>
        <w:contextualSpacing/>
        <w:rPr>
          <w:rFonts w:ascii="Calibri" w:hAnsi="Calibri" w:cs="Calibri"/>
        </w:rPr>
      </w:pPr>
    </w:p>
    <w:p w:rsidRPr="009531B1" w:rsidR="008B298B" w:rsidP="008B298B" w:rsidRDefault="008B298B" w14:paraId="28681759" w14:textId="77777777">
      <w:pPr>
        <w:pStyle w:val="Kop4"/>
        <w:contextualSpacing/>
        <w:rPr>
          <w:rFonts w:ascii="Calibri" w:hAnsi="Calibri" w:cs="Calibri"/>
          <w:lang w:val="de-DE"/>
        </w:rPr>
      </w:pPr>
      <w:r w:rsidRPr="009531B1">
        <w:rPr>
          <w:rFonts w:ascii="Calibri" w:hAnsi="Calibri" w:cs="Calibri"/>
        </w:rPr>
        <w:t>Tabel kerncijfers begrotingsbeleid</w:t>
      </w:r>
    </w:p>
    <w:tbl>
      <w:tblPr>
        <w:tblW w:w="8176" w:type="dxa"/>
        <w:tblCellMar>
          <w:left w:w="70" w:type="dxa"/>
          <w:right w:w="70" w:type="dxa"/>
        </w:tblCellMar>
        <w:tblLook w:val="04A0" w:firstRow="1" w:lastRow="0" w:firstColumn="1" w:lastColumn="0" w:noHBand="0" w:noVBand="1"/>
      </w:tblPr>
      <w:tblGrid>
        <w:gridCol w:w="3969"/>
        <w:gridCol w:w="839"/>
        <w:gridCol w:w="823"/>
        <w:gridCol w:w="854"/>
        <w:gridCol w:w="851"/>
        <w:gridCol w:w="840"/>
      </w:tblGrid>
      <w:tr w:rsidRPr="009531B1" w:rsidR="008B298B" w:rsidTr="009531B1" w14:paraId="465E5E4F" w14:textId="77777777">
        <w:trPr>
          <w:trHeight w:val="300"/>
        </w:trPr>
        <w:tc>
          <w:tcPr>
            <w:tcW w:w="396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C548A92" w14:textId="77777777">
            <w:pPr>
              <w:spacing w:after="80" w:line="240" w:lineRule="auto"/>
              <w:contextualSpacing/>
              <w:rPr>
                <w:rFonts w:ascii="Calibri" w:hAnsi="Calibri" w:eastAsia="Times New Roman" w:cs="Calibri"/>
              </w:rPr>
            </w:pPr>
          </w:p>
        </w:tc>
        <w:tc>
          <w:tcPr>
            <w:tcW w:w="83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1254E9B2"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823"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5E95FF4B"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854"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3B6FD1D7"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851"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4BD1E6AB"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840"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4E8B057D"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2038</w:t>
            </w:r>
          </w:p>
        </w:tc>
      </w:tr>
      <w:tr w:rsidRPr="009531B1" w:rsidR="008B298B" w:rsidTr="009531B1" w14:paraId="0CBEB6CF" w14:textId="77777777">
        <w:trPr>
          <w:trHeight w:val="300"/>
        </w:trPr>
        <w:tc>
          <w:tcPr>
            <w:tcW w:w="3969"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2D54C4A2"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w:t>
            </w:r>
            <w:r w:rsidRPr="009531B1">
              <w:rPr>
                <w:rFonts w:ascii="Calibri" w:hAnsi="Calibri" w:eastAsia="Times New Roman" w:cs="Calibri"/>
              </w:rPr>
              <w:t> </w:t>
            </w:r>
            <w:r w:rsidRPr="009531B1">
              <w:rPr>
                <w:rFonts w:ascii="Calibri" w:hAnsi="Calibri" w:eastAsia="Times New Roman" w:cs="Calibri"/>
                <w:b/>
              </w:rPr>
              <w:t>Commissie (%)</w:t>
            </w:r>
          </w:p>
        </w:tc>
        <w:tc>
          <w:tcPr>
            <w:tcW w:w="83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8083CB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4,5</w:t>
            </w:r>
          </w:p>
        </w:tc>
        <w:tc>
          <w:tcPr>
            <w:tcW w:w="823"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F0E055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4,0</w:t>
            </w:r>
          </w:p>
        </w:tc>
        <w:tc>
          <w:tcPr>
            <w:tcW w:w="854"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7F05BD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3,7</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1AFFEA2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3,6</w:t>
            </w:r>
          </w:p>
        </w:tc>
        <w:tc>
          <w:tcPr>
            <w:tcW w:w="84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66C7741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0E061B31" w14:textId="77777777">
        <w:trPr>
          <w:trHeight w:val="300"/>
        </w:trPr>
        <w:tc>
          <w:tcPr>
            <w:tcW w:w="3969"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0B77EC1C"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83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2A9978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6,4</w:t>
            </w:r>
          </w:p>
        </w:tc>
        <w:tc>
          <w:tcPr>
            <w:tcW w:w="823"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F27207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4,9</w:t>
            </w:r>
          </w:p>
        </w:tc>
        <w:tc>
          <w:tcPr>
            <w:tcW w:w="854"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B142EF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4,1</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005AC87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3,7</w:t>
            </w:r>
          </w:p>
        </w:tc>
        <w:tc>
          <w:tcPr>
            <w:tcW w:w="840" w:type="dxa"/>
            <w:tcBorders>
              <w:top w:val="nil"/>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35C97E7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74D40C71" w14:textId="77777777">
        <w:trPr>
          <w:trHeight w:val="310"/>
        </w:trPr>
        <w:tc>
          <w:tcPr>
            <w:tcW w:w="3969"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1B4DD4E2"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83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13ECB0C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-2,3</w:t>
            </w:r>
          </w:p>
        </w:tc>
        <w:tc>
          <w:tcPr>
            <w:tcW w:w="823"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7A46917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-1,9</w:t>
            </w:r>
          </w:p>
        </w:tc>
        <w:tc>
          <w:tcPr>
            <w:tcW w:w="854"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048686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-1,8</w:t>
            </w:r>
          </w:p>
        </w:tc>
        <w:tc>
          <w:tcPr>
            <w:tcW w:w="851"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74D9811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-1,5</w:t>
            </w:r>
          </w:p>
        </w:tc>
        <w:tc>
          <w:tcPr>
            <w:tcW w:w="840"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573A5B7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-1,4</w:t>
            </w:r>
          </w:p>
        </w:tc>
      </w:tr>
      <w:tr w:rsidRPr="009531B1" w:rsidR="008B298B" w:rsidTr="009531B1" w14:paraId="6402E072" w14:textId="77777777">
        <w:trPr>
          <w:trHeight w:val="300"/>
        </w:trPr>
        <w:tc>
          <w:tcPr>
            <w:tcW w:w="3969"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05EE42F1"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83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08ABCA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55,8</w:t>
            </w:r>
          </w:p>
        </w:tc>
        <w:tc>
          <w:tcPr>
            <w:tcW w:w="823"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573B60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54,9</w:t>
            </w:r>
          </w:p>
        </w:tc>
        <w:tc>
          <w:tcPr>
            <w:tcW w:w="854"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31BB55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54,1</w:t>
            </w:r>
          </w:p>
        </w:tc>
        <w:tc>
          <w:tcPr>
            <w:tcW w:w="851"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190983C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53,1</w:t>
            </w:r>
          </w:p>
        </w:tc>
        <w:tc>
          <w:tcPr>
            <w:tcW w:w="840"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1D12599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49,0</w:t>
            </w:r>
          </w:p>
        </w:tc>
      </w:tr>
    </w:tbl>
    <w:p w:rsidRPr="009531B1" w:rsidR="008B298B" w:rsidP="008B298B" w:rsidRDefault="008B298B" w14:paraId="5D696E46" w14:textId="77777777">
      <w:pPr>
        <w:contextualSpacing/>
        <w:rPr>
          <w:rFonts w:ascii="Calibri" w:hAnsi="Calibri" w:cs="Calibri"/>
        </w:rPr>
      </w:pPr>
    </w:p>
    <w:p w:rsidRPr="009531B1" w:rsidR="008B298B" w:rsidP="008B298B" w:rsidRDefault="008B298B" w14:paraId="30B84CBF" w14:textId="77777777">
      <w:pPr>
        <w:pStyle w:val="Kop4"/>
        <w:contextualSpacing/>
        <w:rPr>
          <w:rFonts w:ascii="Calibri" w:hAnsi="Calibri" w:cs="Calibri"/>
        </w:rPr>
      </w:pPr>
      <w:r w:rsidRPr="009531B1">
        <w:rPr>
          <w:rFonts w:ascii="Calibri" w:hAnsi="Calibri" w:cs="Calibri"/>
        </w:rPr>
        <w:t>Economische aannames</w:t>
      </w:r>
    </w:p>
    <w:p w:rsidRPr="009531B1" w:rsidR="008B298B" w:rsidP="008B298B" w:rsidRDefault="008B298B" w14:paraId="296502A5" w14:textId="77777777">
      <w:pPr>
        <w:contextualSpacing/>
        <w:rPr>
          <w:rFonts w:ascii="Calibri" w:hAnsi="Calibri" w:cs="Calibri"/>
        </w:rPr>
      </w:pPr>
      <w:r w:rsidRPr="009531B1">
        <w:rPr>
          <w:rFonts w:ascii="Calibri" w:hAnsi="Calibri" w:cs="Calibri"/>
        </w:rPr>
        <w:t xml:space="preserve">De Commissie merkt op dat Kroatië in het plan afwijkt van een aantal economische aannames in de technische informatie van de Commissie, met name voor de beginpositie, potentiële groei, inflatie. Hierbij stelt de Commissie dat de afwijkende aannames over potentiële groei en inflatie niet voldoende gegrond zijn. De Commissie concludeert dat de afwijkingen in de aannames leiden tot een aanzienlijk hogere uitgavengroei ten opzichte van de technische informatie van de Commissie. Kroatië heeft hierop bij wijze van aanvulling een ambitieuzer uitgavenpad in het plan opgenomen. Dit pad valt nog steeds hoger uit, maar dit is volgens de Commissie te verklaren door gegronde afwijkingen in economische aannames. </w:t>
      </w:r>
    </w:p>
    <w:p w:rsidRPr="009531B1" w:rsidR="008B298B" w:rsidP="008B298B" w:rsidRDefault="008B298B" w14:paraId="232343D1" w14:textId="77777777">
      <w:pPr>
        <w:contextualSpacing/>
        <w:rPr>
          <w:rFonts w:ascii="Calibri" w:hAnsi="Calibri" w:cs="Calibri"/>
        </w:rPr>
      </w:pPr>
      <w:r w:rsidRPr="009531B1">
        <w:rPr>
          <w:rFonts w:ascii="Calibri" w:hAnsi="Calibri" w:cs="Calibri"/>
        </w:rPr>
        <w:br w:type="page"/>
      </w:r>
    </w:p>
    <w:p w:rsidRPr="009531B1" w:rsidR="008B298B" w:rsidP="008B298B" w:rsidRDefault="008B298B" w14:paraId="1AED7488" w14:textId="77777777">
      <w:pPr>
        <w:pStyle w:val="Kop1"/>
        <w:rPr>
          <w:rFonts w:ascii="Calibri" w:hAnsi="Calibri" w:cs="Calibri"/>
          <w:i/>
          <w:iCs/>
          <w:sz w:val="22"/>
          <w:szCs w:val="22"/>
        </w:rPr>
      </w:pPr>
      <w:r w:rsidRPr="009531B1">
        <w:rPr>
          <w:rFonts w:ascii="Calibri" w:hAnsi="Calibri" w:cs="Calibri"/>
          <w:sz w:val="22"/>
          <w:szCs w:val="22"/>
        </w:rPr>
        <w:lastRenderedPageBreak/>
        <w:t>Letland</w:t>
      </w:r>
    </w:p>
    <w:p w:rsidRPr="009531B1" w:rsidR="008B298B" w:rsidP="008B298B" w:rsidRDefault="008B298B" w14:paraId="229C4373"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5FD45589"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6FE262E6" w14:textId="77777777">
      <w:pPr>
        <w:contextualSpacing/>
        <w:rPr>
          <w:rFonts w:ascii="Calibri" w:hAnsi="Calibri" w:cs="Calibri"/>
        </w:rPr>
      </w:pPr>
      <w:r w:rsidRPr="009531B1">
        <w:rPr>
          <w:rFonts w:ascii="Calibri" w:hAnsi="Calibri" w:cs="Calibri"/>
        </w:rPr>
        <w:t xml:space="preserve">De Commissie oordeelt dat het uitgavenpad zoals voorgesteld door Letland voldoet aan de vereisten van Verordening 2024/1263. De Commissie doet een aanbeveling aan de Raad om het uitgavenpad vast te stellen. </w:t>
      </w:r>
    </w:p>
    <w:p w:rsidRPr="009531B1" w:rsidR="008B298B" w:rsidP="008B298B" w:rsidRDefault="008B298B" w14:paraId="5AF9149A" w14:textId="77777777">
      <w:pPr>
        <w:contextualSpacing/>
        <w:rPr>
          <w:rFonts w:ascii="Calibri" w:hAnsi="Calibri" w:cs="Calibri"/>
        </w:rPr>
      </w:pPr>
    </w:p>
    <w:p w:rsidRPr="009531B1" w:rsidR="008B298B" w:rsidP="008B298B" w:rsidRDefault="008B298B" w14:paraId="20984C50"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8174" w:type="dxa"/>
        <w:tblLayout w:type="fixed"/>
        <w:tblLook w:val="04A0" w:firstRow="1" w:lastRow="0" w:firstColumn="1" w:lastColumn="0" w:noHBand="0" w:noVBand="1"/>
      </w:tblPr>
      <w:tblGrid>
        <w:gridCol w:w="3963"/>
        <w:gridCol w:w="846"/>
        <w:gridCol w:w="846"/>
        <w:gridCol w:w="846"/>
        <w:gridCol w:w="900"/>
        <w:gridCol w:w="773"/>
      </w:tblGrid>
      <w:tr w:rsidRPr="009531B1" w:rsidR="008B298B" w:rsidTr="000544B6" w14:paraId="5EF668AC" w14:textId="77777777">
        <w:trPr>
          <w:trHeight w:val="270"/>
        </w:trPr>
        <w:tc>
          <w:tcPr>
            <w:tcW w:w="3963" w:type="dxa"/>
            <w:tcBorders>
              <w:top w:val="nil"/>
              <w:left w:val="nil"/>
            </w:tcBorders>
          </w:tcPr>
          <w:p w:rsidRPr="009531B1" w:rsidR="008B298B" w:rsidP="000544B6" w:rsidRDefault="008B298B" w14:paraId="0DB44FEA" w14:textId="77777777">
            <w:pPr>
              <w:spacing w:after="80"/>
              <w:contextualSpacing/>
              <w:rPr>
                <w:rFonts w:ascii="Calibri" w:hAnsi="Calibri" w:cs="Calibri"/>
              </w:rPr>
            </w:pPr>
          </w:p>
        </w:tc>
        <w:tc>
          <w:tcPr>
            <w:tcW w:w="846" w:type="dxa"/>
            <w:vAlign w:val="center"/>
          </w:tcPr>
          <w:p w:rsidRPr="009531B1" w:rsidR="008B298B" w:rsidP="000544B6" w:rsidRDefault="008B298B" w14:paraId="596A75FC" w14:textId="77777777">
            <w:pPr>
              <w:spacing w:after="80"/>
              <w:contextualSpacing/>
              <w:jc w:val="center"/>
              <w:rPr>
                <w:rFonts w:ascii="Calibri" w:hAnsi="Calibri" w:cs="Calibri"/>
                <w:b/>
              </w:rPr>
            </w:pPr>
            <w:r w:rsidRPr="009531B1">
              <w:rPr>
                <w:rFonts w:ascii="Calibri" w:hAnsi="Calibri" w:cs="Calibri"/>
                <w:b/>
              </w:rPr>
              <w:t>2025</w:t>
            </w:r>
          </w:p>
        </w:tc>
        <w:tc>
          <w:tcPr>
            <w:tcW w:w="846" w:type="dxa"/>
            <w:vAlign w:val="center"/>
          </w:tcPr>
          <w:p w:rsidRPr="009531B1" w:rsidR="008B298B" w:rsidP="000544B6" w:rsidRDefault="008B298B" w14:paraId="643D244E" w14:textId="77777777">
            <w:pPr>
              <w:spacing w:after="80"/>
              <w:contextualSpacing/>
              <w:jc w:val="center"/>
              <w:rPr>
                <w:rFonts w:ascii="Calibri" w:hAnsi="Calibri" w:cs="Calibri"/>
                <w:b/>
              </w:rPr>
            </w:pPr>
            <w:r w:rsidRPr="009531B1">
              <w:rPr>
                <w:rFonts w:ascii="Calibri" w:hAnsi="Calibri" w:cs="Calibri"/>
                <w:b/>
              </w:rPr>
              <w:t>2026</w:t>
            </w:r>
          </w:p>
        </w:tc>
        <w:tc>
          <w:tcPr>
            <w:tcW w:w="846" w:type="dxa"/>
            <w:vAlign w:val="center"/>
          </w:tcPr>
          <w:p w:rsidRPr="009531B1" w:rsidR="008B298B" w:rsidP="000544B6" w:rsidRDefault="008B298B" w14:paraId="18A6A36C" w14:textId="77777777">
            <w:pPr>
              <w:spacing w:after="80"/>
              <w:contextualSpacing/>
              <w:jc w:val="center"/>
              <w:rPr>
                <w:rFonts w:ascii="Calibri" w:hAnsi="Calibri" w:cs="Calibri"/>
                <w:b/>
              </w:rPr>
            </w:pPr>
            <w:r w:rsidRPr="009531B1">
              <w:rPr>
                <w:rFonts w:ascii="Calibri" w:hAnsi="Calibri" w:cs="Calibri"/>
                <w:b/>
              </w:rPr>
              <w:t>2027</w:t>
            </w:r>
          </w:p>
        </w:tc>
        <w:tc>
          <w:tcPr>
            <w:tcW w:w="900" w:type="dxa"/>
            <w:tcBorders>
              <w:right w:val="triple" w:color="auto" w:sz="4" w:space="0"/>
            </w:tcBorders>
            <w:vAlign w:val="center"/>
          </w:tcPr>
          <w:p w:rsidRPr="009531B1" w:rsidR="008B298B" w:rsidP="000544B6" w:rsidRDefault="008B298B" w14:paraId="4BD82CF7" w14:textId="77777777">
            <w:pPr>
              <w:spacing w:after="80"/>
              <w:contextualSpacing/>
              <w:jc w:val="center"/>
              <w:rPr>
                <w:rFonts w:ascii="Calibri" w:hAnsi="Calibri" w:cs="Calibri"/>
                <w:b/>
              </w:rPr>
            </w:pPr>
            <w:r w:rsidRPr="009531B1">
              <w:rPr>
                <w:rFonts w:ascii="Calibri" w:hAnsi="Calibri" w:cs="Calibri"/>
                <w:b/>
              </w:rPr>
              <w:t>2028</w:t>
            </w:r>
          </w:p>
        </w:tc>
        <w:tc>
          <w:tcPr>
            <w:tcW w:w="773" w:type="dxa"/>
            <w:tcBorders>
              <w:left w:val="triple" w:color="auto" w:sz="4" w:space="0"/>
            </w:tcBorders>
            <w:vAlign w:val="center"/>
          </w:tcPr>
          <w:p w:rsidRPr="009531B1" w:rsidR="008B298B" w:rsidP="000544B6" w:rsidRDefault="008B298B" w14:paraId="3F41EB8D" w14:textId="77777777">
            <w:pPr>
              <w:spacing w:after="80"/>
              <w:ind w:right="-112"/>
              <w:contextualSpacing/>
              <w:jc w:val="center"/>
              <w:rPr>
                <w:rFonts w:ascii="Calibri" w:hAnsi="Calibri" w:cs="Calibri"/>
                <w:b/>
              </w:rPr>
            </w:pPr>
            <w:r w:rsidRPr="009531B1">
              <w:rPr>
                <w:rFonts w:ascii="Calibri" w:hAnsi="Calibri" w:cs="Calibri"/>
                <w:b/>
              </w:rPr>
              <w:t>2038</w:t>
            </w:r>
          </w:p>
        </w:tc>
      </w:tr>
      <w:tr w:rsidRPr="009531B1" w:rsidR="008B298B" w:rsidTr="000544B6" w14:paraId="6EE138B9" w14:textId="77777777">
        <w:trPr>
          <w:trHeight w:val="339"/>
        </w:trPr>
        <w:tc>
          <w:tcPr>
            <w:tcW w:w="3963" w:type="dxa"/>
          </w:tcPr>
          <w:p w:rsidRPr="009531B1" w:rsidR="008B298B" w:rsidP="000544B6" w:rsidRDefault="008B298B" w14:paraId="2E1A7044" w14:textId="77777777">
            <w:pPr>
              <w:spacing w:after="80"/>
              <w:contextualSpacing/>
              <w:rPr>
                <w:rFonts w:ascii="Calibri" w:hAnsi="Calibri" w:cs="Calibri"/>
                <w:b/>
              </w:rPr>
            </w:pPr>
            <w:r w:rsidRPr="009531B1">
              <w:rPr>
                <w:rFonts w:ascii="Calibri" w:hAnsi="Calibri" w:cs="Calibri"/>
                <w:b/>
              </w:rPr>
              <w:t>Uitgavengroei Commissie (%)</w:t>
            </w:r>
          </w:p>
        </w:tc>
        <w:tc>
          <w:tcPr>
            <w:tcW w:w="846" w:type="dxa"/>
            <w:shd w:val="clear" w:color="auto" w:fill="auto"/>
            <w:vAlign w:val="center"/>
          </w:tcPr>
          <w:p w:rsidRPr="009531B1" w:rsidR="008B298B" w:rsidP="000544B6" w:rsidRDefault="008B298B" w14:paraId="4751BC1E" w14:textId="77777777">
            <w:pPr>
              <w:spacing w:after="80"/>
              <w:contextualSpacing/>
              <w:jc w:val="center"/>
              <w:rPr>
                <w:rFonts w:ascii="Calibri" w:hAnsi="Calibri" w:cs="Calibri"/>
              </w:rPr>
            </w:pPr>
            <w:r w:rsidRPr="009531B1">
              <w:rPr>
                <w:rFonts w:ascii="Calibri" w:hAnsi="Calibri" w:cs="Calibri"/>
              </w:rPr>
              <w:t>4,5</w:t>
            </w:r>
          </w:p>
        </w:tc>
        <w:tc>
          <w:tcPr>
            <w:tcW w:w="846" w:type="dxa"/>
            <w:shd w:val="clear" w:color="auto" w:fill="auto"/>
            <w:vAlign w:val="center"/>
          </w:tcPr>
          <w:p w:rsidRPr="009531B1" w:rsidR="008B298B" w:rsidP="000544B6" w:rsidRDefault="008B298B" w14:paraId="25AA9574" w14:textId="77777777">
            <w:pPr>
              <w:spacing w:after="80"/>
              <w:contextualSpacing/>
              <w:jc w:val="center"/>
              <w:rPr>
                <w:rFonts w:ascii="Calibri" w:hAnsi="Calibri" w:cs="Calibri"/>
              </w:rPr>
            </w:pPr>
            <w:r w:rsidRPr="009531B1">
              <w:rPr>
                <w:rFonts w:ascii="Calibri" w:hAnsi="Calibri" w:cs="Calibri"/>
              </w:rPr>
              <w:t>3,6</w:t>
            </w:r>
          </w:p>
        </w:tc>
        <w:tc>
          <w:tcPr>
            <w:tcW w:w="846" w:type="dxa"/>
            <w:shd w:val="clear" w:color="auto" w:fill="auto"/>
            <w:vAlign w:val="center"/>
          </w:tcPr>
          <w:p w:rsidRPr="009531B1" w:rsidR="008B298B" w:rsidP="000544B6" w:rsidRDefault="008B298B" w14:paraId="1C3452B8" w14:textId="77777777">
            <w:pPr>
              <w:spacing w:after="80"/>
              <w:contextualSpacing/>
              <w:jc w:val="center"/>
              <w:rPr>
                <w:rFonts w:ascii="Calibri" w:hAnsi="Calibri" w:cs="Calibri"/>
              </w:rPr>
            </w:pPr>
            <w:r w:rsidRPr="009531B1">
              <w:rPr>
                <w:rFonts w:ascii="Calibri" w:hAnsi="Calibri" w:cs="Calibri"/>
              </w:rPr>
              <w:t>3,4</w:t>
            </w:r>
          </w:p>
        </w:tc>
        <w:tc>
          <w:tcPr>
            <w:tcW w:w="900" w:type="dxa"/>
            <w:tcBorders>
              <w:right w:val="triple" w:color="auto" w:sz="4" w:space="0"/>
            </w:tcBorders>
            <w:shd w:val="clear" w:color="auto" w:fill="auto"/>
            <w:vAlign w:val="center"/>
          </w:tcPr>
          <w:p w:rsidRPr="009531B1" w:rsidR="008B298B" w:rsidP="000544B6" w:rsidRDefault="008B298B" w14:paraId="1E560C93" w14:textId="77777777">
            <w:pPr>
              <w:spacing w:after="80"/>
              <w:contextualSpacing/>
              <w:jc w:val="center"/>
              <w:rPr>
                <w:rFonts w:ascii="Calibri" w:hAnsi="Calibri" w:cs="Calibri"/>
              </w:rPr>
            </w:pPr>
            <w:r w:rsidRPr="009531B1">
              <w:rPr>
                <w:rFonts w:ascii="Calibri" w:hAnsi="Calibri" w:cs="Calibri"/>
              </w:rPr>
              <w:t>3,4</w:t>
            </w:r>
          </w:p>
        </w:tc>
        <w:tc>
          <w:tcPr>
            <w:tcW w:w="773" w:type="dxa"/>
            <w:tcBorders>
              <w:left w:val="triple" w:color="auto" w:sz="4" w:space="0"/>
            </w:tcBorders>
            <w:shd w:val="clear" w:color="auto" w:fill="FFFFFF" w:themeFill="background1"/>
            <w:vAlign w:val="center"/>
          </w:tcPr>
          <w:p w:rsidRPr="009531B1" w:rsidR="008B298B" w:rsidP="000544B6" w:rsidRDefault="008B298B" w14:paraId="662D31ED" w14:textId="77777777">
            <w:pPr>
              <w:spacing w:after="80"/>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48FFFCA6" w14:textId="77777777">
        <w:trPr>
          <w:trHeight w:val="270"/>
        </w:trPr>
        <w:tc>
          <w:tcPr>
            <w:tcW w:w="3963" w:type="dxa"/>
          </w:tcPr>
          <w:p w:rsidRPr="009531B1" w:rsidR="008B298B" w:rsidP="000544B6" w:rsidRDefault="008B298B" w14:paraId="5149F310" w14:textId="77777777">
            <w:pPr>
              <w:spacing w:after="80"/>
              <w:contextualSpacing/>
              <w:rPr>
                <w:rFonts w:ascii="Calibri" w:hAnsi="Calibri" w:cs="Calibri"/>
                <w:b/>
              </w:rPr>
            </w:pPr>
            <w:r w:rsidRPr="009531B1">
              <w:rPr>
                <w:rFonts w:ascii="Calibri" w:hAnsi="Calibri" w:cs="Calibri"/>
                <w:b/>
              </w:rPr>
              <w:t>Uitgavengroei in plan (%)</w:t>
            </w:r>
          </w:p>
        </w:tc>
        <w:tc>
          <w:tcPr>
            <w:tcW w:w="846" w:type="dxa"/>
            <w:shd w:val="clear" w:color="auto" w:fill="auto"/>
            <w:vAlign w:val="center"/>
          </w:tcPr>
          <w:p w:rsidRPr="009531B1" w:rsidR="008B298B" w:rsidP="000544B6" w:rsidRDefault="008B298B" w14:paraId="1CFE8F58" w14:textId="77777777">
            <w:pPr>
              <w:spacing w:after="80"/>
              <w:contextualSpacing/>
              <w:jc w:val="center"/>
              <w:rPr>
                <w:rFonts w:ascii="Calibri" w:hAnsi="Calibri" w:cs="Calibri"/>
              </w:rPr>
            </w:pPr>
            <w:r w:rsidRPr="009531B1">
              <w:rPr>
                <w:rFonts w:ascii="Calibri" w:hAnsi="Calibri" w:cs="Calibri"/>
              </w:rPr>
              <w:t>5,9</w:t>
            </w:r>
          </w:p>
        </w:tc>
        <w:tc>
          <w:tcPr>
            <w:tcW w:w="846" w:type="dxa"/>
            <w:shd w:val="clear" w:color="auto" w:fill="auto"/>
            <w:vAlign w:val="center"/>
          </w:tcPr>
          <w:p w:rsidRPr="009531B1" w:rsidR="008B298B" w:rsidP="000544B6" w:rsidRDefault="008B298B" w14:paraId="6CCDF756" w14:textId="77777777">
            <w:pPr>
              <w:spacing w:after="80"/>
              <w:contextualSpacing/>
              <w:jc w:val="center"/>
              <w:rPr>
                <w:rFonts w:ascii="Calibri" w:hAnsi="Calibri" w:cs="Calibri"/>
              </w:rPr>
            </w:pPr>
            <w:r w:rsidRPr="009531B1">
              <w:rPr>
                <w:rFonts w:ascii="Calibri" w:hAnsi="Calibri" w:cs="Calibri"/>
              </w:rPr>
              <w:t>3,6</w:t>
            </w:r>
          </w:p>
        </w:tc>
        <w:tc>
          <w:tcPr>
            <w:tcW w:w="846" w:type="dxa"/>
            <w:shd w:val="clear" w:color="auto" w:fill="auto"/>
            <w:vAlign w:val="center"/>
          </w:tcPr>
          <w:p w:rsidRPr="009531B1" w:rsidR="008B298B" w:rsidP="000544B6" w:rsidRDefault="008B298B" w14:paraId="34968C50" w14:textId="77777777">
            <w:pPr>
              <w:spacing w:after="80"/>
              <w:contextualSpacing/>
              <w:jc w:val="center"/>
              <w:rPr>
                <w:rFonts w:ascii="Calibri" w:hAnsi="Calibri" w:cs="Calibri"/>
              </w:rPr>
            </w:pPr>
            <w:r w:rsidRPr="009531B1">
              <w:rPr>
                <w:rFonts w:ascii="Calibri" w:hAnsi="Calibri" w:cs="Calibri"/>
              </w:rPr>
              <w:t>3,4</w:t>
            </w:r>
          </w:p>
        </w:tc>
        <w:tc>
          <w:tcPr>
            <w:tcW w:w="900" w:type="dxa"/>
            <w:tcBorders>
              <w:right w:val="triple" w:color="auto" w:sz="4" w:space="0"/>
            </w:tcBorders>
            <w:shd w:val="clear" w:color="auto" w:fill="auto"/>
            <w:vAlign w:val="center"/>
          </w:tcPr>
          <w:p w:rsidRPr="009531B1" w:rsidR="008B298B" w:rsidP="000544B6" w:rsidRDefault="008B298B" w14:paraId="0E91AC76" w14:textId="77777777">
            <w:pPr>
              <w:spacing w:after="80"/>
              <w:contextualSpacing/>
              <w:jc w:val="center"/>
              <w:rPr>
                <w:rFonts w:ascii="Calibri" w:hAnsi="Calibri" w:cs="Calibri"/>
                <w:highlight w:val="yellow"/>
              </w:rPr>
            </w:pPr>
            <w:r w:rsidRPr="009531B1">
              <w:rPr>
                <w:rFonts w:ascii="Calibri" w:hAnsi="Calibri" w:cs="Calibri"/>
              </w:rPr>
              <w:t>3,3</w:t>
            </w:r>
          </w:p>
        </w:tc>
        <w:tc>
          <w:tcPr>
            <w:tcW w:w="773" w:type="dxa"/>
            <w:tcBorders>
              <w:left w:val="triple" w:color="auto" w:sz="4" w:space="0"/>
            </w:tcBorders>
            <w:shd w:val="clear" w:color="auto" w:fill="FFFFFF" w:themeFill="background1"/>
            <w:vAlign w:val="center"/>
          </w:tcPr>
          <w:p w:rsidRPr="009531B1" w:rsidR="008B298B" w:rsidP="000544B6" w:rsidRDefault="008B298B" w14:paraId="0591E4B7"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0DD22696" w14:textId="77777777">
        <w:trPr>
          <w:trHeight w:val="270"/>
        </w:trPr>
        <w:tc>
          <w:tcPr>
            <w:tcW w:w="3963" w:type="dxa"/>
            <w:tcBorders>
              <w:top w:val="triple" w:color="auto" w:sz="4" w:space="0"/>
            </w:tcBorders>
          </w:tcPr>
          <w:p w:rsidRPr="009531B1" w:rsidR="008B298B" w:rsidP="000544B6" w:rsidRDefault="008B298B" w14:paraId="1F8C40AD" w14:textId="77777777">
            <w:pPr>
              <w:spacing w:after="80"/>
              <w:contextualSpacing/>
              <w:rPr>
                <w:rFonts w:ascii="Calibri" w:hAnsi="Calibri" w:cs="Calibri"/>
                <w:b/>
              </w:rPr>
            </w:pPr>
            <w:r w:rsidRPr="009531B1">
              <w:rPr>
                <w:rFonts w:ascii="Calibri" w:hAnsi="Calibri" w:cs="Calibri"/>
                <w:b/>
              </w:rPr>
              <w:t>Begrotingstekort in plan (in % bbp)</w:t>
            </w:r>
          </w:p>
        </w:tc>
        <w:tc>
          <w:tcPr>
            <w:tcW w:w="846" w:type="dxa"/>
            <w:tcBorders>
              <w:top w:val="triple" w:color="auto" w:sz="4" w:space="0"/>
            </w:tcBorders>
            <w:shd w:val="clear" w:color="auto" w:fill="auto"/>
            <w:vAlign w:val="center"/>
          </w:tcPr>
          <w:p w:rsidRPr="009531B1" w:rsidR="008B298B" w:rsidP="000544B6" w:rsidRDefault="008B298B" w14:paraId="6299F48D"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-2,9</w:t>
            </w:r>
          </w:p>
        </w:tc>
        <w:tc>
          <w:tcPr>
            <w:tcW w:w="846" w:type="dxa"/>
            <w:tcBorders>
              <w:top w:val="triple" w:color="auto" w:sz="4" w:space="0"/>
            </w:tcBorders>
            <w:shd w:val="clear" w:color="auto" w:fill="auto"/>
            <w:vAlign w:val="center"/>
          </w:tcPr>
          <w:p w:rsidRPr="009531B1" w:rsidR="008B298B" w:rsidP="000544B6" w:rsidRDefault="008B298B" w14:paraId="4747BEE8"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-2,9</w:t>
            </w:r>
          </w:p>
        </w:tc>
        <w:tc>
          <w:tcPr>
            <w:tcW w:w="846" w:type="dxa"/>
            <w:tcBorders>
              <w:top w:val="triple" w:color="auto" w:sz="4" w:space="0"/>
            </w:tcBorders>
            <w:shd w:val="clear" w:color="auto" w:fill="auto"/>
            <w:vAlign w:val="center"/>
          </w:tcPr>
          <w:p w:rsidRPr="009531B1" w:rsidR="008B298B" w:rsidP="000544B6" w:rsidRDefault="008B298B" w14:paraId="2673A386"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-2,9</w:t>
            </w:r>
          </w:p>
        </w:tc>
        <w:tc>
          <w:tcPr>
            <w:tcW w:w="900" w:type="dxa"/>
            <w:tcBorders>
              <w:top w:val="triple" w:color="auto" w:sz="4" w:space="0"/>
              <w:right w:val="triple" w:color="auto" w:sz="4" w:space="0"/>
            </w:tcBorders>
            <w:shd w:val="clear" w:color="auto" w:fill="auto"/>
            <w:vAlign w:val="center"/>
          </w:tcPr>
          <w:p w:rsidRPr="009531B1" w:rsidR="008B298B" w:rsidP="000544B6" w:rsidRDefault="008B298B" w14:paraId="3D550BF8"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-2,9</w:t>
            </w:r>
          </w:p>
        </w:tc>
        <w:tc>
          <w:tcPr>
            <w:tcW w:w="773" w:type="dxa"/>
            <w:tcBorders>
              <w:top w:val="triple" w:color="auto" w:sz="4" w:space="0"/>
              <w:left w:val="triple" w:color="auto" w:sz="4" w:space="0"/>
            </w:tcBorders>
            <w:shd w:val="clear" w:color="auto" w:fill="auto"/>
            <w:vAlign w:val="center"/>
          </w:tcPr>
          <w:p w:rsidRPr="009531B1" w:rsidR="008B298B" w:rsidP="000544B6" w:rsidRDefault="008B298B" w14:paraId="02B8FD18" w14:textId="77777777">
            <w:pPr>
              <w:spacing w:after="80"/>
              <w:ind w:right="-112"/>
              <w:contextualSpacing/>
              <w:jc w:val="center"/>
              <w:rPr>
                <w:rFonts w:ascii="Calibri" w:hAnsi="Calibri" w:cs="Calibri"/>
                <w:color w:val="000000" w:themeColor="text1"/>
              </w:rPr>
            </w:pPr>
            <w:r w:rsidRPr="009531B1">
              <w:rPr>
                <w:rFonts w:ascii="Calibri" w:hAnsi="Calibri" w:cs="Calibri"/>
                <w:color w:val="000000" w:themeColor="text1"/>
              </w:rPr>
              <w:t>-2,9</w:t>
            </w:r>
          </w:p>
        </w:tc>
      </w:tr>
      <w:tr w:rsidRPr="009531B1" w:rsidR="008B298B" w:rsidTr="000544B6" w14:paraId="1B4A7CC8" w14:textId="77777777">
        <w:trPr>
          <w:trHeight w:val="255"/>
        </w:trPr>
        <w:tc>
          <w:tcPr>
            <w:tcW w:w="3963" w:type="dxa"/>
          </w:tcPr>
          <w:p w:rsidRPr="009531B1" w:rsidR="008B298B" w:rsidP="000544B6" w:rsidRDefault="008B298B" w14:paraId="521F0A0E" w14:textId="77777777">
            <w:pPr>
              <w:spacing w:after="80"/>
              <w:contextualSpacing/>
              <w:rPr>
                <w:rFonts w:ascii="Calibri" w:hAnsi="Calibri" w:cs="Calibri"/>
                <w:b/>
                <w:lang w:val="de-DE"/>
              </w:rPr>
            </w:pPr>
            <w:r w:rsidRPr="009531B1">
              <w:rPr>
                <w:rFonts w:ascii="Calibri" w:hAnsi="Calibri" w:cs="Calibri"/>
                <w:b/>
                <w:lang w:val="de-DE"/>
              </w:rPr>
              <w:t>Schuldratio in plan (in % bbp)</w:t>
            </w:r>
          </w:p>
        </w:tc>
        <w:tc>
          <w:tcPr>
            <w:tcW w:w="846" w:type="dxa"/>
            <w:shd w:val="clear" w:color="auto" w:fill="auto"/>
            <w:vAlign w:val="center"/>
          </w:tcPr>
          <w:p w:rsidRPr="009531B1" w:rsidR="008B298B" w:rsidP="000544B6" w:rsidRDefault="008B298B" w14:paraId="0BD1A975"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47,5</w:t>
            </w:r>
          </w:p>
        </w:tc>
        <w:tc>
          <w:tcPr>
            <w:tcW w:w="846" w:type="dxa"/>
            <w:shd w:val="clear" w:color="auto" w:fill="auto"/>
            <w:vAlign w:val="center"/>
          </w:tcPr>
          <w:p w:rsidRPr="009531B1" w:rsidR="008B298B" w:rsidP="000544B6" w:rsidRDefault="008B298B" w14:paraId="055EB657"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48,5</w:t>
            </w:r>
          </w:p>
        </w:tc>
        <w:tc>
          <w:tcPr>
            <w:tcW w:w="846" w:type="dxa"/>
            <w:shd w:val="clear" w:color="auto" w:fill="auto"/>
            <w:vAlign w:val="center"/>
          </w:tcPr>
          <w:p w:rsidRPr="009531B1" w:rsidR="008B298B" w:rsidP="000544B6" w:rsidRDefault="008B298B" w14:paraId="1D85CA00"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49,7</w:t>
            </w:r>
          </w:p>
        </w:tc>
        <w:tc>
          <w:tcPr>
            <w:tcW w:w="900" w:type="dxa"/>
            <w:tcBorders>
              <w:right w:val="triple" w:color="auto" w:sz="4" w:space="0"/>
            </w:tcBorders>
            <w:shd w:val="clear" w:color="auto" w:fill="auto"/>
            <w:vAlign w:val="center"/>
          </w:tcPr>
          <w:p w:rsidRPr="009531B1" w:rsidR="008B298B" w:rsidP="000544B6" w:rsidRDefault="008B298B" w14:paraId="30A323CA" w14:textId="77777777">
            <w:pPr>
              <w:spacing w:after="80"/>
              <w:contextualSpacing/>
              <w:jc w:val="center"/>
              <w:rPr>
                <w:rFonts w:ascii="Calibri" w:hAnsi="Calibri" w:cs="Calibri"/>
                <w:color w:val="000000" w:themeColor="text1"/>
              </w:rPr>
            </w:pPr>
            <w:r w:rsidRPr="009531B1">
              <w:rPr>
                <w:rFonts w:ascii="Calibri" w:hAnsi="Calibri" w:cs="Calibri"/>
                <w:color w:val="000000" w:themeColor="text1"/>
              </w:rPr>
              <w:t>50,8</w:t>
            </w:r>
          </w:p>
        </w:tc>
        <w:tc>
          <w:tcPr>
            <w:tcW w:w="773" w:type="dxa"/>
            <w:tcBorders>
              <w:left w:val="triple" w:color="auto" w:sz="4" w:space="0"/>
            </w:tcBorders>
            <w:shd w:val="clear" w:color="auto" w:fill="auto"/>
            <w:vAlign w:val="center"/>
          </w:tcPr>
          <w:p w:rsidRPr="009531B1" w:rsidR="008B298B" w:rsidP="000544B6" w:rsidRDefault="008B298B" w14:paraId="7DA0C24A" w14:textId="77777777">
            <w:pPr>
              <w:spacing w:after="80"/>
              <w:ind w:right="-112"/>
              <w:contextualSpacing/>
              <w:jc w:val="center"/>
              <w:rPr>
                <w:rFonts w:ascii="Calibri" w:hAnsi="Calibri" w:cs="Calibri"/>
                <w:color w:val="000000" w:themeColor="text1"/>
              </w:rPr>
            </w:pPr>
            <w:r w:rsidRPr="009531B1">
              <w:rPr>
                <w:rFonts w:ascii="Calibri" w:hAnsi="Calibri" w:cs="Calibri"/>
                <w:color w:val="000000" w:themeColor="text1"/>
              </w:rPr>
              <w:t>59,9</w:t>
            </w:r>
          </w:p>
        </w:tc>
      </w:tr>
    </w:tbl>
    <w:p w:rsidRPr="009531B1" w:rsidR="008B298B" w:rsidP="008B298B" w:rsidRDefault="008B298B" w14:paraId="13A1CDB7" w14:textId="77777777">
      <w:pPr>
        <w:spacing w:line="240" w:lineRule="auto"/>
        <w:contextualSpacing/>
        <w:rPr>
          <w:rFonts w:ascii="Calibri" w:hAnsi="Calibri" w:cs="Calibri"/>
        </w:rPr>
      </w:pPr>
    </w:p>
    <w:p w:rsidRPr="009531B1" w:rsidR="008B298B" w:rsidP="008B298B" w:rsidRDefault="008B298B" w14:paraId="415D9CC7"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3F545A15" w14:textId="77777777">
      <w:pPr>
        <w:contextualSpacing/>
        <w:rPr>
          <w:rFonts w:ascii="Calibri" w:hAnsi="Calibri" w:cs="Calibri"/>
        </w:rPr>
      </w:pPr>
      <w:r w:rsidRPr="009531B1">
        <w:rPr>
          <w:rFonts w:ascii="Calibri" w:hAnsi="Calibri" w:cs="Calibri"/>
        </w:rPr>
        <w:t xml:space="preserve">De Commissie merkt op dat Letland in het plan afwijkt van een aantal </w:t>
      </w:r>
      <w:r w:rsidRPr="009531B1" w:rsidDel="000D1C9F">
        <w:rPr>
          <w:rFonts w:ascii="Calibri" w:hAnsi="Calibri" w:cs="Calibri"/>
        </w:rPr>
        <w:t xml:space="preserve">economische aannames onder </w:t>
      </w:r>
      <w:r w:rsidRPr="009531B1">
        <w:rPr>
          <w:rFonts w:ascii="Calibri" w:hAnsi="Calibri" w:cs="Calibri"/>
        </w:rPr>
        <w:t>de technische informatie</w:t>
      </w:r>
      <w:r w:rsidRPr="009531B1" w:rsidDel="000D1C9F">
        <w:rPr>
          <w:rFonts w:ascii="Calibri" w:hAnsi="Calibri" w:cs="Calibri"/>
        </w:rPr>
        <w:t xml:space="preserve"> van de Commissie</w:t>
      </w:r>
      <w:r w:rsidRPr="009531B1">
        <w:rPr>
          <w:rFonts w:ascii="Calibri" w:hAnsi="Calibri" w:cs="Calibri"/>
        </w:rPr>
        <w:t>, met name voor het structureel primair saldo bij aanvang en inflatie. De Commissie concludeert dat de afwijkingen in de aannames leiden tot een hogere uitgavengroei ten opzichte van de technische informatie van de Commissie. De Commissie vindt deze afwijkingen acceptabel.</w:t>
      </w:r>
    </w:p>
    <w:p w:rsidRPr="009531B1" w:rsidR="008B298B" w:rsidP="008B298B" w:rsidRDefault="008B298B" w14:paraId="22109EAA" w14:textId="77777777">
      <w:pPr>
        <w:contextualSpacing/>
        <w:rPr>
          <w:rFonts w:ascii="Calibri" w:hAnsi="Calibri" w:cs="Calibri"/>
        </w:rPr>
      </w:pPr>
    </w:p>
    <w:p w:rsidRPr="009531B1" w:rsidR="008B298B" w:rsidP="008B298B" w:rsidRDefault="008B298B" w14:paraId="72A39AB9" w14:textId="77777777">
      <w:pPr>
        <w:contextualSpacing/>
        <w:rPr>
          <w:rFonts w:ascii="Calibri" w:hAnsi="Calibri" w:cs="Calibri"/>
        </w:rPr>
      </w:pPr>
    </w:p>
    <w:p w:rsidRPr="009531B1" w:rsidR="008B298B" w:rsidP="008B298B" w:rsidRDefault="008B298B" w14:paraId="0973A98A" w14:textId="77777777">
      <w:pPr>
        <w:contextualSpacing/>
        <w:rPr>
          <w:rFonts w:ascii="Calibri" w:hAnsi="Calibri" w:cs="Calibri"/>
          <w:i/>
          <w:iCs/>
        </w:rPr>
      </w:pPr>
      <w:r w:rsidRPr="009531B1">
        <w:rPr>
          <w:rFonts w:ascii="Calibri" w:hAnsi="Calibri" w:cs="Calibri"/>
        </w:rPr>
        <w:br w:type="page"/>
      </w:r>
    </w:p>
    <w:p w:rsidRPr="009531B1" w:rsidR="008B298B" w:rsidP="008B298B" w:rsidRDefault="008B298B" w14:paraId="353BD033" w14:textId="77777777">
      <w:pPr>
        <w:pStyle w:val="Kop1"/>
        <w:rPr>
          <w:rFonts w:ascii="Calibri" w:hAnsi="Calibri" w:cs="Calibri"/>
          <w:i/>
          <w:iCs/>
          <w:sz w:val="22"/>
          <w:szCs w:val="22"/>
        </w:rPr>
      </w:pPr>
      <w:r w:rsidRPr="009531B1">
        <w:rPr>
          <w:rFonts w:ascii="Calibri" w:hAnsi="Calibri" w:cs="Calibri"/>
          <w:sz w:val="22"/>
          <w:szCs w:val="22"/>
        </w:rPr>
        <w:lastRenderedPageBreak/>
        <w:t>Luxemburg</w:t>
      </w:r>
    </w:p>
    <w:p w:rsidRPr="009531B1" w:rsidR="008B298B" w:rsidP="008B298B" w:rsidRDefault="008B298B" w14:paraId="52AF0FCA"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20FD9B5E"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3C3E169A" w14:textId="77777777">
      <w:pPr>
        <w:contextualSpacing/>
        <w:rPr>
          <w:rFonts w:ascii="Calibri" w:hAnsi="Calibri" w:cs="Calibri"/>
        </w:rPr>
      </w:pPr>
      <w:r w:rsidRPr="009531B1">
        <w:rPr>
          <w:rFonts w:ascii="Calibri" w:hAnsi="Calibri" w:cs="Calibri"/>
        </w:rPr>
        <w:t xml:space="preserve">De Commissie oordeelt dat het uitgavenpad zoals voorgesteld door Luxemburg voldoet aan de vereisten van Verordening 2024/1263. De Commissie doet een aanbeveling aan de Raad om het uitgavenpad vast te stellen. </w:t>
      </w:r>
    </w:p>
    <w:p w:rsidRPr="009531B1" w:rsidR="008B298B" w:rsidP="008B298B" w:rsidRDefault="008B298B" w14:paraId="34F5E74A" w14:textId="77777777">
      <w:pPr>
        <w:contextualSpacing/>
        <w:rPr>
          <w:rFonts w:ascii="Calibri" w:hAnsi="Calibri" w:cs="Calibri"/>
        </w:rPr>
      </w:pPr>
    </w:p>
    <w:p w:rsidRPr="009531B1" w:rsidR="008B298B" w:rsidP="008B298B" w:rsidRDefault="008B298B" w14:paraId="58B6D773"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8179" w:type="dxa"/>
        <w:tblLayout w:type="fixed"/>
        <w:tblLook w:val="04A0" w:firstRow="1" w:lastRow="0" w:firstColumn="1" w:lastColumn="0" w:noHBand="0" w:noVBand="1"/>
      </w:tblPr>
      <w:tblGrid>
        <w:gridCol w:w="3964"/>
        <w:gridCol w:w="847"/>
        <w:gridCol w:w="847"/>
        <w:gridCol w:w="847"/>
        <w:gridCol w:w="901"/>
        <w:gridCol w:w="773"/>
      </w:tblGrid>
      <w:tr w:rsidRPr="009531B1" w:rsidR="008B298B" w:rsidTr="000544B6" w14:paraId="47538435" w14:textId="77777777">
        <w:trPr>
          <w:trHeight w:val="270"/>
        </w:trPr>
        <w:tc>
          <w:tcPr>
            <w:tcW w:w="3963" w:type="dxa"/>
            <w:tcBorders>
              <w:top w:val="nil"/>
              <w:left w:val="nil"/>
            </w:tcBorders>
          </w:tcPr>
          <w:p w:rsidRPr="009531B1" w:rsidR="008B298B" w:rsidP="000544B6" w:rsidRDefault="008B298B" w14:paraId="7974413F" w14:textId="77777777">
            <w:pPr>
              <w:spacing w:after="80"/>
              <w:contextualSpacing/>
              <w:rPr>
                <w:rFonts w:ascii="Calibri" w:hAnsi="Calibri" w:cs="Calibri"/>
              </w:rPr>
            </w:pPr>
          </w:p>
        </w:tc>
        <w:tc>
          <w:tcPr>
            <w:tcW w:w="846" w:type="dxa"/>
            <w:vAlign w:val="center"/>
          </w:tcPr>
          <w:p w:rsidRPr="009531B1" w:rsidR="008B298B" w:rsidP="000544B6" w:rsidRDefault="008B298B" w14:paraId="7BF8125B" w14:textId="77777777">
            <w:pPr>
              <w:spacing w:after="80"/>
              <w:contextualSpacing/>
              <w:jc w:val="center"/>
              <w:rPr>
                <w:rFonts w:ascii="Calibri" w:hAnsi="Calibri" w:cs="Calibri"/>
                <w:b/>
              </w:rPr>
            </w:pPr>
            <w:r w:rsidRPr="009531B1">
              <w:rPr>
                <w:rFonts w:ascii="Calibri" w:hAnsi="Calibri" w:cs="Calibri"/>
                <w:b/>
              </w:rPr>
              <w:t>2025</w:t>
            </w:r>
          </w:p>
        </w:tc>
        <w:tc>
          <w:tcPr>
            <w:tcW w:w="846" w:type="dxa"/>
            <w:vAlign w:val="center"/>
          </w:tcPr>
          <w:p w:rsidRPr="009531B1" w:rsidR="008B298B" w:rsidP="000544B6" w:rsidRDefault="008B298B" w14:paraId="76E532A7" w14:textId="77777777">
            <w:pPr>
              <w:spacing w:after="80"/>
              <w:contextualSpacing/>
              <w:jc w:val="center"/>
              <w:rPr>
                <w:rFonts w:ascii="Calibri" w:hAnsi="Calibri" w:cs="Calibri"/>
                <w:b/>
              </w:rPr>
            </w:pPr>
            <w:r w:rsidRPr="009531B1">
              <w:rPr>
                <w:rFonts w:ascii="Calibri" w:hAnsi="Calibri" w:cs="Calibri"/>
                <w:b/>
              </w:rPr>
              <w:t>2026</w:t>
            </w:r>
          </w:p>
        </w:tc>
        <w:tc>
          <w:tcPr>
            <w:tcW w:w="846" w:type="dxa"/>
            <w:vAlign w:val="center"/>
          </w:tcPr>
          <w:p w:rsidRPr="009531B1" w:rsidR="008B298B" w:rsidP="000544B6" w:rsidRDefault="008B298B" w14:paraId="51D52BC6" w14:textId="77777777">
            <w:pPr>
              <w:spacing w:after="80"/>
              <w:contextualSpacing/>
              <w:jc w:val="center"/>
              <w:rPr>
                <w:rFonts w:ascii="Calibri" w:hAnsi="Calibri" w:cs="Calibri"/>
                <w:b/>
              </w:rPr>
            </w:pPr>
            <w:r w:rsidRPr="009531B1">
              <w:rPr>
                <w:rFonts w:ascii="Calibri" w:hAnsi="Calibri" w:cs="Calibri"/>
                <w:b/>
              </w:rPr>
              <w:t>2027</w:t>
            </w:r>
          </w:p>
        </w:tc>
        <w:tc>
          <w:tcPr>
            <w:tcW w:w="900" w:type="dxa"/>
            <w:tcBorders>
              <w:right w:val="triple" w:color="auto" w:sz="4" w:space="0"/>
            </w:tcBorders>
            <w:vAlign w:val="center"/>
          </w:tcPr>
          <w:p w:rsidRPr="009531B1" w:rsidR="008B298B" w:rsidP="000544B6" w:rsidRDefault="008B298B" w14:paraId="79FD358D" w14:textId="77777777">
            <w:pPr>
              <w:spacing w:after="80"/>
              <w:contextualSpacing/>
              <w:jc w:val="center"/>
              <w:rPr>
                <w:rFonts w:ascii="Calibri" w:hAnsi="Calibri" w:cs="Calibri"/>
                <w:b/>
              </w:rPr>
            </w:pPr>
            <w:r w:rsidRPr="009531B1">
              <w:rPr>
                <w:rFonts w:ascii="Calibri" w:hAnsi="Calibri" w:cs="Calibri"/>
                <w:b/>
              </w:rPr>
              <w:t>2028</w:t>
            </w:r>
          </w:p>
        </w:tc>
        <w:tc>
          <w:tcPr>
            <w:tcW w:w="773" w:type="dxa"/>
            <w:tcBorders>
              <w:left w:val="triple" w:color="auto" w:sz="4" w:space="0"/>
            </w:tcBorders>
            <w:vAlign w:val="center"/>
          </w:tcPr>
          <w:p w:rsidRPr="009531B1" w:rsidR="008B298B" w:rsidP="000544B6" w:rsidRDefault="008B298B" w14:paraId="01FC4E46" w14:textId="77777777">
            <w:pPr>
              <w:spacing w:after="80"/>
              <w:ind w:right="-112"/>
              <w:contextualSpacing/>
              <w:jc w:val="center"/>
              <w:rPr>
                <w:rFonts w:ascii="Calibri" w:hAnsi="Calibri" w:cs="Calibri"/>
                <w:b/>
              </w:rPr>
            </w:pPr>
            <w:r w:rsidRPr="009531B1">
              <w:rPr>
                <w:rFonts w:ascii="Calibri" w:hAnsi="Calibri" w:cs="Calibri"/>
                <w:b/>
              </w:rPr>
              <w:t>2038</w:t>
            </w:r>
          </w:p>
        </w:tc>
      </w:tr>
      <w:tr w:rsidRPr="009531B1" w:rsidR="008B298B" w:rsidTr="000544B6" w14:paraId="5AD9C17B" w14:textId="77777777">
        <w:trPr>
          <w:trHeight w:val="270"/>
        </w:trPr>
        <w:tc>
          <w:tcPr>
            <w:tcW w:w="3963" w:type="dxa"/>
          </w:tcPr>
          <w:p w:rsidRPr="009531B1" w:rsidR="008B298B" w:rsidP="000544B6" w:rsidRDefault="008B298B" w14:paraId="6A03C89C" w14:textId="77777777">
            <w:pPr>
              <w:spacing w:after="80"/>
              <w:contextualSpacing/>
              <w:rPr>
                <w:rFonts w:ascii="Calibri" w:hAnsi="Calibri" w:cs="Calibri"/>
                <w:b/>
              </w:rPr>
            </w:pPr>
            <w:r w:rsidRPr="009531B1">
              <w:rPr>
                <w:rFonts w:ascii="Calibri" w:hAnsi="Calibri" w:cs="Calibri"/>
                <w:b/>
              </w:rPr>
              <w:t>Uitgavengroei in plan (%)*</w:t>
            </w:r>
          </w:p>
        </w:tc>
        <w:tc>
          <w:tcPr>
            <w:tcW w:w="846" w:type="dxa"/>
            <w:shd w:val="clear" w:color="auto" w:fill="auto"/>
            <w:vAlign w:val="center"/>
          </w:tcPr>
          <w:p w:rsidRPr="009531B1" w:rsidR="008B298B" w:rsidP="000544B6" w:rsidRDefault="008B298B" w14:paraId="2E33F3F8" w14:textId="77777777">
            <w:pPr>
              <w:spacing w:after="80"/>
              <w:contextualSpacing/>
              <w:jc w:val="center"/>
              <w:rPr>
                <w:rFonts w:ascii="Calibri" w:hAnsi="Calibri" w:cs="Calibri"/>
              </w:rPr>
            </w:pPr>
            <w:r w:rsidRPr="009531B1">
              <w:rPr>
                <w:rFonts w:ascii="Calibri" w:hAnsi="Calibri" w:cs="Calibri"/>
                <w:color w:val="000000" w:themeColor="text1"/>
              </w:rPr>
              <w:t>5,8</w:t>
            </w:r>
          </w:p>
        </w:tc>
        <w:tc>
          <w:tcPr>
            <w:tcW w:w="846" w:type="dxa"/>
            <w:shd w:val="clear" w:color="auto" w:fill="auto"/>
            <w:vAlign w:val="center"/>
          </w:tcPr>
          <w:p w:rsidRPr="009531B1" w:rsidR="008B298B" w:rsidP="000544B6" w:rsidRDefault="008B298B" w14:paraId="1A234F22" w14:textId="77777777">
            <w:pPr>
              <w:spacing w:after="80"/>
              <w:contextualSpacing/>
              <w:jc w:val="center"/>
              <w:rPr>
                <w:rFonts w:ascii="Calibri" w:hAnsi="Calibri" w:cs="Calibri"/>
              </w:rPr>
            </w:pPr>
            <w:r w:rsidRPr="009531B1">
              <w:rPr>
                <w:rFonts w:ascii="Calibri" w:hAnsi="Calibri" w:cs="Calibri"/>
                <w:color w:val="000000" w:themeColor="text1"/>
              </w:rPr>
              <w:t>4,7</w:t>
            </w:r>
          </w:p>
        </w:tc>
        <w:tc>
          <w:tcPr>
            <w:tcW w:w="846" w:type="dxa"/>
            <w:shd w:val="clear" w:color="auto" w:fill="auto"/>
            <w:vAlign w:val="center"/>
          </w:tcPr>
          <w:p w:rsidRPr="009531B1" w:rsidR="008B298B" w:rsidP="000544B6" w:rsidRDefault="008B298B" w14:paraId="579F7D41" w14:textId="77777777">
            <w:pPr>
              <w:spacing w:after="80"/>
              <w:contextualSpacing/>
              <w:jc w:val="center"/>
              <w:rPr>
                <w:rFonts w:ascii="Calibri" w:hAnsi="Calibri" w:cs="Calibri"/>
              </w:rPr>
            </w:pPr>
            <w:r w:rsidRPr="009531B1">
              <w:rPr>
                <w:rFonts w:ascii="Calibri" w:hAnsi="Calibri" w:cs="Calibri"/>
                <w:color w:val="000000" w:themeColor="text1"/>
              </w:rPr>
              <w:t>3,8</w:t>
            </w:r>
          </w:p>
        </w:tc>
        <w:tc>
          <w:tcPr>
            <w:tcW w:w="900" w:type="dxa"/>
            <w:tcBorders>
              <w:right w:val="triple" w:color="auto" w:sz="4" w:space="0"/>
            </w:tcBorders>
            <w:shd w:val="clear" w:color="auto" w:fill="auto"/>
            <w:vAlign w:val="center"/>
          </w:tcPr>
          <w:p w:rsidRPr="009531B1" w:rsidR="008B298B" w:rsidP="000544B6" w:rsidRDefault="008B298B" w14:paraId="1C94FF68" w14:textId="77777777">
            <w:pPr>
              <w:spacing w:after="80"/>
              <w:contextualSpacing/>
              <w:jc w:val="center"/>
              <w:rPr>
                <w:rFonts w:ascii="Calibri" w:hAnsi="Calibri" w:cs="Calibri"/>
              </w:rPr>
            </w:pPr>
            <w:r w:rsidRPr="009531B1">
              <w:rPr>
                <w:rFonts w:ascii="Calibri" w:hAnsi="Calibri" w:cs="Calibri"/>
                <w:color w:val="000000" w:themeColor="text1"/>
              </w:rPr>
              <w:t>5,4</w:t>
            </w:r>
          </w:p>
        </w:tc>
        <w:tc>
          <w:tcPr>
            <w:tcW w:w="773" w:type="dxa"/>
            <w:tcBorders>
              <w:left w:val="triple" w:color="auto" w:sz="4" w:space="0"/>
            </w:tcBorders>
            <w:shd w:val="clear" w:color="auto" w:fill="FFFFFF" w:themeFill="background1"/>
            <w:vAlign w:val="center"/>
          </w:tcPr>
          <w:p w:rsidRPr="009531B1" w:rsidR="008B298B" w:rsidP="000544B6" w:rsidRDefault="008B298B" w14:paraId="1B16F5A0"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5BBEF5E6" w14:textId="77777777">
        <w:trPr>
          <w:trHeight w:val="270"/>
        </w:trPr>
        <w:tc>
          <w:tcPr>
            <w:tcW w:w="3963" w:type="dxa"/>
            <w:tcBorders>
              <w:top w:val="triple" w:color="auto" w:sz="4" w:space="0"/>
            </w:tcBorders>
          </w:tcPr>
          <w:p w:rsidRPr="009531B1" w:rsidR="008B298B" w:rsidP="000544B6" w:rsidRDefault="008B298B" w14:paraId="6EE07B06" w14:textId="77777777">
            <w:pPr>
              <w:spacing w:after="80"/>
              <w:contextualSpacing/>
              <w:rPr>
                <w:rFonts w:ascii="Calibri" w:hAnsi="Calibri" w:cs="Calibri"/>
                <w:b/>
              </w:rPr>
            </w:pPr>
            <w:r w:rsidRPr="009531B1">
              <w:rPr>
                <w:rFonts w:ascii="Calibri" w:hAnsi="Calibri" w:cs="Calibri"/>
                <w:b/>
              </w:rPr>
              <w:t>Begrotingstekort in plan (in % bbp)</w:t>
            </w:r>
          </w:p>
        </w:tc>
        <w:tc>
          <w:tcPr>
            <w:tcW w:w="846" w:type="dxa"/>
            <w:tcBorders>
              <w:top w:val="triple" w:color="auto" w:sz="4" w:space="0"/>
            </w:tcBorders>
            <w:shd w:val="clear" w:color="auto" w:fill="auto"/>
            <w:vAlign w:val="center"/>
          </w:tcPr>
          <w:p w:rsidRPr="009531B1" w:rsidR="008B298B" w:rsidP="000544B6" w:rsidRDefault="008B298B" w14:paraId="34DC923C" w14:textId="77777777">
            <w:pPr>
              <w:spacing w:after="80"/>
              <w:contextualSpacing/>
              <w:jc w:val="center"/>
              <w:rPr>
                <w:rFonts w:ascii="Calibri" w:hAnsi="Calibri" w:cs="Calibri"/>
              </w:rPr>
            </w:pPr>
            <w:r w:rsidRPr="009531B1">
              <w:rPr>
                <w:rFonts w:ascii="Calibri" w:hAnsi="Calibri" w:cs="Calibri"/>
                <w:color w:val="000000" w:themeColor="text1"/>
              </w:rPr>
              <w:t>-0,6</w:t>
            </w:r>
          </w:p>
        </w:tc>
        <w:tc>
          <w:tcPr>
            <w:tcW w:w="846" w:type="dxa"/>
            <w:tcBorders>
              <w:top w:val="triple" w:color="auto" w:sz="4" w:space="0"/>
            </w:tcBorders>
            <w:shd w:val="clear" w:color="auto" w:fill="auto"/>
            <w:vAlign w:val="center"/>
          </w:tcPr>
          <w:p w:rsidRPr="009531B1" w:rsidR="008B298B" w:rsidP="000544B6" w:rsidRDefault="008B298B" w14:paraId="0CE2E7C9" w14:textId="77777777">
            <w:pPr>
              <w:spacing w:after="80"/>
              <w:contextualSpacing/>
              <w:jc w:val="center"/>
              <w:rPr>
                <w:rFonts w:ascii="Calibri" w:hAnsi="Calibri" w:cs="Calibri"/>
              </w:rPr>
            </w:pPr>
            <w:r w:rsidRPr="009531B1">
              <w:rPr>
                <w:rFonts w:ascii="Calibri" w:hAnsi="Calibri" w:cs="Calibri"/>
                <w:color w:val="000000" w:themeColor="text1"/>
              </w:rPr>
              <w:t>-0,5</w:t>
            </w:r>
          </w:p>
        </w:tc>
        <w:tc>
          <w:tcPr>
            <w:tcW w:w="846" w:type="dxa"/>
            <w:tcBorders>
              <w:top w:val="triple" w:color="auto" w:sz="4" w:space="0"/>
            </w:tcBorders>
            <w:shd w:val="clear" w:color="auto" w:fill="auto"/>
            <w:vAlign w:val="center"/>
          </w:tcPr>
          <w:p w:rsidRPr="009531B1" w:rsidR="008B298B" w:rsidP="000544B6" w:rsidRDefault="008B298B" w14:paraId="77E2B147" w14:textId="77777777">
            <w:pPr>
              <w:spacing w:after="80"/>
              <w:contextualSpacing/>
              <w:jc w:val="center"/>
              <w:rPr>
                <w:rFonts w:ascii="Calibri" w:hAnsi="Calibri" w:cs="Calibri"/>
              </w:rPr>
            </w:pPr>
            <w:r w:rsidRPr="009531B1">
              <w:rPr>
                <w:rFonts w:ascii="Calibri" w:hAnsi="Calibri" w:cs="Calibri"/>
                <w:color w:val="000000" w:themeColor="text1"/>
              </w:rPr>
              <w:t>-0,3</w:t>
            </w:r>
          </w:p>
        </w:tc>
        <w:tc>
          <w:tcPr>
            <w:tcW w:w="900" w:type="dxa"/>
            <w:tcBorders>
              <w:top w:val="triple" w:color="auto" w:sz="4" w:space="0"/>
              <w:right w:val="triple" w:color="auto" w:sz="4" w:space="0"/>
            </w:tcBorders>
            <w:shd w:val="clear" w:color="auto" w:fill="auto"/>
            <w:vAlign w:val="center"/>
          </w:tcPr>
          <w:p w:rsidRPr="009531B1" w:rsidR="008B298B" w:rsidP="000544B6" w:rsidRDefault="008B298B" w14:paraId="4EB7F7E3" w14:textId="77777777">
            <w:pPr>
              <w:spacing w:after="80"/>
              <w:contextualSpacing/>
              <w:jc w:val="center"/>
              <w:rPr>
                <w:rFonts w:ascii="Calibri" w:hAnsi="Calibri" w:cs="Calibri"/>
              </w:rPr>
            </w:pPr>
            <w:r w:rsidRPr="009531B1">
              <w:rPr>
                <w:rFonts w:ascii="Calibri" w:hAnsi="Calibri" w:cs="Calibri"/>
                <w:color w:val="000000" w:themeColor="text1"/>
              </w:rPr>
              <w:t>-0,4</w:t>
            </w:r>
          </w:p>
        </w:tc>
        <w:tc>
          <w:tcPr>
            <w:tcW w:w="773" w:type="dxa"/>
            <w:tcBorders>
              <w:top w:val="triple" w:color="auto" w:sz="4" w:space="0"/>
              <w:left w:val="triple" w:color="auto" w:sz="4" w:space="0"/>
            </w:tcBorders>
            <w:shd w:val="clear" w:color="auto" w:fill="auto"/>
            <w:vAlign w:val="center"/>
          </w:tcPr>
          <w:p w:rsidRPr="009531B1" w:rsidR="008B298B" w:rsidP="000544B6" w:rsidRDefault="008B298B" w14:paraId="02ADAC7D" w14:textId="77777777">
            <w:pPr>
              <w:spacing w:after="80"/>
              <w:ind w:right="-112"/>
              <w:contextualSpacing/>
              <w:jc w:val="center"/>
              <w:rPr>
                <w:rFonts w:ascii="Calibri" w:hAnsi="Calibri" w:cs="Calibri"/>
              </w:rPr>
            </w:pPr>
            <w:r w:rsidRPr="009531B1">
              <w:rPr>
                <w:rFonts w:ascii="Calibri" w:hAnsi="Calibri" w:cs="Calibri"/>
                <w:color w:val="000000" w:themeColor="text1"/>
              </w:rPr>
              <w:t>-2,1</w:t>
            </w:r>
          </w:p>
        </w:tc>
      </w:tr>
      <w:tr w:rsidRPr="009531B1" w:rsidR="008B298B" w:rsidTr="000544B6" w14:paraId="728150C2" w14:textId="77777777">
        <w:trPr>
          <w:trHeight w:val="255"/>
        </w:trPr>
        <w:tc>
          <w:tcPr>
            <w:tcW w:w="3963" w:type="dxa"/>
          </w:tcPr>
          <w:p w:rsidRPr="009531B1" w:rsidR="008B298B" w:rsidP="000544B6" w:rsidRDefault="008B298B" w14:paraId="47EC6521" w14:textId="77777777">
            <w:pPr>
              <w:spacing w:after="80"/>
              <w:contextualSpacing/>
              <w:rPr>
                <w:rFonts w:ascii="Calibri" w:hAnsi="Calibri" w:cs="Calibri"/>
                <w:b/>
                <w:lang w:val="de-DE"/>
              </w:rPr>
            </w:pPr>
            <w:r w:rsidRPr="009531B1">
              <w:rPr>
                <w:rFonts w:ascii="Calibri" w:hAnsi="Calibri" w:cs="Calibri"/>
                <w:b/>
                <w:lang w:val="de-DE"/>
              </w:rPr>
              <w:t>Schuldratio in plan (in % bbp)</w:t>
            </w:r>
          </w:p>
        </w:tc>
        <w:tc>
          <w:tcPr>
            <w:tcW w:w="846" w:type="dxa"/>
            <w:shd w:val="clear" w:color="auto" w:fill="auto"/>
            <w:vAlign w:val="center"/>
          </w:tcPr>
          <w:p w:rsidRPr="009531B1" w:rsidR="008B298B" w:rsidP="000544B6" w:rsidRDefault="008B298B" w14:paraId="52F07509" w14:textId="77777777">
            <w:pPr>
              <w:spacing w:after="80"/>
              <w:contextualSpacing/>
              <w:jc w:val="center"/>
              <w:rPr>
                <w:rFonts w:ascii="Calibri" w:hAnsi="Calibri" w:cs="Calibri"/>
                <w:lang w:val="de-DE"/>
              </w:rPr>
            </w:pPr>
            <w:r w:rsidRPr="009531B1">
              <w:rPr>
                <w:rFonts w:ascii="Calibri" w:hAnsi="Calibri" w:cs="Calibri"/>
                <w:color w:val="000000" w:themeColor="text1"/>
              </w:rPr>
              <w:t>27,5</w:t>
            </w:r>
          </w:p>
        </w:tc>
        <w:tc>
          <w:tcPr>
            <w:tcW w:w="846" w:type="dxa"/>
            <w:shd w:val="clear" w:color="auto" w:fill="auto"/>
            <w:vAlign w:val="center"/>
          </w:tcPr>
          <w:p w:rsidRPr="009531B1" w:rsidR="008B298B" w:rsidP="000544B6" w:rsidRDefault="008B298B" w14:paraId="6DC6B023" w14:textId="77777777">
            <w:pPr>
              <w:spacing w:after="80"/>
              <w:contextualSpacing/>
              <w:jc w:val="center"/>
              <w:rPr>
                <w:rFonts w:ascii="Calibri" w:hAnsi="Calibri" w:cs="Calibri"/>
                <w:lang w:val="de-DE"/>
              </w:rPr>
            </w:pPr>
            <w:r w:rsidRPr="009531B1">
              <w:rPr>
                <w:rFonts w:ascii="Calibri" w:hAnsi="Calibri" w:cs="Calibri"/>
                <w:color w:val="000000" w:themeColor="text1"/>
              </w:rPr>
              <w:t>27,2</w:t>
            </w:r>
          </w:p>
        </w:tc>
        <w:tc>
          <w:tcPr>
            <w:tcW w:w="846" w:type="dxa"/>
            <w:shd w:val="clear" w:color="auto" w:fill="auto"/>
            <w:vAlign w:val="center"/>
          </w:tcPr>
          <w:p w:rsidRPr="009531B1" w:rsidR="008B298B" w:rsidP="000544B6" w:rsidRDefault="008B298B" w14:paraId="7A600EB2" w14:textId="77777777">
            <w:pPr>
              <w:spacing w:after="80"/>
              <w:contextualSpacing/>
              <w:jc w:val="center"/>
              <w:rPr>
                <w:rFonts w:ascii="Calibri" w:hAnsi="Calibri" w:cs="Calibri"/>
                <w:lang w:val="de-DE"/>
              </w:rPr>
            </w:pPr>
            <w:r w:rsidRPr="009531B1">
              <w:rPr>
                <w:rFonts w:ascii="Calibri" w:hAnsi="Calibri" w:cs="Calibri"/>
                <w:color w:val="000000" w:themeColor="text1"/>
              </w:rPr>
              <w:t>26,7</w:t>
            </w:r>
          </w:p>
        </w:tc>
        <w:tc>
          <w:tcPr>
            <w:tcW w:w="900" w:type="dxa"/>
            <w:tcBorders>
              <w:right w:val="triple" w:color="auto" w:sz="4" w:space="0"/>
            </w:tcBorders>
            <w:shd w:val="clear" w:color="auto" w:fill="auto"/>
            <w:vAlign w:val="center"/>
          </w:tcPr>
          <w:p w:rsidRPr="009531B1" w:rsidR="008B298B" w:rsidP="000544B6" w:rsidRDefault="008B298B" w14:paraId="5220B6BA" w14:textId="77777777">
            <w:pPr>
              <w:spacing w:after="80"/>
              <w:contextualSpacing/>
              <w:jc w:val="center"/>
              <w:rPr>
                <w:rFonts w:ascii="Calibri" w:hAnsi="Calibri" w:cs="Calibri"/>
                <w:lang w:val="de-DE"/>
              </w:rPr>
            </w:pPr>
            <w:r w:rsidRPr="009531B1">
              <w:rPr>
                <w:rFonts w:ascii="Calibri" w:hAnsi="Calibri" w:cs="Calibri"/>
                <w:color w:val="000000" w:themeColor="text1"/>
              </w:rPr>
              <w:t>26,0</w:t>
            </w:r>
          </w:p>
        </w:tc>
        <w:tc>
          <w:tcPr>
            <w:tcW w:w="773" w:type="dxa"/>
            <w:tcBorders>
              <w:left w:val="triple" w:color="auto" w:sz="4" w:space="0"/>
            </w:tcBorders>
            <w:shd w:val="clear" w:color="auto" w:fill="auto"/>
            <w:vAlign w:val="center"/>
          </w:tcPr>
          <w:p w:rsidRPr="009531B1" w:rsidR="008B298B" w:rsidP="000544B6" w:rsidRDefault="008B298B" w14:paraId="4C0EE558" w14:textId="77777777">
            <w:pPr>
              <w:spacing w:after="80"/>
              <w:ind w:right="-112"/>
              <w:contextualSpacing/>
              <w:jc w:val="center"/>
              <w:rPr>
                <w:rFonts w:ascii="Calibri" w:hAnsi="Calibri" w:cs="Calibri"/>
                <w:lang w:val="de-DE"/>
              </w:rPr>
            </w:pPr>
            <w:r w:rsidRPr="009531B1">
              <w:rPr>
                <w:rFonts w:ascii="Calibri" w:hAnsi="Calibri" w:cs="Calibri"/>
                <w:color w:val="000000" w:themeColor="text1"/>
              </w:rPr>
              <w:t>26,0</w:t>
            </w:r>
          </w:p>
        </w:tc>
      </w:tr>
    </w:tbl>
    <w:p w:rsidRPr="009531B1" w:rsidR="008B298B" w:rsidP="008B298B" w:rsidRDefault="008B298B" w14:paraId="660422FA" w14:textId="77777777">
      <w:pPr>
        <w:contextualSpacing/>
        <w:rPr>
          <w:rFonts w:ascii="Calibri" w:hAnsi="Calibri" w:cs="Calibri"/>
        </w:rPr>
      </w:pPr>
      <w:r w:rsidRPr="009531B1">
        <w:rPr>
          <w:rFonts w:ascii="Calibri" w:hAnsi="Calibri" w:cs="Calibri"/>
        </w:rPr>
        <w:t xml:space="preserve">* Luxemburg heeft geen technische informatie aangevraagd en heeft daarmee geen uitgavenpad van de Commissie ontvangen. De uitgavengroei van de Commissie is dan ook niet weergegeven in bovenstaande tabel. </w:t>
      </w:r>
    </w:p>
    <w:p w:rsidRPr="009531B1" w:rsidR="008B298B" w:rsidP="008B298B" w:rsidRDefault="008B298B" w14:paraId="47BEBE71" w14:textId="77777777">
      <w:pPr>
        <w:spacing w:line="240" w:lineRule="auto"/>
        <w:contextualSpacing/>
        <w:rPr>
          <w:rFonts w:ascii="Calibri" w:hAnsi="Calibri" w:cs="Calibri"/>
        </w:rPr>
      </w:pPr>
    </w:p>
    <w:p w:rsidRPr="009531B1" w:rsidR="008B298B" w:rsidP="008B298B" w:rsidRDefault="008B298B" w14:paraId="7B9CC4EC" w14:textId="77777777">
      <w:pPr>
        <w:pStyle w:val="Kop4"/>
        <w:contextualSpacing/>
        <w:rPr>
          <w:rFonts w:ascii="Calibri" w:hAnsi="Calibri" w:cs="Calibri"/>
          <w:i w:val="0"/>
          <w:iCs w:val="0"/>
        </w:rPr>
      </w:pPr>
      <w:r w:rsidRPr="009531B1">
        <w:rPr>
          <w:rFonts w:ascii="Calibri" w:hAnsi="Calibri" w:cs="Calibri"/>
        </w:rPr>
        <w:t xml:space="preserve">Economische aannames </w:t>
      </w:r>
    </w:p>
    <w:p w:rsidRPr="009531B1" w:rsidR="008B298B" w:rsidP="008B298B" w:rsidRDefault="008B298B" w14:paraId="483B83B3" w14:textId="77777777">
      <w:pPr>
        <w:contextualSpacing/>
        <w:rPr>
          <w:rFonts w:ascii="Calibri" w:hAnsi="Calibri" w:cs="Calibri"/>
        </w:rPr>
      </w:pPr>
      <w:r w:rsidRPr="009531B1">
        <w:rPr>
          <w:rFonts w:ascii="Calibri" w:hAnsi="Calibri" w:cs="Calibri"/>
        </w:rPr>
        <w:t xml:space="preserve">De Commissie merkt op dat Luxemburg in het plan afwijkt van een aantal </w:t>
      </w:r>
      <w:r w:rsidRPr="009531B1" w:rsidDel="000D1C9F">
        <w:rPr>
          <w:rFonts w:ascii="Calibri" w:hAnsi="Calibri" w:cs="Calibri"/>
        </w:rPr>
        <w:t>economische aannames onder het referentiepad van de Commissie</w:t>
      </w:r>
      <w:r w:rsidRPr="009531B1">
        <w:rPr>
          <w:rFonts w:ascii="Calibri" w:hAnsi="Calibri" w:cs="Calibri"/>
        </w:rPr>
        <w:t>, met name voor de inflatie en het structureel primair saldo bij aanvang. De Commissie concludeert dat de afwijkingen in de aannames leiden tot een lagere uitgavengroei ten opzichte van het referentiepad van de Commissie. Luxemburg heeft daarmee een ambitieuzer uitgavenpad opgenomen in het plan.</w:t>
      </w:r>
    </w:p>
    <w:p w:rsidRPr="009531B1" w:rsidR="008B298B" w:rsidP="008B298B" w:rsidRDefault="008B298B" w14:paraId="2E384E82" w14:textId="77777777">
      <w:pPr>
        <w:contextualSpacing/>
        <w:rPr>
          <w:rFonts w:ascii="Calibri" w:hAnsi="Calibri" w:cs="Calibri"/>
        </w:rPr>
      </w:pPr>
    </w:p>
    <w:p w:rsidRPr="009531B1" w:rsidR="008B298B" w:rsidP="008B298B" w:rsidRDefault="008B298B" w14:paraId="41289AF5" w14:textId="77777777">
      <w:pPr>
        <w:pStyle w:val="Lijstalinea"/>
        <w:ind w:left="360"/>
        <w:rPr>
          <w:rFonts w:ascii="Calibri" w:hAnsi="Calibri" w:cs="Calibri"/>
        </w:rPr>
      </w:pPr>
    </w:p>
    <w:p w:rsidRPr="009531B1" w:rsidR="008B298B" w:rsidP="008B298B" w:rsidRDefault="008B298B" w14:paraId="4DCD78A7" w14:textId="77777777">
      <w:pPr>
        <w:pStyle w:val="Lijstalinea"/>
        <w:ind w:left="360"/>
        <w:rPr>
          <w:rFonts w:ascii="Calibri" w:hAnsi="Calibri" w:cs="Calibri"/>
        </w:rPr>
      </w:pPr>
    </w:p>
    <w:p w:rsidRPr="009531B1" w:rsidR="008B298B" w:rsidP="008B298B" w:rsidRDefault="008B298B" w14:paraId="5E9A7BBA" w14:textId="77777777">
      <w:pPr>
        <w:pStyle w:val="Geenafstand"/>
        <w:contextualSpacing/>
        <w:rPr>
          <w:rFonts w:ascii="Calibri" w:hAnsi="Calibri" w:cs="Calibri"/>
          <w:sz w:val="22"/>
          <w:szCs w:val="22"/>
        </w:rPr>
      </w:pPr>
      <w:r w:rsidRPr="009531B1">
        <w:rPr>
          <w:rFonts w:ascii="Calibri" w:hAnsi="Calibri" w:cs="Calibri"/>
          <w:sz w:val="22"/>
          <w:szCs w:val="22"/>
        </w:rPr>
        <w:br w:type="page"/>
      </w:r>
    </w:p>
    <w:p w:rsidRPr="009531B1" w:rsidR="008B298B" w:rsidP="008B298B" w:rsidRDefault="008B298B" w14:paraId="67897F56" w14:textId="77777777">
      <w:pPr>
        <w:pStyle w:val="Kop1"/>
        <w:rPr>
          <w:rFonts w:ascii="Calibri" w:hAnsi="Calibri" w:cs="Calibri"/>
          <w:i/>
          <w:iCs/>
          <w:sz w:val="22"/>
          <w:szCs w:val="22"/>
        </w:rPr>
      </w:pPr>
      <w:r w:rsidRPr="009531B1">
        <w:rPr>
          <w:rFonts w:ascii="Calibri" w:hAnsi="Calibri" w:cs="Calibri"/>
          <w:sz w:val="22"/>
          <w:szCs w:val="22"/>
        </w:rPr>
        <w:lastRenderedPageBreak/>
        <w:t>Malta</w:t>
      </w:r>
    </w:p>
    <w:p w:rsidRPr="009531B1" w:rsidR="008B298B" w:rsidP="008B298B" w:rsidRDefault="008B298B" w14:paraId="20E6EE3F"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564E9EDB"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21312BB3" w14:textId="77777777">
      <w:pPr>
        <w:contextualSpacing/>
        <w:rPr>
          <w:rFonts w:ascii="Calibri" w:hAnsi="Calibri" w:cs="Calibri"/>
        </w:rPr>
      </w:pPr>
      <w:r w:rsidRPr="009531B1">
        <w:rPr>
          <w:rFonts w:ascii="Calibri" w:hAnsi="Calibri" w:cs="Calibri"/>
        </w:rPr>
        <w:t xml:space="preserve">De Commissie oordeelt dat het uitgavenpad zoals voorgesteld door Malta voldoet aan de vereisten van Verordening 2024/1263. De Commissie doet een aanbeveling aan de Raad om het uitgavenpad vast te stellen. </w:t>
      </w:r>
    </w:p>
    <w:p w:rsidRPr="009531B1" w:rsidR="008B298B" w:rsidP="008B298B" w:rsidRDefault="008B298B" w14:paraId="76663A55" w14:textId="77777777">
      <w:pPr>
        <w:contextualSpacing/>
        <w:rPr>
          <w:rFonts w:ascii="Calibri" w:hAnsi="Calibri" w:cs="Calibri"/>
        </w:rPr>
      </w:pPr>
    </w:p>
    <w:p w:rsidRPr="009531B1" w:rsidR="008B298B" w:rsidP="008B298B" w:rsidRDefault="008B298B" w14:paraId="4AD8B395" w14:textId="77777777">
      <w:pPr>
        <w:pStyle w:val="Kop4"/>
        <w:contextualSpacing/>
        <w:rPr>
          <w:rFonts w:ascii="Calibri" w:hAnsi="Calibri" w:cs="Calibri"/>
        </w:rPr>
      </w:pPr>
      <w:r w:rsidRPr="009531B1">
        <w:rPr>
          <w:rFonts w:ascii="Calibri" w:hAnsi="Calibri" w:cs="Calibri"/>
        </w:rPr>
        <w:t>Correctie buitensporig tekort</w:t>
      </w:r>
    </w:p>
    <w:p w:rsidRPr="009531B1" w:rsidR="008B298B" w:rsidP="008B298B" w:rsidRDefault="008B298B" w14:paraId="766E39C3" w14:textId="77777777">
      <w:pPr>
        <w:contextualSpacing/>
        <w:rPr>
          <w:rFonts w:ascii="Calibri" w:hAnsi="Calibri" w:cs="Calibri"/>
        </w:rPr>
      </w:pPr>
      <w:r w:rsidRPr="009531B1">
        <w:rPr>
          <w:rFonts w:ascii="Calibri" w:hAnsi="Calibri" w:cs="Calibri"/>
        </w:rPr>
        <w:t>De Commissie doet een aanbeveling aan de Raad voor de correctie van het buitensporig tekort. De Commissie beoordeelt dat het uitgavenpad zoals voorgesteld door Malta voldoet aan de vereiste minimale jaarlijkse verbetering van het structureel (primair) saldo van 0,5% bbp voor lidstaten in een buitensporigtekortprocedure. Het begrotingstekort daalt naar verwachting in 2028 onder de referentiewaarde van 3%.</w:t>
      </w:r>
    </w:p>
    <w:p w:rsidRPr="009531B1" w:rsidR="008B298B" w:rsidP="008B298B" w:rsidRDefault="008B298B" w14:paraId="7DAAD77C" w14:textId="77777777">
      <w:pPr>
        <w:contextualSpacing/>
        <w:rPr>
          <w:rFonts w:ascii="Calibri" w:hAnsi="Calibri" w:cs="Calibri"/>
        </w:rPr>
      </w:pPr>
    </w:p>
    <w:p w:rsidRPr="009531B1" w:rsidR="008B298B" w:rsidP="008B298B" w:rsidRDefault="008B298B" w14:paraId="1E19B4BF" w14:textId="77777777">
      <w:pPr>
        <w:pStyle w:val="Kop4"/>
        <w:contextualSpacing/>
        <w:rPr>
          <w:rFonts w:ascii="Calibri" w:hAnsi="Calibri" w:cs="Calibri"/>
          <w:lang w:val="de-DE"/>
        </w:rPr>
      </w:pPr>
      <w:r w:rsidRPr="009531B1">
        <w:rPr>
          <w:rFonts w:ascii="Calibri" w:hAnsi="Calibri" w:cs="Calibri"/>
        </w:rPr>
        <w:t>Tabel kerncijfers begrotingsbeleid</w:t>
      </w:r>
    </w:p>
    <w:tbl>
      <w:tblPr>
        <w:tblW w:w="7677" w:type="dxa"/>
        <w:tblCellMar>
          <w:left w:w="70" w:type="dxa"/>
          <w:right w:w="70" w:type="dxa"/>
        </w:tblCellMar>
        <w:tblLook w:val="04A0" w:firstRow="1" w:lastRow="0" w:firstColumn="1" w:lastColumn="0" w:noHBand="0" w:noVBand="1"/>
      </w:tblPr>
      <w:tblGrid>
        <w:gridCol w:w="4111"/>
        <w:gridCol w:w="731"/>
        <w:gridCol w:w="709"/>
        <w:gridCol w:w="708"/>
        <w:gridCol w:w="709"/>
        <w:gridCol w:w="709"/>
      </w:tblGrid>
      <w:tr w:rsidRPr="009531B1" w:rsidR="008B298B" w:rsidTr="009531B1" w14:paraId="3230AA33" w14:textId="77777777">
        <w:trPr>
          <w:trHeight w:val="288"/>
        </w:trPr>
        <w:tc>
          <w:tcPr>
            <w:tcW w:w="411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B37D13C" w14:textId="77777777">
            <w:pPr>
              <w:spacing w:after="80" w:line="240" w:lineRule="auto"/>
              <w:contextualSpacing/>
              <w:rPr>
                <w:rFonts w:ascii="Calibri" w:hAnsi="Calibri" w:eastAsia="Times New Roman" w:cs="Calibri"/>
              </w:rPr>
            </w:pPr>
          </w:p>
        </w:tc>
        <w:tc>
          <w:tcPr>
            <w:tcW w:w="731"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0762E070"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70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7748E2E7"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70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4235BD4A"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709"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22ABA603"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709"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2E0C8AAC"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2038</w:t>
            </w:r>
          </w:p>
        </w:tc>
      </w:tr>
      <w:tr w:rsidRPr="009531B1" w:rsidR="008B298B" w:rsidTr="009531B1" w14:paraId="0EB039FA" w14:textId="77777777">
        <w:trPr>
          <w:trHeight w:val="288"/>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0FFE2578"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w:t>
            </w:r>
            <w:r w:rsidRPr="009531B1">
              <w:rPr>
                <w:rFonts w:ascii="Calibri" w:hAnsi="Calibri" w:eastAsia="Times New Roman" w:cs="Calibri"/>
              </w:rPr>
              <w:t> </w:t>
            </w:r>
            <w:r w:rsidRPr="009531B1">
              <w:rPr>
                <w:rFonts w:ascii="Calibri" w:hAnsi="Calibri" w:eastAsia="Times New Roman" w:cs="Calibri"/>
                <w:b/>
              </w:rPr>
              <w:t>Commissie (%)</w:t>
            </w:r>
          </w:p>
        </w:tc>
        <w:tc>
          <w:tcPr>
            <w:tcW w:w="73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3F0364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6,0</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15DFDE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5,8</w:t>
            </w:r>
          </w:p>
        </w:tc>
        <w:tc>
          <w:tcPr>
            <w:tcW w:w="70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DE374A5"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5,9</w:t>
            </w:r>
          </w:p>
        </w:tc>
        <w:tc>
          <w:tcPr>
            <w:tcW w:w="70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39FEA7F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5,7</w:t>
            </w:r>
          </w:p>
        </w:tc>
        <w:tc>
          <w:tcPr>
            <w:tcW w:w="709"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797EC09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6834C954" w14:textId="77777777">
        <w:trPr>
          <w:trHeight w:val="288"/>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19ACF7E0"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73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BAE0DD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6,0</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F56A7A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5,8</w:t>
            </w:r>
          </w:p>
        </w:tc>
        <w:tc>
          <w:tcPr>
            <w:tcW w:w="70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A6BBA9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5,8</w:t>
            </w:r>
          </w:p>
        </w:tc>
        <w:tc>
          <w:tcPr>
            <w:tcW w:w="70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51E220C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6,1</w:t>
            </w:r>
          </w:p>
        </w:tc>
        <w:tc>
          <w:tcPr>
            <w:tcW w:w="709"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6B1037A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1CA9575C" w14:textId="77777777">
        <w:trPr>
          <w:trHeight w:val="288"/>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4C1C817E"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Commissie (jaarlijkse verandering)</w:t>
            </w:r>
          </w:p>
        </w:tc>
        <w:tc>
          <w:tcPr>
            <w:tcW w:w="73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CA0A0C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944E29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0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2B65F4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0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4972E4A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09"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57BA2EF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0B513E53" w14:textId="77777777">
        <w:trPr>
          <w:trHeight w:val="288"/>
        </w:trPr>
        <w:tc>
          <w:tcPr>
            <w:tcW w:w="4111" w:type="dxa"/>
            <w:tcBorders>
              <w:top w:val="nil"/>
              <w:left w:val="single" w:color="auto" w:sz="8" w:space="0"/>
              <w:bottom w:val="triple" w:color="auto" w:sz="4" w:space="0"/>
              <w:right w:val="single" w:color="auto" w:sz="8" w:space="0"/>
            </w:tcBorders>
            <w:shd w:val="clear" w:color="auto" w:fill="auto"/>
            <w:vAlign w:val="center"/>
            <w:hideMark/>
          </w:tcPr>
          <w:p w:rsidRPr="009531B1" w:rsidR="008B298B" w:rsidP="000544B6" w:rsidRDefault="008B298B" w14:paraId="278927C9"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in plan (jaarlijkse verandering)</w:t>
            </w:r>
          </w:p>
        </w:tc>
        <w:tc>
          <w:tcPr>
            <w:tcW w:w="731"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53C808C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09"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3C06CF4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0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6C4ACE1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09" w:type="dxa"/>
            <w:tcBorders>
              <w:top w:val="nil"/>
              <w:left w:val="nil"/>
              <w:bottom w:val="triple" w:color="auto" w:sz="4" w:space="0"/>
              <w:right w:val="triple" w:color="auto" w:sz="4" w:space="0"/>
            </w:tcBorders>
            <w:shd w:val="clear" w:color="auto" w:fill="auto"/>
            <w:vAlign w:val="center"/>
            <w:hideMark/>
          </w:tcPr>
          <w:p w:rsidRPr="009531B1" w:rsidR="008B298B" w:rsidP="000544B6" w:rsidRDefault="008B298B" w14:paraId="0CD0B5B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0,4</w:t>
            </w:r>
          </w:p>
        </w:tc>
        <w:tc>
          <w:tcPr>
            <w:tcW w:w="709" w:type="dxa"/>
            <w:tcBorders>
              <w:top w:val="nil"/>
              <w:left w:val="triple" w:color="auto" w:sz="4" w:space="0"/>
              <w:bottom w:val="triple" w:color="auto" w:sz="4" w:space="0"/>
              <w:right w:val="single" w:color="auto" w:sz="8" w:space="0"/>
            </w:tcBorders>
            <w:shd w:val="clear" w:color="auto" w:fill="auto"/>
            <w:vAlign w:val="center"/>
            <w:hideMark/>
          </w:tcPr>
          <w:p w:rsidRPr="009531B1" w:rsidR="008B298B" w:rsidP="000544B6" w:rsidRDefault="008B298B" w14:paraId="3DD7652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9531B1" w14:paraId="21500C7F" w14:textId="77777777">
        <w:trPr>
          <w:trHeight w:val="297"/>
        </w:trPr>
        <w:tc>
          <w:tcPr>
            <w:tcW w:w="4111"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46D0BADD"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731"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509D796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-3,8</w:t>
            </w:r>
          </w:p>
        </w:tc>
        <w:tc>
          <w:tcPr>
            <w:tcW w:w="70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4447BC2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-3,4</w:t>
            </w:r>
          </w:p>
        </w:tc>
        <w:tc>
          <w:tcPr>
            <w:tcW w:w="70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F09626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w:t>
            </w:r>
          </w:p>
        </w:tc>
        <w:tc>
          <w:tcPr>
            <w:tcW w:w="709"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7610110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-2,6</w:t>
            </w:r>
          </w:p>
        </w:tc>
        <w:tc>
          <w:tcPr>
            <w:tcW w:w="709"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6169578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-2,1</w:t>
            </w:r>
          </w:p>
        </w:tc>
      </w:tr>
      <w:tr w:rsidRPr="009531B1" w:rsidR="008B298B" w:rsidTr="009531B1" w14:paraId="3774FDA5" w14:textId="77777777">
        <w:trPr>
          <w:trHeight w:val="288"/>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16FC22EE"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73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61D4C02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49,8</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9DD75A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49,9</w:t>
            </w:r>
          </w:p>
        </w:tc>
        <w:tc>
          <w:tcPr>
            <w:tcW w:w="70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FF6A84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49,5</w:t>
            </w:r>
          </w:p>
        </w:tc>
        <w:tc>
          <w:tcPr>
            <w:tcW w:w="70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34A2C99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48,8</w:t>
            </w:r>
          </w:p>
        </w:tc>
        <w:tc>
          <w:tcPr>
            <w:tcW w:w="709" w:type="dxa"/>
            <w:tcBorders>
              <w:top w:val="nil"/>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641C945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42,3</w:t>
            </w:r>
          </w:p>
        </w:tc>
      </w:tr>
    </w:tbl>
    <w:p w:rsidRPr="009531B1" w:rsidR="008B298B" w:rsidP="008B298B" w:rsidRDefault="008B298B" w14:paraId="1E336375" w14:textId="77777777">
      <w:pPr>
        <w:contextualSpacing/>
        <w:rPr>
          <w:rFonts w:ascii="Calibri" w:hAnsi="Calibri" w:cs="Calibri"/>
        </w:rPr>
      </w:pPr>
    </w:p>
    <w:p w:rsidRPr="009531B1" w:rsidR="008B298B" w:rsidP="008B298B" w:rsidRDefault="008B298B" w14:paraId="347B420B" w14:textId="77777777">
      <w:pPr>
        <w:pStyle w:val="Kop4"/>
        <w:contextualSpacing/>
        <w:rPr>
          <w:rFonts w:ascii="Calibri" w:hAnsi="Calibri" w:cs="Calibri"/>
        </w:rPr>
      </w:pPr>
      <w:r w:rsidRPr="009531B1">
        <w:rPr>
          <w:rFonts w:ascii="Calibri" w:hAnsi="Calibri" w:cs="Calibri"/>
        </w:rPr>
        <w:t>Economische aannames</w:t>
      </w:r>
    </w:p>
    <w:p w:rsidRPr="009531B1" w:rsidR="008B298B" w:rsidP="008B298B" w:rsidRDefault="008B298B" w14:paraId="77A15EDC" w14:textId="77777777">
      <w:pPr>
        <w:contextualSpacing/>
        <w:rPr>
          <w:rFonts w:ascii="Calibri" w:hAnsi="Calibri" w:cs="Calibri"/>
        </w:rPr>
      </w:pPr>
      <w:r w:rsidRPr="009531B1">
        <w:rPr>
          <w:rFonts w:ascii="Calibri" w:hAnsi="Calibri" w:cs="Calibri"/>
        </w:rPr>
        <w:t>De Commissie merkt op dat Malta in het plan nauwelijks afwijkt van de economische aannames onder het referentiepad van de Commissie.</w:t>
      </w:r>
    </w:p>
    <w:p w:rsidRPr="009531B1" w:rsidR="008B298B" w:rsidP="008B298B" w:rsidRDefault="008B298B" w14:paraId="04C106FA" w14:textId="77777777">
      <w:pPr>
        <w:contextualSpacing/>
        <w:rPr>
          <w:rFonts w:ascii="Calibri" w:hAnsi="Calibri" w:cs="Calibri"/>
        </w:rPr>
      </w:pPr>
    </w:p>
    <w:p w:rsidRPr="009531B1" w:rsidR="008B298B" w:rsidP="008B298B" w:rsidRDefault="008B298B" w14:paraId="7C354B68" w14:textId="77777777">
      <w:pPr>
        <w:contextualSpacing/>
        <w:rPr>
          <w:rFonts w:ascii="Calibri" w:hAnsi="Calibri" w:cs="Calibri"/>
          <w:i/>
          <w:iCs/>
        </w:rPr>
      </w:pPr>
      <w:r w:rsidRPr="009531B1">
        <w:rPr>
          <w:rFonts w:ascii="Calibri" w:hAnsi="Calibri" w:cs="Calibri"/>
        </w:rPr>
        <w:br w:type="page"/>
      </w:r>
    </w:p>
    <w:p w:rsidRPr="009531B1" w:rsidR="008B298B" w:rsidP="008B298B" w:rsidRDefault="008B298B" w14:paraId="239AC387" w14:textId="77777777">
      <w:pPr>
        <w:pStyle w:val="Kop1"/>
        <w:rPr>
          <w:rFonts w:ascii="Calibri" w:hAnsi="Calibri" w:cs="Calibri"/>
          <w:i/>
          <w:iCs/>
          <w:sz w:val="22"/>
          <w:szCs w:val="22"/>
        </w:rPr>
      </w:pPr>
      <w:r w:rsidRPr="009531B1">
        <w:rPr>
          <w:rFonts w:ascii="Calibri" w:hAnsi="Calibri" w:cs="Calibri"/>
          <w:sz w:val="22"/>
          <w:szCs w:val="22"/>
        </w:rPr>
        <w:lastRenderedPageBreak/>
        <w:t>Nederland</w:t>
      </w:r>
    </w:p>
    <w:p w:rsidRPr="009531B1" w:rsidR="008B298B" w:rsidP="008B298B" w:rsidRDefault="008B298B" w14:paraId="034BD781"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0F9731F4"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36641910" w14:textId="77777777">
      <w:pPr>
        <w:contextualSpacing/>
        <w:rPr>
          <w:rFonts w:ascii="Calibri" w:hAnsi="Calibri" w:cs="Calibri"/>
        </w:rPr>
      </w:pPr>
      <w:r w:rsidRPr="009531B1">
        <w:rPr>
          <w:rFonts w:ascii="Calibri" w:hAnsi="Calibri" w:cs="Calibri"/>
        </w:rPr>
        <w:t xml:space="preserve">De Commissie oordeelt dat het uitgavenpad zoals voorgesteld door Nederland niet voldoet aan de vereisten van verordening 2024/1263. De Commissie doet daarom een aanbeveling aan de Raad om een uitgavenpad vast te stellen op basis van de technische informatie die de Commissie eerder aan Nederland heeft verstrekt. </w:t>
      </w:r>
    </w:p>
    <w:p w:rsidRPr="009531B1" w:rsidR="008B298B" w:rsidP="008B298B" w:rsidRDefault="008B298B" w14:paraId="392246DE" w14:textId="77777777">
      <w:pPr>
        <w:contextualSpacing/>
        <w:rPr>
          <w:rFonts w:ascii="Calibri" w:hAnsi="Calibri" w:cs="Calibri"/>
        </w:rPr>
      </w:pPr>
    </w:p>
    <w:p w:rsidRPr="009531B1" w:rsidR="008B298B" w:rsidP="008B298B" w:rsidRDefault="008B298B" w14:paraId="73057422" w14:textId="77777777">
      <w:pPr>
        <w:pStyle w:val="Kop4"/>
        <w:contextualSpacing/>
        <w:rPr>
          <w:rFonts w:ascii="Calibri" w:hAnsi="Calibri" w:cs="Calibri"/>
        </w:rPr>
      </w:pPr>
      <w:r w:rsidRPr="009531B1">
        <w:rPr>
          <w:rFonts w:ascii="Calibri" w:hAnsi="Calibri" w:cs="Calibri"/>
        </w:rPr>
        <w:t>Tabel kerncijfers begrotingsbeleid</w:t>
      </w:r>
    </w:p>
    <w:tbl>
      <w:tblPr>
        <w:tblStyle w:val="Tabelraster"/>
        <w:tblW w:w="8417" w:type="dxa"/>
        <w:tblLook w:val="04A0" w:firstRow="1" w:lastRow="0" w:firstColumn="1" w:lastColumn="0" w:noHBand="0" w:noVBand="1"/>
      </w:tblPr>
      <w:tblGrid>
        <w:gridCol w:w="3686"/>
        <w:gridCol w:w="968"/>
        <w:gridCol w:w="968"/>
        <w:gridCol w:w="968"/>
        <w:gridCol w:w="970"/>
        <w:gridCol w:w="857"/>
      </w:tblGrid>
      <w:tr w:rsidRPr="009531B1" w:rsidR="008B298B" w:rsidTr="009531B1" w14:paraId="28D44AD5" w14:textId="77777777">
        <w:trPr>
          <w:trHeight w:val="294"/>
        </w:trPr>
        <w:tc>
          <w:tcPr>
            <w:tcW w:w="3686" w:type="dxa"/>
            <w:tcBorders>
              <w:top w:val="nil"/>
              <w:left w:val="nil"/>
            </w:tcBorders>
          </w:tcPr>
          <w:p w:rsidRPr="009531B1" w:rsidR="008B298B" w:rsidP="000544B6" w:rsidRDefault="008B298B" w14:paraId="3345331D" w14:textId="77777777">
            <w:pPr>
              <w:spacing w:after="80"/>
              <w:contextualSpacing/>
              <w:rPr>
                <w:rFonts w:ascii="Calibri" w:hAnsi="Calibri" w:cs="Calibri"/>
              </w:rPr>
            </w:pPr>
          </w:p>
        </w:tc>
        <w:tc>
          <w:tcPr>
            <w:tcW w:w="968" w:type="dxa"/>
            <w:vAlign w:val="center"/>
          </w:tcPr>
          <w:p w:rsidRPr="009531B1" w:rsidR="008B298B" w:rsidP="000544B6" w:rsidRDefault="008B298B" w14:paraId="00C6B5A2" w14:textId="77777777">
            <w:pPr>
              <w:spacing w:after="80"/>
              <w:contextualSpacing/>
              <w:jc w:val="center"/>
              <w:rPr>
                <w:rFonts w:ascii="Calibri" w:hAnsi="Calibri" w:cs="Calibri"/>
                <w:b/>
              </w:rPr>
            </w:pPr>
            <w:r w:rsidRPr="009531B1">
              <w:rPr>
                <w:rFonts w:ascii="Calibri" w:hAnsi="Calibri" w:cs="Calibri"/>
                <w:b/>
              </w:rPr>
              <w:t>2025</w:t>
            </w:r>
          </w:p>
        </w:tc>
        <w:tc>
          <w:tcPr>
            <w:tcW w:w="968" w:type="dxa"/>
            <w:vAlign w:val="center"/>
          </w:tcPr>
          <w:p w:rsidRPr="009531B1" w:rsidR="008B298B" w:rsidP="000544B6" w:rsidRDefault="008B298B" w14:paraId="6232B003" w14:textId="77777777">
            <w:pPr>
              <w:spacing w:after="80"/>
              <w:contextualSpacing/>
              <w:jc w:val="center"/>
              <w:rPr>
                <w:rFonts w:ascii="Calibri" w:hAnsi="Calibri" w:cs="Calibri"/>
                <w:b/>
              </w:rPr>
            </w:pPr>
            <w:r w:rsidRPr="009531B1">
              <w:rPr>
                <w:rFonts w:ascii="Calibri" w:hAnsi="Calibri" w:cs="Calibri"/>
                <w:b/>
              </w:rPr>
              <w:t>2026</w:t>
            </w:r>
          </w:p>
        </w:tc>
        <w:tc>
          <w:tcPr>
            <w:tcW w:w="968" w:type="dxa"/>
            <w:vAlign w:val="center"/>
          </w:tcPr>
          <w:p w:rsidRPr="009531B1" w:rsidR="008B298B" w:rsidP="000544B6" w:rsidRDefault="008B298B" w14:paraId="4D974AB7" w14:textId="77777777">
            <w:pPr>
              <w:spacing w:after="80"/>
              <w:contextualSpacing/>
              <w:jc w:val="center"/>
              <w:rPr>
                <w:rFonts w:ascii="Calibri" w:hAnsi="Calibri" w:cs="Calibri"/>
                <w:b/>
              </w:rPr>
            </w:pPr>
            <w:r w:rsidRPr="009531B1">
              <w:rPr>
                <w:rFonts w:ascii="Calibri" w:hAnsi="Calibri" w:cs="Calibri"/>
                <w:b/>
              </w:rPr>
              <w:t>2027</w:t>
            </w:r>
          </w:p>
        </w:tc>
        <w:tc>
          <w:tcPr>
            <w:tcW w:w="970" w:type="dxa"/>
            <w:tcBorders>
              <w:right w:val="triple" w:color="auto" w:sz="4" w:space="0"/>
            </w:tcBorders>
            <w:vAlign w:val="center"/>
          </w:tcPr>
          <w:p w:rsidRPr="009531B1" w:rsidR="008B298B" w:rsidP="000544B6" w:rsidRDefault="008B298B" w14:paraId="401A3BCD" w14:textId="77777777">
            <w:pPr>
              <w:spacing w:after="80"/>
              <w:contextualSpacing/>
              <w:jc w:val="center"/>
              <w:rPr>
                <w:rFonts w:ascii="Calibri" w:hAnsi="Calibri" w:cs="Calibri"/>
                <w:b/>
              </w:rPr>
            </w:pPr>
            <w:r w:rsidRPr="009531B1">
              <w:rPr>
                <w:rFonts w:ascii="Calibri" w:hAnsi="Calibri" w:cs="Calibri"/>
                <w:b/>
              </w:rPr>
              <w:t>2028</w:t>
            </w:r>
          </w:p>
        </w:tc>
        <w:tc>
          <w:tcPr>
            <w:tcW w:w="857" w:type="dxa"/>
            <w:tcBorders>
              <w:left w:val="triple" w:color="auto" w:sz="4" w:space="0"/>
            </w:tcBorders>
            <w:vAlign w:val="center"/>
          </w:tcPr>
          <w:p w:rsidRPr="009531B1" w:rsidR="008B298B" w:rsidP="000544B6" w:rsidRDefault="008B298B" w14:paraId="497501D6" w14:textId="77777777">
            <w:pPr>
              <w:spacing w:after="80"/>
              <w:ind w:right="-112"/>
              <w:contextualSpacing/>
              <w:jc w:val="center"/>
              <w:rPr>
                <w:rFonts w:ascii="Calibri" w:hAnsi="Calibri" w:cs="Calibri"/>
                <w:b/>
              </w:rPr>
            </w:pPr>
            <w:r w:rsidRPr="009531B1">
              <w:rPr>
                <w:rFonts w:ascii="Calibri" w:hAnsi="Calibri" w:cs="Calibri"/>
                <w:b/>
              </w:rPr>
              <w:t>2038</w:t>
            </w:r>
          </w:p>
        </w:tc>
      </w:tr>
      <w:tr w:rsidRPr="009531B1" w:rsidR="008B298B" w:rsidTr="009531B1" w14:paraId="2FBA1790" w14:textId="77777777">
        <w:trPr>
          <w:trHeight w:val="296"/>
        </w:trPr>
        <w:tc>
          <w:tcPr>
            <w:tcW w:w="3686" w:type="dxa"/>
            <w:vAlign w:val="center"/>
          </w:tcPr>
          <w:p w:rsidRPr="009531B1" w:rsidR="008B298B" w:rsidP="000544B6" w:rsidRDefault="008B298B" w14:paraId="734789EB" w14:textId="77777777">
            <w:pPr>
              <w:spacing w:after="80"/>
              <w:contextualSpacing/>
              <w:rPr>
                <w:rFonts w:ascii="Calibri" w:hAnsi="Calibri" w:cs="Calibri"/>
                <w:b/>
              </w:rPr>
            </w:pPr>
            <w:r w:rsidRPr="009531B1">
              <w:rPr>
                <w:rFonts w:ascii="Calibri" w:hAnsi="Calibri" w:eastAsia="Times New Roman" w:cs="Calibri"/>
                <w:b/>
                <w:bCs/>
                <w:kern w:val="0"/>
                <w:lang w:eastAsia="nl-NL"/>
                <w14:ligatures w14:val="none"/>
              </w:rPr>
              <w:t>Uitgavengroei</w:t>
            </w:r>
            <w:r w:rsidRPr="009531B1">
              <w:rPr>
                <w:rFonts w:ascii="Calibri" w:hAnsi="Calibri" w:eastAsia="Times New Roman" w:cs="Calibri"/>
                <w:kern w:val="0"/>
                <w:lang w:eastAsia="nl-NL"/>
                <w14:ligatures w14:val="none"/>
              </w:rPr>
              <w:t> </w:t>
            </w:r>
            <w:r w:rsidRPr="009531B1">
              <w:rPr>
                <w:rFonts w:ascii="Calibri" w:hAnsi="Calibri" w:eastAsia="Times New Roman" w:cs="Calibri"/>
                <w:b/>
                <w:bCs/>
                <w:kern w:val="0"/>
                <w:lang w:eastAsia="nl-NL"/>
                <w14:ligatures w14:val="none"/>
              </w:rPr>
              <w:t>Commissie (%)</w:t>
            </w:r>
          </w:p>
        </w:tc>
        <w:tc>
          <w:tcPr>
            <w:tcW w:w="968" w:type="dxa"/>
            <w:shd w:val="clear" w:color="auto" w:fill="auto"/>
            <w:vAlign w:val="center"/>
          </w:tcPr>
          <w:p w:rsidRPr="009531B1" w:rsidR="008B298B" w:rsidP="000544B6" w:rsidRDefault="008B298B" w14:paraId="1A82F396" w14:textId="77777777">
            <w:pPr>
              <w:spacing w:after="80"/>
              <w:contextualSpacing/>
              <w:jc w:val="center"/>
              <w:rPr>
                <w:rFonts w:ascii="Calibri" w:hAnsi="Calibri" w:cs="Calibri"/>
              </w:rPr>
            </w:pPr>
            <w:r w:rsidRPr="009531B1">
              <w:rPr>
                <w:rFonts w:ascii="Calibri" w:hAnsi="Calibri" w:cs="Calibri"/>
              </w:rPr>
              <w:t>3,5</w:t>
            </w:r>
          </w:p>
        </w:tc>
        <w:tc>
          <w:tcPr>
            <w:tcW w:w="968" w:type="dxa"/>
            <w:shd w:val="clear" w:color="auto" w:fill="auto"/>
            <w:vAlign w:val="center"/>
          </w:tcPr>
          <w:p w:rsidRPr="009531B1" w:rsidR="008B298B" w:rsidP="000544B6" w:rsidRDefault="008B298B" w14:paraId="2CC774AB" w14:textId="77777777">
            <w:pPr>
              <w:spacing w:after="80"/>
              <w:contextualSpacing/>
              <w:jc w:val="center"/>
              <w:rPr>
                <w:rFonts w:ascii="Calibri" w:hAnsi="Calibri" w:cs="Calibri"/>
              </w:rPr>
            </w:pPr>
            <w:r w:rsidRPr="009531B1">
              <w:rPr>
                <w:rFonts w:ascii="Calibri" w:hAnsi="Calibri" w:cs="Calibri"/>
              </w:rPr>
              <w:t>3,3</w:t>
            </w:r>
          </w:p>
        </w:tc>
        <w:tc>
          <w:tcPr>
            <w:tcW w:w="968" w:type="dxa"/>
            <w:shd w:val="clear" w:color="auto" w:fill="auto"/>
            <w:vAlign w:val="center"/>
          </w:tcPr>
          <w:p w:rsidRPr="009531B1" w:rsidR="008B298B" w:rsidP="000544B6" w:rsidRDefault="008B298B" w14:paraId="7AD3A048" w14:textId="77777777">
            <w:pPr>
              <w:spacing w:after="80"/>
              <w:contextualSpacing/>
              <w:jc w:val="center"/>
              <w:rPr>
                <w:rFonts w:ascii="Calibri" w:hAnsi="Calibri" w:cs="Calibri"/>
              </w:rPr>
            </w:pPr>
            <w:r w:rsidRPr="009531B1">
              <w:rPr>
                <w:rFonts w:ascii="Calibri" w:hAnsi="Calibri" w:cs="Calibri"/>
              </w:rPr>
              <w:t>3,0</w:t>
            </w:r>
          </w:p>
        </w:tc>
        <w:tc>
          <w:tcPr>
            <w:tcW w:w="970" w:type="dxa"/>
            <w:tcBorders>
              <w:right w:val="triple" w:color="auto" w:sz="4" w:space="0"/>
            </w:tcBorders>
            <w:shd w:val="clear" w:color="auto" w:fill="auto"/>
            <w:vAlign w:val="center"/>
          </w:tcPr>
          <w:p w:rsidRPr="009531B1" w:rsidR="008B298B" w:rsidP="000544B6" w:rsidRDefault="008B298B" w14:paraId="23B8D408" w14:textId="77777777">
            <w:pPr>
              <w:spacing w:after="80"/>
              <w:contextualSpacing/>
              <w:jc w:val="center"/>
              <w:rPr>
                <w:rFonts w:ascii="Calibri" w:hAnsi="Calibri" w:cs="Calibri"/>
              </w:rPr>
            </w:pPr>
            <w:r w:rsidRPr="009531B1">
              <w:rPr>
                <w:rFonts w:ascii="Calibri" w:hAnsi="Calibri" w:cs="Calibri"/>
              </w:rPr>
              <w:t>3,0</w:t>
            </w:r>
          </w:p>
        </w:tc>
        <w:tc>
          <w:tcPr>
            <w:tcW w:w="857" w:type="dxa"/>
            <w:tcBorders>
              <w:left w:val="triple" w:color="auto" w:sz="4" w:space="0"/>
            </w:tcBorders>
            <w:shd w:val="clear" w:color="auto" w:fill="FFFFFF" w:themeFill="background1"/>
            <w:vAlign w:val="center"/>
          </w:tcPr>
          <w:p w:rsidRPr="009531B1" w:rsidR="008B298B" w:rsidP="000544B6" w:rsidRDefault="008B298B" w14:paraId="04AB03B6" w14:textId="77777777">
            <w:pPr>
              <w:spacing w:after="80"/>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18072399" w14:textId="77777777">
        <w:trPr>
          <w:trHeight w:val="294"/>
        </w:trPr>
        <w:tc>
          <w:tcPr>
            <w:tcW w:w="3686" w:type="dxa"/>
            <w:vAlign w:val="center"/>
          </w:tcPr>
          <w:p w:rsidRPr="009531B1" w:rsidR="008B298B" w:rsidP="000544B6" w:rsidRDefault="008B298B" w14:paraId="1126BCDE" w14:textId="77777777">
            <w:pPr>
              <w:spacing w:after="80"/>
              <w:contextualSpacing/>
              <w:rPr>
                <w:rFonts w:ascii="Calibri" w:hAnsi="Calibri" w:cs="Calibri"/>
                <w:b/>
              </w:rPr>
            </w:pPr>
            <w:r w:rsidRPr="009531B1">
              <w:rPr>
                <w:rFonts w:ascii="Calibri" w:hAnsi="Calibri" w:eastAsia="Times New Roman" w:cs="Calibri"/>
                <w:b/>
                <w:kern w:val="0"/>
                <w:lang w:eastAsia="nl-NL"/>
                <w14:ligatures w14:val="none"/>
              </w:rPr>
              <w:t>Uitgavengroei in plan</w:t>
            </w:r>
            <w:r w:rsidRPr="009531B1">
              <w:rPr>
                <w:rFonts w:ascii="Calibri" w:hAnsi="Calibri" w:eastAsia="Times New Roman" w:cs="Calibri"/>
                <w:b/>
                <w:bCs/>
                <w:kern w:val="0"/>
                <w:lang w:eastAsia="nl-NL"/>
                <w14:ligatures w14:val="none"/>
              </w:rPr>
              <w:t xml:space="preserve"> (%)</w:t>
            </w:r>
          </w:p>
        </w:tc>
        <w:tc>
          <w:tcPr>
            <w:tcW w:w="968" w:type="dxa"/>
            <w:shd w:val="clear" w:color="auto" w:fill="auto"/>
            <w:vAlign w:val="center"/>
          </w:tcPr>
          <w:p w:rsidRPr="009531B1" w:rsidR="008B298B" w:rsidP="000544B6" w:rsidRDefault="008B298B" w14:paraId="1628440D" w14:textId="77777777">
            <w:pPr>
              <w:spacing w:after="80"/>
              <w:contextualSpacing/>
              <w:jc w:val="center"/>
              <w:rPr>
                <w:rFonts w:ascii="Calibri" w:hAnsi="Calibri" w:cs="Calibri"/>
              </w:rPr>
            </w:pPr>
            <w:r w:rsidRPr="009531B1">
              <w:rPr>
                <w:rFonts w:ascii="Calibri" w:hAnsi="Calibri" w:cs="Calibri"/>
              </w:rPr>
              <w:t>6,8</w:t>
            </w:r>
          </w:p>
        </w:tc>
        <w:tc>
          <w:tcPr>
            <w:tcW w:w="968" w:type="dxa"/>
            <w:shd w:val="clear" w:color="auto" w:fill="auto"/>
            <w:vAlign w:val="center"/>
          </w:tcPr>
          <w:p w:rsidRPr="009531B1" w:rsidR="008B298B" w:rsidP="000544B6" w:rsidRDefault="008B298B" w14:paraId="21C7716E" w14:textId="77777777">
            <w:pPr>
              <w:spacing w:after="80"/>
              <w:contextualSpacing/>
              <w:jc w:val="center"/>
              <w:rPr>
                <w:rFonts w:ascii="Calibri" w:hAnsi="Calibri" w:cs="Calibri"/>
              </w:rPr>
            </w:pPr>
            <w:r w:rsidRPr="009531B1">
              <w:rPr>
                <w:rFonts w:ascii="Calibri" w:hAnsi="Calibri" w:cs="Calibri"/>
              </w:rPr>
              <w:t>3,5</w:t>
            </w:r>
          </w:p>
        </w:tc>
        <w:tc>
          <w:tcPr>
            <w:tcW w:w="968" w:type="dxa"/>
            <w:shd w:val="clear" w:color="auto" w:fill="auto"/>
            <w:vAlign w:val="center"/>
          </w:tcPr>
          <w:p w:rsidRPr="009531B1" w:rsidR="008B298B" w:rsidP="000544B6" w:rsidRDefault="008B298B" w14:paraId="7B57401B" w14:textId="77777777">
            <w:pPr>
              <w:spacing w:after="80"/>
              <w:contextualSpacing/>
              <w:jc w:val="center"/>
              <w:rPr>
                <w:rFonts w:ascii="Calibri" w:hAnsi="Calibri" w:cs="Calibri"/>
              </w:rPr>
            </w:pPr>
            <w:r w:rsidRPr="009531B1">
              <w:rPr>
                <w:rFonts w:ascii="Calibri" w:hAnsi="Calibri" w:cs="Calibri"/>
              </w:rPr>
              <w:t>2,1</w:t>
            </w:r>
          </w:p>
        </w:tc>
        <w:tc>
          <w:tcPr>
            <w:tcW w:w="970" w:type="dxa"/>
            <w:tcBorders>
              <w:right w:val="triple" w:color="auto" w:sz="4" w:space="0"/>
            </w:tcBorders>
            <w:shd w:val="clear" w:color="auto" w:fill="auto"/>
            <w:vAlign w:val="center"/>
          </w:tcPr>
          <w:p w:rsidRPr="009531B1" w:rsidR="008B298B" w:rsidP="000544B6" w:rsidRDefault="008B298B" w14:paraId="5D434005" w14:textId="77777777">
            <w:pPr>
              <w:spacing w:after="80"/>
              <w:contextualSpacing/>
              <w:jc w:val="center"/>
              <w:rPr>
                <w:rFonts w:ascii="Calibri" w:hAnsi="Calibri" w:cs="Calibri"/>
              </w:rPr>
            </w:pPr>
            <w:r w:rsidRPr="009531B1">
              <w:rPr>
                <w:rFonts w:ascii="Calibri" w:hAnsi="Calibri" w:cs="Calibri"/>
              </w:rPr>
              <w:t>4,3</w:t>
            </w:r>
          </w:p>
        </w:tc>
        <w:tc>
          <w:tcPr>
            <w:tcW w:w="857" w:type="dxa"/>
            <w:tcBorders>
              <w:left w:val="triple" w:color="auto" w:sz="4" w:space="0"/>
            </w:tcBorders>
            <w:shd w:val="clear" w:color="auto" w:fill="FFFFFF" w:themeFill="background1"/>
            <w:vAlign w:val="center"/>
          </w:tcPr>
          <w:p w:rsidRPr="009531B1" w:rsidR="008B298B" w:rsidP="000544B6" w:rsidRDefault="008B298B" w14:paraId="77FBF587"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62DDC255" w14:textId="77777777">
        <w:trPr>
          <w:trHeight w:val="294"/>
        </w:trPr>
        <w:tc>
          <w:tcPr>
            <w:tcW w:w="3686" w:type="dxa"/>
            <w:tcBorders>
              <w:top w:val="triple" w:color="auto" w:sz="4" w:space="0"/>
            </w:tcBorders>
            <w:vAlign w:val="center"/>
          </w:tcPr>
          <w:p w:rsidRPr="009531B1" w:rsidR="008B298B" w:rsidP="000544B6" w:rsidRDefault="008B298B" w14:paraId="64ED5941" w14:textId="77777777">
            <w:pPr>
              <w:spacing w:after="80"/>
              <w:contextualSpacing/>
              <w:rPr>
                <w:rFonts w:ascii="Calibri" w:hAnsi="Calibri" w:cs="Calibri"/>
                <w:b/>
              </w:rPr>
            </w:pPr>
            <w:r w:rsidRPr="009531B1">
              <w:rPr>
                <w:rFonts w:ascii="Calibri" w:hAnsi="Calibri" w:eastAsia="Times New Roman" w:cs="Calibri"/>
                <w:b/>
                <w:bCs/>
                <w:kern w:val="0"/>
                <w:lang w:eastAsia="nl-NL"/>
                <w14:ligatures w14:val="none"/>
              </w:rPr>
              <w:t>Begrotingstekort in plan (in % bbp)</w:t>
            </w:r>
          </w:p>
        </w:tc>
        <w:tc>
          <w:tcPr>
            <w:tcW w:w="968" w:type="dxa"/>
            <w:tcBorders>
              <w:top w:val="triple" w:color="auto" w:sz="4" w:space="0"/>
            </w:tcBorders>
            <w:shd w:val="clear" w:color="auto" w:fill="auto"/>
            <w:vAlign w:val="center"/>
          </w:tcPr>
          <w:p w:rsidRPr="009531B1" w:rsidR="008B298B" w:rsidP="000544B6" w:rsidRDefault="008B298B" w14:paraId="0086070E" w14:textId="77777777">
            <w:pPr>
              <w:spacing w:after="80"/>
              <w:contextualSpacing/>
              <w:jc w:val="center"/>
              <w:rPr>
                <w:rFonts w:ascii="Calibri" w:hAnsi="Calibri" w:cs="Calibri"/>
              </w:rPr>
            </w:pPr>
            <w:r w:rsidRPr="009531B1">
              <w:rPr>
                <w:rFonts w:ascii="Calibri" w:hAnsi="Calibri" w:cs="Calibri"/>
              </w:rPr>
              <w:t>-2,5</w:t>
            </w:r>
          </w:p>
        </w:tc>
        <w:tc>
          <w:tcPr>
            <w:tcW w:w="968" w:type="dxa"/>
            <w:tcBorders>
              <w:top w:val="triple" w:color="auto" w:sz="4" w:space="0"/>
            </w:tcBorders>
            <w:shd w:val="clear" w:color="auto" w:fill="auto"/>
            <w:vAlign w:val="center"/>
          </w:tcPr>
          <w:p w:rsidRPr="009531B1" w:rsidR="008B298B" w:rsidP="000544B6" w:rsidRDefault="008B298B" w14:paraId="30C961E7" w14:textId="77777777">
            <w:pPr>
              <w:spacing w:after="80"/>
              <w:contextualSpacing/>
              <w:jc w:val="center"/>
              <w:rPr>
                <w:rFonts w:ascii="Calibri" w:hAnsi="Calibri" w:cs="Calibri"/>
              </w:rPr>
            </w:pPr>
            <w:r w:rsidRPr="009531B1">
              <w:rPr>
                <w:rFonts w:ascii="Calibri" w:hAnsi="Calibri" w:cs="Calibri"/>
              </w:rPr>
              <w:t>-3,4</w:t>
            </w:r>
          </w:p>
        </w:tc>
        <w:tc>
          <w:tcPr>
            <w:tcW w:w="968" w:type="dxa"/>
            <w:tcBorders>
              <w:top w:val="triple" w:color="auto" w:sz="4" w:space="0"/>
            </w:tcBorders>
            <w:shd w:val="clear" w:color="auto" w:fill="auto"/>
            <w:vAlign w:val="center"/>
          </w:tcPr>
          <w:p w:rsidRPr="009531B1" w:rsidR="008B298B" w:rsidP="000544B6" w:rsidRDefault="008B298B" w14:paraId="38BDAF24" w14:textId="77777777">
            <w:pPr>
              <w:spacing w:after="80"/>
              <w:contextualSpacing/>
              <w:jc w:val="center"/>
              <w:rPr>
                <w:rFonts w:ascii="Calibri" w:hAnsi="Calibri" w:cs="Calibri"/>
              </w:rPr>
            </w:pPr>
            <w:r w:rsidRPr="009531B1">
              <w:rPr>
                <w:rFonts w:ascii="Calibri" w:hAnsi="Calibri" w:cs="Calibri"/>
              </w:rPr>
              <w:t>-2,1</w:t>
            </w:r>
          </w:p>
        </w:tc>
        <w:tc>
          <w:tcPr>
            <w:tcW w:w="970" w:type="dxa"/>
            <w:tcBorders>
              <w:top w:val="triple" w:color="auto" w:sz="4" w:space="0"/>
              <w:right w:val="triple" w:color="auto" w:sz="4" w:space="0"/>
            </w:tcBorders>
            <w:shd w:val="clear" w:color="auto" w:fill="auto"/>
            <w:vAlign w:val="center"/>
          </w:tcPr>
          <w:p w:rsidRPr="009531B1" w:rsidR="008B298B" w:rsidP="000544B6" w:rsidRDefault="008B298B" w14:paraId="5FF4BD59" w14:textId="77777777">
            <w:pPr>
              <w:spacing w:after="80"/>
              <w:contextualSpacing/>
              <w:jc w:val="center"/>
              <w:rPr>
                <w:rFonts w:ascii="Calibri" w:hAnsi="Calibri" w:cs="Calibri"/>
              </w:rPr>
            </w:pPr>
            <w:r w:rsidRPr="009531B1">
              <w:rPr>
                <w:rFonts w:ascii="Calibri" w:hAnsi="Calibri" w:cs="Calibri"/>
              </w:rPr>
              <w:t>-2,5</w:t>
            </w:r>
          </w:p>
        </w:tc>
        <w:tc>
          <w:tcPr>
            <w:tcW w:w="857" w:type="dxa"/>
            <w:tcBorders>
              <w:top w:val="triple" w:color="auto" w:sz="4" w:space="0"/>
              <w:left w:val="triple" w:color="auto" w:sz="4" w:space="0"/>
            </w:tcBorders>
            <w:shd w:val="clear" w:color="auto" w:fill="auto"/>
            <w:vAlign w:val="center"/>
          </w:tcPr>
          <w:p w:rsidRPr="009531B1" w:rsidR="008B298B" w:rsidP="000544B6" w:rsidRDefault="008B298B" w14:paraId="4B10E994" w14:textId="77777777">
            <w:pPr>
              <w:spacing w:after="80"/>
              <w:ind w:right="-112"/>
              <w:contextualSpacing/>
              <w:jc w:val="center"/>
              <w:rPr>
                <w:rFonts w:ascii="Calibri" w:hAnsi="Calibri" w:cs="Calibri"/>
              </w:rPr>
            </w:pPr>
            <w:r w:rsidRPr="009531B1">
              <w:rPr>
                <w:rFonts w:ascii="Calibri" w:hAnsi="Calibri" w:cs="Calibri"/>
              </w:rPr>
              <w:t>-4,0</w:t>
            </w:r>
          </w:p>
        </w:tc>
      </w:tr>
      <w:tr w:rsidRPr="009531B1" w:rsidR="008B298B" w:rsidTr="009531B1" w14:paraId="0D48C610" w14:textId="77777777">
        <w:trPr>
          <w:trHeight w:val="276"/>
        </w:trPr>
        <w:tc>
          <w:tcPr>
            <w:tcW w:w="3686" w:type="dxa"/>
            <w:vAlign w:val="center"/>
          </w:tcPr>
          <w:p w:rsidRPr="009531B1" w:rsidR="008B298B" w:rsidP="000544B6" w:rsidRDefault="008B298B" w14:paraId="70752279" w14:textId="77777777">
            <w:pPr>
              <w:spacing w:after="80"/>
              <w:contextualSpacing/>
              <w:rPr>
                <w:rFonts w:ascii="Calibri" w:hAnsi="Calibri" w:cs="Calibri"/>
                <w:b/>
                <w:lang w:val="de-DE"/>
              </w:rPr>
            </w:pPr>
            <w:r w:rsidRPr="009531B1">
              <w:rPr>
                <w:rFonts w:ascii="Calibri" w:hAnsi="Calibri" w:eastAsia="Times New Roman" w:cs="Calibri"/>
                <w:b/>
                <w:kern w:val="0"/>
                <w:lang w:val="de-DE" w:eastAsia="nl-NL"/>
                <w14:ligatures w14:val="none"/>
              </w:rPr>
              <w:t xml:space="preserve">Schuldratio </w:t>
            </w:r>
            <w:r w:rsidRPr="009531B1">
              <w:rPr>
                <w:rFonts w:ascii="Calibri" w:hAnsi="Calibri" w:eastAsia="Times New Roman" w:cs="Calibri"/>
                <w:b/>
                <w:bCs/>
                <w:kern w:val="0"/>
                <w:lang w:val="de-DE" w:eastAsia="nl-NL"/>
                <w14:ligatures w14:val="none"/>
              </w:rPr>
              <w:t xml:space="preserve">in plan </w:t>
            </w:r>
            <w:r w:rsidRPr="009531B1">
              <w:rPr>
                <w:rFonts w:ascii="Calibri" w:hAnsi="Calibri" w:eastAsia="Times New Roman" w:cs="Calibri"/>
                <w:b/>
                <w:kern w:val="0"/>
                <w:lang w:val="de-DE" w:eastAsia="nl-NL"/>
                <w14:ligatures w14:val="none"/>
              </w:rPr>
              <w:t>(in % bbp)</w:t>
            </w:r>
          </w:p>
        </w:tc>
        <w:tc>
          <w:tcPr>
            <w:tcW w:w="968" w:type="dxa"/>
            <w:shd w:val="clear" w:color="auto" w:fill="auto"/>
            <w:vAlign w:val="center"/>
          </w:tcPr>
          <w:p w:rsidRPr="009531B1" w:rsidR="008B298B" w:rsidP="000544B6" w:rsidRDefault="008B298B" w14:paraId="58B875DD" w14:textId="77777777">
            <w:pPr>
              <w:spacing w:after="80"/>
              <w:contextualSpacing/>
              <w:jc w:val="center"/>
              <w:rPr>
                <w:rFonts w:ascii="Calibri" w:hAnsi="Calibri" w:cs="Calibri"/>
                <w:lang w:val="de-DE"/>
              </w:rPr>
            </w:pPr>
            <w:r w:rsidRPr="009531B1">
              <w:rPr>
                <w:rFonts w:ascii="Calibri" w:hAnsi="Calibri" w:cs="Calibri"/>
                <w:lang w:val="de-DE"/>
              </w:rPr>
              <w:t>46,7</w:t>
            </w:r>
          </w:p>
        </w:tc>
        <w:tc>
          <w:tcPr>
            <w:tcW w:w="968" w:type="dxa"/>
            <w:shd w:val="clear" w:color="auto" w:fill="auto"/>
            <w:vAlign w:val="center"/>
          </w:tcPr>
          <w:p w:rsidRPr="009531B1" w:rsidR="008B298B" w:rsidP="000544B6" w:rsidRDefault="008B298B" w14:paraId="378E8D81" w14:textId="77777777">
            <w:pPr>
              <w:spacing w:after="80"/>
              <w:contextualSpacing/>
              <w:jc w:val="center"/>
              <w:rPr>
                <w:rFonts w:ascii="Calibri" w:hAnsi="Calibri" w:cs="Calibri"/>
                <w:lang w:val="de-DE"/>
              </w:rPr>
            </w:pPr>
            <w:r w:rsidRPr="009531B1">
              <w:rPr>
                <w:rFonts w:ascii="Calibri" w:hAnsi="Calibri" w:cs="Calibri"/>
                <w:lang w:val="de-DE"/>
              </w:rPr>
              <w:t>49,7</w:t>
            </w:r>
          </w:p>
        </w:tc>
        <w:tc>
          <w:tcPr>
            <w:tcW w:w="968" w:type="dxa"/>
            <w:shd w:val="clear" w:color="auto" w:fill="auto"/>
            <w:vAlign w:val="center"/>
          </w:tcPr>
          <w:p w:rsidRPr="009531B1" w:rsidR="008B298B" w:rsidP="000544B6" w:rsidRDefault="008B298B" w14:paraId="72D76F1E" w14:textId="77777777">
            <w:pPr>
              <w:spacing w:after="80"/>
              <w:contextualSpacing/>
              <w:jc w:val="center"/>
              <w:rPr>
                <w:rFonts w:ascii="Calibri" w:hAnsi="Calibri" w:cs="Calibri"/>
                <w:lang w:val="de-DE"/>
              </w:rPr>
            </w:pPr>
            <w:r w:rsidRPr="009531B1">
              <w:rPr>
                <w:rFonts w:ascii="Calibri" w:hAnsi="Calibri" w:cs="Calibri"/>
                <w:lang w:val="de-DE"/>
              </w:rPr>
              <w:t>50,1</w:t>
            </w:r>
          </w:p>
        </w:tc>
        <w:tc>
          <w:tcPr>
            <w:tcW w:w="970" w:type="dxa"/>
            <w:tcBorders>
              <w:right w:val="triple" w:color="auto" w:sz="4" w:space="0"/>
            </w:tcBorders>
            <w:shd w:val="clear" w:color="auto" w:fill="auto"/>
            <w:vAlign w:val="center"/>
          </w:tcPr>
          <w:p w:rsidRPr="009531B1" w:rsidR="008B298B" w:rsidP="000544B6" w:rsidRDefault="008B298B" w14:paraId="4DCEC942" w14:textId="77777777">
            <w:pPr>
              <w:spacing w:after="80"/>
              <w:contextualSpacing/>
              <w:jc w:val="center"/>
              <w:rPr>
                <w:rFonts w:ascii="Calibri" w:hAnsi="Calibri" w:cs="Calibri"/>
                <w:lang w:val="de-DE"/>
              </w:rPr>
            </w:pPr>
            <w:r w:rsidRPr="009531B1">
              <w:rPr>
                <w:rFonts w:ascii="Calibri" w:hAnsi="Calibri" w:cs="Calibri"/>
                <w:lang w:val="de-DE"/>
              </w:rPr>
              <w:t>51,1</w:t>
            </w:r>
          </w:p>
        </w:tc>
        <w:tc>
          <w:tcPr>
            <w:tcW w:w="857" w:type="dxa"/>
            <w:tcBorders>
              <w:left w:val="triple" w:color="auto" w:sz="4" w:space="0"/>
            </w:tcBorders>
            <w:shd w:val="clear" w:color="auto" w:fill="auto"/>
            <w:vAlign w:val="center"/>
          </w:tcPr>
          <w:p w:rsidRPr="009531B1" w:rsidR="008B298B" w:rsidP="000544B6" w:rsidRDefault="008B298B" w14:paraId="110BD075" w14:textId="77777777">
            <w:pPr>
              <w:spacing w:after="80"/>
              <w:ind w:right="-112"/>
              <w:contextualSpacing/>
              <w:jc w:val="center"/>
              <w:rPr>
                <w:rFonts w:ascii="Calibri" w:hAnsi="Calibri" w:cs="Calibri"/>
                <w:lang w:val="de-DE"/>
              </w:rPr>
            </w:pPr>
            <w:r w:rsidRPr="009531B1">
              <w:rPr>
                <w:rFonts w:ascii="Calibri" w:hAnsi="Calibri" w:cs="Calibri"/>
                <w:lang w:val="de-DE"/>
              </w:rPr>
              <w:t>70,7</w:t>
            </w:r>
          </w:p>
        </w:tc>
      </w:tr>
    </w:tbl>
    <w:p w:rsidRPr="009531B1" w:rsidR="008B298B" w:rsidP="008B298B" w:rsidRDefault="008B298B" w14:paraId="3BE31813" w14:textId="77777777">
      <w:pPr>
        <w:contextualSpacing/>
        <w:rPr>
          <w:rFonts w:ascii="Calibri" w:hAnsi="Calibri" w:cs="Calibri"/>
        </w:rPr>
      </w:pPr>
    </w:p>
    <w:p w:rsidRPr="009531B1" w:rsidR="008B298B" w:rsidP="008B298B" w:rsidRDefault="008B298B" w14:paraId="121F5697"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57498F7C" w14:textId="77777777">
      <w:pPr>
        <w:contextualSpacing/>
        <w:rPr>
          <w:rFonts w:ascii="Calibri" w:hAnsi="Calibri" w:cs="Calibri"/>
        </w:rPr>
      </w:pPr>
      <w:r w:rsidRPr="009531B1">
        <w:rPr>
          <w:rFonts w:ascii="Calibri" w:hAnsi="Calibri" w:cs="Calibri"/>
        </w:rPr>
        <w:t xml:space="preserve">De Commissie merkt op dat Nederland in het plan afwijkt van een aantal </w:t>
      </w:r>
      <w:r w:rsidRPr="009531B1" w:rsidDel="000D1C9F">
        <w:rPr>
          <w:rFonts w:ascii="Calibri" w:hAnsi="Calibri" w:cs="Calibri"/>
        </w:rPr>
        <w:t xml:space="preserve">economische aannames </w:t>
      </w:r>
      <w:r w:rsidRPr="009531B1">
        <w:rPr>
          <w:rFonts w:ascii="Calibri" w:hAnsi="Calibri" w:cs="Calibri"/>
        </w:rPr>
        <w:t>in de technische informatie</w:t>
      </w:r>
      <w:r w:rsidRPr="009531B1" w:rsidDel="000D1C9F">
        <w:rPr>
          <w:rFonts w:ascii="Calibri" w:hAnsi="Calibri" w:cs="Calibri"/>
        </w:rPr>
        <w:t xml:space="preserve"> van de Commissie</w:t>
      </w:r>
      <w:r w:rsidRPr="009531B1">
        <w:rPr>
          <w:rFonts w:ascii="Calibri" w:hAnsi="Calibri" w:cs="Calibri"/>
        </w:rPr>
        <w:t>, met name voor de economische groei. Op enkele jaren na verwacht het Centraal Planbureau (CPB) voor de komende jaren iets lagere economische groei dan de Commissie. Over de periode 2024 tot en met 2038 is het verschil echter klein: de Commissie raamt een gemiddelde groei van 1,2% per jaar en het CPB een groei van 1,0% per jaar.</w:t>
      </w:r>
      <w:r w:rsidRPr="009531B1">
        <w:rPr>
          <w:rFonts w:ascii="Calibri" w:hAnsi="Calibri" w:cs="Calibri"/>
        </w:rPr>
        <w:br w:type="page"/>
      </w:r>
    </w:p>
    <w:p w:rsidRPr="009531B1" w:rsidR="008B298B" w:rsidP="008B298B" w:rsidRDefault="008B298B" w14:paraId="3C125D77" w14:textId="77777777">
      <w:pPr>
        <w:pStyle w:val="Kop1"/>
        <w:rPr>
          <w:rFonts w:ascii="Calibri" w:hAnsi="Calibri" w:cs="Calibri"/>
          <w:i/>
          <w:iCs/>
          <w:sz w:val="22"/>
          <w:szCs w:val="22"/>
        </w:rPr>
      </w:pPr>
      <w:r w:rsidRPr="009531B1">
        <w:rPr>
          <w:rFonts w:ascii="Calibri" w:hAnsi="Calibri" w:cs="Calibri"/>
          <w:sz w:val="22"/>
          <w:szCs w:val="22"/>
        </w:rPr>
        <w:lastRenderedPageBreak/>
        <w:t>Polen</w:t>
      </w:r>
    </w:p>
    <w:p w:rsidRPr="009531B1" w:rsidR="008B298B" w:rsidP="008B298B" w:rsidRDefault="008B298B" w14:paraId="27987AC5"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1FAA978F"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6E850111" w14:textId="77777777">
      <w:pPr>
        <w:contextualSpacing/>
        <w:rPr>
          <w:rFonts w:ascii="Calibri" w:hAnsi="Calibri" w:cs="Calibri"/>
        </w:rPr>
      </w:pPr>
      <w:r w:rsidRPr="009531B1">
        <w:rPr>
          <w:rFonts w:ascii="Calibri" w:hAnsi="Calibri" w:cs="Calibri"/>
        </w:rPr>
        <w:t xml:space="preserve">De Commissie oordeelt dat het uitgavenpad zoals voorgesteld door Polen voldoet aan de vereisten van Verordening 2024/1263. De Commissie doet een aanbeveling aan de Raad om het uitgavenpad vast te stellen. </w:t>
      </w:r>
    </w:p>
    <w:p w:rsidRPr="009531B1" w:rsidR="008B298B" w:rsidP="008B298B" w:rsidRDefault="008B298B" w14:paraId="7F86EB3F" w14:textId="77777777">
      <w:pPr>
        <w:contextualSpacing/>
        <w:rPr>
          <w:rFonts w:ascii="Calibri" w:hAnsi="Calibri" w:cs="Calibri"/>
        </w:rPr>
      </w:pPr>
    </w:p>
    <w:p w:rsidRPr="009531B1" w:rsidR="008B298B" w:rsidP="008B298B" w:rsidRDefault="008B298B" w14:paraId="75FBDCAD" w14:textId="77777777">
      <w:pPr>
        <w:pStyle w:val="Kop4"/>
        <w:contextualSpacing/>
        <w:rPr>
          <w:rFonts w:ascii="Calibri" w:hAnsi="Calibri" w:cs="Calibri"/>
        </w:rPr>
      </w:pPr>
      <w:r w:rsidRPr="009531B1">
        <w:rPr>
          <w:rFonts w:ascii="Calibri" w:hAnsi="Calibri" w:cs="Calibri"/>
        </w:rPr>
        <w:t>Correctie buitensporig tekort</w:t>
      </w:r>
    </w:p>
    <w:p w:rsidRPr="009531B1" w:rsidR="008B298B" w:rsidP="008B298B" w:rsidRDefault="008B298B" w14:paraId="5A4DBE60" w14:textId="77777777">
      <w:pPr>
        <w:contextualSpacing/>
        <w:rPr>
          <w:rFonts w:ascii="Calibri" w:hAnsi="Calibri" w:cs="Calibri"/>
        </w:rPr>
      </w:pPr>
      <w:r w:rsidRPr="009531B1">
        <w:rPr>
          <w:rFonts w:ascii="Calibri" w:hAnsi="Calibri" w:cs="Calibri"/>
        </w:rPr>
        <w:t xml:space="preserve">De Commissie doet een aanbeveling aan de Raad voor de correctie van het buitensporig tekort. De Commissie oordeelt dat het uitgavenpad zoals voorgesteld door Polen grotendeels voldoet aan de vereiste minimale jaarlijkse verbetering van het structureel (primair) saldo van 0,5% bbp voor lidstaten in een buitensporigtekortprocedure. In 2025 voldoet Polen niet aan dit minimumvereiste, als gevolg van hogere defensie-uitgaven. De Commissie heeft de toename in de defensie-uitgaven meegewogen als een relevante factor bij de aanbeveling voor correctie van het buitensporig tekort volgens artikel 126(7), in lijn met Verordening 1467/97. In de latere jaren van het plan en gemiddeld over de periode van het plan voldoet Polen wel aan de minimumvereiste. Het begrotingstekort daalt naar verwachting in 2028 onder de referentiewaarde van 3%. </w:t>
      </w:r>
    </w:p>
    <w:p w:rsidRPr="009531B1" w:rsidR="008B298B" w:rsidP="008B298B" w:rsidRDefault="008B298B" w14:paraId="738D4782" w14:textId="77777777">
      <w:pPr>
        <w:contextualSpacing/>
        <w:rPr>
          <w:rFonts w:ascii="Calibri" w:hAnsi="Calibri" w:cs="Calibri"/>
        </w:rPr>
      </w:pPr>
    </w:p>
    <w:p w:rsidRPr="009531B1" w:rsidR="008B298B" w:rsidP="008B298B" w:rsidRDefault="008B298B" w14:paraId="0DFD2FE1"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8080" w:type="dxa"/>
        <w:tblLayout w:type="fixed"/>
        <w:tblLook w:val="04A0" w:firstRow="1" w:lastRow="0" w:firstColumn="1" w:lastColumn="0" w:noHBand="0" w:noVBand="1"/>
      </w:tblPr>
      <w:tblGrid>
        <w:gridCol w:w="3969"/>
        <w:gridCol w:w="850"/>
        <w:gridCol w:w="851"/>
        <w:gridCol w:w="850"/>
        <w:gridCol w:w="851"/>
        <w:gridCol w:w="709"/>
      </w:tblGrid>
      <w:tr w:rsidRPr="009531B1" w:rsidR="008B298B" w:rsidTr="009531B1" w14:paraId="322E14E3" w14:textId="77777777">
        <w:trPr>
          <w:trHeight w:val="264"/>
        </w:trPr>
        <w:tc>
          <w:tcPr>
            <w:tcW w:w="3969" w:type="dxa"/>
            <w:tcBorders>
              <w:top w:val="nil"/>
              <w:left w:val="nil"/>
            </w:tcBorders>
          </w:tcPr>
          <w:p w:rsidRPr="009531B1" w:rsidR="008B298B" w:rsidP="000544B6" w:rsidRDefault="008B298B" w14:paraId="452282B6" w14:textId="77777777">
            <w:pPr>
              <w:spacing w:after="80"/>
              <w:contextualSpacing/>
              <w:rPr>
                <w:rFonts w:ascii="Calibri" w:hAnsi="Calibri" w:cs="Calibri"/>
              </w:rPr>
            </w:pPr>
          </w:p>
        </w:tc>
        <w:tc>
          <w:tcPr>
            <w:tcW w:w="850" w:type="dxa"/>
            <w:vAlign w:val="center"/>
          </w:tcPr>
          <w:p w:rsidRPr="009531B1" w:rsidR="008B298B" w:rsidP="000544B6" w:rsidRDefault="008B298B" w14:paraId="57FD4DE4" w14:textId="77777777">
            <w:pPr>
              <w:spacing w:after="80"/>
              <w:contextualSpacing/>
              <w:jc w:val="center"/>
              <w:rPr>
                <w:rFonts w:ascii="Calibri" w:hAnsi="Calibri" w:cs="Calibri"/>
                <w:b/>
              </w:rPr>
            </w:pPr>
            <w:r w:rsidRPr="009531B1">
              <w:rPr>
                <w:rFonts w:ascii="Calibri" w:hAnsi="Calibri" w:cs="Calibri"/>
                <w:b/>
              </w:rPr>
              <w:t>2025</w:t>
            </w:r>
          </w:p>
        </w:tc>
        <w:tc>
          <w:tcPr>
            <w:tcW w:w="851" w:type="dxa"/>
            <w:vAlign w:val="center"/>
          </w:tcPr>
          <w:p w:rsidRPr="009531B1" w:rsidR="008B298B" w:rsidP="000544B6" w:rsidRDefault="008B298B" w14:paraId="2BA21280" w14:textId="77777777">
            <w:pPr>
              <w:spacing w:after="80"/>
              <w:contextualSpacing/>
              <w:jc w:val="center"/>
              <w:rPr>
                <w:rFonts w:ascii="Calibri" w:hAnsi="Calibri" w:cs="Calibri"/>
                <w:b/>
              </w:rPr>
            </w:pPr>
            <w:r w:rsidRPr="009531B1">
              <w:rPr>
                <w:rFonts w:ascii="Calibri" w:hAnsi="Calibri" w:cs="Calibri"/>
                <w:b/>
              </w:rPr>
              <w:t>2026</w:t>
            </w:r>
          </w:p>
        </w:tc>
        <w:tc>
          <w:tcPr>
            <w:tcW w:w="850" w:type="dxa"/>
            <w:vAlign w:val="center"/>
          </w:tcPr>
          <w:p w:rsidRPr="009531B1" w:rsidR="008B298B" w:rsidP="000544B6" w:rsidRDefault="008B298B" w14:paraId="03AC76D8" w14:textId="77777777">
            <w:pPr>
              <w:spacing w:after="80"/>
              <w:contextualSpacing/>
              <w:jc w:val="center"/>
              <w:rPr>
                <w:rFonts w:ascii="Calibri" w:hAnsi="Calibri" w:cs="Calibri"/>
                <w:b/>
              </w:rPr>
            </w:pPr>
            <w:r w:rsidRPr="009531B1">
              <w:rPr>
                <w:rFonts w:ascii="Calibri" w:hAnsi="Calibri" w:cs="Calibri"/>
                <w:b/>
              </w:rPr>
              <w:t>2027</w:t>
            </w:r>
          </w:p>
        </w:tc>
        <w:tc>
          <w:tcPr>
            <w:tcW w:w="851" w:type="dxa"/>
            <w:tcBorders>
              <w:right w:val="triple" w:color="auto" w:sz="4" w:space="0"/>
            </w:tcBorders>
            <w:vAlign w:val="center"/>
          </w:tcPr>
          <w:p w:rsidRPr="009531B1" w:rsidR="008B298B" w:rsidP="000544B6" w:rsidRDefault="008B298B" w14:paraId="0A57F4BE" w14:textId="77777777">
            <w:pPr>
              <w:spacing w:after="80"/>
              <w:contextualSpacing/>
              <w:jc w:val="center"/>
              <w:rPr>
                <w:rFonts w:ascii="Calibri" w:hAnsi="Calibri" w:cs="Calibri"/>
                <w:b/>
              </w:rPr>
            </w:pPr>
            <w:r w:rsidRPr="009531B1">
              <w:rPr>
                <w:rFonts w:ascii="Calibri" w:hAnsi="Calibri" w:cs="Calibri"/>
                <w:b/>
              </w:rPr>
              <w:t>2028</w:t>
            </w:r>
          </w:p>
        </w:tc>
        <w:tc>
          <w:tcPr>
            <w:tcW w:w="709" w:type="dxa"/>
            <w:tcBorders>
              <w:left w:val="triple" w:color="auto" w:sz="4" w:space="0"/>
            </w:tcBorders>
            <w:vAlign w:val="center"/>
          </w:tcPr>
          <w:p w:rsidRPr="009531B1" w:rsidR="008B298B" w:rsidP="000544B6" w:rsidRDefault="008B298B" w14:paraId="6B54E04F" w14:textId="77777777">
            <w:pPr>
              <w:spacing w:after="80"/>
              <w:ind w:right="-112"/>
              <w:contextualSpacing/>
              <w:jc w:val="center"/>
              <w:rPr>
                <w:rFonts w:ascii="Calibri" w:hAnsi="Calibri" w:cs="Calibri"/>
                <w:b/>
              </w:rPr>
            </w:pPr>
            <w:r w:rsidRPr="009531B1">
              <w:rPr>
                <w:rFonts w:ascii="Calibri" w:hAnsi="Calibri" w:cs="Calibri"/>
                <w:b/>
              </w:rPr>
              <w:t>2038</w:t>
            </w:r>
          </w:p>
        </w:tc>
      </w:tr>
      <w:tr w:rsidRPr="009531B1" w:rsidR="008B298B" w:rsidTr="009531B1" w14:paraId="0A740C6D" w14:textId="77777777">
        <w:trPr>
          <w:trHeight w:val="316"/>
        </w:trPr>
        <w:tc>
          <w:tcPr>
            <w:tcW w:w="3969" w:type="dxa"/>
          </w:tcPr>
          <w:p w:rsidRPr="009531B1" w:rsidR="008B298B" w:rsidP="000544B6" w:rsidRDefault="008B298B" w14:paraId="2CE40861" w14:textId="77777777">
            <w:pPr>
              <w:spacing w:after="80"/>
              <w:contextualSpacing/>
              <w:rPr>
                <w:rFonts w:ascii="Calibri" w:hAnsi="Calibri" w:cs="Calibri"/>
                <w:b/>
              </w:rPr>
            </w:pPr>
            <w:r w:rsidRPr="009531B1">
              <w:rPr>
                <w:rFonts w:ascii="Calibri" w:hAnsi="Calibri" w:cs="Calibri"/>
                <w:b/>
              </w:rPr>
              <w:t>Uitgavengroei Commissie (%)</w:t>
            </w:r>
          </w:p>
        </w:tc>
        <w:tc>
          <w:tcPr>
            <w:tcW w:w="850" w:type="dxa"/>
            <w:vAlign w:val="center"/>
          </w:tcPr>
          <w:p w:rsidRPr="009531B1" w:rsidR="008B298B" w:rsidP="000544B6" w:rsidRDefault="008B298B" w14:paraId="432248C1" w14:textId="77777777">
            <w:pPr>
              <w:spacing w:after="80"/>
              <w:contextualSpacing/>
              <w:jc w:val="center"/>
              <w:rPr>
                <w:rFonts w:ascii="Calibri" w:hAnsi="Calibri" w:cs="Calibri"/>
              </w:rPr>
            </w:pPr>
            <w:r w:rsidRPr="009531B1">
              <w:rPr>
                <w:rFonts w:ascii="Calibri" w:hAnsi="Calibri" w:cs="Calibri"/>
              </w:rPr>
              <w:t>5,3</w:t>
            </w:r>
          </w:p>
        </w:tc>
        <w:tc>
          <w:tcPr>
            <w:tcW w:w="851" w:type="dxa"/>
            <w:vAlign w:val="center"/>
          </w:tcPr>
          <w:p w:rsidRPr="009531B1" w:rsidR="008B298B" w:rsidP="000544B6" w:rsidRDefault="008B298B" w14:paraId="154DF3F3" w14:textId="77777777">
            <w:pPr>
              <w:spacing w:after="80"/>
              <w:contextualSpacing/>
              <w:jc w:val="center"/>
              <w:rPr>
                <w:rFonts w:ascii="Calibri" w:hAnsi="Calibri" w:cs="Calibri"/>
              </w:rPr>
            </w:pPr>
            <w:r w:rsidRPr="009531B1">
              <w:rPr>
                <w:rFonts w:ascii="Calibri" w:hAnsi="Calibri" w:cs="Calibri"/>
              </w:rPr>
              <w:t>4,6</w:t>
            </w:r>
          </w:p>
        </w:tc>
        <w:tc>
          <w:tcPr>
            <w:tcW w:w="850" w:type="dxa"/>
            <w:vAlign w:val="center"/>
          </w:tcPr>
          <w:p w:rsidRPr="009531B1" w:rsidR="008B298B" w:rsidP="000544B6" w:rsidRDefault="008B298B" w14:paraId="6A9470F7" w14:textId="77777777">
            <w:pPr>
              <w:spacing w:after="80"/>
              <w:contextualSpacing/>
              <w:jc w:val="center"/>
              <w:rPr>
                <w:rFonts w:ascii="Calibri" w:hAnsi="Calibri" w:cs="Calibri"/>
              </w:rPr>
            </w:pPr>
            <w:r w:rsidRPr="009531B1">
              <w:rPr>
                <w:rFonts w:ascii="Calibri" w:hAnsi="Calibri" w:cs="Calibri"/>
              </w:rPr>
              <w:t>4,2</w:t>
            </w:r>
          </w:p>
        </w:tc>
        <w:tc>
          <w:tcPr>
            <w:tcW w:w="851" w:type="dxa"/>
            <w:tcBorders>
              <w:right w:val="triple" w:color="auto" w:sz="4" w:space="0"/>
            </w:tcBorders>
            <w:vAlign w:val="center"/>
          </w:tcPr>
          <w:p w:rsidRPr="009531B1" w:rsidR="008B298B" w:rsidP="000544B6" w:rsidRDefault="008B298B" w14:paraId="5BBE9CB4" w14:textId="77777777">
            <w:pPr>
              <w:spacing w:after="80"/>
              <w:contextualSpacing/>
              <w:jc w:val="center"/>
              <w:rPr>
                <w:rFonts w:ascii="Calibri" w:hAnsi="Calibri" w:cs="Calibri"/>
              </w:rPr>
            </w:pPr>
            <w:r w:rsidRPr="009531B1">
              <w:rPr>
                <w:rFonts w:ascii="Calibri" w:hAnsi="Calibri" w:cs="Calibri"/>
              </w:rPr>
              <w:t>3,9</w:t>
            </w:r>
          </w:p>
        </w:tc>
        <w:tc>
          <w:tcPr>
            <w:tcW w:w="709" w:type="dxa"/>
            <w:tcBorders>
              <w:left w:val="triple" w:color="auto" w:sz="4" w:space="0"/>
            </w:tcBorders>
            <w:vAlign w:val="center"/>
          </w:tcPr>
          <w:p w:rsidRPr="009531B1" w:rsidR="008B298B" w:rsidP="000544B6" w:rsidRDefault="008B298B" w14:paraId="3A8E9196" w14:textId="77777777">
            <w:pPr>
              <w:spacing w:after="80"/>
              <w:contextualSpacing/>
              <w:jc w:val="center"/>
              <w:rPr>
                <w:rFonts w:ascii="Calibri" w:hAnsi="Calibri" w:cs="Calibri"/>
              </w:rPr>
            </w:pPr>
            <w:r w:rsidRPr="009531B1">
              <w:rPr>
                <w:rFonts w:ascii="Calibri" w:hAnsi="Calibri" w:cs="Calibri"/>
              </w:rPr>
              <w:t>N.v.t.</w:t>
            </w:r>
          </w:p>
        </w:tc>
      </w:tr>
      <w:tr w:rsidRPr="009531B1" w:rsidR="008B298B" w:rsidTr="009531B1" w14:paraId="2E733CBE" w14:textId="77777777">
        <w:trPr>
          <w:trHeight w:val="264"/>
        </w:trPr>
        <w:tc>
          <w:tcPr>
            <w:tcW w:w="3969" w:type="dxa"/>
          </w:tcPr>
          <w:p w:rsidRPr="009531B1" w:rsidR="008B298B" w:rsidP="000544B6" w:rsidRDefault="008B298B" w14:paraId="210D586A" w14:textId="77777777">
            <w:pPr>
              <w:spacing w:after="80"/>
              <w:contextualSpacing/>
              <w:rPr>
                <w:rFonts w:ascii="Calibri" w:hAnsi="Calibri" w:cs="Calibri"/>
                <w:b/>
              </w:rPr>
            </w:pPr>
            <w:r w:rsidRPr="009531B1">
              <w:rPr>
                <w:rFonts w:ascii="Calibri" w:hAnsi="Calibri" w:cs="Calibri"/>
                <w:b/>
              </w:rPr>
              <w:t>Uitgavengroei in plan (%)</w:t>
            </w:r>
          </w:p>
        </w:tc>
        <w:tc>
          <w:tcPr>
            <w:tcW w:w="850" w:type="dxa"/>
            <w:vAlign w:val="center"/>
          </w:tcPr>
          <w:p w:rsidRPr="009531B1" w:rsidR="008B298B" w:rsidP="000544B6" w:rsidRDefault="008B298B" w14:paraId="1805916F" w14:textId="77777777">
            <w:pPr>
              <w:spacing w:after="80"/>
              <w:contextualSpacing/>
              <w:jc w:val="center"/>
              <w:rPr>
                <w:rFonts w:ascii="Calibri" w:hAnsi="Calibri" w:cs="Calibri"/>
              </w:rPr>
            </w:pPr>
            <w:r w:rsidRPr="009531B1">
              <w:rPr>
                <w:rFonts w:ascii="Calibri" w:hAnsi="Calibri" w:cs="Calibri"/>
              </w:rPr>
              <w:t>6,3</w:t>
            </w:r>
          </w:p>
        </w:tc>
        <w:tc>
          <w:tcPr>
            <w:tcW w:w="851" w:type="dxa"/>
            <w:vAlign w:val="center"/>
          </w:tcPr>
          <w:p w:rsidRPr="009531B1" w:rsidR="008B298B" w:rsidP="000544B6" w:rsidRDefault="008B298B" w14:paraId="28A90845" w14:textId="77777777">
            <w:pPr>
              <w:spacing w:after="80"/>
              <w:contextualSpacing/>
              <w:jc w:val="center"/>
              <w:rPr>
                <w:rFonts w:ascii="Calibri" w:hAnsi="Calibri" w:cs="Calibri"/>
              </w:rPr>
            </w:pPr>
            <w:r w:rsidRPr="009531B1">
              <w:rPr>
                <w:rFonts w:ascii="Calibri" w:hAnsi="Calibri" w:cs="Calibri"/>
              </w:rPr>
              <w:t>4,4</w:t>
            </w:r>
          </w:p>
        </w:tc>
        <w:tc>
          <w:tcPr>
            <w:tcW w:w="850" w:type="dxa"/>
            <w:vAlign w:val="center"/>
          </w:tcPr>
          <w:p w:rsidRPr="009531B1" w:rsidR="008B298B" w:rsidP="000544B6" w:rsidRDefault="008B298B" w14:paraId="77AF1AB3" w14:textId="77777777">
            <w:pPr>
              <w:spacing w:after="80"/>
              <w:contextualSpacing/>
              <w:jc w:val="center"/>
              <w:rPr>
                <w:rFonts w:ascii="Calibri" w:hAnsi="Calibri" w:cs="Calibri"/>
              </w:rPr>
            </w:pPr>
            <w:r w:rsidRPr="009531B1">
              <w:rPr>
                <w:rFonts w:ascii="Calibri" w:hAnsi="Calibri" w:cs="Calibri"/>
              </w:rPr>
              <w:t>4,0</w:t>
            </w:r>
          </w:p>
        </w:tc>
        <w:tc>
          <w:tcPr>
            <w:tcW w:w="851" w:type="dxa"/>
            <w:tcBorders>
              <w:right w:val="triple" w:color="auto" w:sz="4" w:space="0"/>
            </w:tcBorders>
            <w:vAlign w:val="center"/>
          </w:tcPr>
          <w:p w:rsidRPr="009531B1" w:rsidR="008B298B" w:rsidP="000544B6" w:rsidRDefault="008B298B" w14:paraId="13A04ADA" w14:textId="77777777">
            <w:pPr>
              <w:spacing w:after="80"/>
              <w:contextualSpacing/>
              <w:jc w:val="center"/>
              <w:rPr>
                <w:rFonts w:ascii="Calibri" w:hAnsi="Calibri" w:cs="Calibri"/>
              </w:rPr>
            </w:pPr>
            <w:r w:rsidRPr="009531B1">
              <w:rPr>
                <w:rFonts w:ascii="Calibri" w:hAnsi="Calibri" w:cs="Calibri"/>
              </w:rPr>
              <w:t>3,5</w:t>
            </w:r>
          </w:p>
        </w:tc>
        <w:tc>
          <w:tcPr>
            <w:tcW w:w="709" w:type="dxa"/>
            <w:tcBorders>
              <w:left w:val="triple" w:color="auto" w:sz="4" w:space="0"/>
            </w:tcBorders>
            <w:vAlign w:val="center"/>
          </w:tcPr>
          <w:p w:rsidRPr="009531B1" w:rsidR="008B298B" w:rsidP="000544B6" w:rsidRDefault="008B298B" w14:paraId="0764508F" w14:textId="77777777">
            <w:pPr>
              <w:spacing w:after="80"/>
              <w:ind w:right="-112"/>
              <w:contextualSpacing/>
              <w:jc w:val="center"/>
              <w:rPr>
                <w:rFonts w:ascii="Calibri" w:hAnsi="Calibri" w:cs="Calibri"/>
              </w:rPr>
            </w:pPr>
            <w:r w:rsidRPr="009531B1">
              <w:rPr>
                <w:rFonts w:ascii="Calibri" w:hAnsi="Calibri" w:cs="Calibri"/>
              </w:rPr>
              <w:t>N.v.t.</w:t>
            </w:r>
          </w:p>
        </w:tc>
      </w:tr>
      <w:tr w:rsidRPr="009531B1" w:rsidR="008B298B" w:rsidTr="009531B1" w14:paraId="2762DDBD" w14:textId="77777777">
        <w:trPr>
          <w:trHeight w:val="249"/>
        </w:trPr>
        <w:tc>
          <w:tcPr>
            <w:tcW w:w="3969" w:type="dxa"/>
            <w:tcBorders>
              <w:bottom w:val="single" w:color="auto" w:sz="4" w:space="0"/>
            </w:tcBorders>
          </w:tcPr>
          <w:p w:rsidRPr="009531B1" w:rsidR="008B298B" w:rsidP="000544B6" w:rsidRDefault="008B298B" w14:paraId="15EE00BF" w14:textId="77777777">
            <w:pPr>
              <w:spacing w:after="80"/>
              <w:contextualSpacing/>
              <w:rPr>
                <w:rFonts w:ascii="Calibri" w:hAnsi="Calibri" w:cs="Calibri"/>
                <w:b/>
              </w:rPr>
            </w:pPr>
            <w:r w:rsidRPr="009531B1">
              <w:rPr>
                <w:rFonts w:ascii="Calibri" w:hAnsi="Calibri" w:cs="Calibri"/>
                <w:b/>
              </w:rPr>
              <w:t>SPS Commissie (jaarlijkse verandering)</w:t>
            </w:r>
          </w:p>
        </w:tc>
        <w:tc>
          <w:tcPr>
            <w:tcW w:w="850" w:type="dxa"/>
            <w:tcBorders>
              <w:bottom w:val="single" w:color="auto" w:sz="4" w:space="0"/>
            </w:tcBorders>
            <w:vAlign w:val="center"/>
          </w:tcPr>
          <w:p w:rsidRPr="009531B1" w:rsidR="008B298B" w:rsidP="000544B6" w:rsidRDefault="008B298B" w14:paraId="669F49F2" w14:textId="77777777">
            <w:pPr>
              <w:spacing w:after="80"/>
              <w:contextualSpacing/>
              <w:jc w:val="center"/>
              <w:rPr>
                <w:rFonts w:ascii="Calibri" w:hAnsi="Calibri" w:cs="Calibri"/>
              </w:rPr>
            </w:pPr>
            <w:r w:rsidRPr="009531B1">
              <w:rPr>
                <w:rFonts w:ascii="Calibri" w:hAnsi="Calibri" w:cs="Calibri"/>
              </w:rPr>
              <w:t>0,8</w:t>
            </w:r>
          </w:p>
        </w:tc>
        <w:tc>
          <w:tcPr>
            <w:tcW w:w="851" w:type="dxa"/>
            <w:tcBorders>
              <w:bottom w:val="single" w:color="auto" w:sz="4" w:space="0"/>
            </w:tcBorders>
            <w:vAlign w:val="center"/>
          </w:tcPr>
          <w:p w:rsidRPr="009531B1" w:rsidR="008B298B" w:rsidP="000544B6" w:rsidRDefault="008B298B" w14:paraId="07E4A95A" w14:textId="77777777">
            <w:pPr>
              <w:spacing w:after="80"/>
              <w:contextualSpacing/>
              <w:jc w:val="center"/>
              <w:rPr>
                <w:rFonts w:ascii="Calibri" w:hAnsi="Calibri" w:cs="Calibri"/>
              </w:rPr>
            </w:pPr>
            <w:r w:rsidRPr="009531B1">
              <w:rPr>
                <w:rFonts w:ascii="Calibri" w:hAnsi="Calibri" w:cs="Calibri"/>
              </w:rPr>
              <w:t>0,8</w:t>
            </w:r>
          </w:p>
        </w:tc>
        <w:tc>
          <w:tcPr>
            <w:tcW w:w="850" w:type="dxa"/>
            <w:tcBorders>
              <w:bottom w:val="single" w:color="auto" w:sz="4" w:space="0"/>
            </w:tcBorders>
            <w:vAlign w:val="center"/>
          </w:tcPr>
          <w:p w:rsidRPr="009531B1" w:rsidR="008B298B" w:rsidP="000544B6" w:rsidRDefault="008B298B" w14:paraId="6A418C67" w14:textId="77777777">
            <w:pPr>
              <w:spacing w:after="80"/>
              <w:contextualSpacing/>
              <w:jc w:val="center"/>
              <w:rPr>
                <w:rFonts w:ascii="Calibri" w:hAnsi="Calibri" w:cs="Calibri"/>
              </w:rPr>
            </w:pPr>
            <w:r w:rsidRPr="009531B1">
              <w:rPr>
                <w:rFonts w:ascii="Calibri" w:hAnsi="Calibri" w:cs="Calibri"/>
              </w:rPr>
              <w:t>0,8</w:t>
            </w:r>
          </w:p>
        </w:tc>
        <w:tc>
          <w:tcPr>
            <w:tcW w:w="851" w:type="dxa"/>
            <w:tcBorders>
              <w:bottom w:val="single" w:color="auto" w:sz="4" w:space="0"/>
              <w:right w:val="triple" w:color="auto" w:sz="4" w:space="0"/>
            </w:tcBorders>
            <w:vAlign w:val="center"/>
          </w:tcPr>
          <w:p w:rsidRPr="009531B1" w:rsidR="008B298B" w:rsidP="000544B6" w:rsidRDefault="008B298B" w14:paraId="6FB439C9" w14:textId="77777777">
            <w:pPr>
              <w:spacing w:after="80"/>
              <w:contextualSpacing/>
              <w:jc w:val="center"/>
              <w:rPr>
                <w:rFonts w:ascii="Calibri" w:hAnsi="Calibri" w:cs="Calibri"/>
              </w:rPr>
            </w:pPr>
            <w:r w:rsidRPr="009531B1">
              <w:rPr>
                <w:rFonts w:ascii="Calibri" w:hAnsi="Calibri" w:cs="Calibri"/>
              </w:rPr>
              <w:t>0,8</w:t>
            </w:r>
          </w:p>
        </w:tc>
        <w:tc>
          <w:tcPr>
            <w:tcW w:w="709" w:type="dxa"/>
            <w:tcBorders>
              <w:left w:val="triple" w:color="auto" w:sz="4" w:space="0"/>
              <w:bottom w:val="single" w:color="auto" w:sz="4" w:space="0"/>
            </w:tcBorders>
            <w:vAlign w:val="center"/>
          </w:tcPr>
          <w:p w:rsidRPr="009531B1" w:rsidR="008B298B" w:rsidP="000544B6" w:rsidRDefault="008B298B" w14:paraId="7019C336" w14:textId="77777777">
            <w:pPr>
              <w:spacing w:after="80"/>
              <w:ind w:right="-112"/>
              <w:contextualSpacing/>
              <w:jc w:val="center"/>
              <w:rPr>
                <w:rFonts w:ascii="Calibri" w:hAnsi="Calibri" w:cs="Calibri"/>
              </w:rPr>
            </w:pPr>
            <w:r w:rsidRPr="009531B1">
              <w:rPr>
                <w:rFonts w:ascii="Calibri" w:hAnsi="Calibri" w:cs="Calibri"/>
              </w:rPr>
              <w:t>N.v.t.</w:t>
            </w:r>
          </w:p>
        </w:tc>
      </w:tr>
      <w:tr w:rsidRPr="009531B1" w:rsidR="008B298B" w:rsidTr="009531B1" w14:paraId="48DF5052" w14:textId="77777777">
        <w:trPr>
          <w:trHeight w:val="264"/>
        </w:trPr>
        <w:tc>
          <w:tcPr>
            <w:tcW w:w="3969" w:type="dxa"/>
            <w:tcBorders>
              <w:bottom w:val="triple" w:color="auto" w:sz="4" w:space="0"/>
            </w:tcBorders>
          </w:tcPr>
          <w:p w:rsidRPr="009531B1" w:rsidR="008B298B" w:rsidP="000544B6" w:rsidRDefault="008B298B" w14:paraId="16E15D86" w14:textId="77777777">
            <w:pPr>
              <w:spacing w:after="80"/>
              <w:contextualSpacing/>
              <w:rPr>
                <w:rFonts w:ascii="Calibri" w:hAnsi="Calibri" w:cs="Calibri"/>
                <w:b/>
              </w:rPr>
            </w:pPr>
            <w:r w:rsidRPr="009531B1">
              <w:rPr>
                <w:rFonts w:ascii="Calibri" w:hAnsi="Calibri" w:cs="Calibri"/>
                <w:b/>
              </w:rPr>
              <w:t>SPS in plan (jaarlijkse verandering)</w:t>
            </w:r>
          </w:p>
        </w:tc>
        <w:tc>
          <w:tcPr>
            <w:tcW w:w="850" w:type="dxa"/>
            <w:tcBorders>
              <w:bottom w:val="triple" w:color="auto" w:sz="4" w:space="0"/>
            </w:tcBorders>
            <w:vAlign w:val="center"/>
          </w:tcPr>
          <w:p w:rsidRPr="009531B1" w:rsidR="008B298B" w:rsidP="000544B6" w:rsidRDefault="008B298B" w14:paraId="5ECDAA8E" w14:textId="77777777">
            <w:pPr>
              <w:spacing w:after="80"/>
              <w:contextualSpacing/>
              <w:jc w:val="center"/>
              <w:rPr>
                <w:rFonts w:ascii="Calibri" w:hAnsi="Calibri" w:cs="Calibri"/>
              </w:rPr>
            </w:pPr>
            <w:r w:rsidRPr="009531B1">
              <w:rPr>
                <w:rFonts w:ascii="Calibri" w:hAnsi="Calibri" w:cs="Calibri"/>
              </w:rPr>
              <w:t>0,3</w:t>
            </w:r>
          </w:p>
        </w:tc>
        <w:tc>
          <w:tcPr>
            <w:tcW w:w="851" w:type="dxa"/>
            <w:tcBorders>
              <w:bottom w:val="triple" w:color="auto" w:sz="4" w:space="0"/>
            </w:tcBorders>
            <w:vAlign w:val="center"/>
          </w:tcPr>
          <w:p w:rsidRPr="009531B1" w:rsidR="008B298B" w:rsidP="000544B6" w:rsidRDefault="008B298B" w14:paraId="1314F15D" w14:textId="77777777">
            <w:pPr>
              <w:spacing w:after="80"/>
              <w:contextualSpacing/>
              <w:jc w:val="center"/>
              <w:rPr>
                <w:rFonts w:ascii="Calibri" w:hAnsi="Calibri" w:cs="Calibri"/>
              </w:rPr>
            </w:pPr>
            <w:r w:rsidRPr="009531B1">
              <w:rPr>
                <w:rFonts w:ascii="Calibri" w:hAnsi="Calibri" w:cs="Calibri"/>
              </w:rPr>
              <w:t>1,1</w:t>
            </w:r>
          </w:p>
        </w:tc>
        <w:tc>
          <w:tcPr>
            <w:tcW w:w="850" w:type="dxa"/>
            <w:tcBorders>
              <w:bottom w:val="triple" w:color="auto" w:sz="4" w:space="0"/>
            </w:tcBorders>
            <w:vAlign w:val="center"/>
          </w:tcPr>
          <w:p w:rsidRPr="009531B1" w:rsidR="008B298B" w:rsidP="000544B6" w:rsidRDefault="008B298B" w14:paraId="257C4638" w14:textId="77777777">
            <w:pPr>
              <w:spacing w:after="80"/>
              <w:contextualSpacing/>
              <w:jc w:val="center"/>
              <w:rPr>
                <w:rFonts w:ascii="Calibri" w:hAnsi="Calibri" w:cs="Calibri"/>
              </w:rPr>
            </w:pPr>
            <w:r w:rsidRPr="009531B1">
              <w:rPr>
                <w:rFonts w:ascii="Calibri" w:hAnsi="Calibri" w:cs="Calibri"/>
              </w:rPr>
              <w:t>1,0</w:t>
            </w:r>
          </w:p>
        </w:tc>
        <w:tc>
          <w:tcPr>
            <w:tcW w:w="851" w:type="dxa"/>
            <w:tcBorders>
              <w:bottom w:val="triple" w:color="auto" w:sz="4" w:space="0"/>
              <w:right w:val="triple" w:color="auto" w:sz="4" w:space="0"/>
            </w:tcBorders>
            <w:vAlign w:val="center"/>
          </w:tcPr>
          <w:p w:rsidRPr="009531B1" w:rsidR="008B298B" w:rsidP="000544B6" w:rsidRDefault="008B298B" w14:paraId="2B9E861F" w14:textId="77777777">
            <w:pPr>
              <w:spacing w:after="80"/>
              <w:contextualSpacing/>
              <w:jc w:val="center"/>
              <w:rPr>
                <w:rFonts w:ascii="Calibri" w:hAnsi="Calibri" w:cs="Calibri"/>
              </w:rPr>
            </w:pPr>
            <w:r w:rsidRPr="009531B1">
              <w:rPr>
                <w:rFonts w:ascii="Calibri" w:hAnsi="Calibri" w:cs="Calibri"/>
              </w:rPr>
              <w:t>0,9</w:t>
            </w:r>
          </w:p>
        </w:tc>
        <w:tc>
          <w:tcPr>
            <w:tcW w:w="709" w:type="dxa"/>
            <w:tcBorders>
              <w:left w:val="triple" w:color="auto" w:sz="4" w:space="0"/>
              <w:bottom w:val="triple" w:color="auto" w:sz="4" w:space="0"/>
            </w:tcBorders>
            <w:vAlign w:val="center"/>
          </w:tcPr>
          <w:p w:rsidRPr="009531B1" w:rsidR="008B298B" w:rsidP="000544B6" w:rsidRDefault="008B298B" w14:paraId="7B8C1A71" w14:textId="77777777">
            <w:pPr>
              <w:spacing w:after="80"/>
              <w:ind w:right="-112"/>
              <w:contextualSpacing/>
              <w:jc w:val="center"/>
              <w:rPr>
                <w:rFonts w:ascii="Calibri" w:hAnsi="Calibri" w:cs="Calibri"/>
              </w:rPr>
            </w:pPr>
            <w:r w:rsidRPr="009531B1">
              <w:rPr>
                <w:rFonts w:ascii="Calibri" w:hAnsi="Calibri" w:cs="Calibri"/>
              </w:rPr>
              <w:t>N.v.t.</w:t>
            </w:r>
          </w:p>
        </w:tc>
      </w:tr>
      <w:tr w:rsidRPr="009531B1" w:rsidR="008B298B" w:rsidTr="009531B1" w14:paraId="7597085D" w14:textId="77777777">
        <w:trPr>
          <w:trHeight w:val="264"/>
        </w:trPr>
        <w:tc>
          <w:tcPr>
            <w:tcW w:w="3969" w:type="dxa"/>
            <w:tcBorders>
              <w:top w:val="triple" w:color="auto" w:sz="4" w:space="0"/>
            </w:tcBorders>
          </w:tcPr>
          <w:p w:rsidRPr="009531B1" w:rsidR="008B298B" w:rsidP="000544B6" w:rsidRDefault="008B298B" w14:paraId="3A192997" w14:textId="77777777">
            <w:pPr>
              <w:spacing w:after="80"/>
              <w:contextualSpacing/>
              <w:rPr>
                <w:rFonts w:ascii="Calibri" w:hAnsi="Calibri" w:cs="Calibri"/>
                <w:b/>
              </w:rPr>
            </w:pPr>
            <w:r w:rsidRPr="009531B1">
              <w:rPr>
                <w:rFonts w:ascii="Calibri" w:hAnsi="Calibri" w:cs="Calibri"/>
                <w:b/>
              </w:rPr>
              <w:t>Begrotingstekort in plan (in % bbp)</w:t>
            </w:r>
          </w:p>
        </w:tc>
        <w:tc>
          <w:tcPr>
            <w:tcW w:w="850" w:type="dxa"/>
            <w:tcBorders>
              <w:top w:val="triple" w:color="auto" w:sz="4" w:space="0"/>
            </w:tcBorders>
            <w:vAlign w:val="center"/>
          </w:tcPr>
          <w:p w:rsidRPr="009531B1" w:rsidR="008B298B" w:rsidP="000544B6" w:rsidRDefault="008B298B" w14:paraId="725D4A7D" w14:textId="77777777">
            <w:pPr>
              <w:spacing w:after="80"/>
              <w:contextualSpacing/>
              <w:jc w:val="center"/>
              <w:rPr>
                <w:rFonts w:ascii="Calibri" w:hAnsi="Calibri" w:cs="Calibri"/>
              </w:rPr>
            </w:pPr>
            <w:r w:rsidRPr="009531B1">
              <w:rPr>
                <w:rFonts w:ascii="Calibri" w:hAnsi="Calibri" w:cs="Calibri"/>
              </w:rPr>
              <w:t>-5,5</w:t>
            </w:r>
          </w:p>
        </w:tc>
        <w:tc>
          <w:tcPr>
            <w:tcW w:w="851" w:type="dxa"/>
            <w:tcBorders>
              <w:top w:val="triple" w:color="auto" w:sz="4" w:space="0"/>
            </w:tcBorders>
            <w:vAlign w:val="center"/>
          </w:tcPr>
          <w:p w:rsidRPr="009531B1" w:rsidR="008B298B" w:rsidP="000544B6" w:rsidRDefault="008B298B" w14:paraId="7FFF85EE" w14:textId="77777777">
            <w:pPr>
              <w:spacing w:after="80"/>
              <w:contextualSpacing/>
              <w:jc w:val="center"/>
              <w:rPr>
                <w:rFonts w:ascii="Calibri" w:hAnsi="Calibri" w:cs="Calibri"/>
              </w:rPr>
            </w:pPr>
            <w:r w:rsidRPr="009531B1">
              <w:rPr>
                <w:rFonts w:ascii="Calibri" w:hAnsi="Calibri" w:cs="Calibri"/>
              </w:rPr>
              <w:t>-4,5</w:t>
            </w:r>
          </w:p>
        </w:tc>
        <w:tc>
          <w:tcPr>
            <w:tcW w:w="850" w:type="dxa"/>
            <w:tcBorders>
              <w:top w:val="triple" w:color="auto" w:sz="4" w:space="0"/>
            </w:tcBorders>
            <w:vAlign w:val="center"/>
          </w:tcPr>
          <w:p w:rsidRPr="009531B1" w:rsidR="008B298B" w:rsidP="000544B6" w:rsidRDefault="008B298B" w14:paraId="08C20AA7" w14:textId="77777777">
            <w:pPr>
              <w:spacing w:after="80"/>
              <w:contextualSpacing/>
              <w:jc w:val="center"/>
              <w:rPr>
                <w:rFonts w:ascii="Calibri" w:hAnsi="Calibri" w:cs="Calibri"/>
              </w:rPr>
            </w:pPr>
            <w:r w:rsidRPr="009531B1">
              <w:rPr>
                <w:rFonts w:ascii="Calibri" w:hAnsi="Calibri" w:cs="Calibri"/>
              </w:rPr>
              <w:t>-3,7</w:t>
            </w:r>
          </w:p>
        </w:tc>
        <w:tc>
          <w:tcPr>
            <w:tcW w:w="851" w:type="dxa"/>
            <w:tcBorders>
              <w:top w:val="triple" w:color="auto" w:sz="4" w:space="0"/>
              <w:right w:val="triple" w:color="auto" w:sz="4" w:space="0"/>
            </w:tcBorders>
            <w:vAlign w:val="center"/>
          </w:tcPr>
          <w:p w:rsidRPr="009531B1" w:rsidR="008B298B" w:rsidP="000544B6" w:rsidRDefault="008B298B" w14:paraId="171F60A4" w14:textId="77777777">
            <w:pPr>
              <w:spacing w:after="80"/>
              <w:contextualSpacing/>
              <w:jc w:val="center"/>
              <w:rPr>
                <w:rFonts w:ascii="Calibri" w:hAnsi="Calibri" w:cs="Calibri"/>
              </w:rPr>
            </w:pPr>
            <w:r w:rsidRPr="009531B1">
              <w:rPr>
                <w:rFonts w:ascii="Calibri" w:hAnsi="Calibri" w:cs="Calibri"/>
              </w:rPr>
              <w:t>-2,9</w:t>
            </w:r>
          </w:p>
        </w:tc>
        <w:tc>
          <w:tcPr>
            <w:tcW w:w="709" w:type="dxa"/>
            <w:tcBorders>
              <w:top w:val="triple" w:color="auto" w:sz="4" w:space="0"/>
              <w:left w:val="triple" w:color="auto" w:sz="4" w:space="0"/>
            </w:tcBorders>
            <w:vAlign w:val="center"/>
          </w:tcPr>
          <w:p w:rsidRPr="009531B1" w:rsidR="008B298B" w:rsidP="000544B6" w:rsidRDefault="008B298B" w14:paraId="29CB415B" w14:textId="77777777">
            <w:pPr>
              <w:spacing w:after="80"/>
              <w:ind w:right="-112"/>
              <w:contextualSpacing/>
              <w:jc w:val="center"/>
              <w:rPr>
                <w:rFonts w:ascii="Calibri" w:hAnsi="Calibri" w:cs="Calibri"/>
              </w:rPr>
            </w:pPr>
            <w:r w:rsidRPr="009531B1">
              <w:rPr>
                <w:rFonts w:ascii="Calibri" w:hAnsi="Calibri" w:cs="Calibri"/>
              </w:rPr>
              <w:t>-2,0</w:t>
            </w:r>
          </w:p>
        </w:tc>
      </w:tr>
      <w:tr w:rsidRPr="009531B1" w:rsidR="008B298B" w:rsidTr="009531B1" w14:paraId="4CFF3744" w14:textId="77777777">
        <w:trPr>
          <w:trHeight w:val="249"/>
        </w:trPr>
        <w:tc>
          <w:tcPr>
            <w:tcW w:w="3969" w:type="dxa"/>
          </w:tcPr>
          <w:p w:rsidRPr="009531B1" w:rsidR="008B298B" w:rsidP="000544B6" w:rsidRDefault="008B298B" w14:paraId="3E28BC7D" w14:textId="77777777">
            <w:pPr>
              <w:spacing w:after="80"/>
              <w:contextualSpacing/>
              <w:rPr>
                <w:rFonts w:ascii="Calibri" w:hAnsi="Calibri" w:cs="Calibri"/>
                <w:b/>
                <w:lang w:val="de-DE"/>
              </w:rPr>
            </w:pPr>
            <w:r w:rsidRPr="009531B1">
              <w:rPr>
                <w:rFonts w:ascii="Calibri" w:hAnsi="Calibri" w:cs="Calibri"/>
                <w:b/>
                <w:lang w:val="de-DE"/>
              </w:rPr>
              <w:t>Schuldratio in plan (in % bbp)</w:t>
            </w:r>
          </w:p>
        </w:tc>
        <w:tc>
          <w:tcPr>
            <w:tcW w:w="850" w:type="dxa"/>
            <w:vAlign w:val="center"/>
          </w:tcPr>
          <w:p w:rsidRPr="009531B1" w:rsidR="008B298B" w:rsidP="000544B6" w:rsidRDefault="008B298B" w14:paraId="3BD3E60C" w14:textId="77777777">
            <w:pPr>
              <w:spacing w:after="80"/>
              <w:contextualSpacing/>
              <w:jc w:val="center"/>
              <w:rPr>
                <w:rFonts w:ascii="Calibri" w:hAnsi="Calibri" w:cs="Calibri"/>
                <w:lang w:val="de-DE"/>
              </w:rPr>
            </w:pPr>
            <w:r w:rsidRPr="009531B1">
              <w:rPr>
                <w:rFonts w:ascii="Calibri" w:hAnsi="Calibri" w:cs="Calibri"/>
                <w:lang w:val="de-DE"/>
              </w:rPr>
              <w:t>58,4</w:t>
            </w:r>
          </w:p>
        </w:tc>
        <w:tc>
          <w:tcPr>
            <w:tcW w:w="851" w:type="dxa"/>
            <w:vAlign w:val="center"/>
          </w:tcPr>
          <w:p w:rsidRPr="009531B1" w:rsidR="008B298B" w:rsidP="000544B6" w:rsidRDefault="008B298B" w14:paraId="4B2D1DA5" w14:textId="77777777">
            <w:pPr>
              <w:spacing w:after="80"/>
              <w:contextualSpacing/>
              <w:jc w:val="center"/>
              <w:rPr>
                <w:rFonts w:ascii="Calibri" w:hAnsi="Calibri" w:cs="Calibri"/>
                <w:lang w:val="de-DE"/>
              </w:rPr>
            </w:pPr>
            <w:r w:rsidRPr="009531B1">
              <w:rPr>
                <w:rFonts w:ascii="Calibri" w:hAnsi="Calibri" w:cs="Calibri"/>
                <w:lang w:val="de-DE"/>
              </w:rPr>
              <w:t>60,9</w:t>
            </w:r>
          </w:p>
        </w:tc>
        <w:tc>
          <w:tcPr>
            <w:tcW w:w="850" w:type="dxa"/>
            <w:vAlign w:val="center"/>
          </w:tcPr>
          <w:p w:rsidRPr="009531B1" w:rsidR="008B298B" w:rsidP="000544B6" w:rsidRDefault="008B298B" w14:paraId="1CD72121" w14:textId="77777777">
            <w:pPr>
              <w:spacing w:after="80"/>
              <w:contextualSpacing/>
              <w:jc w:val="center"/>
              <w:rPr>
                <w:rFonts w:ascii="Calibri" w:hAnsi="Calibri" w:cs="Calibri"/>
                <w:lang w:val="de-DE"/>
              </w:rPr>
            </w:pPr>
            <w:r w:rsidRPr="009531B1">
              <w:rPr>
                <w:rFonts w:ascii="Calibri" w:hAnsi="Calibri" w:cs="Calibri"/>
                <w:lang w:val="de-DE"/>
              </w:rPr>
              <w:t>61,3</w:t>
            </w:r>
          </w:p>
        </w:tc>
        <w:tc>
          <w:tcPr>
            <w:tcW w:w="851" w:type="dxa"/>
            <w:tcBorders>
              <w:right w:val="triple" w:color="auto" w:sz="4" w:space="0"/>
            </w:tcBorders>
            <w:vAlign w:val="center"/>
          </w:tcPr>
          <w:p w:rsidRPr="009531B1" w:rsidR="008B298B" w:rsidP="000544B6" w:rsidRDefault="008B298B" w14:paraId="041EAED5" w14:textId="77777777">
            <w:pPr>
              <w:spacing w:after="80"/>
              <w:contextualSpacing/>
              <w:jc w:val="center"/>
              <w:rPr>
                <w:rFonts w:ascii="Calibri" w:hAnsi="Calibri" w:cs="Calibri"/>
                <w:lang w:val="de-DE"/>
              </w:rPr>
            </w:pPr>
            <w:r w:rsidRPr="009531B1">
              <w:rPr>
                <w:rFonts w:ascii="Calibri" w:hAnsi="Calibri" w:cs="Calibri"/>
                <w:lang w:val="de-DE"/>
              </w:rPr>
              <w:t>61,2</w:t>
            </w:r>
          </w:p>
        </w:tc>
        <w:tc>
          <w:tcPr>
            <w:tcW w:w="709" w:type="dxa"/>
            <w:tcBorders>
              <w:left w:val="triple" w:color="auto" w:sz="4" w:space="0"/>
            </w:tcBorders>
            <w:vAlign w:val="center"/>
          </w:tcPr>
          <w:p w:rsidRPr="009531B1" w:rsidR="008B298B" w:rsidP="000544B6" w:rsidRDefault="008B298B" w14:paraId="2825CB91" w14:textId="77777777">
            <w:pPr>
              <w:spacing w:after="80"/>
              <w:ind w:right="-112"/>
              <w:contextualSpacing/>
              <w:jc w:val="center"/>
              <w:rPr>
                <w:rFonts w:ascii="Calibri" w:hAnsi="Calibri" w:cs="Calibri"/>
                <w:lang w:val="de-DE"/>
              </w:rPr>
            </w:pPr>
            <w:r w:rsidRPr="009531B1">
              <w:rPr>
                <w:rFonts w:ascii="Calibri" w:hAnsi="Calibri" w:cs="Calibri"/>
                <w:lang w:val="de-DE"/>
              </w:rPr>
              <w:t>52,8</w:t>
            </w:r>
          </w:p>
        </w:tc>
      </w:tr>
    </w:tbl>
    <w:p w:rsidRPr="009531B1" w:rsidR="008B298B" w:rsidP="008B298B" w:rsidRDefault="008B298B" w14:paraId="75F81161" w14:textId="77777777">
      <w:pPr>
        <w:contextualSpacing/>
        <w:rPr>
          <w:rFonts w:ascii="Calibri" w:hAnsi="Calibri" w:cs="Calibri"/>
        </w:rPr>
      </w:pPr>
    </w:p>
    <w:p w:rsidRPr="009531B1" w:rsidR="008B298B" w:rsidP="008B298B" w:rsidRDefault="008B298B" w14:paraId="48BFA2BC" w14:textId="77777777">
      <w:pPr>
        <w:contextualSpacing/>
        <w:rPr>
          <w:rFonts w:ascii="Calibri" w:hAnsi="Calibri" w:cs="Calibri"/>
        </w:rPr>
      </w:pPr>
      <w:bookmarkStart w:name="_Hlk184231204" w:id="7"/>
      <w:r w:rsidRPr="009531B1">
        <w:rPr>
          <w:rFonts w:ascii="Calibri" w:hAnsi="Calibri" w:cs="Calibri"/>
        </w:rPr>
        <w:t>Polen schuift de begrotingsinspanning beperkt naar achteren ten opzichte van het lineaire pad dat als regel geldt volgens Verordening 2024/1263, wat resulteert in een kleinere begrotingsinspanning in 2025. De Commissie concludeert dat dit mede het gevolg is van hogere defensie-uitgaven in 2025. De begrotingsinspanning wordt wel gecompenseerd in de latere jaren van het plan.</w:t>
      </w:r>
    </w:p>
    <w:p w:rsidRPr="009531B1" w:rsidR="008B298B" w:rsidP="008B298B" w:rsidRDefault="008B298B" w14:paraId="7AD2E0BB" w14:textId="77777777">
      <w:pPr>
        <w:contextualSpacing/>
        <w:rPr>
          <w:rFonts w:ascii="Calibri" w:hAnsi="Calibri" w:cs="Calibri"/>
        </w:rPr>
      </w:pPr>
    </w:p>
    <w:bookmarkEnd w:id="7"/>
    <w:p w:rsidRPr="009531B1" w:rsidR="008B298B" w:rsidP="008B298B" w:rsidRDefault="008B298B" w14:paraId="07046F5B"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5030AEA1" w14:textId="77777777">
      <w:pPr>
        <w:contextualSpacing/>
        <w:rPr>
          <w:rFonts w:ascii="Calibri" w:hAnsi="Calibri" w:cs="Calibri"/>
        </w:rPr>
      </w:pPr>
      <w:r w:rsidRPr="009531B1">
        <w:rPr>
          <w:rFonts w:ascii="Calibri" w:hAnsi="Calibri" w:cs="Calibri"/>
        </w:rPr>
        <w:t xml:space="preserve">De Commissie merkt op dat Polen in het plan afwijkt van een aantal economische aannames onder het referentiepad van de Commissie, met name </w:t>
      </w:r>
      <w:r w:rsidRPr="009531B1">
        <w:rPr>
          <w:rFonts w:ascii="Calibri" w:hAnsi="Calibri" w:cs="Calibri"/>
        </w:rPr>
        <w:lastRenderedPageBreak/>
        <w:t xml:space="preserve">voor het structureel primair saldo in 2024, de inflatie en de nominale rente. </w:t>
      </w:r>
      <w:bookmarkStart w:name="_Hlk184290721" w:id="8"/>
      <w:r w:rsidRPr="009531B1">
        <w:rPr>
          <w:rFonts w:ascii="Calibri" w:hAnsi="Calibri" w:cs="Calibri"/>
        </w:rPr>
        <w:t xml:space="preserve">De Commissie concludeert dat de afwijkingen in economische aannames elkaar neutraliseren </w:t>
      </w:r>
      <w:bookmarkEnd w:id="8"/>
      <w:r w:rsidRPr="009531B1">
        <w:rPr>
          <w:rFonts w:ascii="Calibri" w:hAnsi="Calibri" w:cs="Calibri"/>
        </w:rPr>
        <w:t>en een beperkte invloed hebben op de gemiddelde uitgavengroei.</w:t>
      </w:r>
    </w:p>
    <w:p w:rsidRPr="009531B1" w:rsidR="008B298B" w:rsidP="008B298B" w:rsidRDefault="008B298B" w14:paraId="76A835A5" w14:textId="77777777">
      <w:pPr>
        <w:contextualSpacing/>
        <w:rPr>
          <w:rFonts w:ascii="Calibri" w:hAnsi="Calibri" w:cs="Calibri"/>
        </w:rPr>
      </w:pPr>
      <w:r w:rsidRPr="009531B1">
        <w:rPr>
          <w:rFonts w:ascii="Calibri" w:hAnsi="Calibri" w:cs="Calibri"/>
        </w:rPr>
        <w:br w:type="page"/>
      </w:r>
    </w:p>
    <w:p w:rsidRPr="009531B1" w:rsidR="008B298B" w:rsidP="008B298B" w:rsidRDefault="008B298B" w14:paraId="2E1EEF02" w14:textId="77777777">
      <w:pPr>
        <w:pStyle w:val="Kop1"/>
        <w:rPr>
          <w:rFonts w:ascii="Calibri" w:hAnsi="Calibri" w:cs="Calibri"/>
          <w:i/>
          <w:iCs/>
          <w:sz w:val="22"/>
          <w:szCs w:val="22"/>
        </w:rPr>
      </w:pPr>
      <w:r w:rsidRPr="009531B1">
        <w:rPr>
          <w:rFonts w:ascii="Calibri" w:hAnsi="Calibri" w:cs="Calibri"/>
          <w:sz w:val="22"/>
          <w:szCs w:val="22"/>
        </w:rPr>
        <w:lastRenderedPageBreak/>
        <w:t>Portugal</w:t>
      </w:r>
    </w:p>
    <w:p w:rsidRPr="009531B1" w:rsidR="008B298B" w:rsidP="008B298B" w:rsidRDefault="008B298B" w14:paraId="73C3E123"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3CA0EB82"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0477B45F" w14:textId="77777777">
      <w:pPr>
        <w:contextualSpacing/>
        <w:rPr>
          <w:rFonts w:ascii="Calibri" w:hAnsi="Calibri" w:cs="Calibri"/>
        </w:rPr>
      </w:pPr>
      <w:r w:rsidRPr="009531B1">
        <w:rPr>
          <w:rFonts w:ascii="Calibri" w:hAnsi="Calibri" w:cs="Calibri"/>
        </w:rPr>
        <w:t xml:space="preserve">De Commissie oordeelt dat het uitgavenpad zoals voorgesteld door Portugal voldoet aan de vereisten van Verordening 2024/1263. De Commissie doet een aanbeveling aan de Raad om het uitgavenpad vast te stellen. </w:t>
      </w:r>
    </w:p>
    <w:p w:rsidRPr="009531B1" w:rsidR="008B298B" w:rsidP="008B298B" w:rsidRDefault="008B298B" w14:paraId="7F4F4154" w14:textId="77777777">
      <w:pPr>
        <w:contextualSpacing/>
        <w:rPr>
          <w:rFonts w:ascii="Calibri" w:hAnsi="Calibri" w:cs="Calibri"/>
        </w:rPr>
      </w:pPr>
    </w:p>
    <w:p w:rsidRPr="009531B1" w:rsidR="008B298B" w:rsidP="008B298B" w:rsidRDefault="008B298B" w14:paraId="1E8A22C9" w14:textId="77777777">
      <w:pPr>
        <w:pStyle w:val="Kop4"/>
        <w:contextualSpacing/>
        <w:rPr>
          <w:rFonts w:ascii="Calibri" w:hAnsi="Calibri" w:cs="Calibri"/>
          <w:lang w:val="de-DE"/>
        </w:rPr>
      </w:pPr>
      <w:r w:rsidRPr="009531B1">
        <w:rPr>
          <w:rFonts w:ascii="Calibri" w:hAnsi="Calibri" w:cs="Calibri"/>
        </w:rPr>
        <w:t>Tabel kerncijfers begrotingsbeleid</w:t>
      </w:r>
    </w:p>
    <w:tbl>
      <w:tblPr>
        <w:tblW w:w="7938" w:type="dxa"/>
        <w:tblCellMar>
          <w:left w:w="70" w:type="dxa"/>
          <w:right w:w="70" w:type="dxa"/>
        </w:tblCellMar>
        <w:tblLook w:val="04A0" w:firstRow="1" w:lastRow="0" w:firstColumn="1" w:lastColumn="0" w:noHBand="0" w:noVBand="1"/>
      </w:tblPr>
      <w:tblGrid>
        <w:gridCol w:w="4395"/>
        <w:gridCol w:w="708"/>
        <w:gridCol w:w="709"/>
        <w:gridCol w:w="709"/>
        <w:gridCol w:w="709"/>
        <w:gridCol w:w="708"/>
      </w:tblGrid>
      <w:tr w:rsidRPr="009531B1" w:rsidR="008B298B" w:rsidTr="000544B6" w14:paraId="0C7A4B09" w14:textId="77777777">
        <w:trPr>
          <w:trHeight w:val="300"/>
        </w:trPr>
        <w:tc>
          <w:tcPr>
            <w:tcW w:w="4395"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346548D2" w14:textId="77777777">
            <w:pPr>
              <w:spacing w:after="80" w:line="240" w:lineRule="auto"/>
              <w:contextualSpacing/>
              <w:rPr>
                <w:rFonts w:ascii="Calibri" w:hAnsi="Calibri" w:eastAsia="Times New Roman" w:cs="Calibri"/>
              </w:rPr>
            </w:pPr>
          </w:p>
        </w:tc>
        <w:tc>
          <w:tcPr>
            <w:tcW w:w="708"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CA764ED"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70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2CD79A43"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70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6645BEB9"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709"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1CB2BCDD"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708"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10043537"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2038</w:t>
            </w:r>
          </w:p>
        </w:tc>
      </w:tr>
      <w:tr w:rsidRPr="009531B1" w:rsidR="008B298B" w:rsidTr="000544B6" w14:paraId="3923BA99" w14:textId="77777777">
        <w:trPr>
          <w:trHeight w:val="300"/>
        </w:trPr>
        <w:tc>
          <w:tcPr>
            <w:tcW w:w="4395"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4A9D59C2"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Commissie (%)</w:t>
            </w:r>
          </w:p>
        </w:tc>
        <w:tc>
          <w:tcPr>
            <w:tcW w:w="70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18937E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4,1</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831626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3,6</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998843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3,4</w:t>
            </w:r>
          </w:p>
        </w:tc>
        <w:tc>
          <w:tcPr>
            <w:tcW w:w="70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6B1650A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3,3</w:t>
            </w:r>
          </w:p>
        </w:tc>
        <w:tc>
          <w:tcPr>
            <w:tcW w:w="708" w:type="dxa"/>
            <w:tcBorders>
              <w:top w:val="single" w:color="auto" w:sz="8" w:space="0"/>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5220387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0544B6" w14:paraId="4AB4DAA4" w14:textId="77777777">
        <w:trPr>
          <w:trHeight w:val="300"/>
        </w:trPr>
        <w:tc>
          <w:tcPr>
            <w:tcW w:w="4395"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2ABA5959"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70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4A02760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5,0</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B7714C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5,1</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02650A8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1,2</w:t>
            </w:r>
          </w:p>
        </w:tc>
        <w:tc>
          <w:tcPr>
            <w:tcW w:w="70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7950EC7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3,3</w:t>
            </w:r>
          </w:p>
        </w:tc>
        <w:tc>
          <w:tcPr>
            <w:tcW w:w="708" w:type="dxa"/>
            <w:tcBorders>
              <w:top w:val="single" w:color="auto" w:sz="8" w:space="0"/>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308DCB1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0544B6" w14:paraId="62D73A3A" w14:textId="77777777">
        <w:trPr>
          <w:trHeight w:val="300"/>
        </w:trPr>
        <w:tc>
          <w:tcPr>
            <w:tcW w:w="4395"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1734A2A4"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Commissie (jaarlijkse verandering)</w:t>
            </w:r>
          </w:p>
        </w:tc>
        <w:tc>
          <w:tcPr>
            <w:tcW w:w="70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95037F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7580802E"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DC2696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70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0652AF0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708" w:type="dxa"/>
            <w:tcBorders>
              <w:top w:val="single" w:color="auto" w:sz="8" w:space="0"/>
              <w:left w:val="triple" w:color="auto" w:sz="4" w:space="0"/>
              <w:bottom w:val="single" w:color="auto" w:sz="8" w:space="0"/>
              <w:right w:val="single" w:color="auto" w:sz="8" w:space="0"/>
            </w:tcBorders>
            <w:shd w:val="clear" w:color="auto" w:fill="FFFFFF" w:themeFill="background1"/>
            <w:vAlign w:val="center"/>
            <w:hideMark/>
          </w:tcPr>
          <w:p w:rsidRPr="009531B1" w:rsidR="008B298B" w:rsidP="000544B6" w:rsidRDefault="008B298B" w14:paraId="2D103BEA"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0544B6" w14:paraId="65EA9D3A" w14:textId="77777777">
        <w:trPr>
          <w:trHeight w:val="300"/>
        </w:trPr>
        <w:tc>
          <w:tcPr>
            <w:tcW w:w="4395" w:type="dxa"/>
            <w:tcBorders>
              <w:top w:val="nil"/>
              <w:left w:val="single" w:color="auto" w:sz="8" w:space="0"/>
              <w:bottom w:val="triple" w:color="auto" w:sz="4" w:space="0"/>
              <w:right w:val="single" w:color="auto" w:sz="8" w:space="0"/>
            </w:tcBorders>
            <w:shd w:val="clear" w:color="auto" w:fill="auto"/>
            <w:vAlign w:val="center"/>
            <w:hideMark/>
          </w:tcPr>
          <w:p w:rsidRPr="009531B1" w:rsidR="008B298B" w:rsidP="000544B6" w:rsidRDefault="008B298B" w14:paraId="75E1A214"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SPS in plan (jaarlijkse verandering)</w:t>
            </w:r>
          </w:p>
        </w:tc>
        <w:tc>
          <w:tcPr>
            <w:tcW w:w="708"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6C13BF6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709"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4CA24F5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-0,5</w:t>
            </w:r>
          </w:p>
        </w:tc>
        <w:tc>
          <w:tcPr>
            <w:tcW w:w="709" w:type="dxa"/>
            <w:tcBorders>
              <w:top w:val="nil"/>
              <w:left w:val="nil"/>
              <w:bottom w:val="triple" w:color="auto" w:sz="4" w:space="0"/>
              <w:right w:val="single" w:color="auto" w:sz="8" w:space="0"/>
            </w:tcBorders>
            <w:shd w:val="clear" w:color="auto" w:fill="auto"/>
            <w:vAlign w:val="center"/>
            <w:hideMark/>
          </w:tcPr>
          <w:p w:rsidRPr="009531B1" w:rsidR="008B298B" w:rsidP="000544B6" w:rsidRDefault="008B298B" w14:paraId="09CAD21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w:t>
            </w:r>
          </w:p>
        </w:tc>
        <w:tc>
          <w:tcPr>
            <w:tcW w:w="709" w:type="dxa"/>
            <w:tcBorders>
              <w:top w:val="nil"/>
              <w:left w:val="nil"/>
              <w:bottom w:val="triple" w:color="auto" w:sz="4" w:space="0"/>
              <w:right w:val="triple" w:color="auto" w:sz="4" w:space="0"/>
            </w:tcBorders>
            <w:shd w:val="clear" w:color="auto" w:fill="auto"/>
            <w:vAlign w:val="center"/>
            <w:hideMark/>
          </w:tcPr>
          <w:p w:rsidRPr="009531B1" w:rsidR="008B298B" w:rsidP="000544B6" w:rsidRDefault="008B298B" w14:paraId="44EA7E2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708" w:type="dxa"/>
            <w:tcBorders>
              <w:top w:val="single" w:color="auto" w:sz="8" w:space="0"/>
              <w:left w:val="triple" w:color="auto" w:sz="4" w:space="0"/>
              <w:bottom w:val="triple" w:color="auto" w:sz="4" w:space="0"/>
              <w:right w:val="single" w:color="auto" w:sz="8" w:space="0"/>
            </w:tcBorders>
            <w:shd w:val="clear" w:color="auto" w:fill="FFFFFF" w:themeFill="background1"/>
            <w:vAlign w:val="center"/>
            <w:hideMark/>
          </w:tcPr>
          <w:p w:rsidRPr="009531B1" w:rsidR="008B298B" w:rsidP="000544B6" w:rsidRDefault="008B298B" w14:paraId="72F6175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N.v.t.</w:t>
            </w:r>
          </w:p>
        </w:tc>
      </w:tr>
      <w:tr w:rsidRPr="009531B1" w:rsidR="008B298B" w:rsidTr="000544B6" w14:paraId="4CB07901" w14:textId="77777777">
        <w:trPr>
          <w:trHeight w:val="310"/>
        </w:trPr>
        <w:tc>
          <w:tcPr>
            <w:tcW w:w="4395"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749EA97C"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708"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5D8FE1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0,3</w:t>
            </w:r>
          </w:p>
        </w:tc>
        <w:tc>
          <w:tcPr>
            <w:tcW w:w="70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7097D47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0,1</w:t>
            </w:r>
          </w:p>
        </w:tc>
        <w:tc>
          <w:tcPr>
            <w:tcW w:w="709" w:type="dxa"/>
            <w:tcBorders>
              <w:top w:val="triple" w:color="auto" w:sz="4" w:space="0"/>
              <w:left w:val="nil"/>
              <w:bottom w:val="single" w:color="auto" w:sz="8" w:space="0"/>
              <w:right w:val="single" w:color="auto" w:sz="8" w:space="0"/>
            </w:tcBorders>
            <w:shd w:val="clear" w:color="auto" w:fill="auto"/>
            <w:vAlign w:val="center"/>
            <w:hideMark/>
          </w:tcPr>
          <w:p w:rsidRPr="009531B1" w:rsidR="008B298B" w:rsidP="000544B6" w:rsidRDefault="008B298B" w14:paraId="0BBF214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1,1</w:t>
            </w:r>
          </w:p>
        </w:tc>
        <w:tc>
          <w:tcPr>
            <w:tcW w:w="709" w:type="dxa"/>
            <w:tcBorders>
              <w:top w:val="triple" w:color="auto" w:sz="4" w:space="0"/>
              <w:left w:val="nil"/>
              <w:bottom w:val="single" w:color="auto" w:sz="8" w:space="0"/>
              <w:right w:val="triple" w:color="auto" w:sz="4" w:space="0"/>
            </w:tcBorders>
            <w:shd w:val="clear" w:color="auto" w:fill="auto"/>
            <w:vAlign w:val="center"/>
            <w:hideMark/>
          </w:tcPr>
          <w:p w:rsidRPr="009531B1" w:rsidR="008B298B" w:rsidP="000544B6" w:rsidRDefault="008B298B" w14:paraId="3E6CED1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1,3</w:t>
            </w:r>
          </w:p>
        </w:tc>
        <w:tc>
          <w:tcPr>
            <w:tcW w:w="708" w:type="dxa"/>
            <w:tcBorders>
              <w:top w:val="triple" w:color="auto" w:sz="4"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73D1A4E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-1,2</w:t>
            </w:r>
          </w:p>
        </w:tc>
      </w:tr>
      <w:tr w:rsidRPr="009531B1" w:rsidR="008B298B" w:rsidTr="000544B6" w14:paraId="655D9C5B" w14:textId="77777777">
        <w:trPr>
          <w:trHeight w:val="300"/>
        </w:trPr>
        <w:tc>
          <w:tcPr>
            <w:tcW w:w="4395"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291EE6AB"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708"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2183F6A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93,3</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E9A37E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90,4</w:t>
            </w:r>
          </w:p>
        </w:tc>
        <w:tc>
          <w:tcPr>
            <w:tcW w:w="709"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5D5FDE4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87,2</w:t>
            </w:r>
          </w:p>
        </w:tc>
        <w:tc>
          <w:tcPr>
            <w:tcW w:w="709" w:type="dxa"/>
            <w:tcBorders>
              <w:top w:val="nil"/>
              <w:left w:val="nil"/>
              <w:bottom w:val="single" w:color="auto" w:sz="8" w:space="0"/>
              <w:right w:val="triple" w:color="auto" w:sz="4" w:space="0"/>
            </w:tcBorders>
            <w:shd w:val="clear" w:color="auto" w:fill="auto"/>
            <w:vAlign w:val="center"/>
            <w:hideMark/>
          </w:tcPr>
          <w:p w:rsidRPr="009531B1" w:rsidR="008B298B" w:rsidP="000544B6" w:rsidRDefault="008B298B" w14:paraId="41DF3491"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83,2</w:t>
            </w:r>
          </w:p>
        </w:tc>
        <w:tc>
          <w:tcPr>
            <w:tcW w:w="708"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2AF0724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eastAsia="Times New Roman" w:cs="Calibri"/>
              </w:rPr>
              <w:t>64,8</w:t>
            </w:r>
          </w:p>
        </w:tc>
      </w:tr>
    </w:tbl>
    <w:p w:rsidRPr="009531B1" w:rsidR="008B298B" w:rsidP="008B298B" w:rsidRDefault="008B298B" w14:paraId="53444B97" w14:textId="77777777">
      <w:pPr>
        <w:contextualSpacing/>
        <w:rPr>
          <w:rFonts w:ascii="Calibri" w:hAnsi="Calibri" w:cs="Calibri"/>
          <w:lang w:val="de-DE"/>
        </w:rPr>
      </w:pPr>
    </w:p>
    <w:p w:rsidRPr="009531B1" w:rsidR="008B298B" w:rsidP="008B298B" w:rsidRDefault="008B298B" w14:paraId="7E14B558" w14:textId="77777777">
      <w:pPr>
        <w:contextualSpacing/>
        <w:rPr>
          <w:rFonts w:ascii="Calibri" w:hAnsi="Calibri" w:cs="Calibri"/>
        </w:rPr>
      </w:pPr>
      <w:r w:rsidRPr="009531B1">
        <w:rPr>
          <w:rFonts w:ascii="Calibri" w:hAnsi="Calibri" w:cs="Calibri"/>
        </w:rPr>
        <w:t xml:space="preserve">Portugal schuift de begrotingsinspanning naar achteren ten opzichte van het lineaire pad dat als regel geldt volgens Verordening 2024/1263. Dit betekent onder meer een kleinere begrotingsinspanning in 2025 en 2026, met name gedreven door uitgaven gerelateerd aan de Herstel- en Veerkrachtfaciliteit. </w:t>
      </w:r>
    </w:p>
    <w:p w:rsidRPr="009531B1" w:rsidR="008B298B" w:rsidP="008B298B" w:rsidRDefault="008B298B" w14:paraId="7B7DFAD5" w14:textId="77777777">
      <w:pPr>
        <w:contextualSpacing/>
        <w:rPr>
          <w:rFonts w:ascii="Calibri" w:hAnsi="Calibri" w:cs="Calibri"/>
        </w:rPr>
      </w:pPr>
    </w:p>
    <w:p w:rsidRPr="009531B1" w:rsidR="008B298B" w:rsidP="008B298B" w:rsidRDefault="008B298B" w14:paraId="2B0CC5FA"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2413C065" w14:textId="77777777">
      <w:pPr>
        <w:contextualSpacing/>
        <w:rPr>
          <w:rFonts w:ascii="Calibri" w:hAnsi="Calibri" w:cs="Calibri"/>
        </w:rPr>
      </w:pPr>
      <w:r w:rsidRPr="009531B1">
        <w:rPr>
          <w:rFonts w:ascii="Calibri" w:hAnsi="Calibri" w:cs="Calibri"/>
        </w:rPr>
        <w:t xml:space="preserve">De Commissie merkt op dat Portugal in het plan afwijkt van een aantal </w:t>
      </w:r>
      <w:r w:rsidRPr="009531B1" w:rsidDel="000D1C9F">
        <w:rPr>
          <w:rFonts w:ascii="Calibri" w:hAnsi="Calibri" w:cs="Calibri"/>
        </w:rPr>
        <w:t>economische aannames onder het referentiepad van de Commissie</w:t>
      </w:r>
      <w:r w:rsidRPr="009531B1">
        <w:rPr>
          <w:rFonts w:ascii="Calibri" w:hAnsi="Calibri" w:cs="Calibri"/>
        </w:rPr>
        <w:t>, met name voor de potentiële groei en het structureel primair saldo bij aanvang. De Commissie concludeert dat de afwijkingen in de aannames leiden tot een uitgavengroei die grotendeels in lijn is met het referentiepad van de Commissie.</w:t>
      </w:r>
    </w:p>
    <w:p w:rsidRPr="009531B1" w:rsidR="008B298B" w:rsidP="008B298B" w:rsidRDefault="008B298B" w14:paraId="24C89B7D" w14:textId="77777777">
      <w:pPr>
        <w:contextualSpacing/>
        <w:rPr>
          <w:rFonts w:ascii="Calibri" w:hAnsi="Calibri" w:cs="Calibri"/>
        </w:rPr>
      </w:pPr>
    </w:p>
    <w:p w:rsidRPr="009531B1" w:rsidR="008B298B" w:rsidP="008B298B" w:rsidRDefault="008B298B" w14:paraId="3F01D81C" w14:textId="77777777">
      <w:pPr>
        <w:contextualSpacing/>
        <w:rPr>
          <w:rFonts w:ascii="Calibri" w:hAnsi="Calibri" w:cs="Calibri"/>
        </w:rPr>
      </w:pPr>
    </w:p>
    <w:p w:rsidRPr="009531B1" w:rsidR="008B298B" w:rsidP="008B298B" w:rsidRDefault="008B298B" w14:paraId="44CC91DF" w14:textId="77777777">
      <w:pPr>
        <w:contextualSpacing/>
        <w:rPr>
          <w:rFonts w:ascii="Calibri" w:hAnsi="Calibri" w:cs="Calibri"/>
          <w:b/>
          <w:bCs/>
        </w:rPr>
      </w:pPr>
      <w:r w:rsidRPr="009531B1">
        <w:rPr>
          <w:rFonts w:ascii="Calibri" w:hAnsi="Calibri" w:cs="Calibri"/>
        </w:rPr>
        <w:br w:type="page"/>
      </w:r>
    </w:p>
    <w:p w:rsidRPr="009531B1" w:rsidR="008B298B" w:rsidP="008B298B" w:rsidRDefault="008B298B" w14:paraId="770500D5" w14:textId="77777777">
      <w:pPr>
        <w:pStyle w:val="Kop1"/>
        <w:rPr>
          <w:rFonts w:ascii="Calibri" w:hAnsi="Calibri" w:cs="Calibri"/>
          <w:i/>
          <w:iCs/>
          <w:sz w:val="22"/>
          <w:szCs w:val="22"/>
        </w:rPr>
      </w:pPr>
      <w:r w:rsidRPr="009531B1">
        <w:rPr>
          <w:rFonts w:ascii="Calibri" w:hAnsi="Calibri" w:cs="Calibri"/>
          <w:sz w:val="22"/>
          <w:szCs w:val="22"/>
        </w:rPr>
        <w:lastRenderedPageBreak/>
        <w:t xml:space="preserve">Roemenië </w:t>
      </w:r>
    </w:p>
    <w:p w:rsidRPr="009531B1" w:rsidR="008B298B" w:rsidP="008B298B" w:rsidRDefault="008B298B" w14:paraId="15FDF001"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49ED1D52"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288AAD28" w14:textId="77777777">
      <w:pPr>
        <w:contextualSpacing/>
        <w:rPr>
          <w:rFonts w:ascii="Calibri" w:hAnsi="Calibri" w:cs="Calibri"/>
        </w:rPr>
      </w:pPr>
      <w:r w:rsidRPr="009531B1">
        <w:rPr>
          <w:rFonts w:ascii="Calibri" w:hAnsi="Calibri" w:cs="Calibri"/>
        </w:rPr>
        <w:t xml:space="preserve">De Commissie oordeelt dat het uitgavenpad zoals voorgesteld door Roemenië voldoet aan de vereisten van Verordening 2024/1263. De Commissie doet een aanbeveling aan de Raad om het uitgavenpad vast te stellen. </w:t>
      </w:r>
    </w:p>
    <w:p w:rsidRPr="009531B1" w:rsidR="008B298B" w:rsidP="008B298B" w:rsidRDefault="008B298B" w14:paraId="6B218D41" w14:textId="77777777">
      <w:pPr>
        <w:contextualSpacing/>
        <w:rPr>
          <w:rFonts w:ascii="Calibri" w:hAnsi="Calibri" w:cs="Calibri"/>
        </w:rPr>
      </w:pPr>
    </w:p>
    <w:p w:rsidRPr="009531B1" w:rsidR="008B298B" w:rsidP="008B298B" w:rsidRDefault="008B298B" w14:paraId="0134D986" w14:textId="77777777">
      <w:pPr>
        <w:pStyle w:val="Kop4"/>
        <w:contextualSpacing/>
        <w:rPr>
          <w:rFonts w:ascii="Calibri" w:hAnsi="Calibri" w:cs="Calibri"/>
        </w:rPr>
      </w:pPr>
      <w:r w:rsidRPr="009531B1">
        <w:rPr>
          <w:rFonts w:ascii="Calibri" w:hAnsi="Calibri" w:cs="Calibri"/>
        </w:rPr>
        <w:t>Correctie buitensporig tekort</w:t>
      </w:r>
    </w:p>
    <w:p w:rsidRPr="009531B1" w:rsidR="008B298B" w:rsidP="008B298B" w:rsidRDefault="008B298B" w14:paraId="6389942A" w14:textId="77777777">
      <w:pPr>
        <w:contextualSpacing/>
        <w:rPr>
          <w:rFonts w:ascii="Calibri" w:hAnsi="Calibri" w:cs="Calibri"/>
        </w:rPr>
      </w:pPr>
      <w:r w:rsidRPr="009531B1">
        <w:rPr>
          <w:rFonts w:ascii="Calibri" w:hAnsi="Calibri" w:cs="Calibri"/>
        </w:rPr>
        <w:t>De Commissie doet een aanbeveling aan de Raad voor de correctie van het buitensporig tekort. De Commissie oordeelt dat het uitgavenpad zoals voorgesteld door Roemenië voldoet aan de vereiste minimale jaarlijkse verbetering van het structureel (primair) saldo van 0,5% bbp voor lidstaten in een buitensporigtekortprocedure. Het begrotingstekort daalt naar verwachting in 2031 onder de referentiewaarde van 3%.</w:t>
      </w:r>
    </w:p>
    <w:p w:rsidRPr="009531B1" w:rsidR="008B298B" w:rsidP="008B298B" w:rsidRDefault="008B298B" w14:paraId="3005E8BA" w14:textId="77777777">
      <w:pPr>
        <w:contextualSpacing/>
        <w:rPr>
          <w:rFonts w:ascii="Calibri" w:hAnsi="Calibri" w:cs="Calibri"/>
        </w:rPr>
      </w:pPr>
    </w:p>
    <w:p w:rsidRPr="009531B1" w:rsidR="008B298B" w:rsidP="008B298B" w:rsidRDefault="008B298B" w14:paraId="6DBDE1DD"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9776" w:type="dxa"/>
        <w:tblLayout w:type="fixed"/>
        <w:tblLook w:val="04A0" w:firstRow="1" w:lastRow="0" w:firstColumn="1" w:lastColumn="0" w:noHBand="0" w:noVBand="1"/>
      </w:tblPr>
      <w:tblGrid>
        <w:gridCol w:w="3397"/>
        <w:gridCol w:w="850"/>
        <w:gridCol w:w="851"/>
        <w:gridCol w:w="850"/>
        <w:gridCol w:w="851"/>
        <w:gridCol w:w="709"/>
        <w:gridCol w:w="708"/>
        <w:gridCol w:w="709"/>
        <w:gridCol w:w="851"/>
      </w:tblGrid>
      <w:tr w:rsidRPr="009531B1" w:rsidR="008B298B" w:rsidTr="000544B6" w14:paraId="4E6DBEDA" w14:textId="77777777">
        <w:tc>
          <w:tcPr>
            <w:tcW w:w="3397" w:type="dxa"/>
            <w:tcBorders>
              <w:top w:val="nil"/>
              <w:left w:val="nil"/>
            </w:tcBorders>
          </w:tcPr>
          <w:p w:rsidRPr="009531B1" w:rsidR="008B298B" w:rsidP="000544B6" w:rsidRDefault="008B298B" w14:paraId="288EC144" w14:textId="77777777">
            <w:pPr>
              <w:spacing w:after="80"/>
              <w:contextualSpacing/>
              <w:rPr>
                <w:rFonts w:ascii="Calibri" w:hAnsi="Calibri" w:cs="Calibri"/>
              </w:rPr>
            </w:pPr>
          </w:p>
        </w:tc>
        <w:tc>
          <w:tcPr>
            <w:tcW w:w="850" w:type="dxa"/>
            <w:vAlign w:val="center"/>
          </w:tcPr>
          <w:p w:rsidRPr="009531B1" w:rsidR="008B298B" w:rsidP="000544B6" w:rsidRDefault="008B298B" w14:paraId="0799096D" w14:textId="77777777">
            <w:pPr>
              <w:spacing w:after="80"/>
              <w:contextualSpacing/>
              <w:jc w:val="center"/>
              <w:rPr>
                <w:rFonts w:ascii="Calibri" w:hAnsi="Calibri" w:cs="Calibri"/>
                <w:b/>
              </w:rPr>
            </w:pPr>
            <w:r w:rsidRPr="009531B1">
              <w:rPr>
                <w:rFonts w:ascii="Calibri" w:hAnsi="Calibri" w:cs="Calibri"/>
                <w:b/>
              </w:rPr>
              <w:t>2025</w:t>
            </w:r>
          </w:p>
        </w:tc>
        <w:tc>
          <w:tcPr>
            <w:tcW w:w="851" w:type="dxa"/>
            <w:vAlign w:val="center"/>
          </w:tcPr>
          <w:p w:rsidRPr="009531B1" w:rsidR="008B298B" w:rsidP="000544B6" w:rsidRDefault="008B298B" w14:paraId="150B4529" w14:textId="77777777">
            <w:pPr>
              <w:spacing w:after="80"/>
              <w:contextualSpacing/>
              <w:jc w:val="center"/>
              <w:rPr>
                <w:rFonts w:ascii="Calibri" w:hAnsi="Calibri" w:cs="Calibri"/>
                <w:b/>
              </w:rPr>
            </w:pPr>
            <w:r w:rsidRPr="009531B1">
              <w:rPr>
                <w:rFonts w:ascii="Calibri" w:hAnsi="Calibri" w:cs="Calibri"/>
                <w:b/>
              </w:rPr>
              <w:t>2026</w:t>
            </w:r>
          </w:p>
        </w:tc>
        <w:tc>
          <w:tcPr>
            <w:tcW w:w="850" w:type="dxa"/>
            <w:vAlign w:val="center"/>
          </w:tcPr>
          <w:p w:rsidRPr="009531B1" w:rsidR="008B298B" w:rsidP="000544B6" w:rsidRDefault="008B298B" w14:paraId="6C68EFF6" w14:textId="77777777">
            <w:pPr>
              <w:spacing w:after="80"/>
              <w:contextualSpacing/>
              <w:jc w:val="center"/>
              <w:rPr>
                <w:rFonts w:ascii="Calibri" w:hAnsi="Calibri" w:cs="Calibri"/>
                <w:b/>
              </w:rPr>
            </w:pPr>
            <w:r w:rsidRPr="009531B1">
              <w:rPr>
                <w:rFonts w:ascii="Calibri" w:hAnsi="Calibri" w:cs="Calibri"/>
                <w:b/>
              </w:rPr>
              <w:t>2027</w:t>
            </w:r>
          </w:p>
        </w:tc>
        <w:tc>
          <w:tcPr>
            <w:tcW w:w="851" w:type="dxa"/>
            <w:tcBorders>
              <w:right w:val="single" w:color="auto" w:sz="4" w:space="0"/>
            </w:tcBorders>
            <w:vAlign w:val="center"/>
          </w:tcPr>
          <w:p w:rsidRPr="009531B1" w:rsidR="008B298B" w:rsidP="000544B6" w:rsidRDefault="008B298B" w14:paraId="10CAA7CE" w14:textId="77777777">
            <w:pPr>
              <w:spacing w:after="80"/>
              <w:contextualSpacing/>
              <w:jc w:val="center"/>
              <w:rPr>
                <w:rFonts w:ascii="Calibri" w:hAnsi="Calibri" w:cs="Calibri"/>
                <w:b/>
              </w:rPr>
            </w:pPr>
            <w:r w:rsidRPr="009531B1">
              <w:rPr>
                <w:rFonts w:ascii="Calibri" w:hAnsi="Calibri" w:cs="Calibri"/>
                <w:b/>
              </w:rPr>
              <w:t>2028</w:t>
            </w:r>
          </w:p>
        </w:tc>
        <w:tc>
          <w:tcPr>
            <w:tcW w:w="709" w:type="dxa"/>
            <w:tcBorders>
              <w:left w:val="single" w:color="auto" w:sz="4" w:space="0"/>
              <w:right w:val="single" w:color="auto" w:sz="4" w:space="0"/>
            </w:tcBorders>
            <w:vAlign w:val="center"/>
          </w:tcPr>
          <w:p w:rsidRPr="009531B1" w:rsidR="008B298B" w:rsidP="000544B6" w:rsidRDefault="008B298B" w14:paraId="499451FE" w14:textId="77777777">
            <w:pPr>
              <w:spacing w:after="80"/>
              <w:ind w:right="-112"/>
              <w:contextualSpacing/>
              <w:jc w:val="center"/>
              <w:rPr>
                <w:rFonts w:ascii="Calibri" w:hAnsi="Calibri" w:cs="Calibri"/>
                <w:b/>
              </w:rPr>
            </w:pPr>
            <w:r w:rsidRPr="009531B1">
              <w:rPr>
                <w:rFonts w:ascii="Calibri" w:hAnsi="Calibri" w:cs="Calibri"/>
                <w:b/>
              </w:rPr>
              <w:t>2029</w:t>
            </w:r>
          </w:p>
        </w:tc>
        <w:tc>
          <w:tcPr>
            <w:tcW w:w="708" w:type="dxa"/>
            <w:tcBorders>
              <w:left w:val="single" w:color="auto" w:sz="4" w:space="0"/>
              <w:right w:val="single" w:color="auto" w:sz="4" w:space="0"/>
            </w:tcBorders>
            <w:vAlign w:val="center"/>
          </w:tcPr>
          <w:p w:rsidRPr="009531B1" w:rsidR="008B298B" w:rsidP="000544B6" w:rsidRDefault="008B298B" w14:paraId="5A1A540A" w14:textId="77777777">
            <w:pPr>
              <w:spacing w:after="80"/>
              <w:ind w:right="-112"/>
              <w:contextualSpacing/>
              <w:jc w:val="center"/>
              <w:rPr>
                <w:rFonts w:ascii="Calibri" w:hAnsi="Calibri" w:cs="Calibri"/>
                <w:b/>
              </w:rPr>
            </w:pPr>
            <w:r w:rsidRPr="009531B1">
              <w:rPr>
                <w:rFonts w:ascii="Calibri" w:hAnsi="Calibri" w:cs="Calibri"/>
                <w:b/>
              </w:rPr>
              <w:t>2030</w:t>
            </w:r>
          </w:p>
        </w:tc>
        <w:tc>
          <w:tcPr>
            <w:tcW w:w="709" w:type="dxa"/>
            <w:tcBorders>
              <w:left w:val="single" w:color="auto" w:sz="4" w:space="0"/>
              <w:right w:val="triple" w:color="auto" w:sz="4" w:space="0"/>
            </w:tcBorders>
            <w:vAlign w:val="center"/>
          </w:tcPr>
          <w:p w:rsidRPr="009531B1" w:rsidR="008B298B" w:rsidP="000544B6" w:rsidRDefault="008B298B" w14:paraId="3F16EA82" w14:textId="77777777">
            <w:pPr>
              <w:spacing w:after="80"/>
              <w:ind w:right="-112"/>
              <w:contextualSpacing/>
              <w:jc w:val="center"/>
              <w:rPr>
                <w:rFonts w:ascii="Calibri" w:hAnsi="Calibri" w:cs="Calibri"/>
                <w:b/>
              </w:rPr>
            </w:pPr>
            <w:r w:rsidRPr="009531B1">
              <w:rPr>
                <w:rFonts w:ascii="Calibri" w:hAnsi="Calibri" w:cs="Calibri"/>
                <w:b/>
              </w:rPr>
              <w:t>2031</w:t>
            </w:r>
          </w:p>
        </w:tc>
        <w:tc>
          <w:tcPr>
            <w:tcW w:w="851" w:type="dxa"/>
            <w:tcBorders>
              <w:left w:val="triple" w:color="auto" w:sz="4" w:space="0"/>
              <w:bottom w:val="single" w:color="auto" w:sz="4" w:space="0"/>
            </w:tcBorders>
            <w:vAlign w:val="center"/>
          </w:tcPr>
          <w:p w:rsidRPr="009531B1" w:rsidR="008B298B" w:rsidP="000544B6" w:rsidRDefault="008B298B" w14:paraId="6D2F6620" w14:textId="77777777">
            <w:pPr>
              <w:spacing w:after="80"/>
              <w:ind w:right="-112"/>
              <w:contextualSpacing/>
              <w:jc w:val="center"/>
              <w:rPr>
                <w:rFonts w:ascii="Calibri" w:hAnsi="Calibri" w:cs="Calibri"/>
                <w:b/>
              </w:rPr>
            </w:pPr>
            <w:r w:rsidRPr="009531B1">
              <w:rPr>
                <w:rFonts w:ascii="Calibri" w:hAnsi="Calibri" w:cs="Calibri"/>
                <w:b/>
              </w:rPr>
              <w:t>2041</w:t>
            </w:r>
          </w:p>
        </w:tc>
      </w:tr>
      <w:tr w:rsidRPr="009531B1" w:rsidR="008B298B" w:rsidTr="000544B6" w14:paraId="32FC810E" w14:textId="77777777">
        <w:tc>
          <w:tcPr>
            <w:tcW w:w="3397" w:type="dxa"/>
          </w:tcPr>
          <w:p w:rsidRPr="009531B1" w:rsidR="008B298B" w:rsidP="000544B6" w:rsidRDefault="008B298B" w14:paraId="633F9A51" w14:textId="77777777">
            <w:pPr>
              <w:spacing w:after="80"/>
              <w:contextualSpacing/>
              <w:rPr>
                <w:rFonts w:ascii="Calibri" w:hAnsi="Calibri" w:cs="Calibri"/>
                <w:b/>
              </w:rPr>
            </w:pPr>
            <w:r w:rsidRPr="009531B1">
              <w:rPr>
                <w:rFonts w:ascii="Calibri" w:hAnsi="Calibri" w:cs="Calibri"/>
                <w:b/>
              </w:rPr>
              <w:t>Uitgavengroei Commissie (%)</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1A100F90" w14:textId="77777777">
            <w:pPr>
              <w:spacing w:after="80"/>
              <w:contextualSpacing/>
              <w:jc w:val="center"/>
              <w:rPr>
                <w:rFonts w:ascii="Calibri" w:hAnsi="Calibri" w:cs="Calibri"/>
              </w:rPr>
            </w:pPr>
            <w:r w:rsidRPr="009531B1">
              <w:rPr>
                <w:rFonts w:ascii="Calibri" w:hAnsi="Calibri" w:cs="Calibri"/>
                <w:color w:val="000000" w:themeColor="text1"/>
              </w:rPr>
              <w:t>6,1</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7531BDA2" w14:textId="77777777">
            <w:pPr>
              <w:spacing w:after="80"/>
              <w:contextualSpacing/>
              <w:jc w:val="center"/>
              <w:rPr>
                <w:rFonts w:ascii="Calibri" w:hAnsi="Calibri" w:cs="Calibri"/>
              </w:rPr>
            </w:pPr>
            <w:r w:rsidRPr="009531B1">
              <w:rPr>
                <w:rFonts w:ascii="Calibri" w:hAnsi="Calibri" w:cs="Calibri"/>
                <w:color w:val="000000" w:themeColor="text1"/>
              </w:rPr>
              <w:t>5,7</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1044E425" w14:textId="77777777">
            <w:pPr>
              <w:spacing w:after="80"/>
              <w:contextualSpacing/>
              <w:jc w:val="center"/>
              <w:rPr>
                <w:rFonts w:ascii="Calibri" w:hAnsi="Calibri" w:cs="Calibri"/>
              </w:rPr>
            </w:pPr>
            <w:r w:rsidRPr="009531B1">
              <w:rPr>
                <w:rFonts w:ascii="Calibri" w:hAnsi="Calibri" w:cs="Calibri"/>
                <w:color w:val="000000" w:themeColor="text1"/>
              </w:rPr>
              <w:t>5,3</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DF10F52" w14:textId="77777777">
            <w:pPr>
              <w:spacing w:after="80"/>
              <w:contextualSpacing/>
              <w:jc w:val="center"/>
              <w:rPr>
                <w:rFonts w:ascii="Calibri" w:hAnsi="Calibri" w:cs="Calibri"/>
              </w:rPr>
            </w:pPr>
            <w:r w:rsidRPr="009531B1">
              <w:rPr>
                <w:rFonts w:ascii="Calibri" w:hAnsi="Calibri" w:cs="Calibri"/>
                <w:color w:val="000000" w:themeColor="text1"/>
              </w:rPr>
              <w:t>5,0</w:t>
            </w:r>
          </w:p>
        </w:tc>
        <w:tc>
          <w:tcPr>
            <w:tcW w:w="709"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63E59940" w14:textId="77777777">
            <w:pPr>
              <w:spacing w:after="80"/>
              <w:contextualSpacing/>
              <w:jc w:val="center"/>
              <w:rPr>
                <w:rFonts w:ascii="Calibri" w:hAnsi="Calibri" w:cs="Calibri"/>
              </w:rPr>
            </w:pPr>
            <w:r w:rsidRPr="009531B1">
              <w:rPr>
                <w:rFonts w:ascii="Calibri" w:hAnsi="Calibri" w:cs="Calibri"/>
                <w:color w:val="000000" w:themeColor="text1"/>
              </w:rPr>
              <w:t>4,8</w:t>
            </w:r>
          </w:p>
        </w:tc>
        <w:tc>
          <w:tcPr>
            <w:tcW w:w="708"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7A350BA1" w14:textId="77777777">
            <w:pPr>
              <w:spacing w:after="80"/>
              <w:contextualSpacing/>
              <w:jc w:val="center"/>
              <w:rPr>
                <w:rFonts w:ascii="Calibri" w:hAnsi="Calibri" w:cs="Calibri"/>
              </w:rPr>
            </w:pPr>
            <w:r w:rsidRPr="009531B1">
              <w:rPr>
                <w:rFonts w:ascii="Calibri" w:hAnsi="Calibri" w:cs="Calibri"/>
                <w:color w:val="000000" w:themeColor="text1"/>
              </w:rPr>
              <w:t>4,7</w:t>
            </w:r>
          </w:p>
        </w:tc>
        <w:tc>
          <w:tcPr>
            <w:tcW w:w="709"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600C2875" w14:textId="77777777">
            <w:pPr>
              <w:spacing w:after="80"/>
              <w:contextualSpacing/>
              <w:jc w:val="center"/>
              <w:rPr>
                <w:rFonts w:ascii="Calibri" w:hAnsi="Calibri" w:cs="Calibri"/>
              </w:rPr>
            </w:pPr>
            <w:r w:rsidRPr="009531B1">
              <w:rPr>
                <w:rFonts w:ascii="Calibri" w:hAnsi="Calibri" w:cs="Calibri"/>
                <w:color w:val="000000" w:themeColor="text1"/>
              </w:rPr>
              <w:t>4,5</w:t>
            </w:r>
          </w:p>
        </w:tc>
        <w:tc>
          <w:tcPr>
            <w:tcW w:w="851" w:type="dxa"/>
            <w:tcBorders>
              <w:top w:val="single" w:color="auto" w:sz="4" w:space="0"/>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4D78EBD7" w14:textId="77777777">
            <w:pPr>
              <w:spacing w:after="80"/>
              <w:ind w:right="-111"/>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5F33146A" w14:textId="77777777">
        <w:tc>
          <w:tcPr>
            <w:tcW w:w="3397" w:type="dxa"/>
          </w:tcPr>
          <w:p w:rsidRPr="009531B1" w:rsidR="008B298B" w:rsidP="000544B6" w:rsidRDefault="008B298B" w14:paraId="1BEFC9C9" w14:textId="77777777">
            <w:pPr>
              <w:spacing w:after="80"/>
              <w:contextualSpacing/>
              <w:rPr>
                <w:rFonts w:ascii="Calibri" w:hAnsi="Calibri" w:cs="Calibri"/>
                <w:b/>
              </w:rPr>
            </w:pPr>
            <w:r w:rsidRPr="009531B1">
              <w:rPr>
                <w:rFonts w:ascii="Calibri" w:hAnsi="Calibri" w:cs="Calibri"/>
                <w:b/>
              </w:rPr>
              <w:t>Uitgavengroei in plan (%)</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591CD35F" w14:textId="77777777">
            <w:pPr>
              <w:spacing w:after="80"/>
              <w:contextualSpacing/>
              <w:jc w:val="center"/>
              <w:rPr>
                <w:rFonts w:ascii="Calibri" w:hAnsi="Calibri" w:cs="Calibri"/>
              </w:rPr>
            </w:pPr>
            <w:r w:rsidRPr="009531B1">
              <w:rPr>
                <w:rFonts w:ascii="Calibri" w:hAnsi="Calibri" w:cs="Calibri"/>
                <w:color w:val="000000" w:themeColor="text1"/>
              </w:rPr>
              <w:t>5,1</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41E5DBEC" w14:textId="77777777">
            <w:pPr>
              <w:spacing w:after="80"/>
              <w:contextualSpacing/>
              <w:jc w:val="center"/>
              <w:rPr>
                <w:rFonts w:ascii="Calibri" w:hAnsi="Calibri" w:cs="Calibri"/>
              </w:rPr>
            </w:pPr>
            <w:r w:rsidRPr="009531B1">
              <w:rPr>
                <w:rFonts w:ascii="Calibri" w:hAnsi="Calibri" w:cs="Calibri"/>
                <w:color w:val="000000" w:themeColor="text1"/>
              </w:rPr>
              <w:t>4,9</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2A32C29B" w14:textId="77777777">
            <w:pPr>
              <w:spacing w:after="80"/>
              <w:contextualSpacing/>
              <w:jc w:val="center"/>
              <w:rPr>
                <w:rFonts w:ascii="Calibri" w:hAnsi="Calibri" w:cs="Calibri"/>
              </w:rPr>
            </w:pPr>
            <w:r w:rsidRPr="009531B1">
              <w:rPr>
                <w:rFonts w:ascii="Calibri" w:hAnsi="Calibri" w:cs="Calibri"/>
                <w:color w:val="000000" w:themeColor="text1"/>
              </w:rPr>
              <w:t>4,7</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78606DED" w14:textId="77777777">
            <w:pPr>
              <w:spacing w:after="80"/>
              <w:contextualSpacing/>
              <w:jc w:val="center"/>
              <w:rPr>
                <w:rFonts w:ascii="Calibri" w:hAnsi="Calibri" w:cs="Calibri"/>
              </w:rPr>
            </w:pPr>
            <w:r w:rsidRPr="009531B1">
              <w:rPr>
                <w:rFonts w:ascii="Calibri" w:hAnsi="Calibri" w:cs="Calibri"/>
                <w:color w:val="000000" w:themeColor="text1"/>
              </w:rPr>
              <w:t>4,3</w:t>
            </w:r>
          </w:p>
        </w:tc>
        <w:tc>
          <w:tcPr>
            <w:tcW w:w="709"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26661117" w14:textId="77777777">
            <w:pPr>
              <w:spacing w:after="80"/>
              <w:ind w:right="-112"/>
              <w:contextualSpacing/>
              <w:jc w:val="center"/>
              <w:rPr>
                <w:rFonts w:ascii="Calibri" w:hAnsi="Calibri" w:cs="Calibri"/>
              </w:rPr>
            </w:pPr>
            <w:r w:rsidRPr="009531B1">
              <w:rPr>
                <w:rFonts w:ascii="Calibri" w:hAnsi="Calibri" w:cs="Calibri"/>
                <w:color w:val="000000" w:themeColor="text1"/>
              </w:rPr>
              <w:t>4,2</w:t>
            </w:r>
          </w:p>
        </w:tc>
        <w:tc>
          <w:tcPr>
            <w:tcW w:w="708"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4AA59BA" w14:textId="77777777">
            <w:pPr>
              <w:spacing w:after="80"/>
              <w:ind w:right="-112"/>
              <w:contextualSpacing/>
              <w:jc w:val="center"/>
              <w:rPr>
                <w:rFonts w:ascii="Calibri" w:hAnsi="Calibri" w:cs="Calibri"/>
              </w:rPr>
            </w:pPr>
            <w:r w:rsidRPr="009531B1">
              <w:rPr>
                <w:rFonts w:ascii="Calibri" w:hAnsi="Calibri" w:cs="Calibri"/>
                <w:color w:val="000000" w:themeColor="text1"/>
              </w:rPr>
              <w:t>3,9</w:t>
            </w:r>
          </w:p>
        </w:tc>
        <w:tc>
          <w:tcPr>
            <w:tcW w:w="709"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0640FB28" w14:textId="77777777">
            <w:pPr>
              <w:spacing w:after="80"/>
              <w:ind w:right="-112"/>
              <w:contextualSpacing/>
              <w:jc w:val="center"/>
              <w:rPr>
                <w:rFonts w:ascii="Calibri" w:hAnsi="Calibri" w:cs="Calibri"/>
              </w:rPr>
            </w:pPr>
            <w:r w:rsidRPr="009531B1">
              <w:rPr>
                <w:rFonts w:ascii="Calibri" w:hAnsi="Calibri" w:cs="Calibri"/>
                <w:color w:val="000000" w:themeColor="text1"/>
              </w:rPr>
              <w:t>3,8</w:t>
            </w:r>
          </w:p>
        </w:tc>
        <w:tc>
          <w:tcPr>
            <w:tcW w:w="851"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05EFE50F"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00EA05DA" w14:textId="77777777">
        <w:tc>
          <w:tcPr>
            <w:tcW w:w="3397" w:type="dxa"/>
            <w:tcBorders>
              <w:bottom w:val="single" w:color="auto" w:sz="4" w:space="0"/>
            </w:tcBorders>
          </w:tcPr>
          <w:p w:rsidRPr="009531B1" w:rsidR="008B298B" w:rsidP="000544B6" w:rsidRDefault="008B298B" w14:paraId="45A3078A" w14:textId="77777777">
            <w:pPr>
              <w:spacing w:after="80"/>
              <w:contextualSpacing/>
              <w:rPr>
                <w:rFonts w:ascii="Calibri" w:hAnsi="Calibri" w:cs="Calibri"/>
                <w:b/>
              </w:rPr>
            </w:pPr>
            <w:r w:rsidRPr="009531B1">
              <w:rPr>
                <w:rFonts w:ascii="Calibri" w:hAnsi="Calibri" w:cs="Calibri"/>
                <w:b/>
              </w:rPr>
              <w:t>SPS Commissie (jaarlijkse verandering)</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1A651B97" w14:textId="77777777">
            <w:pPr>
              <w:spacing w:after="80"/>
              <w:contextualSpacing/>
              <w:jc w:val="center"/>
              <w:rPr>
                <w:rFonts w:ascii="Calibri" w:hAnsi="Calibri" w:cs="Calibri"/>
              </w:rPr>
            </w:pPr>
            <w:r w:rsidRPr="009531B1">
              <w:rPr>
                <w:rFonts w:ascii="Calibri" w:hAnsi="Calibri" w:cs="Calibri"/>
                <w:color w:val="000000" w:themeColor="text1"/>
              </w:rPr>
              <w:t>0,7</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3E03D42" w14:textId="77777777">
            <w:pPr>
              <w:spacing w:after="80"/>
              <w:contextualSpacing/>
              <w:jc w:val="center"/>
              <w:rPr>
                <w:rFonts w:ascii="Calibri" w:hAnsi="Calibri" w:cs="Calibri"/>
              </w:rPr>
            </w:pPr>
            <w:r w:rsidRPr="009531B1">
              <w:rPr>
                <w:rFonts w:ascii="Calibri" w:hAnsi="Calibri" w:cs="Calibri"/>
                <w:color w:val="000000" w:themeColor="text1"/>
              </w:rPr>
              <w:t>0,7</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C9AD8CE" w14:textId="77777777">
            <w:pPr>
              <w:spacing w:after="80"/>
              <w:contextualSpacing/>
              <w:jc w:val="center"/>
              <w:rPr>
                <w:rFonts w:ascii="Calibri" w:hAnsi="Calibri" w:cs="Calibri"/>
              </w:rPr>
            </w:pPr>
            <w:r w:rsidRPr="009531B1">
              <w:rPr>
                <w:rFonts w:ascii="Calibri" w:hAnsi="Calibri" w:cs="Calibri"/>
                <w:color w:val="000000" w:themeColor="text1"/>
              </w:rPr>
              <w:t>0,7</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1B7C29C9" w14:textId="77777777">
            <w:pPr>
              <w:spacing w:after="80"/>
              <w:contextualSpacing/>
              <w:jc w:val="center"/>
              <w:rPr>
                <w:rFonts w:ascii="Calibri" w:hAnsi="Calibri" w:cs="Calibri"/>
              </w:rPr>
            </w:pPr>
            <w:r w:rsidRPr="009531B1">
              <w:rPr>
                <w:rFonts w:ascii="Calibri" w:hAnsi="Calibri" w:cs="Calibri"/>
                <w:color w:val="000000" w:themeColor="text1"/>
              </w:rPr>
              <w:t>0,7</w:t>
            </w:r>
          </w:p>
        </w:tc>
        <w:tc>
          <w:tcPr>
            <w:tcW w:w="709"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055BBA6C" w14:textId="77777777">
            <w:pPr>
              <w:spacing w:after="80"/>
              <w:ind w:right="-112"/>
              <w:contextualSpacing/>
              <w:jc w:val="center"/>
              <w:rPr>
                <w:rFonts w:ascii="Calibri" w:hAnsi="Calibri" w:cs="Calibri"/>
              </w:rPr>
            </w:pPr>
            <w:r w:rsidRPr="009531B1">
              <w:rPr>
                <w:rFonts w:ascii="Calibri" w:hAnsi="Calibri" w:cs="Calibri"/>
                <w:color w:val="000000" w:themeColor="text1"/>
              </w:rPr>
              <w:t>0,7</w:t>
            </w:r>
          </w:p>
        </w:tc>
        <w:tc>
          <w:tcPr>
            <w:tcW w:w="708"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2B0B6FC4" w14:textId="77777777">
            <w:pPr>
              <w:spacing w:after="80"/>
              <w:ind w:right="-112"/>
              <w:contextualSpacing/>
              <w:jc w:val="center"/>
              <w:rPr>
                <w:rFonts w:ascii="Calibri" w:hAnsi="Calibri" w:cs="Calibri"/>
              </w:rPr>
            </w:pPr>
            <w:r w:rsidRPr="009531B1">
              <w:rPr>
                <w:rFonts w:ascii="Calibri" w:hAnsi="Calibri" w:cs="Calibri"/>
                <w:color w:val="000000" w:themeColor="text1"/>
              </w:rPr>
              <w:t>0,7</w:t>
            </w:r>
          </w:p>
        </w:tc>
        <w:tc>
          <w:tcPr>
            <w:tcW w:w="709"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70CB8452" w14:textId="77777777">
            <w:pPr>
              <w:spacing w:after="80"/>
              <w:ind w:right="-112"/>
              <w:contextualSpacing/>
              <w:jc w:val="center"/>
              <w:rPr>
                <w:rFonts w:ascii="Calibri" w:hAnsi="Calibri" w:cs="Calibri"/>
              </w:rPr>
            </w:pPr>
            <w:r w:rsidRPr="009531B1">
              <w:rPr>
                <w:rFonts w:ascii="Calibri" w:hAnsi="Calibri" w:cs="Calibri"/>
                <w:color w:val="000000" w:themeColor="text1"/>
              </w:rPr>
              <w:t>0,7</w:t>
            </w:r>
          </w:p>
        </w:tc>
        <w:tc>
          <w:tcPr>
            <w:tcW w:w="851"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4AA040FD"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213C6089" w14:textId="77777777">
        <w:tc>
          <w:tcPr>
            <w:tcW w:w="3397" w:type="dxa"/>
            <w:tcBorders>
              <w:bottom w:val="triple" w:color="auto" w:sz="4" w:space="0"/>
            </w:tcBorders>
          </w:tcPr>
          <w:p w:rsidRPr="009531B1" w:rsidR="008B298B" w:rsidP="000544B6" w:rsidRDefault="008B298B" w14:paraId="2CEF2ACD" w14:textId="77777777">
            <w:pPr>
              <w:spacing w:after="80"/>
              <w:contextualSpacing/>
              <w:rPr>
                <w:rFonts w:ascii="Calibri" w:hAnsi="Calibri" w:cs="Calibri"/>
                <w:b/>
              </w:rPr>
            </w:pPr>
            <w:r w:rsidRPr="009531B1">
              <w:rPr>
                <w:rFonts w:ascii="Calibri" w:hAnsi="Calibri" w:cs="Calibri"/>
                <w:b/>
              </w:rPr>
              <w:t>SPS in plan (jaarlijkse verandering)</w:t>
            </w:r>
          </w:p>
        </w:tc>
        <w:tc>
          <w:tcPr>
            <w:tcW w:w="850"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6E49D390" w14:textId="77777777">
            <w:pPr>
              <w:spacing w:after="80"/>
              <w:contextualSpacing/>
              <w:jc w:val="center"/>
              <w:rPr>
                <w:rFonts w:ascii="Calibri" w:hAnsi="Calibri" w:cs="Calibri"/>
              </w:rPr>
            </w:pPr>
            <w:r w:rsidRPr="009531B1">
              <w:rPr>
                <w:rFonts w:ascii="Calibri" w:hAnsi="Calibri" w:cs="Calibri"/>
                <w:color w:val="000000" w:themeColor="text1"/>
              </w:rPr>
              <w:t>1,0</w:t>
            </w:r>
          </w:p>
        </w:tc>
        <w:tc>
          <w:tcPr>
            <w:tcW w:w="851"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21461F88" w14:textId="77777777">
            <w:pPr>
              <w:spacing w:after="80"/>
              <w:contextualSpacing/>
              <w:jc w:val="center"/>
              <w:rPr>
                <w:rFonts w:ascii="Calibri" w:hAnsi="Calibri" w:cs="Calibri"/>
              </w:rPr>
            </w:pPr>
            <w:r w:rsidRPr="009531B1">
              <w:rPr>
                <w:rFonts w:ascii="Calibri" w:hAnsi="Calibri" w:cs="Calibri"/>
                <w:color w:val="000000" w:themeColor="text1"/>
              </w:rPr>
              <w:t>1,0</w:t>
            </w:r>
          </w:p>
        </w:tc>
        <w:tc>
          <w:tcPr>
            <w:tcW w:w="850"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1A3468F8" w14:textId="77777777">
            <w:pPr>
              <w:spacing w:after="80"/>
              <w:contextualSpacing/>
              <w:jc w:val="center"/>
              <w:rPr>
                <w:rFonts w:ascii="Calibri" w:hAnsi="Calibri" w:cs="Calibri"/>
              </w:rPr>
            </w:pPr>
            <w:r w:rsidRPr="009531B1">
              <w:rPr>
                <w:rFonts w:ascii="Calibri" w:hAnsi="Calibri" w:cs="Calibri"/>
                <w:color w:val="000000" w:themeColor="text1"/>
              </w:rPr>
              <w:t>1,0</w:t>
            </w:r>
          </w:p>
        </w:tc>
        <w:tc>
          <w:tcPr>
            <w:tcW w:w="851"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67ABAD49" w14:textId="77777777">
            <w:pPr>
              <w:spacing w:after="80"/>
              <w:contextualSpacing/>
              <w:jc w:val="center"/>
              <w:rPr>
                <w:rFonts w:ascii="Calibri" w:hAnsi="Calibri" w:cs="Calibri"/>
              </w:rPr>
            </w:pPr>
            <w:r w:rsidRPr="009531B1">
              <w:rPr>
                <w:rFonts w:ascii="Calibri" w:hAnsi="Calibri" w:cs="Calibri"/>
                <w:color w:val="000000" w:themeColor="text1"/>
              </w:rPr>
              <w:t>1,0</w:t>
            </w:r>
          </w:p>
        </w:tc>
        <w:tc>
          <w:tcPr>
            <w:tcW w:w="709"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4023B664" w14:textId="77777777">
            <w:pPr>
              <w:spacing w:after="80"/>
              <w:ind w:right="-112"/>
              <w:contextualSpacing/>
              <w:jc w:val="center"/>
              <w:rPr>
                <w:rFonts w:ascii="Calibri" w:hAnsi="Calibri" w:cs="Calibri"/>
              </w:rPr>
            </w:pPr>
            <w:r w:rsidRPr="009531B1">
              <w:rPr>
                <w:rFonts w:ascii="Calibri" w:hAnsi="Calibri" w:cs="Calibri"/>
                <w:color w:val="000000" w:themeColor="text1"/>
              </w:rPr>
              <w:t>1,0</w:t>
            </w:r>
          </w:p>
        </w:tc>
        <w:tc>
          <w:tcPr>
            <w:tcW w:w="708"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3518F13F" w14:textId="77777777">
            <w:pPr>
              <w:spacing w:after="80"/>
              <w:ind w:right="-112"/>
              <w:contextualSpacing/>
              <w:jc w:val="center"/>
              <w:rPr>
                <w:rFonts w:ascii="Calibri" w:hAnsi="Calibri" w:cs="Calibri"/>
              </w:rPr>
            </w:pPr>
            <w:r w:rsidRPr="009531B1">
              <w:rPr>
                <w:rFonts w:ascii="Calibri" w:hAnsi="Calibri" w:cs="Calibri"/>
                <w:color w:val="000000" w:themeColor="text1"/>
              </w:rPr>
              <w:t>1,0</w:t>
            </w:r>
          </w:p>
        </w:tc>
        <w:tc>
          <w:tcPr>
            <w:tcW w:w="709" w:type="dxa"/>
            <w:tcBorders>
              <w:top w:val="nil"/>
              <w:left w:val="nil"/>
              <w:bottom w:val="triple" w:color="auto" w:sz="4" w:space="0"/>
              <w:right w:val="triple" w:color="auto" w:sz="4" w:space="0"/>
            </w:tcBorders>
            <w:shd w:val="clear" w:color="auto" w:fill="auto"/>
            <w:vAlign w:val="center"/>
          </w:tcPr>
          <w:p w:rsidRPr="009531B1" w:rsidR="008B298B" w:rsidP="000544B6" w:rsidRDefault="008B298B" w14:paraId="18EBCC57" w14:textId="77777777">
            <w:pPr>
              <w:spacing w:after="80"/>
              <w:ind w:right="-112"/>
              <w:contextualSpacing/>
              <w:jc w:val="center"/>
              <w:rPr>
                <w:rFonts w:ascii="Calibri" w:hAnsi="Calibri" w:cs="Calibri"/>
              </w:rPr>
            </w:pPr>
            <w:r w:rsidRPr="009531B1">
              <w:rPr>
                <w:rFonts w:ascii="Calibri" w:hAnsi="Calibri" w:cs="Calibri"/>
                <w:color w:val="000000" w:themeColor="text1"/>
              </w:rPr>
              <w:t>1,0</w:t>
            </w:r>
          </w:p>
        </w:tc>
        <w:tc>
          <w:tcPr>
            <w:tcW w:w="851" w:type="dxa"/>
            <w:tcBorders>
              <w:top w:val="nil"/>
              <w:left w:val="triple" w:color="auto" w:sz="4" w:space="0"/>
              <w:bottom w:val="triple" w:color="auto" w:sz="4" w:space="0"/>
              <w:right w:val="single" w:color="auto" w:sz="8" w:space="0"/>
            </w:tcBorders>
            <w:shd w:val="clear" w:color="auto" w:fill="FFFFFF" w:themeFill="background1"/>
            <w:vAlign w:val="center"/>
          </w:tcPr>
          <w:p w:rsidRPr="009531B1" w:rsidR="008B298B" w:rsidP="000544B6" w:rsidRDefault="008B298B" w14:paraId="290ADFE7"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2EFE1468" w14:textId="77777777">
        <w:tc>
          <w:tcPr>
            <w:tcW w:w="3397" w:type="dxa"/>
            <w:tcBorders>
              <w:top w:val="triple" w:color="auto" w:sz="4" w:space="0"/>
            </w:tcBorders>
          </w:tcPr>
          <w:p w:rsidRPr="009531B1" w:rsidR="008B298B" w:rsidP="000544B6" w:rsidRDefault="008B298B" w14:paraId="2450236A" w14:textId="77777777">
            <w:pPr>
              <w:spacing w:after="80"/>
              <w:contextualSpacing/>
              <w:rPr>
                <w:rFonts w:ascii="Calibri" w:hAnsi="Calibri" w:cs="Calibri"/>
                <w:b/>
              </w:rPr>
            </w:pPr>
            <w:r w:rsidRPr="009531B1">
              <w:rPr>
                <w:rFonts w:ascii="Calibri" w:hAnsi="Calibri" w:cs="Calibri"/>
                <w:b/>
              </w:rPr>
              <w:t>Begrotingstekort in plan (in % bbp)</w:t>
            </w:r>
          </w:p>
        </w:tc>
        <w:tc>
          <w:tcPr>
            <w:tcW w:w="850"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316B6377" w14:textId="77777777">
            <w:pPr>
              <w:spacing w:after="80"/>
              <w:contextualSpacing/>
              <w:jc w:val="center"/>
              <w:rPr>
                <w:rFonts w:ascii="Calibri" w:hAnsi="Calibri" w:cs="Calibri"/>
              </w:rPr>
            </w:pPr>
            <w:r w:rsidRPr="009531B1">
              <w:rPr>
                <w:rFonts w:ascii="Calibri" w:hAnsi="Calibri" w:cs="Calibri"/>
                <w:color w:val="000000" w:themeColor="text1"/>
              </w:rPr>
              <w:t>-7,0</w:t>
            </w:r>
          </w:p>
        </w:tc>
        <w:tc>
          <w:tcPr>
            <w:tcW w:w="851"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7FD38A6B" w14:textId="77777777">
            <w:pPr>
              <w:spacing w:after="80"/>
              <w:contextualSpacing/>
              <w:jc w:val="center"/>
              <w:rPr>
                <w:rFonts w:ascii="Calibri" w:hAnsi="Calibri" w:cs="Calibri"/>
              </w:rPr>
            </w:pPr>
            <w:r w:rsidRPr="009531B1">
              <w:rPr>
                <w:rFonts w:ascii="Calibri" w:hAnsi="Calibri" w:cs="Calibri"/>
                <w:color w:val="000000" w:themeColor="text1"/>
              </w:rPr>
              <w:t>-6,4</w:t>
            </w:r>
          </w:p>
        </w:tc>
        <w:tc>
          <w:tcPr>
            <w:tcW w:w="850"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717221EE" w14:textId="77777777">
            <w:pPr>
              <w:spacing w:after="80"/>
              <w:contextualSpacing/>
              <w:jc w:val="center"/>
              <w:rPr>
                <w:rFonts w:ascii="Calibri" w:hAnsi="Calibri" w:cs="Calibri"/>
              </w:rPr>
            </w:pPr>
            <w:r w:rsidRPr="009531B1">
              <w:rPr>
                <w:rFonts w:ascii="Calibri" w:hAnsi="Calibri" w:cs="Calibri"/>
                <w:color w:val="000000" w:themeColor="text1"/>
              </w:rPr>
              <w:t>-5,7</w:t>
            </w:r>
          </w:p>
        </w:tc>
        <w:tc>
          <w:tcPr>
            <w:tcW w:w="851"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428C996D" w14:textId="77777777">
            <w:pPr>
              <w:spacing w:after="80"/>
              <w:contextualSpacing/>
              <w:jc w:val="center"/>
              <w:rPr>
                <w:rFonts w:ascii="Calibri" w:hAnsi="Calibri" w:cs="Calibri"/>
              </w:rPr>
            </w:pPr>
            <w:r w:rsidRPr="009531B1">
              <w:rPr>
                <w:rFonts w:ascii="Calibri" w:hAnsi="Calibri" w:cs="Calibri"/>
                <w:color w:val="000000" w:themeColor="text1"/>
              </w:rPr>
              <w:t>-5,0</w:t>
            </w:r>
          </w:p>
        </w:tc>
        <w:tc>
          <w:tcPr>
            <w:tcW w:w="709"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26E6CF14" w14:textId="77777777">
            <w:pPr>
              <w:spacing w:after="80"/>
              <w:ind w:right="-112"/>
              <w:contextualSpacing/>
              <w:jc w:val="center"/>
              <w:rPr>
                <w:rFonts w:ascii="Calibri" w:hAnsi="Calibri" w:cs="Calibri"/>
              </w:rPr>
            </w:pPr>
            <w:r w:rsidRPr="009531B1">
              <w:rPr>
                <w:rFonts w:ascii="Calibri" w:hAnsi="Calibri" w:cs="Calibri"/>
                <w:color w:val="000000" w:themeColor="text1"/>
              </w:rPr>
              <w:t>-4,2</w:t>
            </w:r>
          </w:p>
        </w:tc>
        <w:tc>
          <w:tcPr>
            <w:tcW w:w="708"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7FA2FBFE" w14:textId="77777777">
            <w:pPr>
              <w:spacing w:after="80"/>
              <w:ind w:right="-112"/>
              <w:contextualSpacing/>
              <w:jc w:val="center"/>
              <w:rPr>
                <w:rFonts w:ascii="Calibri" w:hAnsi="Calibri" w:cs="Calibri"/>
              </w:rPr>
            </w:pPr>
            <w:r w:rsidRPr="009531B1">
              <w:rPr>
                <w:rFonts w:ascii="Calibri" w:hAnsi="Calibri" w:cs="Calibri"/>
                <w:color w:val="000000" w:themeColor="text1"/>
              </w:rPr>
              <w:t>-3,4</w:t>
            </w:r>
          </w:p>
        </w:tc>
        <w:tc>
          <w:tcPr>
            <w:tcW w:w="709" w:type="dxa"/>
            <w:tcBorders>
              <w:top w:val="triple" w:color="auto" w:sz="4" w:space="0"/>
              <w:left w:val="nil"/>
              <w:bottom w:val="single" w:color="auto" w:sz="8" w:space="0"/>
              <w:right w:val="triple" w:color="auto" w:sz="4" w:space="0"/>
            </w:tcBorders>
            <w:shd w:val="clear" w:color="auto" w:fill="auto"/>
            <w:vAlign w:val="center"/>
          </w:tcPr>
          <w:p w:rsidRPr="009531B1" w:rsidR="008B298B" w:rsidP="000544B6" w:rsidRDefault="008B298B" w14:paraId="2AAA354A" w14:textId="77777777">
            <w:pPr>
              <w:spacing w:after="80"/>
              <w:ind w:right="-112"/>
              <w:contextualSpacing/>
              <w:jc w:val="center"/>
              <w:rPr>
                <w:rFonts w:ascii="Calibri" w:hAnsi="Calibri" w:cs="Calibri"/>
              </w:rPr>
            </w:pPr>
            <w:r w:rsidRPr="009531B1">
              <w:rPr>
                <w:rFonts w:ascii="Calibri" w:hAnsi="Calibri" w:cs="Calibri"/>
                <w:color w:val="000000" w:themeColor="text1"/>
              </w:rPr>
              <w:t>-2,5</w:t>
            </w:r>
          </w:p>
        </w:tc>
        <w:tc>
          <w:tcPr>
            <w:tcW w:w="851" w:type="dxa"/>
            <w:tcBorders>
              <w:top w:val="triple" w:color="auto" w:sz="4" w:space="0"/>
              <w:left w:val="triple" w:color="auto" w:sz="4" w:space="0"/>
              <w:bottom w:val="single" w:color="auto" w:sz="8" w:space="0"/>
              <w:right w:val="single" w:color="auto" w:sz="8" w:space="0"/>
            </w:tcBorders>
            <w:shd w:val="clear" w:color="auto" w:fill="auto"/>
            <w:vAlign w:val="center"/>
          </w:tcPr>
          <w:p w:rsidRPr="009531B1" w:rsidR="008B298B" w:rsidP="000544B6" w:rsidRDefault="008B298B" w14:paraId="5ECB0EA7" w14:textId="77777777">
            <w:pPr>
              <w:spacing w:after="80"/>
              <w:ind w:right="-112"/>
              <w:contextualSpacing/>
              <w:jc w:val="center"/>
              <w:rPr>
                <w:rFonts w:ascii="Calibri" w:hAnsi="Calibri" w:cs="Calibri"/>
              </w:rPr>
            </w:pPr>
            <w:r w:rsidRPr="009531B1">
              <w:rPr>
                <w:rFonts w:ascii="Calibri" w:hAnsi="Calibri" w:cs="Calibri"/>
                <w:color w:val="000000" w:themeColor="text1"/>
              </w:rPr>
              <w:t>-1,6</w:t>
            </w:r>
          </w:p>
        </w:tc>
      </w:tr>
      <w:tr w:rsidRPr="009531B1" w:rsidR="008B298B" w:rsidTr="000544B6" w14:paraId="1802859C" w14:textId="77777777">
        <w:tc>
          <w:tcPr>
            <w:tcW w:w="3397" w:type="dxa"/>
          </w:tcPr>
          <w:p w:rsidRPr="009531B1" w:rsidR="008B298B" w:rsidP="000544B6" w:rsidRDefault="008B298B" w14:paraId="6461974C" w14:textId="77777777">
            <w:pPr>
              <w:spacing w:after="80"/>
              <w:contextualSpacing/>
              <w:rPr>
                <w:rFonts w:ascii="Calibri" w:hAnsi="Calibri" w:cs="Calibri"/>
                <w:b/>
                <w:lang w:val="de-DE"/>
              </w:rPr>
            </w:pPr>
            <w:r w:rsidRPr="009531B1">
              <w:rPr>
                <w:rFonts w:ascii="Calibri" w:hAnsi="Calibri" w:cs="Calibri"/>
                <w:b/>
                <w:lang w:val="de-DE"/>
              </w:rPr>
              <w:t>Schuldratio in plan (in % bbp)</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0EF61D52" w14:textId="77777777">
            <w:pPr>
              <w:spacing w:after="80"/>
              <w:contextualSpacing/>
              <w:jc w:val="center"/>
              <w:rPr>
                <w:rFonts w:ascii="Calibri" w:hAnsi="Calibri" w:cs="Calibri"/>
                <w:lang w:val="de-DE"/>
              </w:rPr>
            </w:pPr>
            <w:r w:rsidRPr="009531B1">
              <w:rPr>
                <w:rFonts w:ascii="Calibri" w:hAnsi="Calibri" w:cs="Calibri"/>
                <w:color w:val="000000" w:themeColor="text1"/>
              </w:rPr>
              <w:t>55,7</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12CF9D0C" w14:textId="77777777">
            <w:pPr>
              <w:spacing w:after="80"/>
              <w:contextualSpacing/>
              <w:jc w:val="center"/>
              <w:rPr>
                <w:rFonts w:ascii="Calibri" w:hAnsi="Calibri" w:cs="Calibri"/>
                <w:lang w:val="de-DE"/>
              </w:rPr>
            </w:pPr>
            <w:r w:rsidRPr="009531B1">
              <w:rPr>
                <w:rFonts w:ascii="Calibri" w:hAnsi="Calibri" w:cs="Calibri"/>
                <w:color w:val="000000" w:themeColor="text1"/>
              </w:rPr>
              <w:t>58,5</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41C8890F" w14:textId="77777777">
            <w:pPr>
              <w:spacing w:after="80"/>
              <w:contextualSpacing/>
              <w:jc w:val="center"/>
              <w:rPr>
                <w:rFonts w:ascii="Calibri" w:hAnsi="Calibri" w:cs="Calibri"/>
                <w:lang w:val="de-DE"/>
              </w:rPr>
            </w:pPr>
            <w:r w:rsidRPr="009531B1">
              <w:rPr>
                <w:rFonts w:ascii="Calibri" w:hAnsi="Calibri" w:cs="Calibri"/>
                <w:color w:val="000000" w:themeColor="text1"/>
              </w:rPr>
              <w:t>60,6</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453EEB07" w14:textId="77777777">
            <w:pPr>
              <w:spacing w:after="80"/>
              <w:contextualSpacing/>
              <w:jc w:val="center"/>
              <w:rPr>
                <w:rFonts w:ascii="Calibri" w:hAnsi="Calibri" w:cs="Calibri"/>
                <w:lang w:val="de-DE"/>
              </w:rPr>
            </w:pPr>
            <w:r w:rsidRPr="009531B1">
              <w:rPr>
                <w:rFonts w:ascii="Calibri" w:hAnsi="Calibri" w:cs="Calibri"/>
                <w:color w:val="000000" w:themeColor="text1"/>
              </w:rPr>
              <w:t>62,0</w:t>
            </w:r>
          </w:p>
        </w:tc>
        <w:tc>
          <w:tcPr>
            <w:tcW w:w="709"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19CB3892" w14:textId="77777777">
            <w:pPr>
              <w:spacing w:after="80"/>
              <w:ind w:right="-112"/>
              <w:contextualSpacing/>
              <w:jc w:val="center"/>
              <w:rPr>
                <w:rFonts w:ascii="Calibri" w:hAnsi="Calibri" w:cs="Calibri"/>
                <w:lang w:val="de-DE"/>
              </w:rPr>
            </w:pPr>
            <w:r w:rsidRPr="009531B1">
              <w:rPr>
                <w:rFonts w:ascii="Calibri" w:hAnsi="Calibri" w:cs="Calibri"/>
                <w:color w:val="000000" w:themeColor="text1"/>
              </w:rPr>
              <w:t>62,6</w:t>
            </w:r>
          </w:p>
        </w:tc>
        <w:tc>
          <w:tcPr>
            <w:tcW w:w="708"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24460864" w14:textId="77777777">
            <w:pPr>
              <w:spacing w:after="80"/>
              <w:ind w:right="-112"/>
              <w:contextualSpacing/>
              <w:jc w:val="center"/>
              <w:rPr>
                <w:rFonts w:ascii="Calibri" w:hAnsi="Calibri" w:cs="Calibri"/>
                <w:lang w:val="de-DE"/>
              </w:rPr>
            </w:pPr>
            <w:r w:rsidRPr="009531B1">
              <w:rPr>
                <w:rFonts w:ascii="Calibri" w:hAnsi="Calibri" w:cs="Calibri"/>
                <w:color w:val="000000" w:themeColor="text1"/>
              </w:rPr>
              <w:t>62,4</w:t>
            </w:r>
          </w:p>
        </w:tc>
        <w:tc>
          <w:tcPr>
            <w:tcW w:w="709"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2DBCA584" w14:textId="77777777">
            <w:pPr>
              <w:spacing w:after="80"/>
              <w:ind w:right="-112"/>
              <w:contextualSpacing/>
              <w:jc w:val="center"/>
              <w:rPr>
                <w:rFonts w:ascii="Calibri" w:hAnsi="Calibri" w:cs="Calibri"/>
                <w:lang w:val="de-DE"/>
              </w:rPr>
            </w:pPr>
            <w:r w:rsidRPr="009531B1">
              <w:rPr>
                <w:rFonts w:ascii="Calibri" w:hAnsi="Calibri" w:cs="Calibri"/>
                <w:color w:val="000000" w:themeColor="text1"/>
              </w:rPr>
              <w:t>61,4</w:t>
            </w:r>
          </w:p>
        </w:tc>
        <w:tc>
          <w:tcPr>
            <w:tcW w:w="851" w:type="dxa"/>
            <w:tcBorders>
              <w:top w:val="nil"/>
              <w:left w:val="triple" w:color="auto" w:sz="4" w:space="0"/>
              <w:bottom w:val="single" w:color="auto" w:sz="8" w:space="0"/>
              <w:right w:val="single" w:color="auto" w:sz="8" w:space="0"/>
            </w:tcBorders>
            <w:shd w:val="clear" w:color="auto" w:fill="auto"/>
            <w:vAlign w:val="center"/>
          </w:tcPr>
          <w:p w:rsidRPr="009531B1" w:rsidR="008B298B" w:rsidP="000544B6" w:rsidRDefault="008B298B" w14:paraId="392693D8" w14:textId="77777777">
            <w:pPr>
              <w:spacing w:after="80"/>
              <w:ind w:right="-112"/>
              <w:contextualSpacing/>
              <w:jc w:val="center"/>
              <w:rPr>
                <w:rFonts w:ascii="Calibri" w:hAnsi="Calibri" w:cs="Calibri"/>
                <w:lang w:val="de-DE"/>
              </w:rPr>
            </w:pPr>
            <w:r w:rsidRPr="009531B1">
              <w:rPr>
                <w:rFonts w:ascii="Calibri" w:hAnsi="Calibri" w:cs="Calibri"/>
                <w:color w:val="000000" w:themeColor="text1"/>
              </w:rPr>
              <w:t>47,9</w:t>
            </w:r>
          </w:p>
        </w:tc>
      </w:tr>
    </w:tbl>
    <w:p w:rsidRPr="009531B1" w:rsidR="008B298B" w:rsidP="008B298B" w:rsidRDefault="008B298B" w14:paraId="33CC77BB" w14:textId="77777777">
      <w:pPr>
        <w:contextualSpacing/>
        <w:rPr>
          <w:rFonts w:ascii="Calibri" w:hAnsi="Calibri" w:cs="Calibri"/>
        </w:rPr>
      </w:pPr>
    </w:p>
    <w:p w:rsidRPr="009531B1" w:rsidR="008B298B" w:rsidP="008B298B" w:rsidRDefault="008B298B" w14:paraId="461A1467" w14:textId="77777777">
      <w:pPr>
        <w:pStyle w:val="Kop4"/>
        <w:contextualSpacing/>
        <w:rPr>
          <w:rFonts w:ascii="Calibri" w:hAnsi="Calibri" w:cs="Calibri"/>
        </w:rPr>
      </w:pPr>
      <w:r w:rsidRPr="009531B1">
        <w:rPr>
          <w:rFonts w:ascii="Calibri" w:hAnsi="Calibri" w:cs="Calibri"/>
        </w:rPr>
        <w:t>Economische aannames</w:t>
      </w:r>
    </w:p>
    <w:p w:rsidRPr="009531B1" w:rsidR="008B298B" w:rsidP="008B298B" w:rsidRDefault="008B298B" w14:paraId="718D9A97" w14:textId="77777777">
      <w:pPr>
        <w:contextualSpacing/>
        <w:rPr>
          <w:rFonts w:ascii="Calibri" w:hAnsi="Calibri" w:cs="Calibri"/>
        </w:rPr>
      </w:pPr>
      <w:r w:rsidRPr="009531B1">
        <w:rPr>
          <w:rFonts w:ascii="Calibri" w:hAnsi="Calibri" w:cs="Calibri"/>
        </w:rPr>
        <w:t>De Commissie merkt op dat Roemenië in het plan afwijkt van een aantal economische aannames onderliggend aan het referentiepad van de Commissie, met name voor het structureel primair saldo bij aanvang, de potentiële groei, de inflatie en de depreciatie van de Roemeense leu. De Commissie concludeert dat de verschillen in de aannames leiden tot een lagere gemiddelde uitgavengroei ten opzichte van het referentiepad van de Commissie. Roemenië heeft daarmee een ambitieuzer uitgavenpad opgenomen in het plan.</w:t>
      </w:r>
    </w:p>
    <w:p w:rsidRPr="009531B1" w:rsidR="008B298B" w:rsidP="008B298B" w:rsidRDefault="008B298B" w14:paraId="607097A0" w14:textId="77777777">
      <w:pPr>
        <w:contextualSpacing/>
        <w:rPr>
          <w:rFonts w:ascii="Calibri" w:hAnsi="Calibri" w:cs="Calibri"/>
        </w:rPr>
      </w:pPr>
    </w:p>
    <w:p w:rsidRPr="009531B1" w:rsidR="008B298B" w:rsidP="008B298B" w:rsidRDefault="008B298B" w14:paraId="5A75D03B" w14:textId="77777777">
      <w:pPr>
        <w:pStyle w:val="Kop2"/>
        <w:spacing w:before="0"/>
        <w:rPr>
          <w:rFonts w:ascii="Calibri" w:hAnsi="Calibri" w:cs="Calibri"/>
          <w:sz w:val="22"/>
          <w:szCs w:val="22"/>
        </w:rPr>
      </w:pPr>
      <w:r w:rsidRPr="009531B1">
        <w:rPr>
          <w:rFonts w:ascii="Calibri" w:hAnsi="Calibri" w:cs="Calibri"/>
          <w:sz w:val="22"/>
          <w:szCs w:val="22"/>
        </w:rPr>
        <w:lastRenderedPageBreak/>
        <w:t>Hervormingen en investeringen ten grondslag aan verlenging aanpassingsperiode</w:t>
      </w:r>
    </w:p>
    <w:p w:rsidRPr="009531B1" w:rsidR="008B298B" w:rsidP="008B298B" w:rsidRDefault="008B298B" w14:paraId="74C251FB" w14:textId="77777777">
      <w:pPr>
        <w:contextualSpacing/>
        <w:rPr>
          <w:rFonts w:ascii="Calibri" w:hAnsi="Calibri" w:cs="Calibri"/>
        </w:rPr>
      </w:pPr>
      <w:r w:rsidRPr="009531B1">
        <w:rPr>
          <w:rFonts w:ascii="Calibri" w:hAnsi="Calibri" w:cs="Calibri"/>
        </w:rPr>
        <w:t>De Commissie oordeelt dat de hervormingen en investeringen die ten grondslag liggen aan een verlenging voldoen aan de vereisten van verordening 2024/1263. De Commissie doet een aanbeveling aan de Raad om de investeringen en hervormingen goed te keuren. </w:t>
      </w:r>
    </w:p>
    <w:p w:rsidRPr="009531B1" w:rsidR="008B298B" w:rsidP="008B298B" w:rsidRDefault="008B298B" w14:paraId="5DCFEF43" w14:textId="77777777">
      <w:pPr>
        <w:contextualSpacing/>
        <w:rPr>
          <w:rFonts w:ascii="Calibri" w:hAnsi="Calibri" w:cs="Calibri"/>
        </w:rPr>
      </w:pPr>
    </w:p>
    <w:p w:rsidRPr="009531B1" w:rsidR="008B298B" w:rsidP="008B298B" w:rsidRDefault="008B298B" w14:paraId="0D1AB888" w14:textId="77777777">
      <w:pPr>
        <w:pStyle w:val="Kop4"/>
        <w:contextualSpacing/>
        <w:rPr>
          <w:rFonts w:ascii="Calibri" w:hAnsi="Calibri" w:cs="Calibri"/>
        </w:rPr>
      </w:pPr>
      <w:r w:rsidRPr="009531B1">
        <w:rPr>
          <w:rFonts w:ascii="Calibri" w:hAnsi="Calibri" w:cs="Calibri"/>
        </w:rPr>
        <w:t>Effect op economische groei en schuldhoudbaarheid</w:t>
      </w:r>
    </w:p>
    <w:p w:rsidRPr="009531B1" w:rsidR="008B298B" w:rsidP="008B298B" w:rsidRDefault="008B298B" w14:paraId="5525EF0E" w14:textId="77777777">
      <w:pPr>
        <w:contextualSpacing/>
        <w:rPr>
          <w:rFonts w:ascii="Calibri" w:hAnsi="Calibri" w:cs="Calibri"/>
        </w:rPr>
      </w:pPr>
      <w:r w:rsidRPr="009531B1">
        <w:rPr>
          <w:rFonts w:ascii="Calibri" w:hAnsi="Calibri" w:cs="Calibri"/>
        </w:rPr>
        <w:t>De Commissie oordeelt dat de hervormingen en investeringen naar verwachting een positief effect hebben op de schuldhoudbaarheid en economische groei van Roemenië. Roemenië werkt aan hervormingen van het pensioenstelsel waarbij alle pensioenen opnieuw worden berekend op een manier die beter aansluit bij het bijdragebeginsel en waarmee mensen worden aangemoedigd langer door te werken. Daarnaast introduceert Roemenië een nieuw systeem voor het vaststellen van het bruto minimumloon op basis van de verwachte inflatie en de groei van productiviteit. Ook zullen verschillende hervormingen van het belastingstelsel naar verwachting bijdragen aan efficiëntie en leiden tot hogere overheidsinkomsten. Een deel van deze hervormingen en investeringen is tevens onderdeel van het Roemeense Herstel- en Veerkrachtplan.</w:t>
      </w:r>
    </w:p>
    <w:p w:rsidRPr="009531B1" w:rsidR="008B298B" w:rsidP="008B298B" w:rsidRDefault="008B298B" w14:paraId="2B50C806" w14:textId="77777777">
      <w:pPr>
        <w:contextualSpacing/>
        <w:rPr>
          <w:rFonts w:ascii="Calibri" w:hAnsi="Calibri" w:cs="Calibri"/>
        </w:rPr>
      </w:pPr>
    </w:p>
    <w:p w:rsidRPr="009531B1" w:rsidR="008B298B" w:rsidP="008B298B" w:rsidRDefault="008B298B" w14:paraId="55166326" w14:textId="77777777">
      <w:pPr>
        <w:pStyle w:val="Kop4"/>
        <w:contextualSpacing/>
        <w:rPr>
          <w:rFonts w:ascii="Calibri" w:hAnsi="Calibri" w:cs="Calibri"/>
        </w:rPr>
      </w:pPr>
      <w:r w:rsidRPr="009531B1">
        <w:rPr>
          <w:rFonts w:ascii="Calibri" w:hAnsi="Calibri" w:cs="Calibri"/>
        </w:rPr>
        <w:t>Gemeenschappelijke EU-prioriteiten</w:t>
      </w:r>
    </w:p>
    <w:p w:rsidRPr="009531B1" w:rsidR="008B298B" w:rsidP="008B298B" w:rsidRDefault="008B298B" w14:paraId="56E681E5" w14:textId="77777777">
      <w:pPr>
        <w:contextualSpacing/>
        <w:rPr>
          <w:rFonts w:ascii="Calibri" w:hAnsi="Calibri" w:cs="Calibri"/>
        </w:rPr>
      </w:pPr>
      <w:r w:rsidRPr="009531B1">
        <w:rPr>
          <w:rFonts w:ascii="Calibri" w:hAnsi="Calibri" w:cs="Calibri"/>
        </w:rPr>
        <w:t xml:space="preserve">De Commissie oordeelt dat de hervormingen en investeringen bijdragen aan de gemeenschappelijke prioriteiten van de EU, zoals de Europese pijler voor sociale rechten en de groene en digitale transitie. Zo bevat het plan een programma om grootschalige investeringen te alloceren in de minst begunstigde regio’s om zo hun ontwikkeling te bevorderen, evenals investeringen ter bevordering van het koolstofvrij maken van grote industrieën zoals staal en chemie. Ook zijn verbeteringen in het proces van belastinginning opgenomen in het plan door gebruik te maken van digitale technologieën en striktere monitoringsmechanismen. </w:t>
      </w:r>
    </w:p>
    <w:p w:rsidRPr="009531B1" w:rsidR="008B298B" w:rsidP="008B298B" w:rsidRDefault="008B298B" w14:paraId="641206E8" w14:textId="77777777">
      <w:pPr>
        <w:contextualSpacing/>
        <w:rPr>
          <w:rFonts w:ascii="Calibri" w:hAnsi="Calibri" w:cs="Calibri"/>
        </w:rPr>
      </w:pPr>
    </w:p>
    <w:p w:rsidRPr="009531B1" w:rsidR="008B298B" w:rsidP="008B298B" w:rsidRDefault="008B298B" w14:paraId="229FCE85" w14:textId="77777777">
      <w:pPr>
        <w:pStyle w:val="Kop4"/>
        <w:contextualSpacing/>
        <w:rPr>
          <w:rFonts w:ascii="Calibri" w:hAnsi="Calibri" w:cs="Calibri"/>
        </w:rPr>
      </w:pPr>
      <w:r w:rsidRPr="009531B1">
        <w:rPr>
          <w:rFonts w:ascii="Calibri" w:hAnsi="Calibri" w:cs="Calibri"/>
        </w:rPr>
        <w:t>Landspecifieke aanbevelingen</w:t>
      </w:r>
    </w:p>
    <w:p w:rsidRPr="009531B1" w:rsidR="008B298B" w:rsidP="008B298B" w:rsidRDefault="008B298B" w14:paraId="67C28ECB" w14:textId="77777777">
      <w:pPr>
        <w:contextualSpacing/>
        <w:rPr>
          <w:rFonts w:ascii="Calibri" w:hAnsi="Calibri" w:cs="Calibri"/>
        </w:rPr>
      </w:pPr>
      <w:r w:rsidRPr="009531B1">
        <w:rPr>
          <w:rFonts w:ascii="Calibri" w:hAnsi="Calibri" w:cs="Calibri"/>
        </w:rPr>
        <w:t xml:space="preserve">De Commissie concludeert dat in het Roemeense plan relevante landspecifieke aanbevelingen uit het Europees Semester worden geadresseerd, op onder andere het gebied van de efficiëntie van overheidsaanbestedingen, de effectiviteit van het openbaar bestuur, pensioenen en fiscaliteit. </w:t>
      </w:r>
    </w:p>
    <w:p w:rsidRPr="009531B1" w:rsidR="008B298B" w:rsidP="008B298B" w:rsidRDefault="008B298B" w14:paraId="2DECF0B7" w14:textId="77777777">
      <w:pPr>
        <w:contextualSpacing/>
        <w:rPr>
          <w:rFonts w:ascii="Calibri" w:hAnsi="Calibri" w:cs="Calibri"/>
        </w:rPr>
      </w:pPr>
      <w:r w:rsidRPr="009531B1">
        <w:rPr>
          <w:rFonts w:ascii="Calibri" w:hAnsi="Calibri" w:cs="Calibri"/>
        </w:rPr>
        <w:br w:type="page"/>
      </w:r>
    </w:p>
    <w:p w:rsidRPr="009531B1" w:rsidR="008B298B" w:rsidP="008B298B" w:rsidRDefault="008B298B" w14:paraId="75DB76B1" w14:textId="77777777">
      <w:pPr>
        <w:pStyle w:val="Kop1"/>
        <w:rPr>
          <w:rFonts w:ascii="Calibri" w:hAnsi="Calibri" w:cs="Calibri"/>
          <w:i/>
          <w:iCs/>
          <w:sz w:val="22"/>
          <w:szCs w:val="22"/>
        </w:rPr>
      </w:pPr>
      <w:r w:rsidRPr="009531B1">
        <w:rPr>
          <w:rFonts w:ascii="Calibri" w:hAnsi="Calibri" w:cs="Calibri"/>
          <w:sz w:val="22"/>
          <w:szCs w:val="22"/>
        </w:rPr>
        <w:lastRenderedPageBreak/>
        <w:t>Slovenië</w:t>
      </w:r>
    </w:p>
    <w:p w:rsidRPr="009531B1" w:rsidR="008B298B" w:rsidP="008B298B" w:rsidRDefault="008B298B" w14:paraId="7F6558D0"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6E0D0EC8"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05FD0C2A" w14:textId="77777777">
      <w:pPr>
        <w:contextualSpacing/>
        <w:rPr>
          <w:rFonts w:ascii="Calibri" w:hAnsi="Calibri" w:cs="Calibri"/>
        </w:rPr>
      </w:pPr>
      <w:r w:rsidRPr="009531B1">
        <w:rPr>
          <w:rFonts w:ascii="Calibri" w:hAnsi="Calibri" w:cs="Calibri"/>
        </w:rPr>
        <w:t xml:space="preserve">De Commissie oordeelt dat het uitgavenpad zoals voorgesteld door Slovenië voldoet aan de vereisten van Verordening 2024/1263. De Commissie doet een aanbeveling aan de Raad om het uitgavenpad vast te stellen. </w:t>
      </w:r>
    </w:p>
    <w:p w:rsidRPr="009531B1" w:rsidR="008B298B" w:rsidP="008B298B" w:rsidRDefault="008B298B" w14:paraId="57C86453" w14:textId="77777777">
      <w:pPr>
        <w:contextualSpacing/>
        <w:rPr>
          <w:rFonts w:ascii="Calibri" w:hAnsi="Calibri" w:cs="Calibri"/>
        </w:rPr>
      </w:pPr>
    </w:p>
    <w:p w:rsidRPr="009531B1" w:rsidR="008B298B" w:rsidP="008B298B" w:rsidRDefault="008B298B" w14:paraId="3DBD9F6A"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8647" w:type="dxa"/>
        <w:tblLayout w:type="fixed"/>
        <w:tblLook w:val="04A0" w:firstRow="1" w:lastRow="0" w:firstColumn="1" w:lastColumn="0" w:noHBand="0" w:noVBand="1"/>
      </w:tblPr>
      <w:tblGrid>
        <w:gridCol w:w="4395"/>
        <w:gridCol w:w="850"/>
        <w:gridCol w:w="851"/>
        <w:gridCol w:w="850"/>
        <w:gridCol w:w="851"/>
        <w:gridCol w:w="850"/>
      </w:tblGrid>
      <w:tr w:rsidRPr="009531B1" w:rsidR="008B298B" w:rsidTr="009531B1" w14:paraId="2D695AC8" w14:textId="77777777">
        <w:trPr>
          <w:trHeight w:val="270"/>
        </w:trPr>
        <w:tc>
          <w:tcPr>
            <w:tcW w:w="4395" w:type="dxa"/>
            <w:tcBorders>
              <w:top w:val="nil"/>
              <w:left w:val="nil"/>
            </w:tcBorders>
          </w:tcPr>
          <w:p w:rsidRPr="009531B1" w:rsidR="008B298B" w:rsidP="000544B6" w:rsidRDefault="008B298B" w14:paraId="2E99887D" w14:textId="77777777">
            <w:pPr>
              <w:spacing w:after="80"/>
              <w:contextualSpacing/>
              <w:rPr>
                <w:rFonts w:ascii="Calibri" w:hAnsi="Calibri" w:cs="Calibri"/>
              </w:rPr>
            </w:pPr>
          </w:p>
        </w:tc>
        <w:tc>
          <w:tcPr>
            <w:tcW w:w="850" w:type="dxa"/>
            <w:vAlign w:val="center"/>
          </w:tcPr>
          <w:p w:rsidRPr="009531B1" w:rsidR="008B298B" w:rsidP="000544B6" w:rsidRDefault="008B298B" w14:paraId="5315FB3A" w14:textId="77777777">
            <w:pPr>
              <w:spacing w:after="80"/>
              <w:contextualSpacing/>
              <w:jc w:val="center"/>
              <w:rPr>
                <w:rFonts w:ascii="Calibri" w:hAnsi="Calibri" w:cs="Calibri"/>
                <w:b/>
              </w:rPr>
            </w:pPr>
            <w:r w:rsidRPr="009531B1">
              <w:rPr>
                <w:rFonts w:ascii="Calibri" w:hAnsi="Calibri" w:cs="Calibri"/>
                <w:b/>
              </w:rPr>
              <w:t>2025</w:t>
            </w:r>
          </w:p>
        </w:tc>
        <w:tc>
          <w:tcPr>
            <w:tcW w:w="851" w:type="dxa"/>
            <w:vAlign w:val="center"/>
          </w:tcPr>
          <w:p w:rsidRPr="009531B1" w:rsidR="008B298B" w:rsidP="000544B6" w:rsidRDefault="008B298B" w14:paraId="0D53B56B" w14:textId="77777777">
            <w:pPr>
              <w:spacing w:after="80"/>
              <w:contextualSpacing/>
              <w:jc w:val="center"/>
              <w:rPr>
                <w:rFonts w:ascii="Calibri" w:hAnsi="Calibri" w:cs="Calibri"/>
                <w:b/>
              </w:rPr>
            </w:pPr>
            <w:r w:rsidRPr="009531B1">
              <w:rPr>
                <w:rFonts w:ascii="Calibri" w:hAnsi="Calibri" w:cs="Calibri"/>
                <w:b/>
              </w:rPr>
              <w:t>2026</w:t>
            </w:r>
          </w:p>
        </w:tc>
        <w:tc>
          <w:tcPr>
            <w:tcW w:w="850" w:type="dxa"/>
            <w:vAlign w:val="center"/>
          </w:tcPr>
          <w:p w:rsidRPr="009531B1" w:rsidR="008B298B" w:rsidP="000544B6" w:rsidRDefault="008B298B" w14:paraId="5F637913" w14:textId="77777777">
            <w:pPr>
              <w:spacing w:after="80"/>
              <w:contextualSpacing/>
              <w:jc w:val="center"/>
              <w:rPr>
                <w:rFonts w:ascii="Calibri" w:hAnsi="Calibri" w:cs="Calibri"/>
                <w:b/>
              </w:rPr>
            </w:pPr>
            <w:r w:rsidRPr="009531B1">
              <w:rPr>
                <w:rFonts w:ascii="Calibri" w:hAnsi="Calibri" w:cs="Calibri"/>
                <w:b/>
              </w:rPr>
              <w:t>2027</w:t>
            </w:r>
          </w:p>
        </w:tc>
        <w:tc>
          <w:tcPr>
            <w:tcW w:w="851" w:type="dxa"/>
            <w:tcBorders>
              <w:right w:val="triple" w:color="auto" w:sz="4" w:space="0"/>
            </w:tcBorders>
            <w:vAlign w:val="center"/>
          </w:tcPr>
          <w:p w:rsidRPr="009531B1" w:rsidR="008B298B" w:rsidP="000544B6" w:rsidRDefault="008B298B" w14:paraId="0628B861" w14:textId="77777777">
            <w:pPr>
              <w:spacing w:after="80"/>
              <w:contextualSpacing/>
              <w:jc w:val="center"/>
              <w:rPr>
                <w:rFonts w:ascii="Calibri" w:hAnsi="Calibri" w:cs="Calibri"/>
                <w:b/>
              </w:rPr>
            </w:pPr>
            <w:r w:rsidRPr="009531B1">
              <w:rPr>
                <w:rFonts w:ascii="Calibri" w:hAnsi="Calibri" w:cs="Calibri"/>
                <w:b/>
              </w:rPr>
              <w:t>2028</w:t>
            </w:r>
          </w:p>
        </w:tc>
        <w:tc>
          <w:tcPr>
            <w:tcW w:w="850" w:type="dxa"/>
            <w:tcBorders>
              <w:left w:val="triple" w:color="auto" w:sz="4" w:space="0"/>
            </w:tcBorders>
            <w:vAlign w:val="center"/>
          </w:tcPr>
          <w:p w:rsidRPr="009531B1" w:rsidR="008B298B" w:rsidP="000544B6" w:rsidRDefault="008B298B" w14:paraId="633618FC" w14:textId="77777777">
            <w:pPr>
              <w:spacing w:after="80"/>
              <w:ind w:right="-112"/>
              <w:contextualSpacing/>
              <w:jc w:val="center"/>
              <w:rPr>
                <w:rFonts w:ascii="Calibri" w:hAnsi="Calibri" w:cs="Calibri"/>
                <w:b/>
              </w:rPr>
            </w:pPr>
            <w:r w:rsidRPr="009531B1">
              <w:rPr>
                <w:rFonts w:ascii="Calibri" w:hAnsi="Calibri" w:cs="Calibri"/>
                <w:b/>
              </w:rPr>
              <w:t>2038</w:t>
            </w:r>
          </w:p>
        </w:tc>
      </w:tr>
      <w:tr w:rsidRPr="009531B1" w:rsidR="008B298B" w:rsidTr="009531B1" w14:paraId="2C1CC7E2" w14:textId="77777777">
        <w:trPr>
          <w:trHeight w:val="339"/>
        </w:trPr>
        <w:tc>
          <w:tcPr>
            <w:tcW w:w="4395" w:type="dxa"/>
          </w:tcPr>
          <w:p w:rsidRPr="009531B1" w:rsidR="008B298B" w:rsidP="000544B6" w:rsidRDefault="008B298B" w14:paraId="3DCC7F53" w14:textId="77777777">
            <w:pPr>
              <w:spacing w:after="80"/>
              <w:contextualSpacing/>
              <w:rPr>
                <w:rFonts w:ascii="Calibri" w:hAnsi="Calibri" w:cs="Calibri"/>
                <w:b/>
              </w:rPr>
            </w:pPr>
            <w:r w:rsidRPr="009531B1">
              <w:rPr>
                <w:rFonts w:ascii="Calibri" w:hAnsi="Calibri" w:cs="Calibri"/>
                <w:b/>
              </w:rPr>
              <w:t>Uitgavengroei Commissie (%)</w:t>
            </w:r>
          </w:p>
        </w:tc>
        <w:tc>
          <w:tcPr>
            <w:tcW w:w="850" w:type="dxa"/>
            <w:shd w:val="clear" w:color="auto" w:fill="FFFFFF" w:themeFill="background1"/>
            <w:vAlign w:val="center"/>
          </w:tcPr>
          <w:p w:rsidRPr="009531B1" w:rsidR="008B298B" w:rsidP="000544B6" w:rsidRDefault="008B298B" w14:paraId="693D76BB" w14:textId="77777777">
            <w:pPr>
              <w:spacing w:after="80"/>
              <w:contextualSpacing/>
              <w:jc w:val="center"/>
              <w:rPr>
                <w:rFonts w:ascii="Calibri" w:hAnsi="Calibri" w:cs="Calibri"/>
              </w:rPr>
            </w:pPr>
            <w:r w:rsidRPr="009531B1">
              <w:rPr>
                <w:rFonts w:ascii="Calibri" w:hAnsi="Calibri" w:cs="Calibri"/>
              </w:rPr>
              <w:t>4,9</w:t>
            </w:r>
          </w:p>
        </w:tc>
        <w:tc>
          <w:tcPr>
            <w:tcW w:w="851" w:type="dxa"/>
            <w:shd w:val="clear" w:color="auto" w:fill="FFFFFF" w:themeFill="background1"/>
            <w:vAlign w:val="center"/>
          </w:tcPr>
          <w:p w:rsidRPr="009531B1" w:rsidR="008B298B" w:rsidP="000544B6" w:rsidRDefault="008B298B" w14:paraId="7600CD21" w14:textId="77777777">
            <w:pPr>
              <w:spacing w:after="80"/>
              <w:contextualSpacing/>
              <w:jc w:val="center"/>
              <w:rPr>
                <w:rFonts w:ascii="Calibri" w:hAnsi="Calibri" w:cs="Calibri"/>
              </w:rPr>
            </w:pPr>
            <w:r w:rsidRPr="009531B1">
              <w:rPr>
                <w:rFonts w:ascii="Calibri" w:hAnsi="Calibri" w:cs="Calibri"/>
              </w:rPr>
              <w:t>4,5</w:t>
            </w:r>
          </w:p>
        </w:tc>
        <w:tc>
          <w:tcPr>
            <w:tcW w:w="850" w:type="dxa"/>
            <w:shd w:val="clear" w:color="auto" w:fill="FFFFFF" w:themeFill="background1"/>
            <w:vAlign w:val="center"/>
          </w:tcPr>
          <w:p w:rsidRPr="009531B1" w:rsidR="008B298B" w:rsidP="000544B6" w:rsidRDefault="008B298B" w14:paraId="17CA6C18" w14:textId="77777777">
            <w:pPr>
              <w:spacing w:after="80"/>
              <w:contextualSpacing/>
              <w:jc w:val="center"/>
              <w:rPr>
                <w:rFonts w:ascii="Calibri" w:hAnsi="Calibri" w:cs="Calibri"/>
              </w:rPr>
            </w:pPr>
            <w:r w:rsidRPr="009531B1">
              <w:rPr>
                <w:rFonts w:ascii="Calibri" w:hAnsi="Calibri" w:cs="Calibri"/>
              </w:rPr>
              <w:t>4,3</w:t>
            </w:r>
          </w:p>
        </w:tc>
        <w:tc>
          <w:tcPr>
            <w:tcW w:w="851" w:type="dxa"/>
            <w:tcBorders>
              <w:right w:val="triple" w:color="auto" w:sz="4" w:space="0"/>
            </w:tcBorders>
            <w:shd w:val="clear" w:color="auto" w:fill="FFFFFF" w:themeFill="background1"/>
            <w:vAlign w:val="center"/>
          </w:tcPr>
          <w:p w:rsidRPr="009531B1" w:rsidR="008B298B" w:rsidP="000544B6" w:rsidRDefault="008B298B" w14:paraId="4BA186FF" w14:textId="77777777">
            <w:pPr>
              <w:spacing w:after="80"/>
              <w:contextualSpacing/>
              <w:jc w:val="center"/>
              <w:rPr>
                <w:rFonts w:ascii="Calibri" w:hAnsi="Calibri" w:cs="Calibri"/>
              </w:rPr>
            </w:pPr>
            <w:r w:rsidRPr="009531B1">
              <w:rPr>
                <w:rFonts w:ascii="Calibri" w:hAnsi="Calibri" w:cs="Calibri"/>
              </w:rPr>
              <w:t>4,2</w:t>
            </w:r>
          </w:p>
        </w:tc>
        <w:tc>
          <w:tcPr>
            <w:tcW w:w="850" w:type="dxa"/>
            <w:tcBorders>
              <w:left w:val="triple" w:color="auto" w:sz="4" w:space="0"/>
            </w:tcBorders>
            <w:shd w:val="clear" w:color="auto" w:fill="FFFFFF" w:themeFill="background1"/>
            <w:vAlign w:val="center"/>
          </w:tcPr>
          <w:p w:rsidRPr="009531B1" w:rsidR="008B298B" w:rsidP="000544B6" w:rsidRDefault="008B298B" w14:paraId="0EC4B9E9" w14:textId="77777777">
            <w:pPr>
              <w:spacing w:after="80"/>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68C4BD7B" w14:textId="77777777">
        <w:trPr>
          <w:trHeight w:val="270"/>
        </w:trPr>
        <w:tc>
          <w:tcPr>
            <w:tcW w:w="4395" w:type="dxa"/>
          </w:tcPr>
          <w:p w:rsidRPr="009531B1" w:rsidR="008B298B" w:rsidP="000544B6" w:rsidRDefault="008B298B" w14:paraId="672CF155" w14:textId="77777777">
            <w:pPr>
              <w:spacing w:after="80"/>
              <w:contextualSpacing/>
              <w:rPr>
                <w:rFonts w:ascii="Calibri" w:hAnsi="Calibri" w:cs="Calibri"/>
                <w:b/>
              </w:rPr>
            </w:pPr>
            <w:r w:rsidRPr="009531B1">
              <w:rPr>
                <w:rFonts w:ascii="Calibri" w:hAnsi="Calibri" w:cs="Calibri"/>
                <w:b/>
              </w:rPr>
              <w:t>Uitgavengroei in plan (%)</w:t>
            </w:r>
          </w:p>
        </w:tc>
        <w:tc>
          <w:tcPr>
            <w:tcW w:w="850" w:type="dxa"/>
            <w:shd w:val="clear" w:color="auto" w:fill="FFFFFF" w:themeFill="background1"/>
            <w:vAlign w:val="center"/>
          </w:tcPr>
          <w:p w:rsidRPr="009531B1" w:rsidR="008B298B" w:rsidP="000544B6" w:rsidRDefault="008B298B" w14:paraId="4233279D" w14:textId="77777777">
            <w:pPr>
              <w:spacing w:after="80"/>
              <w:contextualSpacing/>
              <w:jc w:val="center"/>
              <w:rPr>
                <w:rFonts w:ascii="Calibri" w:hAnsi="Calibri" w:cs="Calibri"/>
              </w:rPr>
            </w:pPr>
            <w:r w:rsidRPr="009531B1">
              <w:rPr>
                <w:rFonts w:ascii="Calibri" w:hAnsi="Calibri" w:cs="Calibri"/>
              </w:rPr>
              <w:t>5,6</w:t>
            </w:r>
          </w:p>
        </w:tc>
        <w:tc>
          <w:tcPr>
            <w:tcW w:w="851" w:type="dxa"/>
            <w:shd w:val="clear" w:color="auto" w:fill="FFFFFF" w:themeFill="background1"/>
            <w:vAlign w:val="center"/>
          </w:tcPr>
          <w:p w:rsidRPr="009531B1" w:rsidR="008B298B" w:rsidP="000544B6" w:rsidRDefault="008B298B" w14:paraId="3F8394CA" w14:textId="77777777">
            <w:pPr>
              <w:spacing w:after="80"/>
              <w:contextualSpacing/>
              <w:jc w:val="center"/>
              <w:rPr>
                <w:rFonts w:ascii="Calibri" w:hAnsi="Calibri" w:cs="Calibri"/>
              </w:rPr>
            </w:pPr>
            <w:r w:rsidRPr="009531B1">
              <w:rPr>
                <w:rFonts w:ascii="Calibri" w:hAnsi="Calibri" w:cs="Calibri"/>
              </w:rPr>
              <w:t>4,4</w:t>
            </w:r>
          </w:p>
        </w:tc>
        <w:tc>
          <w:tcPr>
            <w:tcW w:w="850" w:type="dxa"/>
            <w:shd w:val="clear" w:color="auto" w:fill="FFFFFF" w:themeFill="background1"/>
            <w:vAlign w:val="center"/>
          </w:tcPr>
          <w:p w:rsidRPr="009531B1" w:rsidR="008B298B" w:rsidP="000544B6" w:rsidRDefault="008B298B" w14:paraId="35EFF2A8" w14:textId="77777777">
            <w:pPr>
              <w:spacing w:after="80"/>
              <w:contextualSpacing/>
              <w:jc w:val="center"/>
              <w:rPr>
                <w:rFonts w:ascii="Calibri" w:hAnsi="Calibri" w:cs="Calibri"/>
              </w:rPr>
            </w:pPr>
            <w:r w:rsidRPr="009531B1">
              <w:rPr>
                <w:rFonts w:ascii="Calibri" w:hAnsi="Calibri" w:cs="Calibri"/>
              </w:rPr>
              <w:t>4,1</w:t>
            </w:r>
          </w:p>
        </w:tc>
        <w:tc>
          <w:tcPr>
            <w:tcW w:w="851" w:type="dxa"/>
            <w:tcBorders>
              <w:right w:val="triple" w:color="auto" w:sz="4" w:space="0"/>
            </w:tcBorders>
            <w:shd w:val="clear" w:color="auto" w:fill="FFFFFF" w:themeFill="background1"/>
            <w:vAlign w:val="center"/>
          </w:tcPr>
          <w:p w:rsidRPr="009531B1" w:rsidR="008B298B" w:rsidP="000544B6" w:rsidRDefault="008B298B" w14:paraId="513CF8BD" w14:textId="77777777">
            <w:pPr>
              <w:spacing w:after="80"/>
              <w:contextualSpacing/>
              <w:jc w:val="center"/>
              <w:rPr>
                <w:rFonts w:ascii="Calibri" w:hAnsi="Calibri" w:cs="Calibri"/>
              </w:rPr>
            </w:pPr>
            <w:r w:rsidRPr="009531B1">
              <w:rPr>
                <w:rFonts w:ascii="Calibri" w:hAnsi="Calibri" w:cs="Calibri"/>
              </w:rPr>
              <w:t>4,0</w:t>
            </w:r>
          </w:p>
        </w:tc>
        <w:tc>
          <w:tcPr>
            <w:tcW w:w="850" w:type="dxa"/>
            <w:tcBorders>
              <w:left w:val="triple" w:color="auto" w:sz="4" w:space="0"/>
            </w:tcBorders>
            <w:shd w:val="clear" w:color="auto" w:fill="FFFFFF" w:themeFill="background1"/>
            <w:vAlign w:val="center"/>
          </w:tcPr>
          <w:p w:rsidRPr="009531B1" w:rsidR="008B298B" w:rsidP="000544B6" w:rsidRDefault="008B298B" w14:paraId="2B1F3F1B"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64E31759" w14:textId="77777777">
        <w:trPr>
          <w:trHeight w:val="255"/>
        </w:trPr>
        <w:tc>
          <w:tcPr>
            <w:tcW w:w="4395" w:type="dxa"/>
            <w:tcBorders>
              <w:bottom w:val="single" w:color="auto" w:sz="4" w:space="0"/>
            </w:tcBorders>
          </w:tcPr>
          <w:p w:rsidRPr="009531B1" w:rsidR="008B298B" w:rsidP="000544B6" w:rsidRDefault="008B298B" w14:paraId="5EA60D3F" w14:textId="77777777">
            <w:pPr>
              <w:spacing w:after="80"/>
              <w:contextualSpacing/>
              <w:rPr>
                <w:rFonts w:ascii="Calibri" w:hAnsi="Calibri" w:cs="Calibri"/>
                <w:b/>
              </w:rPr>
            </w:pPr>
            <w:r w:rsidRPr="009531B1">
              <w:rPr>
                <w:rFonts w:ascii="Calibri" w:hAnsi="Calibri" w:cs="Calibri"/>
                <w:b/>
              </w:rPr>
              <w:t>SPS Commissie (jaarlijkse verandering)</w:t>
            </w:r>
          </w:p>
        </w:tc>
        <w:tc>
          <w:tcPr>
            <w:tcW w:w="850" w:type="dxa"/>
            <w:tcBorders>
              <w:bottom w:val="single" w:color="auto" w:sz="4" w:space="0"/>
            </w:tcBorders>
            <w:shd w:val="clear" w:color="auto" w:fill="FFFFFF" w:themeFill="background1"/>
            <w:vAlign w:val="center"/>
          </w:tcPr>
          <w:p w:rsidRPr="009531B1" w:rsidR="008B298B" w:rsidP="000544B6" w:rsidRDefault="008B298B" w14:paraId="23570381" w14:textId="77777777">
            <w:pPr>
              <w:spacing w:after="80"/>
              <w:contextualSpacing/>
              <w:jc w:val="center"/>
              <w:rPr>
                <w:rFonts w:ascii="Calibri" w:hAnsi="Calibri" w:cs="Calibri"/>
              </w:rPr>
            </w:pPr>
            <w:r w:rsidRPr="009531B1">
              <w:rPr>
                <w:rFonts w:ascii="Calibri" w:hAnsi="Calibri" w:cs="Calibri"/>
              </w:rPr>
              <w:t>0,4</w:t>
            </w:r>
          </w:p>
        </w:tc>
        <w:tc>
          <w:tcPr>
            <w:tcW w:w="851" w:type="dxa"/>
            <w:tcBorders>
              <w:bottom w:val="single" w:color="auto" w:sz="4" w:space="0"/>
            </w:tcBorders>
            <w:shd w:val="clear" w:color="auto" w:fill="FFFFFF" w:themeFill="background1"/>
            <w:vAlign w:val="center"/>
          </w:tcPr>
          <w:p w:rsidRPr="009531B1" w:rsidR="008B298B" w:rsidP="000544B6" w:rsidRDefault="008B298B" w14:paraId="5C2E28A1" w14:textId="77777777">
            <w:pPr>
              <w:spacing w:after="80"/>
              <w:contextualSpacing/>
              <w:jc w:val="center"/>
              <w:rPr>
                <w:rFonts w:ascii="Calibri" w:hAnsi="Calibri" w:cs="Calibri"/>
              </w:rPr>
            </w:pPr>
            <w:r w:rsidRPr="009531B1">
              <w:rPr>
                <w:rFonts w:ascii="Calibri" w:hAnsi="Calibri" w:cs="Calibri"/>
              </w:rPr>
              <w:t>0,4</w:t>
            </w:r>
          </w:p>
        </w:tc>
        <w:tc>
          <w:tcPr>
            <w:tcW w:w="850" w:type="dxa"/>
            <w:tcBorders>
              <w:bottom w:val="single" w:color="auto" w:sz="4" w:space="0"/>
            </w:tcBorders>
            <w:shd w:val="clear" w:color="auto" w:fill="FFFFFF" w:themeFill="background1"/>
            <w:vAlign w:val="center"/>
          </w:tcPr>
          <w:p w:rsidRPr="009531B1" w:rsidR="008B298B" w:rsidP="000544B6" w:rsidRDefault="008B298B" w14:paraId="71D98E3D" w14:textId="77777777">
            <w:pPr>
              <w:spacing w:after="80"/>
              <w:contextualSpacing/>
              <w:jc w:val="center"/>
              <w:rPr>
                <w:rFonts w:ascii="Calibri" w:hAnsi="Calibri" w:cs="Calibri"/>
              </w:rPr>
            </w:pPr>
            <w:r w:rsidRPr="009531B1">
              <w:rPr>
                <w:rFonts w:ascii="Calibri" w:hAnsi="Calibri" w:cs="Calibri"/>
              </w:rPr>
              <w:t>0,4</w:t>
            </w:r>
          </w:p>
        </w:tc>
        <w:tc>
          <w:tcPr>
            <w:tcW w:w="851" w:type="dxa"/>
            <w:tcBorders>
              <w:bottom w:val="single" w:color="auto" w:sz="4" w:space="0"/>
              <w:right w:val="triple" w:color="auto" w:sz="4" w:space="0"/>
            </w:tcBorders>
            <w:shd w:val="clear" w:color="auto" w:fill="FFFFFF" w:themeFill="background1"/>
            <w:vAlign w:val="center"/>
          </w:tcPr>
          <w:p w:rsidRPr="009531B1" w:rsidR="008B298B" w:rsidP="000544B6" w:rsidRDefault="008B298B" w14:paraId="4232ADA0" w14:textId="77777777">
            <w:pPr>
              <w:spacing w:after="80"/>
              <w:contextualSpacing/>
              <w:jc w:val="center"/>
              <w:rPr>
                <w:rFonts w:ascii="Calibri" w:hAnsi="Calibri" w:cs="Calibri"/>
              </w:rPr>
            </w:pPr>
            <w:r w:rsidRPr="009531B1">
              <w:rPr>
                <w:rFonts w:ascii="Calibri" w:hAnsi="Calibri" w:cs="Calibri"/>
              </w:rPr>
              <w:t>0,4</w:t>
            </w:r>
          </w:p>
        </w:tc>
        <w:tc>
          <w:tcPr>
            <w:tcW w:w="850" w:type="dxa"/>
            <w:tcBorders>
              <w:left w:val="triple" w:color="auto" w:sz="4" w:space="0"/>
              <w:bottom w:val="single" w:color="auto" w:sz="4" w:space="0"/>
            </w:tcBorders>
            <w:shd w:val="clear" w:color="auto" w:fill="FFFFFF" w:themeFill="background1"/>
            <w:vAlign w:val="center"/>
          </w:tcPr>
          <w:p w:rsidRPr="009531B1" w:rsidR="008B298B" w:rsidP="000544B6" w:rsidRDefault="008B298B" w14:paraId="2D3BA985"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71F257CD" w14:textId="77777777">
        <w:trPr>
          <w:trHeight w:val="270"/>
        </w:trPr>
        <w:tc>
          <w:tcPr>
            <w:tcW w:w="4395" w:type="dxa"/>
            <w:tcBorders>
              <w:bottom w:val="triple" w:color="auto" w:sz="4" w:space="0"/>
            </w:tcBorders>
          </w:tcPr>
          <w:p w:rsidRPr="009531B1" w:rsidR="008B298B" w:rsidP="000544B6" w:rsidRDefault="008B298B" w14:paraId="7703AED5" w14:textId="77777777">
            <w:pPr>
              <w:spacing w:after="80"/>
              <w:contextualSpacing/>
              <w:rPr>
                <w:rFonts w:ascii="Calibri" w:hAnsi="Calibri" w:cs="Calibri"/>
                <w:b/>
              </w:rPr>
            </w:pPr>
            <w:r w:rsidRPr="009531B1">
              <w:rPr>
                <w:rFonts w:ascii="Calibri" w:hAnsi="Calibri" w:cs="Calibri"/>
                <w:b/>
              </w:rPr>
              <w:t>SPS in plan (jaarlijkse verandering)</w:t>
            </w:r>
          </w:p>
        </w:tc>
        <w:tc>
          <w:tcPr>
            <w:tcW w:w="850" w:type="dxa"/>
            <w:tcBorders>
              <w:bottom w:val="triple" w:color="auto" w:sz="4" w:space="0"/>
            </w:tcBorders>
            <w:shd w:val="clear" w:color="auto" w:fill="FFFFFF" w:themeFill="background1"/>
            <w:vAlign w:val="center"/>
          </w:tcPr>
          <w:p w:rsidRPr="009531B1" w:rsidR="008B298B" w:rsidP="000544B6" w:rsidRDefault="008B298B" w14:paraId="63572B18" w14:textId="77777777">
            <w:pPr>
              <w:spacing w:after="80"/>
              <w:contextualSpacing/>
              <w:jc w:val="center"/>
              <w:rPr>
                <w:rFonts w:ascii="Calibri" w:hAnsi="Calibri" w:cs="Calibri"/>
              </w:rPr>
            </w:pPr>
            <w:r w:rsidRPr="009531B1">
              <w:rPr>
                <w:rFonts w:ascii="Calibri" w:hAnsi="Calibri" w:cs="Calibri"/>
              </w:rPr>
              <w:t>0,4</w:t>
            </w:r>
          </w:p>
        </w:tc>
        <w:tc>
          <w:tcPr>
            <w:tcW w:w="851" w:type="dxa"/>
            <w:tcBorders>
              <w:bottom w:val="triple" w:color="auto" w:sz="4" w:space="0"/>
            </w:tcBorders>
            <w:shd w:val="clear" w:color="auto" w:fill="FFFFFF" w:themeFill="background1"/>
            <w:vAlign w:val="center"/>
          </w:tcPr>
          <w:p w:rsidRPr="009531B1" w:rsidR="008B298B" w:rsidP="000544B6" w:rsidRDefault="008B298B" w14:paraId="221D3287" w14:textId="77777777">
            <w:pPr>
              <w:spacing w:after="80"/>
              <w:contextualSpacing/>
              <w:jc w:val="center"/>
              <w:rPr>
                <w:rFonts w:ascii="Calibri" w:hAnsi="Calibri" w:cs="Calibri"/>
              </w:rPr>
            </w:pPr>
            <w:r w:rsidRPr="009531B1">
              <w:rPr>
                <w:rFonts w:ascii="Calibri" w:hAnsi="Calibri" w:cs="Calibri"/>
              </w:rPr>
              <w:t>0,4</w:t>
            </w:r>
          </w:p>
        </w:tc>
        <w:tc>
          <w:tcPr>
            <w:tcW w:w="850" w:type="dxa"/>
            <w:tcBorders>
              <w:bottom w:val="triple" w:color="auto" w:sz="4" w:space="0"/>
            </w:tcBorders>
            <w:shd w:val="clear" w:color="auto" w:fill="FFFFFF" w:themeFill="background1"/>
            <w:vAlign w:val="center"/>
          </w:tcPr>
          <w:p w:rsidRPr="009531B1" w:rsidR="008B298B" w:rsidP="000544B6" w:rsidRDefault="008B298B" w14:paraId="552833B7" w14:textId="77777777">
            <w:pPr>
              <w:spacing w:after="80"/>
              <w:contextualSpacing/>
              <w:jc w:val="center"/>
              <w:rPr>
                <w:rFonts w:ascii="Calibri" w:hAnsi="Calibri" w:cs="Calibri"/>
              </w:rPr>
            </w:pPr>
            <w:r w:rsidRPr="009531B1">
              <w:rPr>
                <w:rFonts w:ascii="Calibri" w:hAnsi="Calibri" w:cs="Calibri"/>
              </w:rPr>
              <w:t>0,4</w:t>
            </w:r>
          </w:p>
        </w:tc>
        <w:tc>
          <w:tcPr>
            <w:tcW w:w="851" w:type="dxa"/>
            <w:tcBorders>
              <w:bottom w:val="triple" w:color="auto" w:sz="4" w:space="0"/>
              <w:right w:val="triple" w:color="auto" w:sz="4" w:space="0"/>
            </w:tcBorders>
            <w:shd w:val="clear" w:color="auto" w:fill="FFFFFF" w:themeFill="background1"/>
            <w:vAlign w:val="center"/>
          </w:tcPr>
          <w:p w:rsidRPr="009531B1" w:rsidR="008B298B" w:rsidP="000544B6" w:rsidRDefault="008B298B" w14:paraId="0254E90C" w14:textId="77777777">
            <w:pPr>
              <w:spacing w:after="80"/>
              <w:contextualSpacing/>
              <w:jc w:val="center"/>
              <w:rPr>
                <w:rFonts w:ascii="Calibri" w:hAnsi="Calibri" w:cs="Calibri"/>
              </w:rPr>
            </w:pPr>
            <w:r w:rsidRPr="009531B1">
              <w:rPr>
                <w:rFonts w:ascii="Calibri" w:hAnsi="Calibri" w:cs="Calibri"/>
              </w:rPr>
              <w:t>0,4</w:t>
            </w:r>
          </w:p>
        </w:tc>
        <w:tc>
          <w:tcPr>
            <w:tcW w:w="850" w:type="dxa"/>
            <w:tcBorders>
              <w:left w:val="triple" w:color="auto" w:sz="4" w:space="0"/>
              <w:bottom w:val="triple" w:color="auto" w:sz="4" w:space="0"/>
            </w:tcBorders>
            <w:shd w:val="clear" w:color="auto" w:fill="FFFFFF" w:themeFill="background1"/>
            <w:vAlign w:val="center"/>
          </w:tcPr>
          <w:p w:rsidRPr="009531B1" w:rsidR="008B298B" w:rsidP="000544B6" w:rsidRDefault="008B298B" w14:paraId="0E7D249D"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7A0C574F" w14:textId="77777777">
        <w:trPr>
          <w:trHeight w:val="270"/>
        </w:trPr>
        <w:tc>
          <w:tcPr>
            <w:tcW w:w="4395" w:type="dxa"/>
            <w:tcBorders>
              <w:top w:val="triple" w:color="auto" w:sz="4" w:space="0"/>
            </w:tcBorders>
          </w:tcPr>
          <w:p w:rsidRPr="009531B1" w:rsidR="008B298B" w:rsidP="000544B6" w:rsidRDefault="008B298B" w14:paraId="791F503A" w14:textId="77777777">
            <w:pPr>
              <w:spacing w:after="80"/>
              <w:contextualSpacing/>
              <w:rPr>
                <w:rFonts w:ascii="Calibri" w:hAnsi="Calibri" w:cs="Calibri"/>
                <w:b/>
              </w:rPr>
            </w:pPr>
            <w:r w:rsidRPr="009531B1">
              <w:rPr>
                <w:rFonts w:ascii="Calibri" w:hAnsi="Calibri" w:cs="Calibri"/>
                <w:b/>
              </w:rPr>
              <w:t>Begrotingstekort in plan (in % bbp)</w:t>
            </w:r>
          </w:p>
        </w:tc>
        <w:tc>
          <w:tcPr>
            <w:tcW w:w="850" w:type="dxa"/>
            <w:tcBorders>
              <w:top w:val="triple" w:color="auto" w:sz="4" w:space="0"/>
            </w:tcBorders>
            <w:shd w:val="clear" w:color="auto" w:fill="FFFFFF" w:themeFill="background1"/>
            <w:vAlign w:val="center"/>
          </w:tcPr>
          <w:p w:rsidRPr="009531B1" w:rsidR="008B298B" w:rsidP="000544B6" w:rsidRDefault="008B298B" w14:paraId="4155AB8B" w14:textId="77777777">
            <w:pPr>
              <w:spacing w:after="80"/>
              <w:contextualSpacing/>
              <w:jc w:val="center"/>
              <w:rPr>
                <w:rFonts w:ascii="Calibri" w:hAnsi="Calibri" w:cs="Calibri"/>
              </w:rPr>
            </w:pPr>
            <w:r w:rsidRPr="009531B1">
              <w:rPr>
                <w:rFonts w:ascii="Calibri" w:hAnsi="Calibri" w:cs="Calibri"/>
              </w:rPr>
              <w:t>-2,6</w:t>
            </w:r>
          </w:p>
        </w:tc>
        <w:tc>
          <w:tcPr>
            <w:tcW w:w="851" w:type="dxa"/>
            <w:tcBorders>
              <w:top w:val="triple" w:color="auto" w:sz="4" w:space="0"/>
            </w:tcBorders>
            <w:shd w:val="clear" w:color="auto" w:fill="FFFFFF" w:themeFill="background1"/>
            <w:vAlign w:val="center"/>
          </w:tcPr>
          <w:p w:rsidRPr="009531B1" w:rsidR="008B298B" w:rsidP="000544B6" w:rsidRDefault="008B298B" w14:paraId="0EA2D1AF" w14:textId="77777777">
            <w:pPr>
              <w:spacing w:after="80"/>
              <w:contextualSpacing/>
              <w:jc w:val="center"/>
              <w:rPr>
                <w:rFonts w:ascii="Calibri" w:hAnsi="Calibri" w:cs="Calibri"/>
              </w:rPr>
            </w:pPr>
            <w:r w:rsidRPr="009531B1">
              <w:rPr>
                <w:rFonts w:ascii="Calibri" w:hAnsi="Calibri" w:cs="Calibri"/>
              </w:rPr>
              <w:t>-1,9</w:t>
            </w:r>
          </w:p>
        </w:tc>
        <w:tc>
          <w:tcPr>
            <w:tcW w:w="850" w:type="dxa"/>
            <w:tcBorders>
              <w:top w:val="triple" w:color="auto" w:sz="4" w:space="0"/>
            </w:tcBorders>
            <w:shd w:val="clear" w:color="auto" w:fill="FFFFFF" w:themeFill="background1"/>
            <w:vAlign w:val="center"/>
          </w:tcPr>
          <w:p w:rsidRPr="009531B1" w:rsidR="008B298B" w:rsidP="000544B6" w:rsidRDefault="008B298B" w14:paraId="1752E66A" w14:textId="77777777">
            <w:pPr>
              <w:spacing w:after="80"/>
              <w:contextualSpacing/>
              <w:jc w:val="center"/>
              <w:rPr>
                <w:rFonts w:ascii="Calibri" w:hAnsi="Calibri" w:cs="Calibri"/>
              </w:rPr>
            </w:pPr>
            <w:r w:rsidRPr="009531B1">
              <w:rPr>
                <w:rFonts w:ascii="Calibri" w:hAnsi="Calibri" w:cs="Calibri"/>
              </w:rPr>
              <w:t>-1,6</w:t>
            </w:r>
          </w:p>
        </w:tc>
        <w:tc>
          <w:tcPr>
            <w:tcW w:w="851" w:type="dxa"/>
            <w:tcBorders>
              <w:top w:val="triple" w:color="auto" w:sz="4" w:space="0"/>
              <w:right w:val="triple" w:color="auto" w:sz="4" w:space="0"/>
            </w:tcBorders>
            <w:shd w:val="clear" w:color="auto" w:fill="FFFFFF" w:themeFill="background1"/>
            <w:vAlign w:val="center"/>
          </w:tcPr>
          <w:p w:rsidRPr="009531B1" w:rsidR="008B298B" w:rsidP="000544B6" w:rsidRDefault="008B298B" w14:paraId="625E410E" w14:textId="77777777">
            <w:pPr>
              <w:spacing w:after="80"/>
              <w:contextualSpacing/>
              <w:jc w:val="center"/>
              <w:rPr>
                <w:rFonts w:ascii="Calibri" w:hAnsi="Calibri" w:cs="Calibri"/>
              </w:rPr>
            </w:pPr>
            <w:r w:rsidRPr="009531B1">
              <w:rPr>
                <w:rFonts w:ascii="Calibri" w:hAnsi="Calibri" w:cs="Calibri"/>
              </w:rPr>
              <w:t>-1,2</w:t>
            </w:r>
          </w:p>
        </w:tc>
        <w:tc>
          <w:tcPr>
            <w:tcW w:w="850" w:type="dxa"/>
            <w:tcBorders>
              <w:top w:val="triple" w:color="auto" w:sz="4" w:space="0"/>
              <w:left w:val="triple" w:color="auto" w:sz="4" w:space="0"/>
            </w:tcBorders>
            <w:shd w:val="clear" w:color="auto" w:fill="FFFFFF" w:themeFill="background1"/>
            <w:vAlign w:val="center"/>
          </w:tcPr>
          <w:p w:rsidRPr="009531B1" w:rsidR="008B298B" w:rsidP="000544B6" w:rsidRDefault="008B298B" w14:paraId="54F29A0A" w14:textId="77777777">
            <w:pPr>
              <w:spacing w:after="80"/>
              <w:ind w:right="-112"/>
              <w:contextualSpacing/>
              <w:jc w:val="center"/>
              <w:rPr>
                <w:rFonts w:ascii="Calibri" w:hAnsi="Calibri" w:cs="Calibri"/>
              </w:rPr>
            </w:pPr>
            <w:r w:rsidRPr="009531B1">
              <w:rPr>
                <w:rFonts w:ascii="Calibri" w:hAnsi="Calibri" w:cs="Calibri"/>
              </w:rPr>
              <w:t>-2,8</w:t>
            </w:r>
          </w:p>
        </w:tc>
      </w:tr>
      <w:tr w:rsidRPr="009531B1" w:rsidR="008B298B" w:rsidTr="009531B1" w14:paraId="20020F97" w14:textId="77777777">
        <w:trPr>
          <w:trHeight w:val="255"/>
        </w:trPr>
        <w:tc>
          <w:tcPr>
            <w:tcW w:w="4395" w:type="dxa"/>
          </w:tcPr>
          <w:p w:rsidRPr="009531B1" w:rsidR="008B298B" w:rsidP="000544B6" w:rsidRDefault="008B298B" w14:paraId="467E5E32" w14:textId="77777777">
            <w:pPr>
              <w:spacing w:after="80"/>
              <w:contextualSpacing/>
              <w:rPr>
                <w:rFonts w:ascii="Calibri" w:hAnsi="Calibri" w:cs="Calibri"/>
                <w:b/>
                <w:lang w:val="de-DE"/>
              </w:rPr>
            </w:pPr>
            <w:r w:rsidRPr="009531B1">
              <w:rPr>
                <w:rFonts w:ascii="Calibri" w:hAnsi="Calibri" w:cs="Calibri"/>
                <w:b/>
                <w:lang w:val="de-DE"/>
              </w:rPr>
              <w:t>Schuldratio in plan (in % bbp)</w:t>
            </w:r>
          </w:p>
        </w:tc>
        <w:tc>
          <w:tcPr>
            <w:tcW w:w="850" w:type="dxa"/>
            <w:shd w:val="clear" w:color="auto" w:fill="FFFFFF" w:themeFill="background1"/>
            <w:vAlign w:val="center"/>
          </w:tcPr>
          <w:p w:rsidRPr="009531B1" w:rsidR="008B298B" w:rsidP="000544B6" w:rsidRDefault="008B298B" w14:paraId="78F07E99" w14:textId="77777777">
            <w:pPr>
              <w:spacing w:after="80"/>
              <w:contextualSpacing/>
              <w:jc w:val="center"/>
              <w:rPr>
                <w:rFonts w:ascii="Calibri" w:hAnsi="Calibri" w:cs="Calibri"/>
                <w:lang w:val="de-DE"/>
              </w:rPr>
            </w:pPr>
            <w:r w:rsidRPr="009531B1">
              <w:rPr>
                <w:rFonts w:ascii="Calibri" w:hAnsi="Calibri" w:cs="Calibri"/>
                <w:lang w:val="de-DE"/>
              </w:rPr>
              <w:t>65,4</w:t>
            </w:r>
          </w:p>
        </w:tc>
        <w:tc>
          <w:tcPr>
            <w:tcW w:w="851" w:type="dxa"/>
            <w:shd w:val="clear" w:color="auto" w:fill="FFFFFF" w:themeFill="background1"/>
            <w:vAlign w:val="center"/>
          </w:tcPr>
          <w:p w:rsidRPr="009531B1" w:rsidR="008B298B" w:rsidP="000544B6" w:rsidRDefault="008B298B" w14:paraId="3D35BD00" w14:textId="77777777">
            <w:pPr>
              <w:spacing w:after="80"/>
              <w:contextualSpacing/>
              <w:jc w:val="center"/>
              <w:rPr>
                <w:rFonts w:ascii="Calibri" w:hAnsi="Calibri" w:cs="Calibri"/>
                <w:lang w:val="de-DE"/>
              </w:rPr>
            </w:pPr>
            <w:r w:rsidRPr="009531B1">
              <w:rPr>
                <w:rFonts w:ascii="Calibri" w:hAnsi="Calibri" w:cs="Calibri"/>
                <w:lang w:val="de-DE"/>
              </w:rPr>
              <w:t>64,2</w:t>
            </w:r>
          </w:p>
        </w:tc>
        <w:tc>
          <w:tcPr>
            <w:tcW w:w="850" w:type="dxa"/>
            <w:shd w:val="clear" w:color="auto" w:fill="FFFFFF" w:themeFill="background1"/>
            <w:vAlign w:val="center"/>
          </w:tcPr>
          <w:p w:rsidRPr="009531B1" w:rsidR="008B298B" w:rsidP="000544B6" w:rsidRDefault="008B298B" w14:paraId="51A087EF" w14:textId="77777777">
            <w:pPr>
              <w:spacing w:after="80"/>
              <w:contextualSpacing/>
              <w:jc w:val="center"/>
              <w:rPr>
                <w:rFonts w:ascii="Calibri" w:hAnsi="Calibri" w:cs="Calibri"/>
                <w:lang w:val="de-DE"/>
              </w:rPr>
            </w:pPr>
            <w:r w:rsidRPr="009531B1">
              <w:rPr>
                <w:rFonts w:ascii="Calibri" w:hAnsi="Calibri" w:cs="Calibri"/>
                <w:lang w:val="de-DE"/>
              </w:rPr>
              <w:t>62,8</w:t>
            </w:r>
          </w:p>
        </w:tc>
        <w:tc>
          <w:tcPr>
            <w:tcW w:w="851" w:type="dxa"/>
            <w:tcBorders>
              <w:right w:val="triple" w:color="auto" w:sz="4" w:space="0"/>
            </w:tcBorders>
            <w:shd w:val="clear" w:color="auto" w:fill="FFFFFF" w:themeFill="background1"/>
            <w:vAlign w:val="center"/>
          </w:tcPr>
          <w:p w:rsidRPr="009531B1" w:rsidR="008B298B" w:rsidP="000544B6" w:rsidRDefault="008B298B" w14:paraId="168BBAFC" w14:textId="77777777">
            <w:pPr>
              <w:spacing w:after="80"/>
              <w:contextualSpacing/>
              <w:jc w:val="center"/>
              <w:rPr>
                <w:rFonts w:ascii="Calibri" w:hAnsi="Calibri" w:cs="Calibri"/>
                <w:lang w:val="de-DE"/>
              </w:rPr>
            </w:pPr>
            <w:r w:rsidRPr="009531B1">
              <w:rPr>
                <w:rFonts w:ascii="Calibri" w:hAnsi="Calibri" w:cs="Calibri"/>
                <w:lang w:val="de-DE"/>
              </w:rPr>
              <w:t>61,2</w:t>
            </w:r>
          </w:p>
        </w:tc>
        <w:tc>
          <w:tcPr>
            <w:tcW w:w="850" w:type="dxa"/>
            <w:tcBorders>
              <w:left w:val="triple" w:color="auto" w:sz="4" w:space="0"/>
            </w:tcBorders>
            <w:shd w:val="clear" w:color="auto" w:fill="FFFFFF" w:themeFill="background1"/>
            <w:vAlign w:val="center"/>
          </w:tcPr>
          <w:p w:rsidRPr="009531B1" w:rsidR="008B298B" w:rsidP="000544B6" w:rsidRDefault="008B298B" w14:paraId="09912340" w14:textId="77777777">
            <w:pPr>
              <w:spacing w:after="80"/>
              <w:ind w:right="-112"/>
              <w:contextualSpacing/>
              <w:jc w:val="center"/>
              <w:rPr>
                <w:rFonts w:ascii="Calibri" w:hAnsi="Calibri" w:cs="Calibri"/>
                <w:lang w:val="de-DE"/>
              </w:rPr>
            </w:pPr>
            <w:r w:rsidRPr="009531B1">
              <w:rPr>
                <w:rFonts w:ascii="Calibri" w:hAnsi="Calibri" w:cs="Calibri"/>
                <w:lang w:val="de-DE"/>
              </w:rPr>
              <w:t>55,6</w:t>
            </w:r>
          </w:p>
        </w:tc>
      </w:tr>
    </w:tbl>
    <w:p w:rsidRPr="009531B1" w:rsidR="008B298B" w:rsidP="008B298B" w:rsidRDefault="008B298B" w14:paraId="0A1CD652" w14:textId="77777777">
      <w:pPr>
        <w:contextualSpacing/>
        <w:rPr>
          <w:rFonts w:ascii="Calibri" w:hAnsi="Calibri" w:cs="Calibri"/>
        </w:rPr>
      </w:pPr>
    </w:p>
    <w:p w:rsidRPr="009531B1" w:rsidR="008B298B" w:rsidP="008B298B" w:rsidRDefault="008B298B" w14:paraId="0F56BFB0" w14:textId="77777777">
      <w:pPr>
        <w:pStyle w:val="Kop4"/>
        <w:contextualSpacing/>
        <w:rPr>
          <w:rFonts w:ascii="Calibri" w:hAnsi="Calibri" w:cs="Calibri"/>
          <w:i w:val="0"/>
          <w:iCs w:val="0"/>
        </w:rPr>
      </w:pPr>
      <w:r w:rsidRPr="009531B1">
        <w:rPr>
          <w:rFonts w:ascii="Calibri" w:hAnsi="Calibri" w:cs="Calibri"/>
        </w:rPr>
        <w:t xml:space="preserve">Economische aannames </w:t>
      </w:r>
    </w:p>
    <w:p w:rsidRPr="009531B1" w:rsidR="008B298B" w:rsidP="008B298B" w:rsidRDefault="008B298B" w14:paraId="0E0489C0" w14:textId="77777777">
      <w:pPr>
        <w:contextualSpacing/>
        <w:rPr>
          <w:rFonts w:ascii="Calibri" w:hAnsi="Calibri" w:cs="Calibri"/>
        </w:rPr>
      </w:pPr>
      <w:r w:rsidRPr="009531B1">
        <w:rPr>
          <w:rFonts w:ascii="Calibri" w:hAnsi="Calibri" w:cs="Calibri"/>
        </w:rPr>
        <w:t xml:space="preserve">De Commissie merkt op dat Slovenië in het plan afwijkt van de economische aannames onderliggend aan het referentiepad van de Commissie, met name voor potentiële groei en inflatie. De Commissie concludeert dat de afwijkingen in de aannames geen significant effect hebben op de uitgavengroei. </w:t>
      </w:r>
    </w:p>
    <w:p w:rsidRPr="009531B1" w:rsidR="008B298B" w:rsidP="008B298B" w:rsidRDefault="008B298B" w14:paraId="5F2530D0" w14:textId="77777777">
      <w:pPr>
        <w:pStyle w:val="Lijstalinea"/>
        <w:ind w:left="360"/>
        <w:rPr>
          <w:rFonts w:ascii="Calibri" w:hAnsi="Calibri" w:cs="Calibri"/>
        </w:rPr>
      </w:pPr>
    </w:p>
    <w:p w:rsidRPr="009531B1" w:rsidR="008B298B" w:rsidP="008B298B" w:rsidRDefault="008B298B" w14:paraId="30CE7FE5" w14:textId="77777777">
      <w:pPr>
        <w:contextualSpacing/>
        <w:rPr>
          <w:rFonts w:ascii="Calibri" w:hAnsi="Calibri" w:cs="Calibri"/>
        </w:rPr>
      </w:pPr>
    </w:p>
    <w:p w:rsidRPr="009531B1" w:rsidR="008B298B" w:rsidP="008B298B" w:rsidRDefault="008B298B" w14:paraId="7D0D2FFB" w14:textId="77777777">
      <w:pPr>
        <w:contextualSpacing/>
        <w:rPr>
          <w:rFonts w:ascii="Calibri" w:hAnsi="Calibri" w:cs="Calibri"/>
          <w:i/>
          <w:iCs/>
        </w:rPr>
      </w:pPr>
      <w:r w:rsidRPr="009531B1">
        <w:rPr>
          <w:rFonts w:ascii="Calibri" w:hAnsi="Calibri" w:cs="Calibri"/>
        </w:rPr>
        <w:br w:type="page"/>
      </w:r>
    </w:p>
    <w:p w:rsidRPr="009531B1" w:rsidR="008B298B" w:rsidP="008B298B" w:rsidRDefault="008B298B" w14:paraId="7DF6AE6F" w14:textId="77777777">
      <w:pPr>
        <w:pStyle w:val="Kop1"/>
        <w:rPr>
          <w:rFonts w:ascii="Calibri" w:hAnsi="Calibri" w:cs="Calibri"/>
          <w:i/>
          <w:iCs/>
          <w:sz w:val="22"/>
          <w:szCs w:val="22"/>
        </w:rPr>
      </w:pPr>
      <w:r w:rsidRPr="009531B1">
        <w:rPr>
          <w:rFonts w:ascii="Calibri" w:hAnsi="Calibri" w:cs="Calibri"/>
          <w:sz w:val="22"/>
          <w:szCs w:val="22"/>
        </w:rPr>
        <w:lastRenderedPageBreak/>
        <w:t>Slowakije</w:t>
      </w:r>
    </w:p>
    <w:p w:rsidRPr="009531B1" w:rsidR="008B298B" w:rsidP="008B298B" w:rsidRDefault="008B298B" w14:paraId="7B8EDB12"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32774065" w14:textId="77777777">
      <w:pPr>
        <w:pStyle w:val="Kop4"/>
        <w:contextualSpacing/>
        <w:rPr>
          <w:rFonts w:ascii="Calibri" w:hAnsi="Calibri" w:cs="Calibri"/>
        </w:rPr>
      </w:pPr>
      <w:r w:rsidRPr="009531B1">
        <w:rPr>
          <w:rFonts w:ascii="Calibri" w:hAnsi="Calibri" w:cs="Calibri"/>
        </w:rPr>
        <w:t xml:space="preserve">Uitgavenpad </w:t>
      </w:r>
    </w:p>
    <w:p w:rsidRPr="009531B1" w:rsidR="008B298B" w:rsidP="008B298B" w:rsidRDefault="008B298B" w14:paraId="23EE2A1A" w14:textId="77777777">
      <w:pPr>
        <w:contextualSpacing/>
        <w:rPr>
          <w:rFonts w:ascii="Calibri" w:hAnsi="Calibri" w:cs="Calibri"/>
        </w:rPr>
      </w:pPr>
      <w:r w:rsidRPr="009531B1">
        <w:rPr>
          <w:rFonts w:ascii="Calibri" w:hAnsi="Calibri" w:cs="Calibri"/>
        </w:rPr>
        <w:t xml:space="preserve">De Commissie oordeelt dat het uitgavenpad zoals voorgesteld door Slowakije voldoet aan de vereisten van Verordening 2024/1263. De Commissie doet een aanbeveling aan de Raad om het uitgavenpad vast te stellen. </w:t>
      </w:r>
    </w:p>
    <w:p w:rsidRPr="009531B1" w:rsidR="008B298B" w:rsidP="008B298B" w:rsidRDefault="008B298B" w14:paraId="02D1DEE5" w14:textId="77777777">
      <w:pPr>
        <w:contextualSpacing/>
        <w:rPr>
          <w:rFonts w:ascii="Calibri" w:hAnsi="Calibri" w:cs="Calibri"/>
        </w:rPr>
      </w:pPr>
    </w:p>
    <w:p w:rsidRPr="009531B1" w:rsidR="008B298B" w:rsidP="008B298B" w:rsidRDefault="008B298B" w14:paraId="4860BA8D" w14:textId="77777777">
      <w:pPr>
        <w:pStyle w:val="Kop4"/>
        <w:contextualSpacing/>
        <w:rPr>
          <w:rFonts w:ascii="Calibri" w:hAnsi="Calibri" w:cs="Calibri"/>
        </w:rPr>
      </w:pPr>
      <w:r w:rsidRPr="009531B1">
        <w:rPr>
          <w:rFonts w:ascii="Calibri" w:hAnsi="Calibri" w:cs="Calibri"/>
        </w:rPr>
        <w:t>Correctie buitensporig tekort</w:t>
      </w:r>
    </w:p>
    <w:p w:rsidRPr="009531B1" w:rsidR="008B298B" w:rsidP="008B298B" w:rsidRDefault="008B298B" w14:paraId="41E19861" w14:textId="77777777">
      <w:pPr>
        <w:contextualSpacing/>
        <w:rPr>
          <w:rFonts w:ascii="Calibri" w:hAnsi="Calibri" w:cs="Calibri"/>
        </w:rPr>
      </w:pPr>
      <w:r w:rsidRPr="009531B1">
        <w:rPr>
          <w:rFonts w:ascii="Calibri" w:hAnsi="Calibri" w:cs="Calibri"/>
        </w:rPr>
        <w:t>De Commissie doet een aanbeveling aan de Raad voor de correctie van het buitensporig tekort. De Commissie oordeelt dat het uitgavenpad zoals voorgesteld door Slowakije voldoet aan de vereiste minimale jaarlijkse verbetering van het structureel (primair) saldo van 0,5% bbp voor lidstaten in een buitensporigtekortprocedure. Het begrotingstekort daalt naar verwachting in 2027 onder de referentiewaarde van 3%.</w:t>
      </w:r>
    </w:p>
    <w:p w:rsidRPr="009531B1" w:rsidR="008B298B" w:rsidP="008B298B" w:rsidRDefault="008B298B" w14:paraId="069F93F7" w14:textId="77777777">
      <w:pPr>
        <w:contextualSpacing/>
        <w:rPr>
          <w:rFonts w:ascii="Calibri" w:hAnsi="Calibri" w:cs="Calibri"/>
          <w:b/>
          <w:bCs/>
        </w:rPr>
      </w:pPr>
    </w:p>
    <w:p w:rsidRPr="009531B1" w:rsidR="008B298B" w:rsidP="008B298B" w:rsidRDefault="008B298B" w14:paraId="32FC0C39"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8506" w:type="dxa"/>
        <w:tblLayout w:type="fixed"/>
        <w:tblLook w:val="04A0" w:firstRow="1" w:lastRow="0" w:firstColumn="1" w:lastColumn="0" w:noHBand="0" w:noVBand="1"/>
      </w:tblPr>
      <w:tblGrid>
        <w:gridCol w:w="4253"/>
        <w:gridCol w:w="851"/>
        <w:gridCol w:w="850"/>
        <w:gridCol w:w="851"/>
        <w:gridCol w:w="850"/>
        <w:gridCol w:w="851"/>
      </w:tblGrid>
      <w:tr w:rsidRPr="009531B1" w:rsidR="008B298B" w:rsidTr="009531B1" w14:paraId="0EBEE536" w14:textId="77777777">
        <w:trPr>
          <w:trHeight w:val="270"/>
        </w:trPr>
        <w:tc>
          <w:tcPr>
            <w:tcW w:w="4253" w:type="dxa"/>
            <w:tcBorders>
              <w:top w:val="nil"/>
              <w:left w:val="nil"/>
            </w:tcBorders>
          </w:tcPr>
          <w:p w:rsidRPr="009531B1" w:rsidR="008B298B" w:rsidP="000544B6" w:rsidRDefault="008B298B" w14:paraId="0A6DC7F8" w14:textId="77777777">
            <w:pPr>
              <w:spacing w:after="80"/>
              <w:contextualSpacing/>
              <w:jc w:val="center"/>
              <w:rPr>
                <w:rFonts w:ascii="Calibri" w:hAnsi="Calibri" w:cs="Calibri"/>
              </w:rPr>
            </w:pPr>
          </w:p>
        </w:tc>
        <w:tc>
          <w:tcPr>
            <w:tcW w:w="851" w:type="dxa"/>
            <w:vAlign w:val="center"/>
          </w:tcPr>
          <w:p w:rsidRPr="009531B1" w:rsidR="008B298B" w:rsidP="000544B6" w:rsidRDefault="008B298B" w14:paraId="309D1FBB" w14:textId="77777777">
            <w:pPr>
              <w:spacing w:after="80"/>
              <w:contextualSpacing/>
              <w:jc w:val="center"/>
              <w:rPr>
                <w:rFonts w:ascii="Calibri" w:hAnsi="Calibri" w:cs="Calibri"/>
                <w:b/>
              </w:rPr>
            </w:pPr>
            <w:r w:rsidRPr="009531B1">
              <w:rPr>
                <w:rFonts w:ascii="Calibri" w:hAnsi="Calibri" w:cs="Calibri"/>
                <w:b/>
              </w:rPr>
              <w:t>2025</w:t>
            </w:r>
          </w:p>
        </w:tc>
        <w:tc>
          <w:tcPr>
            <w:tcW w:w="850" w:type="dxa"/>
            <w:vAlign w:val="center"/>
          </w:tcPr>
          <w:p w:rsidRPr="009531B1" w:rsidR="008B298B" w:rsidP="000544B6" w:rsidRDefault="008B298B" w14:paraId="16D709F9" w14:textId="77777777">
            <w:pPr>
              <w:spacing w:after="80"/>
              <w:contextualSpacing/>
              <w:jc w:val="center"/>
              <w:rPr>
                <w:rFonts w:ascii="Calibri" w:hAnsi="Calibri" w:cs="Calibri"/>
                <w:b/>
              </w:rPr>
            </w:pPr>
            <w:r w:rsidRPr="009531B1">
              <w:rPr>
                <w:rFonts w:ascii="Calibri" w:hAnsi="Calibri" w:cs="Calibri"/>
                <w:b/>
              </w:rPr>
              <w:t>2026</w:t>
            </w:r>
          </w:p>
        </w:tc>
        <w:tc>
          <w:tcPr>
            <w:tcW w:w="851" w:type="dxa"/>
            <w:vAlign w:val="center"/>
          </w:tcPr>
          <w:p w:rsidRPr="009531B1" w:rsidR="008B298B" w:rsidP="000544B6" w:rsidRDefault="008B298B" w14:paraId="52A66268" w14:textId="77777777">
            <w:pPr>
              <w:spacing w:after="80"/>
              <w:contextualSpacing/>
              <w:jc w:val="center"/>
              <w:rPr>
                <w:rFonts w:ascii="Calibri" w:hAnsi="Calibri" w:cs="Calibri"/>
                <w:b/>
              </w:rPr>
            </w:pPr>
            <w:r w:rsidRPr="009531B1">
              <w:rPr>
                <w:rFonts w:ascii="Calibri" w:hAnsi="Calibri" w:cs="Calibri"/>
                <w:b/>
              </w:rPr>
              <w:t>2027</w:t>
            </w:r>
          </w:p>
        </w:tc>
        <w:tc>
          <w:tcPr>
            <w:tcW w:w="850" w:type="dxa"/>
            <w:tcBorders>
              <w:right w:val="triple" w:color="auto" w:sz="4" w:space="0"/>
            </w:tcBorders>
            <w:vAlign w:val="center"/>
          </w:tcPr>
          <w:p w:rsidRPr="009531B1" w:rsidR="008B298B" w:rsidP="000544B6" w:rsidRDefault="008B298B" w14:paraId="541A1E86" w14:textId="77777777">
            <w:pPr>
              <w:spacing w:after="80"/>
              <w:contextualSpacing/>
              <w:jc w:val="center"/>
              <w:rPr>
                <w:rFonts w:ascii="Calibri" w:hAnsi="Calibri" w:cs="Calibri"/>
                <w:b/>
              </w:rPr>
            </w:pPr>
            <w:r w:rsidRPr="009531B1">
              <w:rPr>
                <w:rFonts w:ascii="Calibri" w:hAnsi="Calibri" w:cs="Calibri"/>
                <w:b/>
              </w:rPr>
              <w:t>2028</w:t>
            </w:r>
          </w:p>
        </w:tc>
        <w:tc>
          <w:tcPr>
            <w:tcW w:w="851" w:type="dxa"/>
            <w:tcBorders>
              <w:left w:val="triple" w:color="auto" w:sz="4" w:space="0"/>
            </w:tcBorders>
            <w:vAlign w:val="center"/>
          </w:tcPr>
          <w:p w:rsidRPr="009531B1" w:rsidR="008B298B" w:rsidP="000544B6" w:rsidRDefault="008B298B" w14:paraId="0911E65B" w14:textId="77777777">
            <w:pPr>
              <w:spacing w:after="80"/>
              <w:ind w:right="-112"/>
              <w:contextualSpacing/>
              <w:jc w:val="center"/>
              <w:rPr>
                <w:rFonts w:ascii="Calibri" w:hAnsi="Calibri" w:cs="Calibri"/>
                <w:b/>
              </w:rPr>
            </w:pPr>
            <w:r w:rsidRPr="009531B1">
              <w:rPr>
                <w:rFonts w:ascii="Calibri" w:hAnsi="Calibri" w:cs="Calibri"/>
                <w:b/>
              </w:rPr>
              <w:t>2038</w:t>
            </w:r>
          </w:p>
        </w:tc>
      </w:tr>
      <w:tr w:rsidRPr="009531B1" w:rsidR="008B298B" w:rsidTr="009531B1" w14:paraId="512C47F4" w14:textId="77777777">
        <w:trPr>
          <w:trHeight w:val="339"/>
        </w:trPr>
        <w:tc>
          <w:tcPr>
            <w:tcW w:w="4253" w:type="dxa"/>
            <w:vAlign w:val="center"/>
          </w:tcPr>
          <w:p w:rsidRPr="009531B1" w:rsidR="008B298B" w:rsidP="000544B6" w:rsidRDefault="008B298B" w14:paraId="4C6C0C47" w14:textId="77777777">
            <w:pPr>
              <w:spacing w:after="80"/>
              <w:contextualSpacing/>
              <w:rPr>
                <w:rFonts w:ascii="Calibri" w:hAnsi="Calibri" w:cs="Calibri"/>
                <w:b/>
              </w:rPr>
            </w:pPr>
            <w:r w:rsidRPr="009531B1">
              <w:rPr>
                <w:rFonts w:ascii="Calibri" w:hAnsi="Calibri" w:cs="Calibri"/>
                <w:b/>
              </w:rPr>
              <w:t>Uitgavengroei Commissie (%)</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681FDA74" w14:textId="77777777">
            <w:pPr>
              <w:spacing w:after="80"/>
              <w:contextualSpacing/>
              <w:jc w:val="center"/>
              <w:rPr>
                <w:rFonts w:ascii="Calibri" w:hAnsi="Calibri" w:cs="Calibri"/>
              </w:rPr>
            </w:pPr>
            <w:r w:rsidRPr="009531B1">
              <w:rPr>
                <w:rFonts w:ascii="Calibri" w:hAnsi="Calibri" w:cs="Calibri"/>
                <w:color w:val="000000" w:themeColor="text1"/>
              </w:rPr>
              <w:t>2,8</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290C8C1A" w14:textId="77777777">
            <w:pPr>
              <w:spacing w:after="80"/>
              <w:contextualSpacing/>
              <w:jc w:val="center"/>
              <w:rPr>
                <w:rFonts w:ascii="Calibri" w:hAnsi="Calibri" w:cs="Calibri"/>
              </w:rPr>
            </w:pPr>
            <w:r w:rsidRPr="009531B1">
              <w:rPr>
                <w:rFonts w:ascii="Calibri" w:hAnsi="Calibri" w:cs="Calibri"/>
                <w:color w:val="000000" w:themeColor="text1"/>
              </w:rPr>
              <w:t>2,0</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616793DD" w14:textId="77777777">
            <w:pPr>
              <w:spacing w:after="80"/>
              <w:contextualSpacing/>
              <w:jc w:val="center"/>
              <w:rPr>
                <w:rFonts w:ascii="Calibri" w:hAnsi="Calibri" w:cs="Calibri"/>
              </w:rPr>
            </w:pPr>
            <w:r w:rsidRPr="009531B1">
              <w:rPr>
                <w:rFonts w:ascii="Calibri" w:hAnsi="Calibri" w:cs="Calibri"/>
                <w:color w:val="000000" w:themeColor="text1"/>
              </w:rPr>
              <w:t>1,6</w:t>
            </w:r>
          </w:p>
        </w:tc>
        <w:tc>
          <w:tcPr>
            <w:tcW w:w="850"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5DA07DFE" w14:textId="77777777">
            <w:pPr>
              <w:spacing w:after="80"/>
              <w:contextualSpacing/>
              <w:jc w:val="center"/>
              <w:rPr>
                <w:rFonts w:ascii="Calibri" w:hAnsi="Calibri" w:cs="Calibri"/>
              </w:rPr>
            </w:pPr>
            <w:r w:rsidRPr="009531B1">
              <w:rPr>
                <w:rFonts w:ascii="Calibri" w:hAnsi="Calibri" w:cs="Calibri"/>
                <w:color w:val="000000" w:themeColor="text1"/>
              </w:rPr>
              <w:t>1,5</w:t>
            </w:r>
          </w:p>
        </w:tc>
        <w:tc>
          <w:tcPr>
            <w:tcW w:w="851"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710E6B03" w14:textId="77777777">
            <w:pPr>
              <w:spacing w:after="80"/>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5D199B53" w14:textId="77777777">
        <w:trPr>
          <w:trHeight w:val="270"/>
        </w:trPr>
        <w:tc>
          <w:tcPr>
            <w:tcW w:w="4253" w:type="dxa"/>
            <w:vAlign w:val="center"/>
          </w:tcPr>
          <w:p w:rsidRPr="009531B1" w:rsidR="008B298B" w:rsidP="000544B6" w:rsidRDefault="008B298B" w14:paraId="2AD12AD7" w14:textId="77777777">
            <w:pPr>
              <w:spacing w:after="80"/>
              <w:contextualSpacing/>
              <w:rPr>
                <w:rFonts w:ascii="Calibri" w:hAnsi="Calibri" w:cs="Calibri"/>
                <w:b/>
              </w:rPr>
            </w:pPr>
            <w:r w:rsidRPr="009531B1">
              <w:rPr>
                <w:rFonts w:ascii="Calibri" w:hAnsi="Calibri" w:cs="Calibri"/>
                <w:b/>
              </w:rPr>
              <w:t>Uitgavengroei in plan (%)</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56553B8" w14:textId="77777777">
            <w:pPr>
              <w:spacing w:after="80"/>
              <w:contextualSpacing/>
              <w:jc w:val="center"/>
              <w:rPr>
                <w:rFonts w:ascii="Calibri" w:hAnsi="Calibri" w:cs="Calibri"/>
              </w:rPr>
            </w:pPr>
            <w:r w:rsidRPr="009531B1">
              <w:rPr>
                <w:rFonts w:ascii="Calibri" w:hAnsi="Calibri" w:cs="Calibri"/>
                <w:color w:val="000000" w:themeColor="text1"/>
              </w:rPr>
              <w:t>3,8</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0B499CFA" w14:textId="77777777">
            <w:pPr>
              <w:spacing w:after="80"/>
              <w:contextualSpacing/>
              <w:jc w:val="center"/>
              <w:rPr>
                <w:rFonts w:ascii="Calibri" w:hAnsi="Calibri" w:cs="Calibri"/>
              </w:rPr>
            </w:pPr>
            <w:r w:rsidRPr="009531B1">
              <w:rPr>
                <w:rFonts w:ascii="Calibri" w:hAnsi="Calibri" w:cs="Calibri"/>
                <w:color w:val="000000" w:themeColor="text1"/>
              </w:rPr>
              <w:t>0,9</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2217E236" w14:textId="77777777">
            <w:pPr>
              <w:spacing w:after="80"/>
              <w:contextualSpacing/>
              <w:jc w:val="center"/>
              <w:rPr>
                <w:rFonts w:ascii="Calibri" w:hAnsi="Calibri" w:cs="Calibri"/>
              </w:rPr>
            </w:pPr>
            <w:r w:rsidRPr="009531B1">
              <w:rPr>
                <w:rFonts w:ascii="Calibri" w:hAnsi="Calibri" w:cs="Calibri"/>
                <w:color w:val="000000" w:themeColor="text1"/>
              </w:rPr>
              <w:t>1,6</w:t>
            </w:r>
          </w:p>
        </w:tc>
        <w:tc>
          <w:tcPr>
            <w:tcW w:w="850"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094DFEB9" w14:textId="77777777">
            <w:pPr>
              <w:spacing w:after="80"/>
              <w:contextualSpacing/>
              <w:jc w:val="center"/>
              <w:rPr>
                <w:rFonts w:ascii="Calibri" w:hAnsi="Calibri" w:cs="Calibri"/>
              </w:rPr>
            </w:pPr>
            <w:r w:rsidRPr="009531B1">
              <w:rPr>
                <w:rFonts w:ascii="Calibri" w:hAnsi="Calibri" w:cs="Calibri"/>
                <w:color w:val="000000" w:themeColor="text1"/>
              </w:rPr>
              <w:t>1,5</w:t>
            </w:r>
          </w:p>
        </w:tc>
        <w:tc>
          <w:tcPr>
            <w:tcW w:w="851"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1031AF2A"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62DE5BB9" w14:textId="77777777">
        <w:trPr>
          <w:trHeight w:val="255"/>
        </w:trPr>
        <w:tc>
          <w:tcPr>
            <w:tcW w:w="4253" w:type="dxa"/>
            <w:tcBorders>
              <w:bottom w:val="single" w:color="auto" w:sz="4" w:space="0"/>
            </w:tcBorders>
            <w:vAlign w:val="center"/>
          </w:tcPr>
          <w:p w:rsidRPr="009531B1" w:rsidR="008B298B" w:rsidP="000544B6" w:rsidRDefault="008B298B" w14:paraId="3A689A6A" w14:textId="77777777">
            <w:pPr>
              <w:spacing w:after="80"/>
              <w:contextualSpacing/>
              <w:rPr>
                <w:rFonts w:ascii="Calibri" w:hAnsi="Calibri" w:cs="Calibri"/>
                <w:b/>
              </w:rPr>
            </w:pPr>
            <w:r w:rsidRPr="009531B1">
              <w:rPr>
                <w:rFonts w:ascii="Calibri" w:hAnsi="Calibri" w:cs="Calibri"/>
                <w:b/>
              </w:rPr>
              <w:t>SPS Commissie (jaarlijkse verandering)</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59F8B77D" w14:textId="77777777">
            <w:pPr>
              <w:spacing w:after="80"/>
              <w:contextualSpacing/>
              <w:jc w:val="center"/>
              <w:rPr>
                <w:rFonts w:ascii="Calibri" w:hAnsi="Calibri" w:cs="Calibri"/>
              </w:rPr>
            </w:pPr>
            <w:r w:rsidRPr="009531B1">
              <w:rPr>
                <w:rFonts w:ascii="Calibri" w:hAnsi="Calibri" w:cs="Calibri"/>
                <w:color w:val="000000" w:themeColor="text1"/>
              </w:rPr>
              <w:t>1,3</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5A40E3A" w14:textId="77777777">
            <w:pPr>
              <w:spacing w:after="80"/>
              <w:contextualSpacing/>
              <w:jc w:val="center"/>
              <w:rPr>
                <w:rFonts w:ascii="Calibri" w:hAnsi="Calibri" w:cs="Calibri"/>
              </w:rPr>
            </w:pPr>
            <w:r w:rsidRPr="009531B1">
              <w:rPr>
                <w:rFonts w:ascii="Calibri" w:hAnsi="Calibri" w:cs="Calibri"/>
                <w:color w:val="000000" w:themeColor="text1"/>
              </w:rPr>
              <w:t>1,3</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71C29C69" w14:textId="77777777">
            <w:pPr>
              <w:spacing w:after="80"/>
              <w:contextualSpacing/>
              <w:jc w:val="center"/>
              <w:rPr>
                <w:rFonts w:ascii="Calibri" w:hAnsi="Calibri" w:cs="Calibri"/>
              </w:rPr>
            </w:pPr>
            <w:r w:rsidRPr="009531B1">
              <w:rPr>
                <w:rFonts w:ascii="Calibri" w:hAnsi="Calibri" w:cs="Calibri"/>
                <w:color w:val="000000" w:themeColor="text1"/>
              </w:rPr>
              <w:t>1,3</w:t>
            </w:r>
          </w:p>
        </w:tc>
        <w:tc>
          <w:tcPr>
            <w:tcW w:w="850"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51F76413" w14:textId="77777777">
            <w:pPr>
              <w:spacing w:after="80"/>
              <w:contextualSpacing/>
              <w:jc w:val="center"/>
              <w:rPr>
                <w:rFonts w:ascii="Calibri" w:hAnsi="Calibri" w:cs="Calibri"/>
              </w:rPr>
            </w:pPr>
            <w:r w:rsidRPr="009531B1">
              <w:rPr>
                <w:rFonts w:ascii="Calibri" w:hAnsi="Calibri" w:cs="Calibri"/>
                <w:color w:val="000000" w:themeColor="text1"/>
              </w:rPr>
              <w:t>1,3</w:t>
            </w:r>
          </w:p>
        </w:tc>
        <w:tc>
          <w:tcPr>
            <w:tcW w:w="851"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1AC71787"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5E404480" w14:textId="77777777">
        <w:trPr>
          <w:trHeight w:val="270"/>
        </w:trPr>
        <w:tc>
          <w:tcPr>
            <w:tcW w:w="4253" w:type="dxa"/>
            <w:tcBorders>
              <w:bottom w:val="triple" w:color="auto" w:sz="4" w:space="0"/>
            </w:tcBorders>
            <w:vAlign w:val="center"/>
          </w:tcPr>
          <w:p w:rsidRPr="009531B1" w:rsidR="008B298B" w:rsidP="000544B6" w:rsidRDefault="008B298B" w14:paraId="0771C591" w14:textId="77777777">
            <w:pPr>
              <w:spacing w:after="80"/>
              <w:contextualSpacing/>
              <w:rPr>
                <w:rFonts w:ascii="Calibri" w:hAnsi="Calibri" w:cs="Calibri"/>
                <w:b/>
              </w:rPr>
            </w:pPr>
            <w:r w:rsidRPr="009531B1">
              <w:rPr>
                <w:rFonts w:ascii="Calibri" w:hAnsi="Calibri" w:cs="Calibri"/>
                <w:b/>
              </w:rPr>
              <w:t>SPS in plan (jaarlijkse verandering)</w:t>
            </w:r>
          </w:p>
        </w:tc>
        <w:tc>
          <w:tcPr>
            <w:tcW w:w="851"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32B4FABB" w14:textId="77777777">
            <w:pPr>
              <w:spacing w:after="80"/>
              <w:contextualSpacing/>
              <w:jc w:val="center"/>
              <w:rPr>
                <w:rFonts w:ascii="Calibri" w:hAnsi="Calibri" w:cs="Calibri"/>
              </w:rPr>
            </w:pPr>
            <w:r w:rsidRPr="009531B1">
              <w:rPr>
                <w:rFonts w:ascii="Calibri" w:hAnsi="Calibri" w:cs="Calibri"/>
                <w:color w:val="000000" w:themeColor="text1"/>
              </w:rPr>
              <w:t>0,8</w:t>
            </w:r>
          </w:p>
        </w:tc>
        <w:tc>
          <w:tcPr>
            <w:tcW w:w="850"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6403B478" w14:textId="77777777">
            <w:pPr>
              <w:spacing w:after="80"/>
              <w:contextualSpacing/>
              <w:jc w:val="center"/>
              <w:rPr>
                <w:rFonts w:ascii="Calibri" w:hAnsi="Calibri" w:cs="Calibri"/>
              </w:rPr>
            </w:pPr>
            <w:r w:rsidRPr="009531B1">
              <w:rPr>
                <w:rFonts w:ascii="Calibri" w:hAnsi="Calibri" w:cs="Calibri"/>
                <w:color w:val="000000" w:themeColor="text1"/>
              </w:rPr>
              <w:t>1,8</w:t>
            </w:r>
          </w:p>
        </w:tc>
        <w:tc>
          <w:tcPr>
            <w:tcW w:w="851" w:type="dxa"/>
            <w:tcBorders>
              <w:top w:val="nil"/>
              <w:left w:val="nil"/>
              <w:bottom w:val="triple" w:color="auto" w:sz="4" w:space="0"/>
              <w:right w:val="single" w:color="auto" w:sz="8" w:space="0"/>
            </w:tcBorders>
            <w:shd w:val="clear" w:color="auto" w:fill="auto"/>
            <w:vAlign w:val="center"/>
          </w:tcPr>
          <w:p w:rsidRPr="009531B1" w:rsidR="008B298B" w:rsidP="000544B6" w:rsidRDefault="008B298B" w14:paraId="7D2F45F1" w14:textId="77777777">
            <w:pPr>
              <w:spacing w:after="80"/>
              <w:contextualSpacing/>
              <w:jc w:val="center"/>
              <w:rPr>
                <w:rFonts w:ascii="Calibri" w:hAnsi="Calibri" w:cs="Calibri"/>
              </w:rPr>
            </w:pPr>
            <w:r w:rsidRPr="009531B1">
              <w:rPr>
                <w:rFonts w:ascii="Calibri" w:hAnsi="Calibri" w:cs="Calibri"/>
                <w:color w:val="000000" w:themeColor="text1"/>
              </w:rPr>
              <w:t>1,3</w:t>
            </w:r>
          </w:p>
        </w:tc>
        <w:tc>
          <w:tcPr>
            <w:tcW w:w="850" w:type="dxa"/>
            <w:tcBorders>
              <w:top w:val="nil"/>
              <w:left w:val="nil"/>
              <w:bottom w:val="triple" w:color="auto" w:sz="4" w:space="0"/>
              <w:right w:val="triple" w:color="auto" w:sz="4" w:space="0"/>
            </w:tcBorders>
            <w:shd w:val="clear" w:color="auto" w:fill="auto"/>
            <w:vAlign w:val="center"/>
          </w:tcPr>
          <w:p w:rsidRPr="009531B1" w:rsidR="008B298B" w:rsidP="000544B6" w:rsidRDefault="008B298B" w14:paraId="199B3367" w14:textId="77777777">
            <w:pPr>
              <w:spacing w:after="80"/>
              <w:contextualSpacing/>
              <w:jc w:val="center"/>
              <w:rPr>
                <w:rFonts w:ascii="Calibri" w:hAnsi="Calibri" w:cs="Calibri"/>
              </w:rPr>
            </w:pPr>
            <w:r w:rsidRPr="009531B1">
              <w:rPr>
                <w:rFonts w:ascii="Calibri" w:hAnsi="Calibri" w:cs="Calibri"/>
                <w:color w:val="000000" w:themeColor="text1"/>
              </w:rPr>
              <w:t>1,3</w:t>
            </w:r>
          </w:p>
        </w:tc>
        <w:tc>
          <w:tcPr>
            <w:tcW w:w="851" w:type="dxa"/>
            <w:tcBorders>
              <w:top w:val="nil"/>
              <w:left w:val="triple" w:color="auto" w:sz="4" w:space="0"/>
              <w:bottom w:val="triple" w:color="auto" w:sz="4" w:space="0"/>
              <w:right w:val="single" w:color="auto" w:sz="8" w:space="0"/>
            </w:tcBorders>
            <w:shd w:val="clear" w:color="auto" w:fill="FFFFFF" w:themeFill="background1"/>
            <w:vAlign w:val="center"/>
          </w:tcPr>
          <w:p w:rsidRPr="009531B1" w:rsidR="008B298B" w:rsidP="000544B6" w:rsidRDefault="008B298B" w14:paraId="720FABD7"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264D0C0F" w14:textId="77777777">
        <w:trPr>
          <w:trHeight w:val="270"/>
        </w:trPr>
        <w:tc>
          <w:tcPr>
            <w:tcW w:w="4253" w:type="dxa"/>
            <w:tcBorders>
              <w:top w:val="triple" w:color="auto" w:sz="4" w:space="0"/>
            </w:tcBorders>
            <w:vAlign w:val="center"/>
          </w:tcPr>
          <w:p w:rsidRPr="009531B1" w:rsidR="008B298B" w:rsidP="000544B6" w:rsidRDefault="008B298B" w14:paraId="6290C3D4" w14:textId="77777777">
            <w:pPr>
              <w:spacing w:after="80"/>
              <w:contextualSpacing/>
              <w:rPr>
                <w:rFonts w:ascii="Calibri" w:hAnsi="Calibri" w:cs="Calibri"/>
                <w:b/>
              </w:rPr>
            </w:pPr>
            <w:r w:rsidRPr="009531B1">
              <w:rPr>
                <w:rFonts w:ascii="Calibri" w:hAnsi="Calibri" w:cs="Calibri"/>
                <w:b/>
              </w:rPr>
              <w:t>Begrotingstekort in plan (in % bbp)</w:t>
            </w:r>
          </w:p>
        </w:tc>
        <w:tc>
          <w:tcPr>
            <w:tcW w:w="851"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66B59A58" w14:textId="77777777">
            <w:pPr>
              <w:spacing w:after="80"/>
              <w:contextualSpacing/>
              <w:jc w:val="center"/>
              <w:rPr>
                <w:rFonts w:ascii="Calibri" w:hAnsi="Calibri" w:cs="Calibri"/>
              </w:rPr>
            </w:pPr>
            <w:r w:rsidRPr="009531B1">
              <w:rPr>
                <w:rFonts w:ascii="Calibri" w:hAnsi="Calibri" w:cs="Calibri"/>
                <w:color w:val="000000" w:themeColor="text1"/>
              </w:rPr>
              <w:t>-5,1</w:t>
            </w:r>
          </w:p>
        </w:tc>
        <w:tc>
          <w:tcPr>
            <w:tcW w:w="850"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5FEF053F" w14:textId="77777777">
            <w:pPr>
              <w:spacing w:after="80"/>
              <w:contextualSpacing/>
              <w:jc w:val="center"/>
              <w:rPr>
                <w:rFonts w:ascii="Calibri" w:hAnsi="Calibri" w:cs="Calibri"/>
              </w:rPr>
            </w:pPr>
            <w:r w:rsidRPr="009531B1">
              <w:rPr>
                <w:rFonts w:ascii="Calibri" w:hAnsi="Calibri" w:cs="Calibri"/>
                <w:color w:val="000000" w:themeColor="text1"/>
              </w:rPr>
              <w:t>-3,9</w:t>
            </w:r>
          </w:p>
        </w:tc>
        <w:tc>
          <w:tcPr>
            <w:tcW w:w="851"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6FA93593" w14:textId="77777777">
            <w:pPr>
              <w:spacing w:after="80"/>
              <w:contextualSpacing/>
              <w:jc w:val="center"/>
              <w:rPr>
                <w:rFonts w:ascii="Calibri" w:hAnsi="Calibri" w:cs="Calibri"/>
              </w:rPr>
            </w:pPr>
            <w:r w:rsidRPr="009531B1">
              <w:rPr>
                <w:rFonts w:ascii="Calibri" w:hAnsi="Calibri" w:cs="Calibri"/>
                <w:color w:val="000000" w:themeColor="text1"/>
              </w:rPr>
              <w:t>-2,9</w:t>
            </w:r>
          </w:p>
        </w:tc>
        <w:tc>
          <w:tcPr>
            <w:tcW w:w="850" w:type="dxa"/>
            <w:tcBorders>
              <w:top w:val="triple" w:color="auto" w:sz="4" w:space="0"/>
              <w:left w:val="nil"/>
              <w:bottom w:val="single" w:color="auto" w:sz="8" w:space="0"/>
              <w:right w:val="triple" w:color="auto" w:sz="4" w:space="0"/>
            </w:tcBorders>
            <w:shd w:val="clear" w:color="auto" w:fill="auto"/>
            <w:vAlign w:val="center"/>
          </w:tcPr>
          <w:p w:rsidRPr="009531B1" w:rsidR="008B298B" w:rsidP="000544B6" w:rsidRDefault="008B298B" w14:paraId="497933A0" w14:textId="77777777">
            <w:pPr>
              <w:spacing w:after="80"/>
              <w:contextualSpacing/>
              <w:jc w:val="center"/>
              <w:rPr>
                <w:rFonts w:ascii="Calibri" w:hAnsi="Calibri" w:cs="Calibri"/>
              </w:rPr>
            </w:pPr>
            <w:r w:rsidRPr="009531B1">
              <w:rPr>
                <w:rFonts w:ascii="Calibri" w:hAnsi="Calibri" w:cs="Calibri"/>
                <w:color w:val="000000" w:themeColor="text1"/>
              </w:rPr>
              <w:t>-1,8</w:t>
            </w:r>
          </w:p>
        </w:tc>
        <w:tc>
          <w:tcPr>
            <w:tcW w:w="851" w:type="dxa"/>
            <w:tcBorders>
              <w:top w:val="triple" w:color="auto" w:sz="4" w:space="0"/>
              <w:left w:val="triple" w:color="auto" w:sz="4" w:space="0"/>
              <w:bottom w:val="single" w:color="auto" w:sz="8" w:space="0"/>
              <w:right w:val="single" w:color="auto" w:sz="8" w:space="0"/>
            </w:tcBorders>
            <w:shd w:val="clear" w:color="auto" w:fill="auto"/>
            <w:vAlign w:val="center"/>
          </w:tcPr>
          <w:p w:rsidRPr="009531B1" w:rsidR="008B298B" w:rsidP="000544B6" w:rsidRDefault="008B298B" w14:paraId="49BE5844" w14:textId="77777777">
            <w:pPr>
              <w:spacing w:after="80"/>
              <w:ind w:right="-112"/>
              <w:contextualSpacing/>
              <w:jc w:val="center"/>
              <w:rPr>
                <w:rFonts w:ascii="Calibri" w:hAnsi="Calibri" w:cs="Calibri"/>
              </w:rPr>
            </w:pPr>
            <w:r w:rsidRPr="009531B1">
              <w:rPr>
                <w:rFonts w:ascii="Calibri" w:hAnsi="Calibri" w:cs="Calibri"/>
                <w:color w:val="000000" w:themeColor="text1"/>
              </w:rPr>
              <w:t>-2,3</w:t>
            </w:r>
          </w:p>
        </w:tc>
      </w:tr>
      <w:tr w:rsidRPr="009531B1" w:rsidR="008B298B" w:rsidTr="009531B1" w14:paraId="63DDE4D2" w14:textId="77777777">
        <w:trPr>
          <w:trHeight w:val="255"/>
        </w:trPr>
        <w:tc>
          <w:tcPr>
            <w:tcW w:w="4253" w:type="dxa"/>
            <w:vAlign w:val="center"/>
          </w:tcPr>
          <w:p w:rsidRPr="009531B1" w:rsidR="008B298B" w:rsidP="000544B6" w:rsidRDefault="008B298B" w14:paraId="74D46FBE" w14:textId="77777777">
            <w:pPr>
              <w:spacing w:after="80"/>
              <w:contextualSpacing/>
              <w:rPr>
                <w:rFonts w:ascii="Calibri" w:hAnsi="Calibri" w:cs="Calibri"/>
                <w:b/>
                <w:lang w:val="de-DE"/>
              </w:rPr>
            </w:pPr>
            <w:r w:rsidRPr="009531B1">
              <w:rPr>
                <w:rFonts w:ascii="Calibri" w:hAnsi="Calibri" w:cs="Calibri"/>
                <w:b/>
                <w:lang w:val="de-DE"/>
              </w:rPr>
              <w:t>Schuldratio in plan (in % bbp)</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14CFB321" w14:textId="77777777">
            <w:pPr>
              <w:spacing w:after="80"/>
              <w:contextualSpacing/>
              <w:jc w:val="center"/>
              <w:rPr>
                <w:rFonts w:ascii="Calibri" w:hAnsi="Calibri" w:cs="Calibri"/>
                <w:lang w:val="de-DE"/>
              </w:rPr>
            </w:pPr>
            <w:r w:rsidRPr="009531B1">
              <w:rPr>
                <w:rFonts w:ascii="Calibri" w:hAnsi="Calibri" w:cs="Calibri"/>
                <w:color w:val="000000" w:themeColor="text1"/>
              </w:rPr>
              <w:t>59,8</w:t>
            </w:r>
          </w:p>
        </w:tc>
        <w:tc>
          <w:tcPr>
            <w:tcW w:w="850"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7F17AA10" w14:textId="77777777">
            <w:pPr>
              <w:spacing w:after="80"/>
              <w:contextualSpacing/>
              <w:jc w:val="center"/>
              <w:rPr>
                <w:rFonts w:ascii="Calibri" w:hAnsi="Calibri" w:cs="Calibri"/>
                <w:lang w:val="de-DE"/>
              </w:rPr>
            </w:pPr>
            <w:r w:rsidRPr="009531B1">
              <w:rPr>
                <w:rFonts w:ascii="Calibri" w:hAnsi="Calibri" w:cs="Calibri"/>
                <w:color w:val="000000" w:themeColor="text1"/>
              </w:rPr>
              <w:t>61,6</w:t>
            </w:r>
          </w:p>
        </w:tc>
        <w:tc>
          <w:tcPr>
            <w:tcW w:w="851"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49E4270A" w14:textId="77777777">
            <w:pPr>
              <w:spacing w:after="80"/>
              <w:contextualSpacing/>
              <w:jc w:val="center"/>
              <w:rPr>
                <w:rFonts w:ascii="Calibri" w:hAnsi="Calibri" w:cs="Calibri"/>
                <w:lang w:val="de-DE"/>
              </w:rPr>
            </w:pPr>
            <w:r w:rsidRPr="009531B1">
              <w:rPr>
                <w:rFonts w:ascii="Calibri" w:hAnsi="Calibri" w:cs="Calibri"/>
                <w:color w:val="000000" w:themeColor="text1"/>
              </w:rPr>
              <w:t>62,1</w:t>
            </w:r>
          </w:p>
        </w:tc>
        <w:tc>
          <w:tcPr>
            <w:tcW w:w="850"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50BA94F5" w14:textId="77777777">
            <w:pPr>
              <w:spacing w:after="80"/>
              <w:contextualSpacing/>
              <w:jc w:val="center"/>
              <w:rPr>
                <w:rFonts w:ascii="Calibri" w:hAnsi="Calibri" w:cs="Calibri"/>
                <w:lang w:val="de-DE"/>
              </w:rPr>
            </w:pPr>
            <w:r w:rsidRPr="009531B1">
              <w:rPr>
                <w:rFonts w:ascii="Calibri" w:hAnsi="Calibri" w:cs="Calibri"/>
                <w:color w:val="000000" w:themeColor="text1"/>
              </w:rPr>
              <w:t>61,4</w:t>
            </w:r>
          </w:p>
        </w:tc>
        <w:tc>
          <w:tcPr>
            <w:tcW w:w="851" w:type="dxa"/>
            <w:tcBorders>
              <w:top w:val="nil"/>
              <w:left w:val="triple" w:color="auto" w:sz="4" w:space="0"/>
              <w:bottom w:val="single" w:color="auto" w:sz="8" w:space="0"/>
              <w:right w:val="single" w:color="auto" w:sz="8" w:space="0"/>
            </w:tcBorders>
            <w:shd w:val="clear" w:color="auto" w:fill="auto"/>
            <w:vAlign w:val="center"/>
          </w:tcPr>
          <w:p w:rsidRPr="009531B1" w:rsidR="008B298B" w:rsidP="000544B6" w:rsidRDefault="008B298B" w14:paraId="20F14B2E" w14:textId="77777777">
            <w:pPr>
              <w:spacing w:after="80"/>
              <w:ind w:right="-112"/>
              <w:contextualSpacing/>
              <w:jc w:val="center"/>
              <w:rPr>
                <w:rFonts w:ascii="Calibri" w:hAnsi="Calibri" w:cs="Calibri"/>
                <w:lang w:val="de-DE"/>
              </w:rPr>
            </w:pPr>
            <w:r w:rsidRPr="009531B1">
              <w:rPr>
                <w:rFonts w:ascii="Calibri" w:hAnsi="Calibri" w:cs="Calibri"/>
                <w:color w:val="000000" w:themeColor="text1"/>
              </w:rPr>
              <w:t>54,8</w:t>
            </w:r>
          </w:p>
        </w:tc>
      </w:tr>
    </w:tbl>
    <w:p w:rsidRPr="009531B1" w:rsidR="008B298B" w:rsidP="008B298B" w:rsidRDefault="008B298B" w14:paraId="52A04692" w14:textId="77777777">
      <w:pPr>
        <w:contextualSpacing/>
        <w:rPr>
          <w:rFonts w:ascii="Calibri" w:hAnsi="Calibri" w:cs="Calibri"/>
          <w:i/>
          <w:iCs/>
          <w:lang w:val="de-DE"/>
        </w:rPr>
      </w:pPr>
    </w:p>
    <w:p w:rsidRPr="009531B1" w:rsidR="008B298B" w:rsidP="008B298B" w:rsidRDefault="008B298B" w14:paraId="69C039A9" w14:textId="77777777">
      <w:pPr>
        <w:contextualSpacing/>
        <w:rPr>
          <w:rFonts w:ascii="Calibri" w:hAnsi="Calibri" w:cs="Calibri"/>
        </w:rPr>
      </w:pPr>
      <w:r w:rsidRPr="009531B1">
        <w:rPr>
          <w:rFonts w:ascii="Calibri" w:hAnsi="Calibri" w:cs="Calibri"/>
        </w:rPr>
        <w:t xml:space="preserve">Slowakije schuift de begrotingsinspanning beperkt naar achteren ten opzichte van het lineaire pad dat als regel geldt volgens Verordening 2024/1263, wat resulteert in een kleinere begrotingsinspanning in 2025. De Commissie concludeert dat dit mede het gevolg is van uitgestelde militaire investeringen uit voorgaande jaren. De begrotingsinspanning wordt wel gecompenseerd in 2026. </w:t>
      </w:r>
    </w:p>
    <w:p w:rsidRPr="009531B1" w:rsidR="008B298B" w:rsidP="008B298B" w:rsidRDefault="008B298B" w14:paraId="0E70F472" w14:textId="77777777">
      <w:pPr>
        <w:contextualSpacing/>
        <w:rPr>
          <w:rFonts w:ascii="Calibri" w:hAnsi="Calibri" w:cs="Calibri"/>
        </w:rPr>
      </w:pPr>
    </w:p>
    <w:p w:rsidRPr="009531B1" w:rsidR="008B298B" w:rsidP="008B298B" w:rsidRDefault="008B298B" w14:paraId="1E5E6A0B" w14:textId="77777777">
      <w:pPr>
        <w:pStyle w:val="Kop4"/>
        <w:contextualSpacing/>
        <w:rPr>
          <w:rFonts w:ascii="Calibri" w:hAnsi="Calibri" w:cs="Calibri"/>
          <w:i w:val="0"/>
          <w:iCs w:val="0"/>
        </w:rPr>
      </w:pPr>
      <w:r w:rsidRPr="009531B1">
        <w:rPr>
          <w:rFonts w:ascii="Calibri" w:hAnsi="Calibri" w:cs="Calibri"/>
        </w:rPr>
        <w:t xml:space="preserve">Economische aannames </w:t>
      </w:r>
    </w:p>
    <w:p w:rsidRPr="009531B1" w:rsidR="008B298B" w:rsidP="008B298B" w:rsidRDefault="008B298B" w14:paraId="2716FD6B" w14:textId="77777777">
      <w:pPr>
        <w:contextualSpacing/>
        <w:rPr>
          <w:rFonts w:ascii="Calibri" w:hAnsi="Calibri" w:cs="Calibri"/>
        </w:rPr>
      </w:pPr>
      <w:r w:rsidRPr="009531B1">
        <w:rPr>
          <w:rFonts w:ascii="Calibri" w:hAnsi="Calibri" w:cs="Calibri"/>
        </w:rPr>
        <w:t xml:space="preserve">De Commissie merkt op dat Slowakije niet afwijkt van de economische aannames onder het referentiepad van de Commissie. </w:t>
      </w:r>
    </w:p>
    <w:p w:rsidRPr="009531B1" w:rsidR="008B298B" w:rsidP="008B298B" w:rsidRDefault="008B298B" w14:paraId="3804A80C" w14:textId="77777777">
      <w:pPr>
        <w:contextualSpacing/>
        <w:rPr>
          <w:rFonts w:ascii="Calibri" w:hAnsi="Calibri" w:cs="Calibri"/>
          <w:b/>
          <w:bCs/>
        </w:rPr>
      </w:pPr>
      <w:r w:rsidRPr="009531B1">
        <w:rPr>
          <w:rFonts w:ascii="Calibri" w:hAnsi="Calibri" w:cs="Calibri"/>
        </w:rPr>
        <w:br w:type="page"/>
      </w:r>
    </w:p>
    <w:p w:rsidRPr="009531B1" w:rsidR="008B298B" w:rsidP="008B298B" w:rsidRDefault="008B298B" w14:paraId="25AF945A" w14:textId="77777777">
      <w:pPr>
        <w:pStyle w:val="Kop1"/>
        <w:rPr>
          <w:rFonts w:ascii="Calibri" w:hAnsi="Calibri" w:cs="Calibri"/>
          <w:i/>
          <w:iCs/>
          <w:sz w:val="22"/>
          <w:szCs w:val="22"/>
        </w:rPr>
      </w:pPr>
      <w:r w:rsidRPr="009531B1">
        <w:rPr>
          <w:rFonts w:ascii="Calibri" w:hAnsi="Calibri" w:cs="Calibri"/>
          <w:sz w:val="22"/>
          <w:szCs w:val="22"/>
        </w:rPr>
        <w:lastRenderedPageBreak/>
        <w:t>Spanje</w:t>
      </w:r>
    </w:p>
    <w:p w:rsidRPr="009531B1" w:rsidR="008B298B" w:rsidP="008B298B" w:rsidRDefault="008B298B" w14:paraId="5BDAF8D1"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7A8845A2"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58E464A4" w14:textId="77777777">
      <w:pPr>
        <w:contextualSpacing/>
        <w:rPr>
          <w:rFonts w:ascii="Calibri" w:hAnsi="Calibri" w:cs="Calibri"/>
        </w:rPr>
      </w:pPr>
      <w:r w:rsidRPr="009531B1">
        <w:rPr>
          <w:rFonts w:ascii="Calibri" w:hAnsi="Calibri" w:cs="Calibri"/>
        </w:rPr>
        <w:t xml:space="preserve">De Commissie oordeelt dat het uitgavenpad zoals voorgesteld door Spanje voldoet aan de vereisten van Verordening 2024/1263. De Commissie doet een aanbeveling aan de Raad om het uitgavenpad vast te stellen. </w:t>
      </w:r>
    </w:p>
    <w:p w:rsidRPr="009531B1" w:rsidR="008B298B" w:rsidP="008B298B" w:rsidRDefault="008B298B" w14:paraId="4CF5CD1B" w14:textId="77777777">
      <w:pPr>
        <w:contextualSpacing/>
        <w:rPr>
          <w:rFonts w:ascii="Calibri" w:hAnsi="Calibri" w:cs="Calibri"/>
        </w:rPr>
      </w:pPr>
    </w:p>
    <w:p w:rsidRPr="009531B1" w:rsidR="008B298B" w:rsidP="008B298B" w:rsidRDefault="008B298B" w14:paraId="0CCA635F"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9776" w:type="dxa"/>
        <w:tblLayout w:type="fixed"/>
        <w:tblLook w:val="04A0" w:firstRow="1" w:lastRow="0" w:firstColumn="1" w:lastColumn="0" w:noHBand="0" w:noVBand="1"/>
      </w:tblPr>
      <w:tblGrid>
        <w:gridCol w:w="3397"/>
        <w:gridCol w:w="851"/>
        <w:gridCol w:w="850"/>
        <w:gridCol w:w="851"/>
        <w:gridCol w:w="850"/>
        <w:gridCol w:w="709"/>
        <w:gridCol w:w="709"/>
        <w:gridCol w:w="709"/>
        <w:gridCol w:w="850"/>
      </w:tblGrid>
      <w:tr w:rsidRPr="009531B1" w:rsidR="008B298B" w:rsidTr="000544B6" w14:paraId="35AE964F" w14:textId="77777777">
        <w:tc>
          <w:tcPr>
            <w:tcW w:w="3397" w:type="dxa"/>
            <w:tcBorders>
              <w:top w:val="nil"/>
              <w:left w:val="nil"/>
            </w:tcBorders>
          </w:tcPr>
          <w:p w:rsidRPr="009531B1" w:rsidR="008B298B" w:rsidP="000544B6" w:rsidRDefault="008B298B" w14:paraId="4B52EFD4" w14:textId="77777777">
            <w:pPr>
              <w:spacing w:after="80"/>
              <w:contextualSpacing/>
              <w:rPr>
                <w:rFonts w:ascii="Calibri" w:hAnsi="Calibri" w:cs="Calibri"/>
              </w:rPr>
            </w:pPr>
          </w:p>
        </w:tc>
        <w:tc>
          <w:tcPr>
            <w:tcW w:w="851" w:type="dxa"/>
            <w:vAlign w:val="center"/>
          </w:tcPr>
          <w:p w:rsidRPr="009531B1" w:rsidR="008B298B" w:rsidP="000544B6" w:rsidRDefault="008B298B" w14:paraId="47C77A52" w14:textId="77777777">
            <w:pPr>
              <w:spacing w:after="80"/>
              <w:contextualSpacing/>
              <w:jc w:val="center"/>
              <w:rPr>
                <w:rFonts w:ascii="Calibri" w:hAnsi="Calibri" w:cs="Calibri"/>
                <w:b/>
              </w:rPr>
            </w:pPr>
            <w:r w:rsidRPr="009531B1">
              <w:rPr>
                <w:rFonts w:ascii="Calibri" w:hAnsi="Calibri" w:cs="Calibri"/>
                <w:b/>
              </w:rPr>
              <w:t>2025</w:t>
            </w:r>
          </w:p>
        </w:tc>
        <w:tc>
          <w:tcPr>
            <w:tcW w:w="850" w:type="dxa"/>
            <w:vAlign w:val="center"/>
          </w:tcPr>
          <w:p w:rsidRPr="009531B1" w:rsidR="008B298B" w:rsidP="000544B6" w:rsidRDefault="008B298B" w14:paraId="4AAC819E" w14:textId="77777777">
            <w:pPr>
              <w:spacing w:after="80"/>
              <w:contextualSpacing/>
              <w:jc w:val="center"/>
              <w:rPr>
                <w:rFonts w:ascii="Calibri" w:hAnsi="Calibri" w:cs="Calibri"/>
                <w:b/>
              </w:rPr>
            </w:pPr>
            <w:r w:rsidRPr="009531B1">
              <w:rPr>
                <w:rFonts w:ascii="Calibri" w:hAnsi="Calibri" w:cs="Calibri"/>
                <w:b/>
              </w:rPr>
              <w:t>2026</w:t>
            </w:r>
          </w:p>
        </w:tc>
        <w:tc>
          <w:tcPr>
            <w:tcW w:w="851" w:type="dxa"/>
            <w:vAlign w:val="center"/>
          </w:tcPr>
          <w:p w:rsidRPr="009531B1" w:rsidR="008B298B" w:rsidP="000544B6" w:rsidRDefault="008B298B" w14:paraId="56F55E78" w14:textId="77777777">
            <w:pPr>
              <w:spacing w:after="80"/>
              <w:contextualSpacing/>
              <w:jc w:val="center"/>
              <w:rPr>
                <w:rFonts w:ascii="Calibri" w:hAnsi="Calibri" w:cs="Calibri"/>
                <w:b/>
              </w:rPr>
            </w:pPr>
            <w:r w:rsidRPr="009531B1">
              <w:rPr>
                <w:rFonts w:ascii="Calibri" w:hAnsi="Calibri" w:cs="Calibri"/>
                <w:b/>
              </w:rPr>
              <w:t>2027</w:t>
            </w:r>
          </w:p>
        </w:tc>
        <w:tc>
          <w:tcPr>
            <w:tcW w:w="850" w:type="dxa"/>
            <w:tcBorders>
              <w:right w:val="single" w:color="auto" w:sz="4" w:space="0"/>
            </w:tcBorders>
            <w:vAlign w:val="center"/>
          </w:tcPr>
          <w:p w:rsidRPr="009531B1" w:rsidR="008B298B" w:rsidP="000544B6" w:rsidRDefault="008B298B" w14:paraId="1E35F3CB" w14:textId="77777777">
            <w:pPr>
              <w:spacing w:after="80"/>
              <w:contextualSpacing/>
              <w:jc w:val="center"/>
              <w:rPr>
                <w:rFonts w:ascii="Calibri" w:hAnsi="Calibri" w:cs="Calibri"/>
                <w:b/>
              </w:rPr>
            </w:pPr>
            <w:r w:rsidRPr="009531B1">
              <w:rPr>
                <w:rFonts w:ascii="Calibri" w:hAnsi="Calibri" w:cs="Calibri"/>
                <w:b/>
              </w:rPr>
              <w:t>2028</w:t>
            </w:r>
          </w:p>
        </w:tc>
        <w:tc>
          <w:tcPr>
            <w:tcW w:w="709" w:type="dxa"/>
            <w:tcBorders>
              <w:left w:val="single" w:color="auto" w:sz="4" w:space="0"/>
              <w:right w:val="single" w:color="auto" w:sz="4" w:space="0"/>
            </w:tcBorders>
            <w:vAlign w:val="center"/>
          </w:tcPr>
          <w:p w:rsidRPr="009531B1" w:rsidR="008B298B" w:rsidP="000544B6" w:rsidRDefault="008B298B" w14:paraId="16D67031" w14:textId="77777777">
            <w:pPr>
              <w:spacing w:after="80"/>
              <w:ind w:right="-112"/>
              <w:contextualSpacing/>
              <w:jc w:val="center"/>
              <w:rPr>
                <w:rFonts w:ascii="Calibri" w:hAnsi="Calibri" w:cs="Calibri"/>
                <w:b/>
              </w:rPr>
            </w:pPr>
            <w:r w:rsidRPr="009531B1">
              <w:rPr>
                <w:rFonts w:ascii="Calibri" w:hAnsi="Calibri" w:cs="Calibri"/>
                <w:b/>
              </w:rPr>
              <w:t>2029</w:t>
            </w:r>
          </w:p>
        </w:tc>
        <w:tc>
          <w:tcPr>
            <w:tcW w:w="709" w:type="dxa"/>
            <w:tcBorders>
              <w:left w:val="single" w:color="auto" w:sz="4" w:space="0"/>
              <w:right w:val="single" w:color="auto" w:sz="4" w:space="0"/>
            </w:tcBorders>
            <w:vAlign w:val="center"/>
          </w:tcPr>
          <w:p w:rsidRPr="009531B1" w:rsidR="008B298B" w:rsidP="000544B6" w:rsidRDefault="008B298B" w14:paraId="3B9AB92E" w14:textId="77777777">
            <w:pPr>
              <w:spacing w:after="80"/>
              <w:ind w:right="-112"/>
              <w:contextualSpacing/>
              <w:jc w:val="center"/>
              <w:rPr>
                <w:rFonts w:ascii="Calibri" w:hAnsi="Calibri" w:cs="Calibri"/>
                <w:b/>
              </w:rPr>
            </w:pPr>
            <w:r w:rsidRPr="009531B1">
              <w:rPr>
                <w:rFonts w:ascii="Calibri" w:hAnsi="Calibri" w:cs="Calibri"/>
                <w:b/>
              </w:rPr>
              <w:t>2030</w:t>
            </w:r>
          </w:p>
        </w:tc>
        <w:tc>
          <w:tcPr>
            <w:tcW w:w="709" w:type="dxa"/>
            <w:tcBorders>
              <w:left w:val="single" w:color="auto" w:sz="4" w:space="0"/>
              <w:right w:val="triple" w:color="auto" w:sz="4" w:space="0"/>
            </w:tcBorders>
            <w:vAlign w:val="center"/>
          </w:tcPr>
          <w:p w:rsidRPr="009531B1" w:rsidR="008B298B" w:rsidP="000544B6" w:rsidRDefault="008B298B" w14:paraId="39BEE816" w14:textId="77777777">
            <w:pPr>
              <w:spacing w:after="80"/>
              <w:ind w:right="-112"/>
              <w:contextualSpacing/>
              <w:jc w:val="center"/>
              <w:rPr>
                <w:rFonts w:ascii="Calibri" w:hAnsi="Calibri" w:cs="Calibri"/>
                <w:b/>
              </w:rPr>
            </w:pPr>
            <w:r w:rsidRPr="009531B1">
              <w:rPr>
                <w:rFonts w:ascii="Calibri" w:hAnsi="Calibri" w:cs="Calibri"/>
                <w:b/>
              </w:rPr>
              <w:t>2031</w:t>
            </w:r>
          </w:p>
        </w:tc>
        <w:tc>
          <w:tcPr>
            <w:tcW w:w="850" w:type="dxa"/>
            <w:tcBorders>
              <w:left w:val="triple" w:color="auto" w:sz="4" w:space="0"/>
            </w:tcBorders>
            <w:vAlign w:val="center"/>
          </w:tcPr>
          <w:p w:rsidRPr="009531B1" w:rsidR="008B298B" w:rsidP="000544B6" w:rsidRDefault="008B298B" w14:paraId="6BDA6DAE" w14:textId="77777777">
            <w:pPr>
              <w:spacing w:after="80"/>
              <w:ind w:right="-112"/>
              <w:contextualSpacing/>
              <w:jc w:val="center"/>
              <w:rPr>
                <w:rFonts w:ascii="Calibri" w:hAnsi="Calibri" w:cs="Calibri"/>
                <w:b/>
              </w:rPr>
            </w:pPr>
            <w:r w:rsidRPr="009531B1">
              <w:rPr>
                <w:rFonts w:ascii="Calibri" w:hAnsi="Calibri" w:cs="Calibri"/>
                <w:b/>
              </w:rPr>
              <w:t>2041</w:t>
            </w:r>
          </w:p>
        </w:tc>
      </w:tr>
      <w:tr w:rsidRPr="009531B1" w:rsidR="008B298B" w:rsidTr="000544B6" w14:paraId="585C2ABF" w14:textId="77777777">
        <w:tc>
          <w:tcPr>
            <w:tcW w:w="3397" w:type="dxa"/>
            <w:vAlign w:val="center"/>
          </w:tcPr>
          <w:p w:rsidRPr="009531B1" w:rsidR="008B298B" w:rsidP="000544B6" w:rsidRDefault="008B298B" w14:paraId="05C93656" w14:textId="77777777">
            <w:pPr>
              <w:spacing w:after="80"/>
              <w:contextualSpacing/>
              <w:rPr>
                <w:rFonts w:ascii="Calibri" w:hAnsi="Calibri" w:cs="Calibri"/>
                <w:b/>
              </w:rPr>
            </w:pPr>
            <w:r w:rsidRPr="009531B1">
              <w:rPr>
                <w:rFonts w:ascii="Calibri" w:hAnsi="Calibri" w:cs="Calibri"/>
                <w:b/>
              </w:rPr>
              <w:t>Uitgavengroei Commissie (%)</w:t>
            </w:r>
          </w:p>
        </w:tc>
        <w:tc>
          <w:tcPr>
            <w:tcW w:w="851" w:type="dxa"/>
            <w:vAlign w:val="center"/>
          </w:tcPr>
          <w:p w:rsidRPr="009531B1" w:rsidR="008B298B" w:rsidP="000544B6" w:rsidRDefault="008B298B" w14:paraId="1336285C" w14:textId="77777777">
            <w:pPr>
              <w:spacing w:after="80"/>
              <w:contextualSpacing/>
              <w:jc w:val="center"/>
              <w:rPr>
                <w:rFonts w:ascii="Calibri" w:hAnsi="Calibri" w:cs="Calibri"/>
              </w:rPr>
            </w:pPr>
            <w:r w:rsidRPr="009531B1">
              <w:rPr>
                <w:rFonts w:ascii="Calibri" w:hAnsi="Calibri" w:cs="Calibri"/>
              </w:rPr>
              <w:t>3,2</w:t>
            </w:r>
          </w:p>
        </w:tc>
        <w:tc>
          <w:tcPr>
            <w:tcW w:w="850" w:type="dxa"/>
            <w:vAlign w:val="center"/>
          </w:tcPr>
          <w:p w:rsidRPr="009531B1" w:rsidR="008B298B" w:rsidP="000544B6" w:rsidRDefault="008B298B" w14:paraId="1FB6FDDB" w14:textId="77777777">
            <w:pPr>
              <w:spacing w:after="80"/>
              <w:contextualSpacing/>
              <w:jc w:val="center"/>
              <w:rPr>
                <w:rFonts w:ascii="Calibri" w:hAnsi="Calibri" w:cs="Calibri"/>
              </w:rPr>
            </w:pPr>
            <w:r w:rsidRPr="009531B1">
              <w:rPr>
                <w:rFonts w:ascii="Calibri" w:hAnsi="Calibri" w:cs="Calibri"/>
              </w:rPr>
              <w:t>2,8</w:t>
            </w:r>
          </w:p>
        </w:tc>
        <w:tc>
          <w:tcPr>
            <w:tcW w:w="851" w:type="dxa"/>
            <w:vAlign w:val="center"/>
          </w:tcPr>
          <w:p w:rsidRPr="009531B1" w:rsidR="008B298B" w:rsidP="000544B6" w:rsidRDefault="008B298B" w14:paraId="4A358962" w14:textId="77777777">
            <w:pPr>
              <w:spacing w:after="80"/>
              <w:contextualSpacing/>
              <w:jc w:val="center"/>
              <w:rPr>
                <w:rFonts w:ascii="Calibri" w:hAnsi="Calibri" w:cs="Calibri"/>
              </w:rPr>
            </w:pPr>
            <w:r w:rsidRPr="009531B1">
              <w:rPr>
                <w:rFonts w:ascii="Calibri" w:hAnsi="Calibri" w:cs="Calibri"/>
              </w:rPr>
              <w:t>2,7</w:t>
            </w:r>
          </w:p>
        </w:tc>
        <w:tc>
          <w:tcPr>
            <w:tcW w:w="850" w:type="dxa"/>
            <w:tcBorders>
              <w:right w:val="single" w:color="auto" w:sz="4" w:space="0"/>
            </w:tcBorders>
            <w:vAlign w:val="center"/>
          </w:tcPr>
          <w:p w:rsidRPr="009531B1" w:rsidR="008B298B" w:rsidP="000544B6" w:rsidRDefault="008B298B" w14:paraId="02E451BE" w14:textId="77777777">
            <w:pPr>
              <w:spacing w:after="80"/>
              <w:contextualSpacing/>
              <w:jc w:val="center"/>
              <w:rPr>
                <w:rFonts w:ascii="Calibri" w:hAnsi="Calibri" w:cs="Calibri"/>
              </w:rPr>
            </w:pPr>
            <w:r w:rsidRPr="009531B1">
              <w:rPr>
                <w:rFonts w:ascii="Calibri" w:hAnsi="Calibri" w:cs="Calibri"/>
              </w:rPr>
              <w:t>2,7</w:t>
            </w:r>
          </w:p>
        </w:tc>
        <w:tc>
          <w:tcPr>
            <w:tcW w:w="709" w:type="dxa"/>
            <w:tcBorders>
              <w:left w:val="single" w:color="auto" w:sz="4" w:space="0"/>
              <w:right w:val="single" w:color="auto" w:sz="4" w:space="0"/>
            </w:tcBorders>
            <w:vAlign w:val="center"/>
          </w:tcPr>
          <w:p w:rsidRPr="009531B1" w:rsidR="008B298B" w:rsidP="000544B6" w:rsidRDefault="008B298B" w14:paraId="0C209109" w14:textId="77777777">
            <w:pPr>
              <w:spacing w:after="80"/>
              <w:contextualSpacing/>
              <w:jc w:val="center"/>
              <w:rPr>
                <w:rFonts w:ascii="Calibri" w:hAnsi="Calibri" w:cs="Calibri"/>
              </w:rPr>
            </w:pPr>
            <w:r w:rsidRPr="009531B1">
              <w:rPr>
                <w:rFonts w:ascii="Calibri" w:hAnsi="Calibri" w:cs="Calibri"/>
              </w:rPr>
              <w:t>2,7</w:t>
            </w:r>
          </w:p>
        </w:tc>
        <w:tc>
          <w:tcPr>
            <w:tcW w:w="709" w:type="dxa"/>
            <w:tcBorders>
              <w:left w:val="single" w:color="auto" w:sz="4" w:space="0"/>
              <w:right w:val="single" w:color="auto" w:sz="4" w:space="0"/>
            </w:tcBorders>
            <w:vAlign w:val="center"/>
          </w:tcPr>
          <w:p w:rsidRPr="009531B1" w:rsidR="008B298B" w:rsidP="000544B6" w:rsidRDefault="008B298B" w14:paraId="5868C3C9" w14:textId="77777777">
            <w:pPr>
              <w:spacing w:after="80"/>
              <w:contextualSpacing/>
              <w:jc w:val="center"/>
              <w:rPr>
                <w:rFonts w:ascii="Calibri" w:hAnsi="Calibri" w:cs="Calibri"/>
              </w:rPr>
            </w:pPr>
            <w:r w:rsidRPr="009531B1">
              <w:rPr>
                <w:rFonts w:ascii="Calibri" w:hAnsi="Calibri" w:cs="Calibri"/>
              </w:rPr>
              <w:t>2,6</w:t>
            </w:r>
          </w:p>
        </w:tc>
        <w:tc>
          <w:tcPr>
            <w:tcW w:w="709" w:type="dxa"/>
            <w:tcBorders>
              <w:left w:val="single" w:color="auto" w:sz="4" w:space="0"/>
              <w:right w:val="triple" w:color="auto" w:sz="4" w:space="0"/>
            </w:tcBorders>
            <w:vAlign w:val="center"/>
          </w:tcPr>
          <w:p w:rsidRPr="009531B1" w:rsidR="008B298B" w:rsidP="000544B6" w:rsidRDefault="008B298B" w14:paraId="462BEBB9" w14:textId="77777777">
            <w:pPr>
              <w:spacing w:after="80"/>
              <w:contextualSpacing/>
              <w:jc w:val="center"/>
              <w:rPr>
                <w:rFonts w:ascii="Calibri" w:hAnsi="Calibri" w:cs="Calibri"/>
              </w:rPr>
            </w:pPr>
            <w:r w:rsidRPr="009531B1">
              <w:rPr>
                <w:rFonts w:ascii="Calibri" w:hAnsi="Calibri" w:cs="Calibri"/>
              </w:rPr>
              <w:t>2,5</w:t>
            </w:r>
          </w:p>
        </w:tc>
        <w:tc>
          <w:tcPr>
            <w:tcW w:w="850" w:type="dxa"/>
            <w:tcBorders>
              <w:left w:val="triple" w:color="auto" w:sz="4" w:space="0"/>
            </w:tcBorders>
            <w:vAlign w:val="center"/>
          </w:tcPr>
          <w:p w:rsidRPr="009531B1" w:rsidR="008B298B" w:rsidP="000544B6" w:rsidRDefault="008B298B" w14:paraId="1DFEF07A" w14:textId="77777777">
            <w:pPr>
              <w:spacing w:after="80"/>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4BA16EA1" w14:textId="77777777">
        <w:tc>
          <w:tcPr>
            <w:tcW w:w="3397" w:type="dxa"/>
            <w:vAlign w:val="center"/>
          </w:tcPr>
          <w:p w:rsidRPr="009531B1" w:rsidR="008B298B" w:rsidP="000544B6" w:rsidRDefault="008B298B" w14:paraId="62E0C497" w14:textId="77777777">
            <w:pPr>
              <w:spacing w:after="80"/>
              <w:contextualSpacing/>
              <w:rPr>
                <w:rFonts w:ascii="Calibri" w:hAnsi="Calibri" w:cs="Calibri"/>
                <w:b/>
              </w:rPr>
            </w:pPr>
            <w:r w:rsidRPr="009531B1">
              <w:rPr>
                <w:rFonts w:ascii="Calibri" w:hAnsi="Calibri" w:cs="Calibri"/>
                <w:b/>
              </w:rPr>
              <w:t>Uitgavengroei in plan (%)</w:t>
            </w:r>
          </w:p>
        </w:tc>
        <w:tc>
          <w:tcPr>
            <w:tcW w:w="851" w:type="dxa"/>
            <w:vAlign w:val="center"/>
          </w:tcPr>
          <w:p w:rsidRPr="009531B1" w:rsidR="008B298B" w:rsidP="000544B6" w:rsidRDefault="008B298B" w14:paraId="63E2C193" w14:textId="77777777">
            <w:pPr>
              <w:spacing w:after="80"/>
              <w:contextualSpacing/>
              <w:jc w:val="center"/>
              <w:rPr>
                <w:rFonts w:ascii="Calibri" w:hAnsi="Calibri" w:cs="Calibri"/>
              </w:rPr>
            </w:pPr>
            <w:r w:rsidRPr="009531B1">
              <w:rPr>
                <w:rFonts w:ascii="Calibri" w:hAnsi="Calibri" w:cs="Calibri"/>
              </w:rPr>
              <w:t>3,7</w:t>
            </w:r>
          </w:p>
        </w:tc>
        <w:tc>
          <w:tcPr>
            <w:tcW w:w="850" w:type="dxa"/>
            <w:vAlign w:val="center"/>
          </w:tcPr>
          <w:p w:rsidRPr="009531B1" w:rsidR="008B298B" w:rsidP="000544B6" w:rsidRDefault="008B298B" w14:paraId="0D2913C0" w14:textId="77777777">
            <w:pPr>
              <w:spacing w:after="80"/>
              <w:contextualSpacing/>
              <w:jc w:val="center"/>
              <w:rPr>
                <w:rFonts w:ascii="Calibri" w:hAnsi="Calibri" w:cs="Calibri"/>
              </w:rPr>
            </w:pPr>
            <w:r w:rsidRPr="009531B1">
              <w:rPr>
                <w:rFonts w:ascii="Calibri" w:hAnsi="Calibri" w:cs="Calibri"/>
              </w:rPr>
              <w:t>3,5</w:t>
            </w:r>
          </w:p>
        </w:tc>
        <w:tc>
          <w:tcPr>
            <w:tcW w:w="851" w:type="dxa"/>
            <w:vAlign w:val="center"/>
          </w:tcPr>
          <w:p w:rsidRPr="009531B1" w:rsidR="008B298B" w:rsidP="000544B6" w:rsidRDefault="008B298B" w14:paraId="7BE75D13" w14:textId="77777777">
            <w:pPr>
              <w:spacing w:after="80"/>
              <w:contextualSpacing/>
              <w:jc w:val="center"/>
              <w:rPr>
                <w:rFonts w:ascii="Calibri" w:hAnsi="Calibri" w:cs="Calibri"/>
              </w:rPr>
            </w:pPr>
            <w:r w:rsidRPr="009531B1">
              <w:rPr>
                <w:rFonts w:ascii="Calibri" w:hAnsi="Calibri" w:cs="Calibri"/>
              </w:rPr>
              <w:t>3,2</w:t>
            </w:r>
          </w:p>
        </w:tc>
        <w:tc>
          <w:tcPr>
            <w:tcW w:w="850" w:type="dxa"/>
            <w:tcBorders>
              <w:right w:val="single" w:color="auto" w:sz="4" w:space="0"/>
            </w:tcBorders>
            <w:vAlign w:val="center"/>
          </w:tcPr>
          <w:p w:rsidRPr="009531B1" w:rsidR="008B298B" w:rsidP="000544B6" w:rsidRDefault="008B298B" w14:paraId="75EAA82C" w14:textId="77777777">
            <w:pPr>
              <w:spacing w:after="80"/>
              <w:contextualSpacing/>
              <w:jc w:val="center"/>
              <w:rPr>
                <w:rFonts w:ascii="Calibri" w:hAnsi="Calibri" w:cs="Calibri"/>
              </w:rPr>
            </w:pPr>
            <w:r w:rsidRPr="009531B1">
              <w:rPr>
                <w:rFonts w:ascii="Calibri" w:hAnsi="Calibri" w:cs="Calibri"/>
              </w:rPr>
              <w:t>3,0</w:t>
            </w:r>
          </w:p>
        </w:tc>
        <w:tc>
          <w:tcPr>
            <w:tcW w:w="709" w:type="dxa"/>
            <w:tcBorders>
              <w:left w:val="single" w:color="auto" w:sz="4" w:space="0"/>
              <w:right w:val="single" w:color="auto" w:sz="4" w:space="0"/>
            </w:tcBorders>
            <w:vAlign w:val="center"/>
          </w:tcPr>
          <w:p w:rsidRPr="009531B1" w:rsidR="008B298B" w:rsidP="000544B6" w:rsidRDefault="008B298B" w14:paraId="46428D01" w14:textId="77777777">
            <w:pPr>
              <w:spacing w:after="80"/>
              <w:ind w:right="-112"/>
              <w:contextualSpacing/>
              <w:jc w:val="center"/>
              <w:rPr>
                <w:rFonts w:ascii="Calibri" w:hAnsi="Calibri" w:cs="Calibri"/>
              </w:rPr>
            </w:pPr>
            <w:r w:rsidRPr="009531B1">
              <w:rPr>
                <w:rFonts w:ascii="Calibri" w:hAnsi="Calibri" w:cs="Calibri"/>
              </w:rPr>
              <w:t>3,0</w:t>
            </w:r>
          </w:p>
        </w:tc>
        <w:tc>
          <w:tcPr>
            <w:tcW w:w="709" w:type="dxa"/>
            <w:tcBorders>
              <w:left w:val="single" w:color="auto" w:sz="4" w:space="0"/>
              <w:right w:val="single" w:color="auto" w:sz="4" w:space="0"/>
            </w:tcBorders>
            <w:vAlign w:val="center"/>
          </w:tcPr>
          <w:p w:rsidRPr="009531B1" w:rsidR="008B298B" w:rsidP="000544B6" w:rsidRDefault="008B298B" w14:paraId="0228444C" w14:textId="77777777">
            <w:pPr>
              <w:spacing w:after="80"/>
              <w:ind w:right="-112"/>
              <w:contextualSpacing/>
              <w:jc w:val="center"/>
              <w:rPr>
                <w:rFonts w:ascii="Calibri" w:hAnsi="Calibri" w:cs="Calibri"/>
              </w:rPr>
            </w:pPr>
            <w:r w:rsidRPr="009531B1">
              <w:rPr>
                <w:rFonts w:ascii="Calibri" w:hAnsi="Calibri" w:cs="Calibri"/>
              </w:rPr>
              <w:t>2,5</w:t>
            </w:r>
          </w:p>
        </w:tc>
        <w:tc>
          <w:tcPr>
            <w:tcW w:w="709" w:type="dxa"/>
            <w:tcBorders>
              <w:left w:val="single" w:color="auto" w:sz="4" w:space="0"/>
              <w:right w:val="triple" w:color="auto" w:sz="4" w:space="0"/>
            </w:tcBorders>
            <w:vAlign w:val="center"/>
          </w:tcPr>
          <w:p w:rsidRPr="009531B1" w:rsidR="008B298B" w:rsidP="000544B6" w:rsidRDefault="008B298B" w14:paraId="5DD0BE6C" w14:textId="77777777">
            <w:pPr>
              <w:spacing w:after="80"/>
              <w:ind w:right="-112"/>
              <w:contextualSpacing/>
              <w:jc w:val="center"/>
              <w:rPr>
                <w:rFonts w:ascii="Calibri" w:hAnsi="Calibri" w:cs="Calibri"/>
              </w:rPr>
            </w:pPr>
            <w:r w:rsidRPr="009531B1">
              <w:rPr>
                <w:rFonts w:ascii="Calibri" w:hAnsi="Calibri" w:cs="Calibri"/>
              </w:rPr>
              <w:t>2,4</w:t>
            </w:r>
          </w:p>
        </w:tc>
        <w:tc>
          <w:tcPr>
            <w:tcW w:w="850" w:type="dxa"/>
            <w:tcBorders>
              <w:left w:val="triple" w:color="auto" w:sz="4" w:space="0"/>
            </w:tcBorders>
            <w:vAlign w:val="center"/>
          </w:tcPr>
          <w:p w:rsidRPr="009531B1" w:rsidR="008B298B" w:rsidP="000544B6" w:rsidRDefault="008B298B" w14:paraId="2C261286"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12C21394" w14:textId="77777777">
        <w:tc>
          <w:tcPr>
            <w:tcW w:w="3397" w:type="dxa"/>
            <w:tcBorders>
              <w:bottom w:val="single" w:color="auto" w:sz="4" w:space="0"/>
            </w:tcBorders>
            <w:vAlign w:val="center"/>
          </w:tcPr>
          <w:p w:rsidRPr="009531B1" w:rsidR="008B298B" w:rsidP="000544B6" w:rsidRDefault="008B298B" w14:paraId="0B1DE910" w14:textId="77777777">
            <w:pPr>
              <w:spacing w:after="80"/>
              <w:contextualSpacing/>
              <w:rPr>
                <w:rFonts w:ascii="Calibri" w:hAnsi="Calibri" w:cs="Calibri"/>
                <w:b/>
              </w:rPr>
            </w:pPr>
            <w:r w:rsidRPr="009531B1">
              <w:rPr>
                <w:rFonts w:ascii="Calibri" w:hAnsi="Calibri" w:cs="Calibri"/>
                <w:b/>
              </w:rPr>
              <w:t>SPS Commissie (jaarlijkse verandering)</w:t>
            </w:r>
          </w:p>
        </w:tc>
        <w:tc>
          <w:tcPr>
            <w:tcW w:w="851" w:type="dxa"/>
            <w:tcBorders>
              <w:bottom w:val="single" w:color="auto" w:sz="4" w:space="0"/>
            </w:tcBorders>
            <w:vAlign w:val="center"/>
          </w:tcPr>
          <w:p w:rsidRPr="009531B1" w:rsidR="008B298B" w:rsidP="000544B6" w:rsidRDefault="008B298B" w14:paraId="1582C4BC" w14:textId="77777777">
            <w:pPr>
              <w:spacing w:after="80"/>
              <w:contextualSpacing/>
              <w:jc w:val="center"/>
              <w:rPr>
                <w:rFonts w:ascii="Calibri" w:hAnsi="Calibri" w:cs="Calibri"/>
              </w:rPr>
            </w:pPr>
            <w:r w:rsidRPr="009531B1">
              <w:rPr>
                <w:rFonts w:ascii="Calibri" w:hAnsi="Calibri" w:cs="Calibri"/>
              </w:rPr>
              <w:t>0,5</w:t>
            </w:r>
          </w:p>
        </w:tc>
        <w:tc>
          <w:tcPr>
            <w:tcW w:w="850" w:type="dxa"/>
            <w:tcBorders>
              <w:bottom w:val="single" w:color="auto" w:sz="4" w:space="0"/>
            </w:tcBorders>
            <w:vAlign w:val="center"/>
          </w:tcPr>
          <w:p w:rsidRPr="009531B1" w:rsidR="008B298B" w:rsidP="000544B6" w:rsidRDefault="008B298B" w14:paraId="54C2236F" w14:textId="77777777">
            <w:pPr>
              <w:spacing w:after="80"/>
              <w:contextualSpacing/>
              <w:jc w:val="center"/>
              <w:rPr>
                <w:rFonts w:ascii="Calibri" w:hAnsi="Calibri" w:cs="Calibri"/>
              </w:rPr>
            </w:pPr>
            <w:r w:rsidRPr="009531B1">
              <w:rPr>
                <w:rFonts w:ascii="Calibri" w:hAnsi="Calibri" w:cs="Calibri"/>
              </w:rPr>
              <w:t>0,5</w:t>
            </w:r>
          </w:p>
        </w:tc>
        <w:tc>
          <w:tcPr>
            <w:tcW w:w="851" w:type="dxa"/>
            <w:tcBorders>
              <w:bottom w:val="single" w:color="auto" w:sz="4" w:space="0"/>
            </w:tcBorders>
            <w:vAlign w:val="center"/>
          </w:tcPr>
          <w:p w:rsidRPr="009531B1" w:rsidR="008B298B" w:rsidP="000544B6" w:rsidRDefault="008B298B" w14:paraId="36D62993" w14:textId="77777777">
            <w:pPr>
              <w:spacing w:after="80"/>
              <w:contextualSpacing/>
              <w:jc w:val="center"/>
              <w:rPr>
                <w:rFonts w:ascii="Calibri" w:hAnsi="Calibri" w:cs="Calibri"/>
              </w:rPr>
            </w:pPr>
            <w:r w:rsidRPr="009531B1">
              <w:rPr>
                <w:rFonts w:ascii="Calibri" w:hAnsi="Calibri" w:cs="Calibri"/>
              </w:rPr>
              <w:t>0,5</w:t>
            </w:r>
          </w:p>
        </w:tc>
        <w:tc>
          <w:tcPr>
            <w:tcW w:w="850" w:type="dxa"/>
            <w:tcBorders>
              <w:bottom w:val="single" w:color="auto" w:sz="4" w:space="0"/>
              <w:right w:val="single" w:color="auto" w:sz="4" w:space="0"/>
            </w:tcBorders>
            <w:vAlign w:val="center"/>
          </w:tcPr>
          <w:p w:rsidRPr="009531B1" w:rsidR="008B298B" w:rsidP="000544B6" w:rsidRDefault="008B298B" w14:paraId="5105B47C" w14:textId="77777777">
            <w:pPr>
              <w:spacing w:after="80"/>
              <w:contextualSpacing/>
              <w:jc w:val="center"/>
              <w:rPr>
                <w:rFonts w:ascii="Calibri" w:hAnsi="Calibri" w:cs="Calibri"/>
              </w:rPr>
            </w:pPr>
            <w:r w:rsidRPr="009531B1">
              <w:rPr>
                <w:rFonts w:ascii="Calibri" w:hAnsi="Calibri" w:cs="Calibri"/>
              </w:rPr>
              <w:t>0,5</w:t>
            </w:r>
          </w:p>
        </w:tc>
        <w:tc>
          <w:tcPr>
            <w:tcW w:w="709" w:type="dxa"/>
            <w:tcBorders>
              <w:left w:val="single" w:color="auto" w:sz="4" w:space="0"/>
              <w:bottom w:val="single" w:color="auto" w:sz="4" w:space="0"/>
              <w:right w:val="single" w:color="auto" w:sz="4" w:space="0"/>
            </w:tcBorders>
            <w:vAlign w:val="center"/>
          </w:tcPr>
          <w:p w:rsidRPr="009531B1" w:rsidR="008B298B" w:rsidP="000544B6" w:rsidRDefault="008B298B" w14:paraId="62E9C8D8" w14:textId="77777777">
            <w:pPr>
              <w:spacing w:after="80"/>
              <w:ind w:right="-112"/>
              <w:contextualSpacing/>
              <w:jc w:val="center"/>
              <w:rPr>
                <w:rFonts w:ascii="Calibri" w:hAnsi="Calibri" w:cs="Calibri"/>
              </w:rPr>
            </w:pPr>
            <w:r w:rsidRPr="009531B1">
              <w:rPr>
                <w:rFonts w:ascii="Calibri" w:hAnsi="Calibri" w:cs="Calibri"/>
              </w:rPr>
              <w:t>0,5</w:t>
            </w:r>
          </w:p>
        </w:tc>
        <w:tc>
          <w:tcPr>
            <w:tcW w:w="709" w:type="dxa"/>
            <w:tcBorders>
              <w:left w:val="single" w:color="auto" w:sz="4" w:space="0"/>
              <w:bottom w:val="single" w:color="auto" w:sz="4" w:space="0"/>
              <w:right w:val="single" w:color="auto" w:sz="4" w:space="0"/>
            </w:tcBorders>
            <w:vAlign w:val="center"/>
          </w:tcPr>
          <w:p w:rsidRPr="009531B1" w:rsidR="008B298B" w:rsidP="000544B6" w:rsidRDefault="008B298B" w14:paraId="3DCAF178" w14:textId="77777777">
            <w:pPr>
              <w:spacing w:after="80"/>
              <w:ind w:right="-112"/>
              <w:contextualSpacing/>
              <w:jc w:val="center"/>
              <w:rPr>
                <w:rFonts w:ascii="Calibri" w:hAnsi="Calibri" w:cs="Calibri"/>
              </w:rPr>
            </w:pPr>
            <w:r w:rsidRPr="009531B1">
              <w:rPr>
                <w:rFonts w:ascii="Calibri" w:hAnsi="Calibri" w:cs="Calibri"/>
              </w:rPr>
              <w:t>0,5</w:t>
            </w:r>
          </w:p>
        </w:tc>
        <w:tc>
          <w:tcPr>
            <w:tcW w:w="709" w:type="dxa"/>
            <w:tcBorders>
              <w:left w:val="single" w:color="auto" w:sz="4" w:space="0"/>
              <w:bottom w:val="single" w:color="auto" w:sz="4" w:space="0"/>
              <w:right w:val="triple" w:color="auto" w:sz="4" w:space="0"/>
            </w:tcBorders>
            <w:vAlign w:val="center"/>
          </w:tcPr>
          <w:p w:rsidRPr="009531B1" w:rsidR="008B298B" w:rsidP="000544B6" w:rsidRDefault="008B298B" w14:paraId="2D9E4AC2" w14:textId="77777777">
            <w:pPr>
              <w:spacing w:after="80"/>
              <w:ind w:right="-112"/>
              <w:contextualSpacing/>
              <w:jc w:val="center"/>
              <w:rPr>
                <w:rFonts w:ascii="Calibri" w:hAnsi="Calibri" w:cs="Calibri"/>
              </w:rPr>
            </w:pPr>
            <w:r w:rsidRPr="009531B1">
              <w:rPr>
                <w:rFonts w:ascii="Calibri" w:hAnsi="Calibri" w:cs="Calibri"/>
              </w:rPr>
              <w:t>0,5</w:t>
            </w:r>
          </w:p>
        </w:tc>
        <w:tc>
          <w:tcPr>
            <w:tcW w:w="850" w:type="dxa"/>
            <w:tcBorders>
              <w:left w:val="triple" w:color="auto" w:sz="4" w:space="0"/>
              <w:bottom w:val="single" w:color="auto" w:sz="4" w:space="0"/>
            </w:tcBorders>
            <w:vAlign w:val="center"/>
          </w:tcPr>
          <w:p w:rsidRPr="009531B1" w:rsidR="008B298B" w:rsidP="000544B6" w:rsidRDefault="008B298B" w14:paraId="2CA6B6DD"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176CF738" w14:textId="77777777">
        <w:tc>
          <w:tcPr>
            <w:tcW w:w="3397" w:type="dxa"/>
            <w:tcBorders>
              <w:bottom w:val="triple" w:color="auto" w:sz="4" w:space="0"/>
            </w:tcBorders>
            <w:vAlign w:val="center"/>
          </w:tcPr>
          <w:p w:rsidRPr="009531B1" w:rsidR="008B298B" w:rsidP="000544B6" w:rsidRDefault="008B298B" w14:paraId="3A75DFB2" w14:textId="77777777">
            <w:pPr>
              <w:spacing w:after="80"/>
              <w:contextualSpacing/>
              <w:rPr>
                <w:rFonts w:ascii="Calibri" w:hAnsi="Calibri" w:cs="Calibri"/>
                <w:b/>
              </w:rPr>
            </w:pPr>
            <w:r w:rsidRPr="009531B1">
              <w:rPr>
                <w:rFonts w:ascii="Calibri" w:hAnsi="Calibri" w:cs="Calibri"/>
                <w:b/>
              </w:rPr>
              <w:t>SPS in plan (jaarlijkse verandering)</w:t>
            </w:r>
          </w:p>
        </w:tc>
        <w:tc>
          <w:tcPr>
            <w:tcW w:w="851" w:type="dxa"/>
            <w:tcBorders>
              <w:bottom w:val="triple" w:color="auto" w:sz="4" w:space="0"/>
            </w:tcBorders>
            <w:vAlign w:val="center"/>
          </w:tcPr>
          <w:p w:rsidRPr="009531B1" w:rsidR="008B298B" w:rsidP="000544B6" w:rsidRDefault="008B298B" w14:paraId="57137BB7" w14:textId="77777777">
            <w:pPr>
              <w:spacing w:after="80"/>
              <w:contextualSpacing/>
              <w:jc w:val="center"/>
              <w:rPr>
                <w:rFonts w:ascii="Calibri" w:hAnsi="Calibri" w:cs="Calibri"/>
              </w:rPr>
            </w:pPr>
            <w:r w:rsidRPr="009531B1">
              <w:rPr>
                <w:rFonts w:ascii="Calibri" w:hAnsi="Calibri" w:cs="Calibri"/>
              </w:rPr>
              <w:t>0,4</w:t>
            </w:r>
          </w:p>
        </w:tc>
        <w:tc>
          <w:tcPr>
            <w:tcW w:w="850" w:type="dxa"/>
            <w:tcBorders>
              <w:bottom w:val="triple" w:color="auto" w:sz="4" w:space="0"/>
            </w:tcBorders>
            <w:vAlign w:val="center"/>
          </w:tcPr>
          <w:p w:rsidRPr="009531B1" w:rsidR="008B298B" w:rsidP="000544B6" w:rsidRDefault="008B298B" w14:paraId="217E0355" w14:textId="77777777">
            <w:pPr>
              <w:spacing w:after="80"/>
              <w:contextualSpacing/>
              <w:jc w:val="center"/>
              <w:rPr>
                <w:rFonts w:ascii="Calibri" w:hAnsi="Calibri" w:cs="Calibri"/>
              </w:rPr>
            </w:pPr>
            <w:r w:rsidRPr="009531B1">
              <w:rPr>
                <w:rFonts w:ascii="Calibri" w:hAnsi="Calibri" w:cs="Calibri"/>
              </w:rPr>
              <w:t>0,4</w:t>
            </w:r>
          </w:p>
        </w:tc>
        <w:tc>
          <w:tcPr>
            <w:tcW w:w="851" w:type="dxa"/>
            <w:tcBorders>
              <w:bottom w:val="triple" w:color="auto" w:sz="4" w:space="0"/>
            </w:tcBorders>
            <w:vAlign w:val="center"/>
          </w:tcPr>
          <w:p w:rsidRPr="009531B1" w:rsidR="008B298B" w:rsidP="000544B6" w:rsidRDefault="008B298B" w14:paraId="7A52A446" w14:textId="77777777">
            <w:pPr>
              <w:spacing w:after="80"/>
              <w:contextualSpacing/>
              <w:jc w:val="center"/>
              <w:rPr>
                <w:rFonts w:ascii="Calibri" w:hAnsi="Calibri" w:cs="Calibri"/>
              </w:rPr>
            </w:pPr>
            <w:r w:rsidRPr="009531B1">
              <w:rPr>
                <w:rFonts w:ascii="Calibri" w:hAnsi="Calibri" w:cs="Calibri"/>
              </w:rPr>
              <w:t>0,5</w:t>
            </w:r>
          </w:p>
        </w:tc>
        <w:tc>
          <w:tcPr>
            <w:tcW w:w="850" w:type="dxa"/>
            <w:tcBorders>
              <w:bottom w:val="triple" w:color="auto" w:sz="4" w:space="0"/>
              <w:right w:val="single" w:color="auto" w:sz="4" w:space="0"/>
            </w:tcBorders>
            <w:vAlign w:val="center"/>
          </w:tcPr>
          <w:p w:rsidRPr="009531B1" w:rsidR="008B298B" w:rsidP="000544B6" w:rsidRDefault="008B298B" w14:paraId="4F750DCF" w14:textId="77777777">
            <w:pPr>
              <w:spacing w:after="80"/>
              <w:contextualSpacing/>
              <w:jc w:val="center"/>
              <w:rPr>
                <w:rFonts w:ascii="Calibri" w:hAnsi="Calibri" w:cs="Calibri"/>
              </w:rPr>
            </w:pPr>
            <w:r w:rsidRPr="009531B1">
              <w:rPr>
                <w:rFonts w:ascii="Calibri" w:hAnsi="Calibri" w:cs="Calibri"/>
              </w:rPr>
              <w:t>0,4</w:t>
            </w:r>
          </w:p>
        </w:tc>
        <w:tc>
          <w:tcPr>
            <w:tcW w:w="709" w:type="dxa"/>
            <w:tcBorders>
              <w:left w:val="single" w:color="auto" w:sz="4" w:space="0"/>
              <w:bottom w:val="triple" w:color="auto" w:sz="4" w:space="0"/>
              <w:right w:val="single" w:color="auto" w:sz="4" w:space="0"/>
            </w:tcBorders>
            <w:vAlign w:val="center"/>
          </w:tcPr>
          <w:p w:rsidRPr="009531B1" w:rsidR="008B298B" w:rsidP="000544B6" w:rsidRDefault="008B298B" w14:paraId="589FAC1E" w14:textId="77777777">
            <w:pPr>
              <w:spacing w:after="80"/>
              <w:ind w:right="-112"/>
              <w:contextualSpacing/>
              <w:jc w:val="center"/>
              <w:rPr>
                <w:rFonts w:ascii="Calibri" w:hAnsi="Calibri" w:cs="Calibri"/>
              </w:rPr>
            </w:pPr>
            <w:r w:rsidRPr="009531B1">
              <w:rPr>
                <w:rFonts w:ascii="Calibri" w:hAnsi="Calibri" w:cs="Calibri"/>
              </w:rPr>
              <w:t>0,4</w:t>
            </w:r>
          </w:p>
        </w:tc>
        <w:tc>
          <w:tcPr>
            <w:tcW w:w="709" w:type="dxa"/>
            <w:tcBorders>
              <w:left w:val="single" w:color="auto" w:sz="4" w:space="0"/>
              <w:bottom w:val="triple" w:color="auto" w:sz="4" w:space="0"/>
              <w:right w:val="single" w:color="auto" w:sz="4" w:space="0"/>
            </w:tcBorders>
            <w:vAlign w:val="center"/>
          </w:tcPr>
          <w:p w:rsidRPr="009531B1" w:rsidR="008B298B" w:rsidP="000544B6" w:rsidRDefault="008B298B" w14:paraId="009AE6A6" w14:textId="77777777">
            <w:pPr>
              <w:spacing w:after="80"/>
              <w:ind w:right="-112"/>
              <w:contextualSpacing/>
              <w:jc w:val="center"/>
              <w:rPr>
                <w:rFonts w:ascii="Calibri" w:hAnsi="Calibri" w:cs="Calibri"/>
              </w:rPr>
            </w:pPr>
            <w:r w:rsidRPr="009531B1">
              <w:rPr>
                <w:rFonts w:ascii="Calibri" w:hAnsi="Calibri" w:cs="Calibri"/>
              </w:rPr>
              <w:t>0,4</w:t>
            </w:r>
          </w:p>
        </w:tc>
        <w:tc>
          <w:tcPr>
            <w:tcW w:w="709" w:type="dxa"/>
            <w:tcBorders>
              <w:left w:val="single" w:color="auto" w:sz="4" w:space="0"/>
              <w:bottom w:val="triple" w:color="auto" w:sz="4" w:space="0"/>
              <w:right w:val="triple" w:color="auto" w:sz="4" w:space="0"/>
            </w:tcBorders>
            <w:vAlign w:val="center"/>
          </w:tcPr>
          <w:p w:rsidRPr="009531B1" w:rsidR="008B298B" w:rsidP="000544B6" w:rsidRDefault="008B298B" w14:paraId="518F296C" w14:textId="77777777">
            <w:pPr>
              <w:spacing w:after="80"/>
              <w:ind w:right="-112"/>
              <w:contextualSpacing/>
              <w:jc w:val="center"/>
              <w:rPr>
                <w:rFonts w:ascii="Calibri" w:hAnsi="Calibri" w:cs="Calibri"/>
              </w:rPr>
            </w:pPr>
            <w:r w:rsidRPr="009531B1">
              <w:rPr>
                <w:rFonts w:ascii="Calibri" w:hAnsi="Calibri" w:cs="Calibri"/>
              </w:rPr>
              <w:t>0,4</w:t>
            </w:r>
          </w:p>
        </w:tc>
        <w:tc>
          <w:tcPr>
            <w:tcW w:w="850" w:type="dxa"/>
            <w:tcBorders>
              <w:left w:val="triple" w:color="auto" w:sz="4" w:space="0"/>
              <w:bottom w:val="triple" w:color="auto" w:sz="4" w:space="0"/>
            </w:tcBorders>
            <w:vAlign w:val="center"/>
          </w:tcPr>
          <w:p w:rsidRPr="009531B1" w:rsidR="008B298B" w:rsidP="000544B6" w:rsidRDefault="008B298B" w14:paraId="7C34FA22"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0544B6" w14:paraId="022A0B1F" w14:textId="77777777">
        <w:tc>
          <w:tcPr>
            <w:tcW w:w="3397" w:type="dxa"/>
            <w:tcBorders>
              <w:top w:val="triple" w:color="auto" w:sz="4" w:space="0"/>
            </w:tcBorders>
            <w:vAlign w:val="center"/>
          </w:tcPr>
          <w:p w:rsidRPr="009531B1" w:rsidR="008B298B" w:rsidP="000544B6" w:rsidRDefault="008B298B" w14:paraId="4A54E567" w14:textId="77777777">
            <w:pPr>
              <w:spacing w:after="80"/>
              <w:contextualSpacing/>
              <w:rPr>
                <w:rFonts w:ascii="Calibri" w:hAnsi="Calibri" w:cs="Calibri"/>
                <w:b/>
              </w:rPr>
            </w:pPr>
            <w:r w:rsidRPr="009531B1">
              <w:rPr>
                <w:rFonts w:ascii="Calibri" w:hAnsi="Calibri" w:cs="Calibri"/>
                <w:b/>
              </w:rPr>
              <w:t>Begrotingstekort in plan (in % bbp)</w:t>
            </w:r>
          </w:p>
        </w:tc>
        <w:tc>
          <w:tcPr>
            <w:tcW w:w="851" w:type="dxa"/>
            <w:tcBorders>
              <w:top w:val="triple" w:color="auto" w:sz="4" w:space="0"/>
            </w:tcBorders>
            <w:vAlign w:val="center"/>
          </w:tcPr>
          <w:p w:rsidRPr="009531B1" w:rsidR="008B298B" w:rsidP="000544B6" w:rsidRDefault="008B298B" w14:paraId="35F173E4" w14:textId="77777777">
            <w:pPr>
              <w:spacing w:after="80"/>
              <w:contextualSpacing/>
              <w:jc w:val="center"/>
              <w:rPr>
                <w:rFonts w:ascii="Calibri" w:hAnsi="Calibri" w:cs="Calibri"/>
              </w:rPr>
            </w:pPr>
            <w:r w:rsidRPr="009531B1">
              <w:rPr>
                <w:rFonts w:ascii="Calibri" w:hAnsi="Calibri" w:cs="Calibri"/>
              </w:rPr>
              <w:t>-2,5</w:t>
            </w:r>
          </w:p>
        </w:tc>
        <w:tc>
          <w:tcPr>
            <w:tcW w:w="850" w:type="dxa"/>
            <w:tcBorders>
              <w:top w:val="triple" w:color="auto" w:sz="4" w:space="0"/>
            </w:tcBorders>
            <w:vAlign w:val="center"/>
          </w:tcPr>
          <w:p w:rsidRPr="009531B1" w:rsidR="008B298B" w:rsidP="000544B6" w:rsidRDefault="008B298B" w14:paraId="0AF7B2A5" w14:textId="77777777">
            <w:pPr>
              <w:spacing w:after="80"/>
              <w:contextualSpacing/>
              <w:jc w:val="center"/>
              <w:rPr>
                <w:rFonts w:ascii="Calibri" w:hAnsi="Calibri" w:cs="Calibri"/>
              </w:rPr>
            </w:pPr>
            <w:r w:rsidRPr="009531B1">
              <w:rPr>
                <w:rFonts w:ascii="Calibri" w:hAnsi="Calibri" w:cs="Calibri"/>
              </w:rPr>
              <w:t>-2,1</w:t>
            </w:r>
          </w:p>
        </w:tc>
        <w:tc>
          <w:tcPr>
            <w:tcW w:w="851" w:type="dxa"/>
            <w:tcBorders>
              <w:top w:val="triple" w:color="auto" w:sz="4" w:space="0"/>
            </w:tcBorders>
            <w:vAlign w:val="center"/>
          </w:tcPr>
          <w:p w:rsidRPr="009531B1" w:rsidR="008B298B" w:rsidP="000544B6" w:rsidRDefault="008B298B" w14:paraId="5B8D1BFD" w14:textId="77777777">
            <w:pPr>
              <w:spacing w:after="80"/>
              <w:contextualSpacing/>
              <w:jc w:val="center"/>
              <w:rPr>
                <w:rFonts w:ascii="Calibri" w:hAnsi="Calibri" w:cs="Calibri"/>
              </w:rPr>
            </w:pPr>
            <w:r w:rsidRPr="009531B1">
              <w:rPr>
                <w:rFonts w:ascii="Calibri" w:hAnsi="Calibri" w:cs="Calibri"/>
              </w:rPr>
              <w:t>-1,8</w:t>
            </w:r>
          </w:p>
        </w:tc>
        <w:tc>
          <w:tcPr>
            <w:tcW w:w="850" w:type="dxa"/>
            <w:tcBorders>
              <w:top w:val="triple" w:color="auto" w:sz="4" w:space="0"/>
              <w:right w:val="single" w:color="auto" w:sz="4" w:space="0"/>
            </w:tcBorders>
            <w:vAlign w:val="center"/>
          </w:tcPr>
          <w:p w:rsidRPr="009531B1" w:rsidR="008B298B" w:rsidP="000544B6" w:rsidRDefault="008B298B" w14:paraId="4F778DA7" w14:textId="77777777">
            <w:pPr>
              <w:spacing w:after="80"/>
              <w:contextualSpacing/>
              <w:jc w:val="center"/>
              <w:rPr>
                <w:rFonts w:ascii="Calibri" w:hAnsi="Calibri" w:cs="Calibri"/>
              </w:rPr>
            </w:pPr>
            <w:r w:rsidRPr="009531B1">
              <w:rPr>
                <w:rFonts w:ascii="Calibri" w:hAnsi="Calibri" w:cs="Calibri"/>
              </w:rPr>
              <w:t>-1,6</w:t>
            </w:r>
          </w:p>
        </w:tc>
        <w:tc>
          <w:tcPr>
            <w:tcW w:w="709" w:type="dxa"/>
            <w:tcBorders>
              <w:top w:val="triple" w:color="auto" w:sz="4" w:space="0"/>
              <w:left w:val="single" w:color="auto" w:sz="4" w:space="0"/>
              <w:right w:val="single" w:color="auto" w:sz="4" w:space="0"/>
            </w:tcBorders>
            <w:vAlign w:val="center"/>
          </w:tcPr>
          <w:p w:rsidRPr="009531B1" w:rsidR="008B298B" w:rsidP="000544B6" w:rsidRDefault="008B298B" w14:paraId="38822A37" w14:textId="77777777">
            <w:pPr>
              <w:spacing w:after="80"/>
              <w:ind w:right="-112"/>
              <w:contextualSpacing/>
              <w:jc w:val="center"/>
              <w:rPr>
                <w:rFonts w:ascii="Calibri" w:hAnsi="Calibri" w:cs="Calibri"/>
              </w:rPr>
            </w:pPr>
            <w:r w:rsidRPr="009531B1">
              <w:rPr>
                <w:rFonts w:ascii="Calibri" w:hAnsi="Calibri" w:cs="Calibri"/>
              </w:rPr>
              <w:t>-1,5</w:t>
            </w:r>
          </w:p>
        </w:tc>
        <w:tc>
          <w:tcPr>
            <w:tcW w:w="709" w:type="dxa"/>
            <w:tcBorders>
              <w:top w:val="triple" w:color="auto" w:sz="4" w:space="0"/>
              <w:left w:val="single" w:color="auto" w:sz="4" w:space="0"/>
              <w:right w:val="single" w:color="auto" w:sz="4" w:space="0"/>
            </w:tcBorders>
            <w:vAlign w:val="center"/>
          </w:tcPr>
          <w:p w:rsidRPr="009531B1" w:rsidR="008B298B" w:rsidP="000544B6" w:rsidRDefault="008B298B" w14:paraId="749A650E" w14:textId="77777777">
            <w:pPr>
              <w:spacing w:after="80"/>
              <w:ind w:right="-112"/>
              <w:contextualSpacing/>
              <w:jc w:val="center"/>
              <w:rPr>
                <w:rFonts w:ascii="Calibri" w:hAnsi="Calibri" w:cs="Calibri"/>
              </w:rPr>
            </w:pPr>
            <w:r w:rsidRPr="009531B1">
              <w:rPr>
                <w:rFonts w:ascii="Calibri" w:hAnsi="Calibri" w:cs="Calibri"/>
              </w:rPr>
              <w:t>-1,2</w:t>
            </w:r>
          </w:p>
        </w:tc>
        <w:tc>
          <w:tcPr>
            <w:tcW w:w="709" w:type="dxa"/>
            <w:tcBorders>
              <w:top w:val="triple" w:color="auto" w:sz="4" w:space="0"/>
              <w:left w:val="single" w:color="auto" w:sz="4" w:space="0"/>
              <w:right w:val="triple" w:color="auto" w:sz="4" w:space="0"/>
            </w:tcBorders>
            <w:vAlign w:val="center"/>
          </w:tcPr>
          <w:p w:rsidRPr="009531B1" w:rsidR="008B298B" w:rsidP="000544B6" w:rsidRDefault="008B298B" w14:paraId="6223CB8F" w14:textId="77777777">
            <w:pPr>
              <w:spacing w:after="80"/>
              <w:ind w:right="-112"/>
              <w:contextualSpacing/>
              <w:jc w:val="center"/>
              <w:rPr>
                <w:rFonts w:ascii="Calibri" w:hAnsi="Calibri" w:cs="Calibri"/>
              </w:rPr>
            </w:pPr>
            <w:r w:rsidRPr="009531B1">
              <w:rPr>
                <w:rFonts w:ascii="Calibri" w:hAnsi="Calibri" w:cs="Calibri"/>
              </w:rPr>
              <w:t>-0,8</w:t>
            </w:r>
          </w:p>
        </w:tc>
        <w:tc>
          <w:tcPr>
            <w:tcW w:w="850" w:type="dxa"/>
            <w:tcBorders>
              <w:top w:val="triple" w:color="auto" w:sz="4" w:space="0"/>
              <w:left w:val="triple" w:color="auto" w:sz="4" w:space="0"/>
            </w:tcBorders>
            <w:vAlign w:val="center"/>
          </w:tcPr>
          <w:p w:rsidRPr="009531B1" w:rsidR="008B298B" w:rsidP="000544B6" w:rsidRDefault="008B298B" w14:paraId="1245285C" w14:textId="77777777">
            <w:pPr>
              <w:spacing w:after="80"/>
              <w:ind w:right="-112"/>
              <w:contextualSpacing/>
              <w:jc w:val="center"/>
              <w:rPr>
                <w:rFonts w:ascii="Calibri" w:hAnsi="Calibri" w:cs="Calibri"/>
              </w:rPr>
            </w:pPr>
            <w:r w:rsidRPr="009531B1">
              <w:rPr>
                <w:rFonts w:ascii="Calibri" w:hAnsi="Calibri" w:cs="Calibri"/>
              </w:rPr>
              <w:t>-2,0</w:t>
            </w:r>
          </w:p>
        </w:tc>
      </w:tr>
      <w:tr w:rsidRPr="009531B1" w:rsidR="008B298B" w:rsidTr="000544B6" w14:paraId="24B15A63" w14:textId="77777777">
        <w:tc>
          <w:tcPr>
            <w:tcW w:w="3397" w:type="dxa"/>
            <w:vAlign w:val="center"/>
          </w:tcPr>
          <w:p w:rsidRPr="009531B1" w:rsidR="008B298B" w:rsidP="000544B6" w:rsidRDefault="008B298B" w14:paraId="21F9527F" w14:textId="77777777">
            <w:pPr>
              <w:spacing w:after="80"/>
              <w:contextualSpacing/>
              <w:rPr>
                <w:rFonts w:ascii="Calibri" w:hAnsi="Calibri" w:cs="Calibri"/>
                <w:b/>
                <w:lang w:val="de-DE"/>
              </w:rPr>
            </w:pPr>
            <w:r w:rsidRPr="009531B1">
              <w:rPr>
                <w:rFonts w:ascii="Calibri" w:hAnsi="Calibri" w:cs="Calibri"/>
                <w:b/>
                <w:lang w:val="de-DE"/>
              </w:rPr>
              <w:t>Schuldratio in plan (in % bbp)</w:t>
            </w:r>
          </w:p>
        </w:tc>
        <w:tc>
          <w:tcPr>
            <w:tcW w:w="851" w:type="dxa"/>
            <w:vAlign w:val="center"/>
          </w:tcPr>
          <w:p w:rsidRPr="009531B1" w:rsidR="008B298B" w:rsidP="000544B6" w:rsidRDefault="008B298B" w14:paraId="74DE8862" w14:textId="77777777">
            <w:pPr>
              <w:spacing w:after="80"/>
              <w:contextualSpacing/>
              <w:jc w:val="center"/>
              <w:rPr>
                <w:rFonts w:ascii="Calibri" w:hAnsi="Calibri" w:cs="Calibri"/>
                <w:lang w:val="de-DE"/>
              </w:rPr>
            </w:pPr>
            <w:r w:rsidRPr="009531B1">
              <w:rPr>
                <w:rFonts w:ascii="Calibri" w:hAnsi="Calibri" w:cs="Calibri"/>
                <w:lang w:val="de-DE"/>
              </w:rPr>
              <w:t>101,4</w:t>
            </w:r>
          </w:p>
        </w:tc>
        <w:tc>
          <w:tcPr>
            <w:tcW w:w="850" w:type="dxa"/>
            <w:vAlign w:val="center"/>
          </w:tcPr>
          <w:p w:rsidRPr="009531B1" w:rsidR="008B298B" w:rsidP="000544B6" w:rsidRDefault="008B298B" w14:paraId="18231BED" w14:textId="77777777">
            <w:pPr>
              <w:spacing w:after="80"/>
              <w:contextualSpacing/>
              <w:jc w:val="center"/>
              <w:rPr>
                <w:rFonts w:ascii="Calibri" w:hAnsi="Calibri" w:cs="Calibri"/>
                <w:lang w:val="de-DE"/>
              </w:rPr>
            </w:pPr>
            <w:r w:rsidRPr="009531B1">
              <w:rPr>
                <w:rFonts w:ascii="Calibri" w:hAnsi="Calibri" w:cs="Calibri"/>
                <w:lang w:val="de-DE"/>
              </w:rPr>
              <w:t>100,1</w:t>
            </w:r>
          </w:p>
        </w:tc>
        <w:tc>
          <w:tcPr>
            <w:tcW w:w="851" w:type="dxa"/>
            <w:vAlign w:val="center"/>
          </w:tcPr>
          <w:p w:rsidRPr="009531B1" w:rsidR="008B298B" w:rsidP="000544B6" w:rsidRDefault="008B298B" w14:paraId="15F3248C" w14:textId="77777777">
            <w:pPr>
              <w:spacing w:after="80"/>
              <w:contextualSpacing/>
              <w:jc w:val="center"/>
              <w:rPr>
                <w:rFonts w:ascii="Calibri" w:hAnsi="Calibri" w:cs="Calibri"/>
                <w:lang w:val="de-DE"/>
              </w:rPr>
            </w:pPr>
            <w:r w:rsidRPr="009531B1">
              <w:rPr>
                <w:rFonts w:ascii="Calibri" w:hAnsi="Calibri" w:cs="Calibri"/>
                <w:lang w:val="de-DE"/>
              </w:rPr>
              <w:t>98,4</w:t>
            </w:r>
          </w:p>
        </w:tc>
        <w:tc>
          <w:tcPr>
            <w:tcW w:w="850" w:type="dxa"/>
            <w:tcBorders>
              <w:right w:val="single" w:color="auto" w:sz="4" w:space="0"/>
            </w:tcBorders>
            <w:vAlign w:val="center"/>
          </w:tcPr>
          <w:p w:rsidRPr="009531B1" w:rsidR="008B298B" w:rsidP="000544B6" w:rsidRDefault="008B298B" w14:paraId="2BCDD358" w14:textId="77777777">
            <w:pPr>
              <w:spacing w:after="80"/>
              <w:contextualSpacing/>
              <w:jc w:val="center"/>
              <w:rPr>
                <w:rFonts w:ascii="Calibri" w:hAnsi="Calibri" w:cs="Calibri"/>
                <w:lang w:val="de-DE"/>
              </w:rPr>
            </w:pPr>
            <w:r w:rsidRPr="009531B1">
              <w:rPr>
                <w:rFonts w:ascii="Calibri" w:hAnsi="Calibri" w:cs="Calibri"/>
                <w:lang w:val="de-DE"/>
              </w:rPr>
              <w:t>96,6</w:t>
            </w:r>
          </w:p>
        </w:tc>
        <w:tc>
          <w:tcPr>
            <w:tcW w:w="709" w:type="dxa"/>
            <w:tcBorders>
              <w:left w:val="single" w:color="auto" w:sz="4" w:space="0"/>
              <w:right w:val="single" w:color="auto" w:sz="4" w:space="0"/>
            </w:tcBorders>
            <w:vAlign w:val="center"/>
          </w:tcPr>
          <w:p w:rsidRPr="009531B1" w:rsidR="008B298B" w:rsidP="000544B6" w:rsidRDefault="008B298B" w14:paraId="1231B18F" w14:textId="77777777">
            <w:pPr>
              <w:spacing w:after="80"/>
              <w:ind w:right="-112"/>
              <w:contextualSpacing/>
              <w:jc w:val="center"/>
              <w:rPr>
                <w:rFonts w:ascii="Calibri" w:hAnsi="Calibri" w:cs="Calibri"/>
                <w:lang w:val="de-DE"/>
              </w:rPr>
            </w:pPr>
            <w:r w:rsidRPr="009531B1">
              <w:rPr>
                <w:rFonts w:ascii="Calibri" w:hAnsi="Calibri" w:cs="Calibri"/>
                <w:lang w:val="de-DE"/>
              </w:rPr>
              <w:t>94,8</w:t>
            </w:r>
          </w:p>
        </w:tc>
        <w:tc>
          <w:tcPr>
            <w:tcW w:w="709" w:type="dxa"/>
            <w:tcBorders>
              <w:left w:val="single" w:color="auto" w:sz="4" w:space="0"/>
              <w:right w:val="single" w:color="auto" w:sz="4" w:space="0"/>
            </w:tcBorders>
            <w:vAlign w:val="center"/>
          </w:tcPr>
          <w:p w:rsidRPr="009531B1" w:rsidR="008B298B" w:rsidP="000544B6" w:rsidRDefault="008B298B" w14:paraId="17758595" w14:textId="77777777">
            <w:pPr>
              <w:spacing w:after="80"/>
              <w:ind w:right="-112"/>
              <w:contextualSpacing/>
              <w:jc w:val="center"/>
              <w:rPr>
                <w:rFonts w:ascii="Calibri" w:hAnsi="Calibri" w:cs="Calibri"/>
                <w:lang w:val="de-DE"/>
              </w:rPr>
            </w:pPr>
            <w:r w:rsidRPr="009531B1">
              <w:rPr>
                <w:rFonts w:ascii="Calibri" w:hAnsi="Calibri" w:cs="Calibri"/>
                <w:lang w:val="de-DE"/>
              </w:rPr>
              <w:t>92,8</w:t>
            </w:r>
          </w:p>
        </w:tc>
        <w:tc>
          <w:tcPr>
            <w:tcW w:w="709" w:type="dxa"/>
            <w:tcBorders>
              <w:left w:val="single" w:color="auto" w:sz="4" w:space="0"/>
              <w:right w:val="triple" w:color="auto" w:sz="4" w:space="0"/>
            </w:tcBorders>
            <w:vAlign w:val="center"/>
          </w:tcPr>
          <w:p w:rsidRPr="009531B1" w:rsidR="008B298B" w:rsidP="000544B6" w:rsidRDefault="008B298B" w14:paraId="12925550" w14:textId="77777777">
            <w:pPr>
              <w:spacing w:after="80"/>
              <w:ind w:right="-112"/>
              <w:contextualSpacing/>
              <w:jc w:val="center"/>
              <w:rPr>
                <w:rFonts w:ascii="Calibri" w:hAnsi="Calibri" w:cs="Calibri"/>
                <w:lang w:val="de-DE"/>
              </w:rPr>
            </w:pPr>
            <w:r w:rsidRPr="009531B1">
              <w:rPr>
                <w:rFonts w:ascii="Calibri" w:hAnsi="Calibri" w:cs="Calibri"/>
                <w:lang w:val="de-DE"/>
              </w:rPr>
              <w:t>90,6</w:t>
            </w:r>
          </w:p>
        </w:tc>
        <w:tc>
          <w:tcPr>
            <w:tcW w:w="850" w:type="dxa"/>
            <w:tcBorders>
              <w:left w:val="triple" w:color="auto" w:sz="4" w:space="0"/>
            </w:tcBorders>
            <w:vAlign w:val="center"/>
          </w:tcPr>
          <w:p w:rsidRPr="009531B1" w:rsidR="008B298B" w:rsidP="000544B6" w:rsidRDefault="008B298B" w14:paraId="12DF89AD" w14:textId="77777777">
            <w:pPr>
              <w:spacing w:after="80"/>
              <w:ind w:right="-112"/>
              <w:contextualSpacing/>
              <w:jc w:val="center"/>
              <w:rPr>
                <w:rFonts w:ascii="Calibri" w:hAnsi="Calibri" w:cs="Calibri"/>
                <w:lang w:val="de-DE"/>
              </w:rPr>
            </w:pPr>
            <w:r w:rsidRPr="009531B1">
              <w:rPr>
                <w:rFonts w:ascii="Calibri" w:hAnsi="Calibri" w:cs="Calibri"/>
                <w:lang w:val="de-DE"/>
              </w:rPr>
              <w:t>76,8</w:t>
            </w:r>
          </w:p>
        </w:tc>
      </w:tr>
    </w:tbl>
    <w:p w:rsidRPr="009531B1" w:rsidR="008B298B" w:rsidP="008B298B" w:rsidRDefault="008B298B" w14:paraId="42E545B5" w14:textId="77777777">
      <w:pPr>
        <w:contextualSpacing/>
        <w:rPr>
          <w:rFonts w:ascii="Calibri" w:hAnsi="Calibri" w:cs="Calibri"/>
        </w:rPr>
      </w:pPr>
    </w:p>
    <w:p w:rsidRPr="009531B1" w:rsidR="008B298B" w:rsidP="008B298B" w:rsidRDefault="008B298B" w14:paraId="70AFFE01" w14:textId="77777777">
      <w:pPr>
        <w:pStyle w:val="Kop4"/>
        <w:contextualSpacing/>
        <w:rPr>
          <w:rFonts w:ascii="Calibri" w:hAnsi="Calibri" w:cs="Calibri"/>
          <w:i w:val="0"/>
          <w:iCs w:val="0"/>
        </w:rPr>
      </w:pPr>
      <w:r w:rsidRPr="009531B1">
        <w:rPr>
          <w:rFonts w:ascii="Calibri" w:hAnsi="Calibri" w:cs="Calibri"/>
        </w:rPr>
        <w:t>Economische aannames</w:t>
      </w:r>
    </w:p>
    <w:p w:rsidRPr="009531B1" w:rsidR="008B298B" w:rsidP="008B298B" w:rsidRDefault="008B298B" w14:paraId="2AB0509E" w14:textId="77777777">
      <w:pPr>
        <w:contextualSpacing/>
        <w:rPr>
          <w:rFonts w:ascii="Calibri" w:hAnsi="Calibri" w:cs="Calibri"/>
        </w:rPr>
      </w:pPr>
      <w:r w:rsidRPr="009531B1">
        <w:rPr>
          <w:rFonts w:ascii="Calibri" w:hAnsi="Calibri" w:cs="Calibri"/>
        </w:rPr>
        <w:t xml:space="preserve">De Commissie merkt op dat Spanje </w:t>
      </w:r>
      <w:bookmarkStart w:name="_Hlk184128495" w:id="9"/>
      <w:r w:rsidRPr="009531B1">
        <w:rPr>
          <w:rFonts w:ascii="Calibri" w:hAnsi="Calibri" w:cs="Calibri"/>
        </w:rPr>
        <w:t>in het plan afwijkt van de economische aannames onder het referentiepad van de Commissie</w:t>
      </w:r>
      <w:bookmarkEnd w:id="9"/>
      <w:r w:rsidRPr="009531B1">
        <w:rPr>
          <w:rFonts w:ascii="Calibri" w:hAnsi="Calibri" w:cs="Calibri"/>
        </w:rPr>
        <w:t xml:space="preserve">, met name voor potentiële groei, inflatie en de effecten van ongewijzigd beleid na de aanpassingsperiode. De Commissie concludeert dat de afwijkingen in de aannames leiden tot een hogere uitgavengroei ten opzichte van het referentiepad van de Commissie. De Commissie oordeelt dat de afwijkingen in economische aannames elkaar neutraliseren en dat de verschillen over de gehele linie acceptabel zijn. </w:t>
      </w:r>
    </w:p>
    <w:p w:rsidRPr="009531B1" w:rsidR="008B298B" w:rsidP="008B298B" w:rsidRDefault="008B298B" w14:paraId="491198BC" w14:textId="77777777">
      <w:pPr>
        <w:contextualSpacing/>
        <w:rPr>
          <w:rFonts w:ascii="Calibri" w:hAnsi="Calibri" w:cs="Calibri"/>
          <w:i/>
          <w:iCs/>
        </w:rPr>
      </w:pPr>
    </w:p>
    <w:p w:rsidRPr="009531B1" w:rsidR="008B298B" w:rsidP="008B298B" w:rsidRDefault="008B298B" w14:paraId="431D4E3F" w14:textId="77777777">
      <w:pPr>
        <w:pStyle w:val="Kop2"/>
        <w:spacing w:before="0"/>
        <w:rPr>
          <w:rFonts w:ascii="Calibri" w:hAnsi="Calibri" w:cs="Calibri"/>
          <w:i/>
          <w:sz w:val="22"/>
          <w:szCs w:val="22"/>
        </w:rPr>
      </w:pPr>
      <w:r w:rsidRPr="009531B1">
        <w:rPr>
          <w:rFonts w:ascii="Calibri" w:hAnsi="Calibri" w:cs="Calibri"/>
          <w:sz w:val="22"/>
          <w:szCs w:val="22"/>
        </w:rPr>
        <w:t>Hervormingen en investeringen ten grondslag aan verlenging aanpassingsperiode</w:t>
      </w:r>
    </w:p>
    <w:p w:rsidRPr="009531B1" w:rsidR="008B298B" w:rsidP="008B298B" w:rsidRDefault="008B298B" w14:paraId="564F9A95" w14:textId="77777777">
      <w:pPr>
        <w:contextualSpacing/>
        <w:rPr>
          <w:rFonts w:ascii="Calibri" w:hAnsi="Calibri" w:cs="Calibri"/>
        </w:rPr>
      </w:pPr>
      <w:r w:rsidRPr="009531B1">
        <w:rPr>
          <w:rFonts w:ascii="Calibri" w:hAnsi="Calibri" w:cs="Calibri"/>
        </w:rPr>
        <w:t>De Commissie oordeelt dat de hervormingen en investeringen die ten grondslag liggen aan een verlenging voldoen aan de vereisten van verordening 2024/1263. De Commissie doet een aanbeveling aan de Raad om deze investeringen en hervormingen goed te keuren. </w:t>
      </w:r>
    </w:p>
    <w:p w:rsidRPr="009531B1" w:rsidR="008B298B" w:rsidP="008B298B" w:rsidRDefault="008B298B" w14:paraId="46EA1BD9" w14:textId="77777777">
      <w:pPr>
        <w:contextualSpacing/>
        <w:rPr>
          <w:rFonts w:ascii="Calibri" w:hAnsi="Calibri" w:cs="Calibri"/>
        </w:rPr>
      </w:pPr>
    </w:p>
    <w:p w:rsidRPr="009531B1" w:rsidR="008B298B" w:rsidP="008B298B" w:rsidRDefault="008B298B" w14:paraId="1E3B25E2" w14:textId="77777777">
      <w:pPr>
        <w:pStyle w:val="Kop4"/>
        <w:contextualSpacing/>
        <w:rPr>
          <w:rFonts w:ascii="Calibri" w:hAnsi="Calibri" w:cs="Calibri"/>
        </w:rPr>
      </w:pPr>
      <w:r w:rsidRPr="009531B1">
        <w:rPr>
          <w:rFonts w:ascii="Calibri" w:hAnsi="Calibri" w:cs="Calibri"/>
        </w:rPr>
        <w:t>Effect op economische groei en schuldhoudbaarheid</w:t>
      </w:r>
    </w:p>
    <w:p w:rsidRPr="009531B1" w:rsidR="008B298B" w:rsidP="008B298B" w:rsidRDefault="008B298B" w14:paraId="5E28FE9B" w14:textId="77777777">
      <w:pPr>
        <w:contextualSpacing/>
        <w:rPr>
          <w:rFonts w:ascii="Calibri" w:hAnsi="Calibri" w:cs="Calibri"/>
        </w:rPr>
      </w:pPr>
      <w:r w:rsidRPr="009531B1">
        <w:rPr>
          <w:rFonts w:ascii="Calibri" w:hAnsi="Calibri" w:cs="Calibri"/>
        </w:rPr>
        <w:t xml:space="preserve">De Commissie oordeelt dat de hervormingen en investeringen naar verwachting een positief effect hebben op de schuldhoudbaarheid en </w:t>
      </w:r>
      <w:r w:rsidRPr="009531B1">
        <w:rPr>
          <w:rFonts w:ascii="Calibri" w:hAnsi="Calibri" w:cs="Calibri"/>
        </w:rPr>
        <w:lastRenderedPageBreak/>
        <w:t>economische groei van Spanje. Zo bevat het plan onder meer hervormingen op het gebied van digitalisering en de groene transitie. Ook moeten hervormingen op het gebied van onderwijs en vaardigheden een positieve bijdrage leveren aan het menselijke kapitaal, het arbeidsaanbod en de kwaliteit van dit arbeidsaanbod, waarbij onder meer ingezet wordt op het bevorderen van duale beroepsopleidingen en het makkelijker erkennen van beroepskwalificaties en vaardigheden van in het buitenland geboren bevolking. Daarnaast oordeelt de Commissie dat hervormingen van het belastingstelsel en verbetering van de efficiëntie van overheidsuitgaven voor een verbetering van de schuldhoudbaarheid. Een deel van deze hervormingen en investeringen is tevens onderdeel van het Spaanse Herstel- en Veerkrachtplan.</w:t>
      </w:r>
    </w:p>
    <w:p w:rsidRPr="009531B1" w:rsidR="008B298B" w:rsidP="008B298B" w:rsidRDefault="008B298B" w14:paraId="65BC604A" w14:textId="77777777">
      <w:pPr>
        <w:contextualSpacing/>
        <w:rPr>
          <w:rFonts w:ascii="Calibri" w:hAnsi="Calibri" w:cs="Calibri"/>
        </w:rPr>
      </w:pPr>
    </w:p>
    <w:p w:rsidRPr="009531B1" w:rsidR="008B298B" w:rsidP="008B298B" w:rsidRDefault="008B298B" w14:paraId="06C6EAE0" w14:textId="77777777">
      <w:pPr>
        <w:contextualSpacing/>
        <w:rPr>
          <w:rFonts w:ascii="Calibri" w:hAnsi="Calibri" w:cs="Calibri"/>
        </w:rPr>
      </w:pPr>
    </w:p>
    <w:p w:rsidRPr="009531B1" w:rsidR="008B298B" w:rsidP="008B298B" w:rsidRDefault="008B298B" w14:paraId="182D4DBF" w14:textId="77777777">
      <w:pPr>
        <w:pStyle w:val="Kop4"/>
        <w:contextualSpacing/>
        <w:rPr>
          <w:rFonts w:ascii="Calibri" w:hAnsi="Calibri" w:cs="Calibri"/>
        </w:rPr>
      </w:pPr>
      <w:r w:rsidRPr="009531B1">
        <w:rPr>
          <w:rFonts w:ascii="Calibri" w:hAnsi="Calibri" w:cs="Calibri"/>
        </w:rPr>
        <w:t>Gemeenschappelijke EU-prioriteiten</w:t>
      </w:r>
    </w:p>
    <w:p w:rsidRPr="009531B1" w:rsidR="008B298B" w:rsidP="008B298B" w:rsidRDefault="008B298B" w14:paraId="1D0C5EF9" w14:textId="77777777">
      <w:pPr>
        <w:contextualSpacing/>
        <w:rPr>
          <w:rFonts w:ascii="Calibri" w:hAnsi="Calibri" w:cs="Calibri"/>
        </w:rPr>
      </w:pPr>
      <w:r w:rsidRPr="009531B1">
        <w:rPr>
          <w:rFonts w:ascii="Calibri" w:hAnsi="Calibri" w:cs="Calibri"/>
        </w:rPr>
        <w:t xml:space="preserve">De Commissie oordeelt dat de hervormingen en investeringen in het plan bijdragen aan verschillende gemeenschappelijke prioriteiten van de EU, zoals de Europese pijler voor sociale rechten en de groene en digitale transitie. Zo bevat het plan een nationaal plan voor digitale competenties gecombineerd met investeringen in digitale vaardigheden. Daarnaast bevat het plan maatregelen voor de modernisering van het actieve arbeidsmarktbeleid op het terrein van structurele werkloosheid, jeugdwerkloosheid, hoge aantal tijdelijke contracten en lage werkgelegenheid. </w:t>
      </w:r>
    </w:p>
    <w:p w:rsidRPr="009531B1" w:rsidR="008B298B" w:rsidP="008B298B" w:rsidRDefault="008B298B" w14:paraId="7EA42DFA" w14:textId="77777777">
      <w:pPr>
        <w:contextualSpacing/>
        <w:rPr>
          <w:rFonts w:ascii="Calibri" w:hAnsi="Calibri" w:cs="Calibri"/>
        </w:rPr>
      </w:pPr>
    </w:p>
    <w:p w:rsidRPr="009531B1" w:rsidR="008B298B" w:rsidP="008B298B" w:rsidRDefault="008B298B" w14:paraId="7B84C082" w14:textId="77777777">
      <w:pPr>
        <w:pStyle w:val="Kop4"/>
        <w:rPr>
          <w:rFonts w:ascii="Calibri" w:hAnsi="Calibri" w:cs="Calibri"/>
        </w:rPr>
      </w:pPr>
      <w:r w:rsidRPr="009531B1">
        <w:rPr>
          <w:rFonts w:ascii="Calibri" w:hAnsi="Calibri" w:cs="Calibri"/>
        </w:rPr>
        <w:t>Landspecifieke aanbevelingen</w:t>
      </w:r>
    </w:p>
    <w:p w:rsidRPr="009531B1" w:rsidR="008B298B" w:rsidP="008B298B" w:rsidRDefault="008B298B" w14:paraId="2EDA42A0" w14:textId="77777777">
      <w:pPr>
        <w:contextualSpacing/>
        <w:rPr>
          <w:rFonts w:ascii="Calibri" w:hAnsi="Calibri" w:cs="Calibri"/>
        </w:rPr>
      </w:pPr>
      <w:r w:rsidRPr="009531B1">
        <w:rPr>
          <w:rFonts w:ascii="Calibri" w:hAnsi="Calibri" w:cs="Calibri"/>
        </w:rPr>
        <w:t>De Commissie concludeert dat de relevante landspecifieke aanbevelingen worden geadresseerd op onder andere het gebied van het overheidsuitgaven, het ondernemingsklimaat, hernieuwbare energie, de afhankelijkheid van fossiele energiebronnen, vaardigheden en trainingen.</w:t>
      </w:r>
    </w:p>
    <w:p w:rsidRPr="009531B1" w:rsidR="008B298B" w:rsidP="008B298B" w:rsidRDefault="008B298B" w14:paraId="063AB04C" w14:textId="77777777">
      <w:pPr>
        <w:contextualSpacing/>
        <w:rPr>
          <w:rFonts w:ascii="Calibri" w:hAnsi="Calibri" w:cs="Calibri"/>
        </w:rPr>
      </w:pPr>
    </w:p>
    <w:p w:rsidRPr="009531B1" w:rsidR="008B298B" w:rsidP="008B298B" w:rsidRDefault="008B298B" w14:paraId="148A019E" w14:textId="77777777">
      <w:pPr>
        <w:contextualSpacing/>
        <w:rPr>
          <w:rFonts w:ascii="Calibri" w:hAnsi="Calibri" w:cs="Calibri"/>
        </w:rPr>
      </w:pPr>
    </w:p>
    <w:p w:rsidRPr="009531B1" w:rsidR="008B298B" w:rsidP="008B298B" w:rsidRDefault="008B298B" w14:paraId="0D6CD21C" w14:textId="77777777">
      <w:pPr>
        <w:contextualSpacing/>
        <w:rPr>
          <w:rFonts w:ascii="Calibri" w:hAnsi="Calibri" w:cs="Calibri"/>
          <w:b/>
          <w:bCs/>
        </w:rPr>
      </w:pPr>
      <w:r w:rsidRPr="009531B1">
        <w:rPr>
          <w:rFonts w:ascii="Calibri" w:hAnsi="Calibri" w:cs="Calibri"/>
        </w:rPr>
        <w:br w:type="page"/>
      </w:r>
    </w:p>
    <w:p w:rsidRPr="009531B1" w:rsidR="008B298B" w:rsidP="008B298B" w:rsidRDefault="008B298B" w14:paraId="22C52922" w14:textId="77777777">
      <w:pPr>
        <w:pStyle w:val="Kop1"/>
        <w:rPr>
          <w:rFonts w:ascii="Calibri" w:hAnsi="Calibri" w:cs="Calibri"/>
          <w:i/>
          <w:iCs/>
          <w:sz w:val="22"/>
          <w:szCs w:val="22"/>
        </w:rPr>
      </w:pPr>
      <w:r w:rsidRPr="009531B1">
        <w:rPr>
          <w:rFonts w:ascii="Calibri" w:hAnsi="Calibri" w:cs="Calibri"/>
          <w:sz w:val="22"/>
          <w:szCs w:val="22"/>
        </w:rPr>
        <w:lastRenderedPageBreak/>
        <w:t>Tsjechië</w:t>
      </w:r>
    </w:p>
    <w:p w:rsidRPr="009531B1" w:rsidR="008B298B" w:rsidP="008B298B" w:rsidRDefault="008B298B" w14:paraId="00C7B03B" w14:textId="77777777">
      <w:pPr>
        <w:pStyle w:val="Kop2"/>
        <w:spacing w:before="0"/>
        <w:rPr>
          <w:rFonts w:ascii="Calibri" w:hAnsi="Calibri" w:cs="Calibri"/>
          <w:sz w:val="22"/>
          <w:szCs w:val="22"/>
        </w:rPr>
      </w:pPr>
      <w:r w:rsidRPr="009531B1">
        <w:rPr>
          <w:rFonts w:ascii="Calibri" w:hAnsi="Calibri" w:cs="Calibri"/>
          <w:sz w:val="22"/>
          <w:szCs w:val="22"/>
        </w:rPr>
        <w:t>Begrotingsbeleid</w:t>
      </w:r>
    </w:p>
    <w:p w:rsidRPr="009531B1" w:rsidR="008B298B" w:rsidP="008B298B" w:rsidRDefault="008B298B" w14:paraId="07C087BA"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00239835" w14:textId="77777777">
      <w:pPr>
        <w:contextualSpacing/>
        <w:rPr>
          <w:rFonts w:ascii="Calibri" w:hAnsi="Calibri" w:cs="Calibri"/>
        </w:rPr>
      </w:pPr>
      <w:r w:rsidRPr="009531B1">
        <w:rPr>
          <w:rFonts w:ascii="Calibri" w:hAnsi="Calibri" w:cs="Calibri"/>
        </w:rPr>
        <w:t xml:space="preserve">De Commissie oordeelt dat het uitgavenpad zoals voorgesteld door Tsjechië voldoet aan de vereisten van Verordening 2024/1263. De Commissie oordeelt dat het uitgavenpad zoals voorgesteld door Tsjechië voldoet aan de vereisten van Verordening 2024/1263. De Commissie doet aanbeveling aan de Raad om het uitgavenpad vast te stellen. </w:t>
      </w:r>
    </w:p>
    <w:p w:rsidRPr="009531B1" w:rsidR="008B298B" w:rsidP="008B298B" w:rsidRDefault="008B298B" w14:paraId="7092D99E" w14:textId="77777777">
      <w:pPr>
        <w:contextualSpacing/>
        <w:rPr>
          <w:rFonts w:ascii="Calibri" w:hAnsi="Calibri" w:cs="Calibri"/>
        </w:rPr>
      </w:pPr>
    </w:p>
    <w:p w:rsidRPr="009531B1" w:rsidR="008B298B" w:rsidP="008B298B" w:rsidRDefault="008B298B" w14:paraId="4CB378F9" w14:textId="77777777">
      <w:pPr>
        <w:pStyle w:val="Kop4"/>
        <w:contextualSpacing/>
        <w:rPr>
          <w:rFonts w:ascii="Calibri" w:hAnsi="Calibri" w:cs="Calibri"/>
          <w:lang w:val="de-DE"/>
        </w:rPr>
      </w:pPr>
      <w:r w:rsidRPr="009531B1">
        <w:rPr>
          <w:rFonts w:ascii="Calibri" w:hAnsi="Calibri" w:cs="Calibri"/>
        </w:rPr>
        <w:t>Tabel kerncijfers begrotingsbeleid</w:t>
      </w:r>
    </w:p>
    <w:tbl>
      <w:tblPr>
        <w:tblW w:w="8318" w:type="dxa"/>
        <w:tblCellMar>
          <w:left w:w="70" w:type="dxa"/>
          <w:right w:w="70" w:type="dxa"/>
        </w:tblCellMar>
        <w:tblLook w:val="04A0" w:firstRow="1" w:lastRow="0" w:firstColumn="1" w:lastColumn="0" w:noHBand="0" w:noVBand="1"/>
      </w:tblPr>
      <w:tblGrid>
        <w:gridCol w:w="4111"/>
        <w:gridCol w:w="839"/>
        <w:gridCol w:w="823"/>
        <w:gridCol w:w="854"/>
        <w:gridCol w:w="851"/>
        <w:gridCol w:w="840"/>
      </w:tblGrid>
      <w:tr w:rsidRPr="009531B1" w:rsidR="008B298B" w:rsidTr="009531B1" w14:paraId="1BCB3B2E" w14:textId="77777777">
        <w:trPr>
          <w:trHeight w:val="300"/>
        </w:trPr>
        <w:tc>
          <w:tcPr>
            <w:tcW w:w="4111" w:type="dxa"/>
            <w:tcBorders>
              <w:top w:val="nil"/>
              <w:left w:val="nil"/>
              <w:bottom w:val="single" w:color="auto" w:sz="8" w:space="0"/>
              <w:right w:val="single" w:color="auto" w:sz="8" w:space="0"/>
            </w:tcBorders>
            <w:shd w:val="clear" w:color="auto" w:fill="auto"/>
            <w:vAlign w:val="center"/>
            <w:hideMark/>
          </w:tcPr>
          <w:p w:rsidRPr="009531B1" w:rsidR="008B298B" w:rsidP="000544B6" w:rsidRDefault="008B298B" w14:paraId="1C34CEBD" w14:textId="77777777">
            <w:pPr>
              <w:spacing w:after="80" w:line="240" w:lineRule="auto"/>
              <w:contextualSpacing/>
              <w:rPr>
                <w:rFonts w:ascii="Calibri" w:hAnsi="Calibri" w:eastAsia="Times New Roman" w:cs="Calibri"/>
              </w:rPr>
            </w:pPr>
          </w:p>
        </w:tc>
        <w:tc>
          <w:tcPr>
            <w:tcW w:w="839"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30EBD9D0"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2025</w:t>
            </w:r>
          </w:p>
        </w:tc>
        <w:tc>
          <w:tcPr>
            <w:tcW w:w="823"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630FE065"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2026</w:t>
            </w:r>
          </w:p>
        </w:tc>
        <w:tc>
          <w:tcPr>
            <w:tcW w:w="854" w:type="dxa"/>
            <w:tcBorders>
              <w:top w:val="single" w:color="auto" w:sz="8" w:space="0"/>
              <w:left w:val="nil"/>
              <w:bottom w:val="single" w:color="auto" w:sz="8" w:space="0"/>
              <w:right w:val="single" w:color="auto" w:sz="8" w:space="0"/>
            </w:tcBorders>
            <w:shd w:val="clear" w:color="auto" w:fill="auto"/>
            <w:vAlign w:val="center"/>
            <w:hideMark/>
          </w:tcPr>
          <w:p w:rsidRPr="009531B1" w:rsidR="008B298B" w:rsidP="000544B6" w:rsidRDefault="008B298B" w14:paraId="732068BE"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2027</w:t>
            </w:r>
          </w:p>
        </w:tc>
        <w:tc>
          <w:tcPr>
            <w:tcW w:w="851" w:type="dxa"/>
            <w:tcBorders>
              <w:top w:val="single" w:color="auto" w:sz="8" w:space="0"/>
              <w:left w:val="nil"/>
              <w:bottom w:val="single" w:color="auto" w:sz="8" w:space="0"/>
              <w:right w:val="triple" w:color="auto" w:sz="4" w:space="0"/>
            </w:tcBorders>
            <w:shd w:val="clear" w:color="auto" w:fill="auto"/>
            <w:vAlign w:val="center"/>
            <w:hideMark/>
          </w:tcPr>
          <w:p w:rsidRPr="009531B1" w:rsidR="008B298B" w:rsidP="000544B6" w:rsidRDefault="008B298B" w14:paraId="3D5F2A00"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2028</w:t>
            </w:r>
          </w:p>
        </w:tc>
        <w:tc>
          <w:tcPr>
            <w:tcW w:w="840" w:type="dxa"/>
            <w:tcBorders>
              <w:top w:val="single" w:color="auto" w:sz="8" w:space="0"/>
              <w:left w:val="triple" w:color="auto" w:sz="4" w:space="0"/>
              <w:bottom w:val="single" w:color="auto" w:sz="8" w:space="0"/>
              <w:right w:val="single" w:color="auto" w:sz="8" w:space="0"/>
            </w:tcBorders>
            <w:shd w:val="clear" w:color="auto" w:fill="auto"/>
            <w:vAlign w:val="center"/>
            <w:hideMark/>
          </w:tcPr>
          <w:p w:rsidRPr="009531B1" w:rsidR="008B298B" w:rsidP="000544B6" w:rsidRDefault="008B298B" w14:paraId="06DB07E9" w14:textId="77777777">
            <w:pPr>
              <w:spacing w:after="80" w:line="240" w:lineRule="auto"/>
              <w:contextualSpacing/>
              <w:jc w:val="center"/>
              <w:rPr>
                <w:rFonts w:ascii="Calibri" w:hAnsi="Calibri" w:eastAsia="Times New Roman" w:cs="Calibri"/>
                <w:b/>
                <w:color w:val="000000" w:themeColor="text1"/>
              </w:rPr>
            </w:pPr>
            <w:r w:rsidRPr="009531B1">
              <w:rPr>
                <w:rFonts w:ascii="Calibri" w:hAnsi="Calibri" w:eastAsia="Times New Roman" w:cs="Calibri"/>
                <w:b/>
              </w:rPr>
              <w:t>2038</w:t>
            </w:r>
          </w:p>
        </w:tc>
      </w:tr>
      <w:tr w:rsidRPr="009531B1" w:rsidR="008B298B" w:rsidTr="009531B1" w14:paraId="038CE86C"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5EAA1CC4"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w:t>
            </w:r>
            <w:r w:rsidRPr="009531B1">
              <w:rPr>
                <w:rFonts w:ascii="Calibri" w:hAnsi="Calibri" w:eastAsia="Times New Roman" w:cs="Calibri"/>
              </w:rPr>
              <w:t> </w:t>
            </w:r>
            <w:r w:rsidRPr="009531B1">
              <w:rPr>
                <w:rFonts w:ascii="Calibri" w:hAnsi="Calibri" w:eastAsia="Times New Roman" w:cs="Calibri"/>
                <w:b/>
              </w:rPr>
              <w:t>Commissie (%)</w:t>
            </w:r>
          </w:p>
        </w:tc>
        <w:tc>
          <w:tcPr>
            <w:tcW w:w="839"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F1E68D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4,3</w:t>
            </w:r>
          </w:p>
        </w:tc>
        <w:tc>
          <w:tcPr>
            <w:tcW w:w="823"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0CA9C21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4,2</w:t>
            </w:r>
          </w:p>
        </w:tc>
        <w:tc>
          <w:tcPr>
            <w:tcW w:w="854"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678719E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3,9</w:t>
            </w:r>
          </w:p>
        </w:tc>
        <w:tc>
          <w:tcPr>
            <w:tcW w:w="851"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44FAC72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4,0</w:t>
            </w:r>
          </w:p>
        </w:tc>
        <w:tc>
          <w:tcPr>
            <w:tcW w:w="840"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63B7217F"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 N.v.t.</w:t>
            </w:r>
          </w:p>
        </w:tc>
      </w:tr>
      <w:tr w:rsidRPr="009531B1" w:rsidR="008B298B" w:rsidTr="009531B1" w14:paraId="1604BA3A"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4FBD1E32"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Uitgavengroei in plan (%)</w:t>
            </w:r>
          </w:p>
        </w:tc>
        <w:tc>
          <w:tcPr>
            <w:tcW w:w="839"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253C4F63"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4,5</w:t>
            </w:r>
          </w:p>
        </w:tc>
        <w:tc>
          <w:tcPr>
            <w:tcW w:w="823"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15BE600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2,5</w:t>
            </w:r>
          </w:p>
        </w:tc>
        <w:tc>
          <w:tcPr>
            <w:tcW w:w="854"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4376EF4B"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2,6</w:t>
            </w:r>
          </w:p>
        </w:tc>
        <w:tc>
          <w:tcPr>
            <w:tcW w:w="851"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44C6E8A9"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2,9</w:t>
            </w:r>
          </w:p>
        </w:tc>
        <w:tc>
          <w:tcPr>
            <w:tcW w:w="840" w:type="dxa"/>
            <w:tcBorders>
              <w:top w:val="nil"/>
              <w:left w:val="triple" w:color="auto" w:sz="4" w:space="0"/>
              <w:bottom w:val="single" w:color="auto" w:sz="8" w:space="0"/>
              <w:right w:val="single" w:color="auto" w:sz="8" w:space="0"/>
            </w:tcBorders>
            <w:shd w:val="clear" w:color="auto" w:fill="FFFFFF" w:themeFill="background1"/>
            <w:vAlign w:val="center"/>
          </w:tcPr>
          <w:p w:rsidRPr="009531B1" w:rsidR="008B298B" w:rsidP="000544B6" w:rsidRDefault="008B298B" w14:paraId="1DD88220"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 N.v.t.</w:t>
            </w:r>
          </w:p>
        </w:tc>
      </w:tr>
      <w:tr w:rsidRPr="009531B1" w:rsidR="008B298B" w:rsidTr="009531B1" w14:paraId="16EA582B" w14:textId="77777777">
        <w:trPr>
          <w:trHeight w:val="310"/>
        </w:trPr>
        <w:tc>
          <w:tcPr>
            <w:tcW w:w="4111" w:type="dxa"/>
            <w:tcBorders>
              <w:top w:val="triple" w:color="auto" w:sz="4" w:space="0"/>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4E690A2D" w14:textId="77777777">
            <w:pPr>
              <w:spacing w:after="80" w:line="240" w:lineRule="auto"/>
              <w:contextualSpacing/>
              <w:rPr>
                <w:rFonts w:ascii="Calibri" w:hAnsi="Calibri" w:eastAsia="Times New Roman" w:cs="Calibri"/>
                <w:b/>
                <w:color w:val="000000" w:themeColor="text1"/>
              </w:rPr>
            </w:pPr>
            <w:r w:rsidRPr="009531B1">
              <w:rPr>
                <w:rFonts w:ascii="Calibri" w:hAnsi="Calibri" w:eastAsia="Times New Roman" w:cs="Calibri"/>
                <w:b/>
              </w:rPr>
              <w:t>Begrotingstekort in plan (in % bbp)</w:t>
            </w:r>
          </w:p>
        </w:tc>
        <w:tc>
          <w:tcPr>
            <w:tcW w:w="839"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2EB848A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-2,5</w:t>
            </w:r>
          </w:p>
        </w:tc>
        <w:tc>
          <w:tcPr>
            <w:tcW w:w="823"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6EC7DC26"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-1,7</w:t>
            </w:r>
          </w:p>
        </w:tc>
        <w:tc>
          <w:tcPr>
            <w:tcW w:w="854" w:type="dxa"/>
            <w:tcBorders>
              <w:top w:val="triple" w:color="auto" w:sz="4" w:space="0"/>
              <w:left w:val="nil"/>
              <w:bottom w:val="single" w:color="auto" w:sz="8" w:space="0"/>
              <w:right w:val="single" w:color="auto" w:sz="8" w:space="0"/>
            </w:tcBorders>
            <w:shd w:val="clear" w:color="auto" w:fill="auto"/>
            <w:vAlign w:val="center"/>
          </w:tcPr>
          <w:p w:rsidRPr="009531B1" w:rsidR="008B298B" w:rsidP="000544B6" w:rsidRDefault="008B298B" w14:paraId="0455817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-0,9</w:t>
            </w:r>
          </w:p>
        </w:tc>
        <w:tc>
          <w:tcPr>
            <w:tcW w:w="851" w:type="dxa"/>
            <w:tcBorders>
              <w:top w:val="triple" w:color="auto" w:sz="4" w:space="0"/>
              <w:left w:val="nil"/>
              <w:bottom w:val="single" w:color="auto" w:sz="8" w:space="0"/>
              <w:right w:val="triple" w:color="auto" w:sz="4" w:space="0"/>
            </w:tcBorders>
            <w:shd w:val="clear" w:color="auto" w:fill="auto"/>
            <w:vAlign w:val="center"/>
          </w:tcPr>
          <w:p w:rsidRPr="009531B1" w:rsidR="008B298B" w:rsidP="000544B6" w:rsidRDefault="008B298B" w14:paraId="5F5455D2"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-0,5</w:t>
            </w:r>
          </w:p>
        </w:tc>
        <w:tc>
          <w:tcPr>
            <w:tcW w:w="840" w:type="dxa"/>
            <w:tcBorders>
              <w:top w:val="triple" w:color="auto" w:sz="4" w:space="0"/>
              <w:left w:val="triple" w:color="auto" w:sz="4" w:space="0"/>
              <w:bottom w:val="single" w:color="auto" w:sz="8" w:space="0"/>
              <w:right w:val="single" w:color="auto" w:sz="8" w:space="0"/>
            </w:tcBorders>
            <w:shd w:val="clear" w:color="auto" w:fill="auto"/>
            <w:vAlign w:val="center"/>
          </w:tcPr>
          <w:p w:rsidRPr="009531B1" w:rsidR="008B298B" w:rsidP="000544B6" w:rsidRDefault="008B298B" w14:paraId="416D3DD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-2,60</w:t>
            </w:r>
          </w:p>
        </w:tc>
      </w:tr>
      <w:tr w:rsidRPr="009531B1" w:rsidR="008B298B" w:rsidTr="009531B1" w14:paraId="1ED1C1AD" w14:textId="77777777">
        <w:trPr>
          <w:trHeight w:val="300"/>
        </w:trPr>
        <w:tc>
          <w:tcPr>
            <w:tcW w:w="4111" w:type="dxa"/>
            <w:tcBorders>
              <w:top w:val="nil"/>
              <w:left w:val="single" w:color="auto" w:sz="8" w:space="0"/>
              <w:bottom w:val="single" w:color="auto" w:sz="8" w:space="0"/>
              <w:right w:val="single" w:color="auto" w:sz="8" w:space="0"/>
            </w:tcBorders>
            <w:shd w:val="clear" w:color="auto" w:fill="auto"/>
            <w:vAlign w:val="center"/>
            <w:hideMark/>
          </w:tcPr>
          <w:p w:rsidRPr="009531B1" w:rsidR="008B298B" w:rsidP="000544B6" w:rsidRDefault="008B298B" w14:paraId="37453526" w14:textId="77777777">
            <w:pPr>
              <w:spacing w:after="80" w:line="240" w:lineRule="auto"/>
              <w:contextualSpacing/>
              <w:rPr>
                <w:rFonts w:ascii="Calibri" w:hAnsi="Calibri" w:eastAsia="Times New Roman" w:cs="Calibri"/>
                <w:b/>
                <w:color w:val="000000" w:themeColor="text1"/>
                <w:lang w:val="de-DE"/>
              </w:rPr>
            </w:pPr>
            <w:r w:rsidRPr="009531B1">
              <w:rPr>
                <w:rFonts w:ascii="Calibri" w:hAnsi="Calibri" w:eastAsia="Times New Roman" w:cs="Calibri"/>
                <w:b/>
                <w:lang w:val="de-DE"/>
              </w:rPr>
              <w:t>Schuldratio in plan (in % bbp)</w:t>
            </w:r>
          </w:p>
        </w:tc>
        <w:tc>
          <w:tcPr>
            <w:tcW w:w="839"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7514D03D"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45,1</w:t>
            </w:r>
          </w:p>
        </w:tc>
        <w:tc>
          <w:tcPr>
            <w:tcW w:w="823"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A85A168"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45,3</w:t>
            </w:r>
          </w:p>
        </w:tc>
        <w:tc>
          <w:tcPr>
            <w:tcW w:w="854" w:type="dxa"/>
            <w:tcBorders>
              <w:top w:val="nil"/>
              <w:left w:val="nil"/>
              <w:bottom w:val="single" w:color="auto" w:sz="8" w:space="0"/>
              <w:right w:val="single" w:color="auto" w:sz="8" w:space="0"/>
            </w:tcBorders>
            <w:shd w:val="clear" w:color="auto" w:fill="auto"/>
            <w:vAlign w:val="center"/>
          </w:tcPr>
          <w:p w:rsidRPr="009531B1" w:rsidR="008B298B" w:rsidP="000544B6" w:rsidRDefault="008B298B" w14:paraId="338DE654"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44,7</w:t>
            </w:r>
          </w:p>
        </w:tc>
        <w:tc>
          <w:tcPr>
            <w:tcW w:w="851" w:type="dxa"/>
            <w:tcBorders>
              <w:top w:val="nil"/>
              <w:left w:val="nil"/>
              <w:bottom w:val="single" w:color="auto" w:sz="8" w:space="0"/>
              <w:right w:val="triple" w:color="auto" w:sz="4" w:space="0"/>
            </w:tcBorders>
            <w:shd w:val="clear" w:color="auto" w:fill="auto"/>
            <w:vAlign w:val="center"/>
          </w:tcPr>
          <w:p w:rsidRPr="009531B1" w:rsidR="008B298B" w:rsidP="000544B6" w:rsidRDefault="008B298B" w14:paraId="65C9EC4C"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44,2</w:t>
            </w:r>
          </w:p>
        </w:tc>
        <w:tc>
          <w:tcPr>
            <w:tcW w:w="840" w:type="dxa"/>
            <w:tcBorders>
              <w:top w:val="nil"/>
              <w:left w:val="triple" w:color="auto" w:sz="4" w:space="0"/>
              <w:bottom w:val="single" w:color="auto" w:sz="8" w:space="0"/>
              <w:right w:val="single" w:color="auto" w:sz="8" w:space="0"/>
            </w:tcBorders>
            <w:shd w:val="clear" w:color="auto" w:fill="auto"/>
            <w:vAlign w:val="center"/>
          </w:tcPr>
          <w:p w:rsidRPr="009531B1" w:rsidR="008B298B" w:rsidP="000544B6" w:rsidRDefault="008B298B" w14:paraId="0E7AF9E7" w14:textId="77777777">
            <w:pPr>
              <w:spacing w:after="80" w:line="240" w:lineRule="auto"/>
              <w:contextualSpacing/>
              <w:jc w:val="center"/>
              <w:rPr>
                <w:rFonts w:ascii="Calibri" w:hAnsi="Calibri" w:eastAsia="Times New Roman" w:cs="Calibri"/>
                <w:color w:val="000000" w:themeColor="text1"/>
              </w:rPr>
            </w:pPr>
            <w:r w:rsidRPr="009531B1">
              <w:rPr>
                <w:rFonts w:ascii="Calibri" w:hAnsi="Calibri" w:cs="Calibri"/>
                <w:color w:val="000000" w:themeColor="text1"/>
              </w:rPr>
              <w:t>47,50</w:t>
            </w:r>
          </w:p>
        </w:tc>
      </w:tr>
    </w:tbl>
    <w:p w:rsidRPr="009531B1" w:rsidR="008B298B" w:rsidP="008B298B" w:rsidRDefault="008B298B" w14:paraId="6FFFCA82" w14:textId="77777777">
      <w:pPr>
        <w:contextualSpacing/>
        <w:rPr>
          <w:rFonts w:ascii="Calibri" w:hAnsi="Calibri" w:cs="Calibri"/>
        </w:rPr>
      </w:pPr>
    </w:p>
    <w:p w:rsidRPr="009531B1" w:rsidR="008B298B" w:rsidP="008B298B" w:rsidRDefault="008B298B" w14:paraId="4308D410" w14:textId="77777777">
      <w:pPr>
        <w:pStyle w:val="Kop4"/>
        <w:contextualSpacing/>
        <w:rPr>
          <w:rFonts w:ascii="Calibri" w:hAnsi="Calibri" w:cs="Calibri"/>
        </w:rPr>
      </w:pPr>
      <w:r w:rsidRPr="009531B1">
        <w:rPr>
          <w:rFonts w:ascii="Calibri" w:hAnsi="Calibri" w:cs="Calibri"/>
        </w:rPr>
        <w:t>Economische aannames</w:t>
      </w:r>
    </w:p>
    <w:p w:rsidRPr="009531B1" w:rsidR="008B298B" w:rsidP="008B298B" w:rsidRDefault="008B298B" w14:paraId="44BC46F3" w14:textId="77777777">
      <w:pPr>
        <w:contextualSpacing/>
        <w:rPr>
          <w:rFonts w:ascii="Calibri" w:hAnsi="Calibri" w:cs="Calibri"/>
        </w:rPr>
      </w:pPr>
      <w:r w:rsidRPr="009531B1">
        <w:rPr>
          <w:rFonts w:ascii="Calibri" w:hAnsi="Calibri" w:cs="Calibri"/>
        </w:rPr>
        <w:t>De Commissie merkt op dat Tsjechië in het plan afwijkt van de economische aannames onder de technische informatie van de Commissie, met name voor het structureel primair saldo bij aanvang, de potentiële groei en de inflatie. De Commissie concludeert dat de afwijkingen in de aannames leiden tot een lagere uitgavengroei ten opzichte van de technische informatie van de Commissie. Daarnaast committeert Tsjechië zich in het plan aan een uitgavenpad dat lager uitvalt dan het geval zou zijn op basis van de eigen economische aannames. Tsjechië heeft daarmee een ambitieuzer uitgavenpad opgenomen in het plan.</w:t>
      </w:r>
    </w:p>
    <w:p w:rsidRPr="009531B1" w:rsidR="008B298B" w:rsidP="008B298B" w:rsidRDefault="008B298B" w14:paraId="05FAA9A7" w14:textId="77777777">
      <w:pPr>
        <w:contextualSpacing/>
        <w:rPr>
          <w:rFonts w:ascii="Calibri" w:hAnsi="Calibri" w:cs="Calibri"/>
        </w:rPr>
      </w:pPr>
    </w:p>
    <w:p w:rsidRPr="009531B1" w:rsidR="008B298B" w:rsidP="008B298B" w:rsidRDefault="008B298B" w14:paraId="7C4B292E" w14:textId="77777777">
      <w:pPr>
        <w:contextualSpacing/>
        <w:rPr>
          <w:rFonts w:ascii="Calibri" w:hAnsi="Calibri" w:cs="Calibri"/>
          <w:b/>
          <w:bCs/>
        </w:rPr>
      </w:pPr>
      <w:r w:rsidRPr="009531B1">
        <w:rPr>
          <w:rFonts w:ascii="Calibri" w:hAnsi="Calibri" w:cs="Calibri"/>
        </w:rPr>
        <w:br w:type="page"/>
      </w:r>
    </w:p>
    <w:p w:rsidRPr="009531B1" w:rsidR="008B298B" w:rsidP="008B298B" w:rsidRDefault="008B298B" w14:paraId="6A77CEC8" w14:textId="77777777">
      <w:pPr>
        <w:pStyle w:val="Kop1"/>
        <w:rPr>
          <w:rFonts w:ascii="Calibri" w:hAnsi="Calibri" w:cs="Calibri"/>
          <w:i/>
          <w:iCs/>
          <w:sz w:val="22"/>
          <w:szCs w:val="22"/>
        </w:rPr>
      </w:pPr>
      <w:r w:rsidRPr="009531B1">
        <w:rPr>
          <w:rFonts w:ascii="Calibri" w:hAnsi="Calibri" w:cs="Calibri"/>
          <w:sz w:val="22"/>
          <w:szCs w:val="22"/>
        </w:rPr>
        <w:lastRenderedPageBreak/>
        <w:t>Zweden</w:t>
      </w:r>
    </w:p>
    <w:p w:rsidRPr="009531B1" w:rsidR="008B298B" w:rsidP="008B298B" w:rsidRDefault="008B298B" w14:paraId="1144BF47" w14:textId="77777777">
      <w:pPr>
        <w:pStyle w:val="Kop2"/>
        <w:spacing w:before="0"/>
        <w:rPr>
          <w:rFonts w:ascii="Calibri" w:hAnsi="Calibri" w:cs="Calibri"/>
          <w:i/>
          <w:iCs/>
          <w:sz w:val="22"/>
          <w:szCs w:val="22"/>
        </w:rPr>
      </w:pPr>
      <w:r w:rsidRPr="009531B1">
        <w:rPr>
          <w:rFonts w:ascii="Calibri" w:hAnsi="Calibri" w:cs="Calibri"/>
          <w:sz w:val="22"/>
          <w:szCs w:val="22"/>
        </w:rPr>
        <w:t>Begrotingsbeleid</w:t>
      </w:r>
    </w:p>
    <w:p w:rsidRPr="009531B1" w:rsidR="008B298B" w:rsidP="008B298B" w:rsidRDefault="008B298B" w14:paraId="156ABA7F" w14:textId="77777777">
      <w:pPr>
        <w:pStyle w:val="Kop4"/>
        <w:contextualSpacing/>
        <w:rPr>
          <w:rFonts w:ascii="Calibri" w:hAnsi="Calibri" w:cs="Calibri"/>
        </w:rPr>
      </w:pPr>
      <w:r w:rsidRPr="009531B1">
        <w:rPr>
          <w:rFonts w:ascii="Calibri" w:hAnsi="Calibri" w:cs="Calibri"/>
        </w:rPr>
        <w:t>Uitgavenpad</w:t>
      </w:r>
    </w:p>
    <w:p w:rsidRPr="009531B1" w:rsidR="008B298B" w:rsidP="008B298B" w:rsidRDefault="008B298B" w14:paraId="3A815A5A" w14:textId="77777777">
      <w:pPr>
        <w:contextualSpacing/>
        <w:rPr>
          <w:rFonts w:ascii="Calibri" w:hAnsi="Calibri" w:cs="Calibri"/>
        </w:rPr>
      </w:pPr>
      <w:r w:rsidRPr="009531B1">
        <w:rPr>
          <w:rFonts w:ascii="Calibri" w:hAnsi="Calibri" w:cs="Calibri"/>
        </w:rPr>
        <w:t xml:space="preserve">De Commissie oordeelt dat het uitgavenpad zoals voorgesteld door Zweden voldoet aan de vereisten van Verordening 2024/1263. De Commissie doet aanbeveling aan de Raad om het uitgavenpad vast te stellen. </w:t>
      </w:r>
    </w:p>
    <w:p w:rsidRPr="009531B1" w:rsidR="008B298B" w:rsidP="008B298B" w:rsidRDefault="008B298B" w14:paraId="0F73FBBA" w14:textId="77777777">
      <w:pPr>
        <w:contextualSpacing/>
        <w:rPr>
          <w:rFonts w:ascii="Calibri" w:hAnsi="Calibri" w:cs="Calibri"/>
        </w:rPr>
      </w:pPr>
    </w:p>
    <w:p w:rsidRPr="009531B1" w:rsidR="008B298B" w:rsidP="008B298B" w:rsidRDefault="008B298B" w14:paraId="6F8CB78E" w14:textId="77777777">
      <w:pPr>
        <w:pStyle w:val="Kop4"/>
        <w:contextualSpacing/>
        <w:rPr>
          <w:rFonts w:ascii="Calibri" w:hAnsi="Calibri" w:cs="Calibri"/>
          <w:lang w:val="de-DE"/>
        </w:rPr>
      </w:pPr>
      <w:r w:rsidRPr="009531B1">
        <w:rPr>
          <w:rFonts w:ascii="Calibri" w:hAnsi="Calibri" w:cs="Calibri"/>
        </w:rPr>
        <w:t>Tabel kerncijfers begrotingsbeleid</w:t>
      </w:r>
    </w:p>
    <w:tbl>
      <w:tblPr>
        <w:tblStyle w:val="Tabelraster"/>
        <w:tblW w:w="8217" w:type="dxa"/>
        <w:tblLook w:val="04A0" w:firstRow="1" w:lastRow="0" w:firstColumn="1" w:lastColumn="0" w:noHBand="0" w:noVBand="1"/>
      </w:tblPr>
      <w:tblGrid>
        <w:gridCol w:w="3969"/>
        <w:gridCol w:w="851"/>
        <w:gridCol w:w="850"/>
        <w:gridCol w:w="851"/>
        <w:gridCol w:w="918"/>
        <w:gridCol w:w="778"/>
      </w:tblGrid>
      <w:tr w:rsidRPr="009531B1" w:rsidR="008B298B" w:rsidTr="009531B1" w14:paraId="6697C0F7" w14:textId="77777777">
        <w:trPr>
          <w:trHeight w:val="300"/>
        </w:trPr>
        <w:tc>
          <w:tcPr>
            <w:tcW w:w="3969" w:type="dxa"/>
            <w:tcBorders>
              <w:top w:val="nil"/>
              <w:left w:val="nil"/>
            </w:tcBorders>
          </w:tcPr>
          <w:p w:rsidRPr="009531B1" w:rsidR="008B298B" w:rsidP="000544B6" w:rsidRDefault="008B298B" w14:paraId="046AAA24" w14:textId="77777777">
            <w:pPr>
              <w:spacing w:after="80"/>
              <w:contextualSpacing/>
              <w:rPr>
                <w:rFonts w:ascii="Calibri" w:hAnsi="Calibri" w:cs="Calibri"/>
              </w:rPr>
            </w:pPr>
          </w:p>
        </w:tc>
        <w:tc>
          <w:tcPr>
            <w:tcW w:w="851" w:type="dxa"/>
            <w:vAlign w:val="center"/>
          </w:tcPr>
          <w:p w:rsidRPr="009531B1" w:rsidR="008B298B" w:rsidP="000544B6" w:rsidRDefault="008B298B" w14:paraId="0B0DDBC2" w14:textId="77777777">
            <w:pPr>
              <w:spacing w:after="80"/>
              <w:contextualSpacing/>
              <w:jc w:val="center"/>
              <w:rPr>
                <w:rFonts w:ascii="Calibri" w:hAnsi="Calibri" w:cs="Calibri"/>
                <w:b/>
              </w:rPr>
            </w:pPr>
            <w:r w:rsidRPr="009531B1">
              <w:rPr>
                <w:rFonts w:ascii="Calibri" w:hAnsi="Calibri" w:cs="Calibri"/>
                <w:b/>
              </w:rPr>
              <w:t>2025</w:t>
            </w:r>
          </w:p>
        </w:tc>
        <w:tc>
          <w:tcPr>
            <w:tcW w:w="850" w:type="dxa"/>
            <w:vAlign w:val="center"/>
          </w:tcPr>
          <w:p w:rsidRPr="009531B1" w:rsidR="008B298B" w:rsidP="000544B6" w:rsidRDefault="008B298B" w14:paraId="2DB44931" w14:textId="77777777">
            <w:pPr>
              <w:spacing w:after="80"/>
              <w:contextualSpacing/>
              <w:jc w:val="center"/>
              <w:rPr>
                <w:rFonts w:ascii="Calibri" w:hAnsi="Calibri" w:cs="Calibri"/>
                <w:b/>
              </w:rPr>
            </w:pPr>
            <w:r w:rsidRPr="009531B1">
              <w:rPr>
                <w:rFonts w:ascii="Calibri" w:hAnsi="Calibri" w:cs="Calibri"/>
                <w:b/>
              </w:rPr>
              <w:t>2026</w:t>
            </w:r>
          </w:p>
        </w:tc>
        <w:tc>
          <w:tcPr>
            <w:tcW w:w="851" w:type="dxa"/>
            <w:vAlign w:val="center"/>
          </w:tcPr>
          <w:p w:rsidRPr="009531B1" w:rsidR="008B298B" w:rsidP="000544B6" w:rsidRDefault="008B298B" w14:paraId="78689A9D" w14:textId="77777777">
            <w:pPr>
              <w:spacing w:after="80"/>
              <w:contextualSpacing/>
              <w:jc w:val="center"/>
              <w:rPr>
                <w:rFonts w:ascii="Calibri" w:hAnsi="Calibri" w:cs="Calibri"/>
                <w:b/>
              </w:rPr>
            </w:pPr>
            <w:r w:rsidRPr="009531B1">
              <w:rPr>
                <w:rFonts w:ascii="Calibri" w:hAnsi="Calibri" w:cs="Calibri"/>
                <w:b/>
              </w:rPr>
              <w:t>2027</w:t>
            </w:r>
          </w:p>
        </w:tc>
        <w:tc>
          <w:tcPr>
            <w:tcW w:w="918" w:type="dxa"/>
            <w:tcBorders>
              <w:right w:val="triple" w:color="auto" w:sz="4" w:space="0"/>
            </w:tcBorders>
            <w:vAlign w:val="center"/>
          </w:tcPr>
          <w:p w:rsidRPr="009531B1" w:rsidR="008B298B" w:rsidP="000544B6" w:rsidRDefault="008B298B" w14:paraId="6000739E" w14:textId="77777777">
            <w:pPr>
              <w:spacing w:after="80"/>
              <w:contextualSpacing/>
              <w:jc w:val="center"/>
              <w:rPr>
                <w:rFonts w:ascii="Calibri" w:hAnsi="Calibri" w:cs="Calibri"/>
                <w:b/>
              </w:rPr>
            </w:pPr>
            <w:r w:rsidRPr="009531B1">
              <w:rPr>
                <w:rFonts w:ascii="Calibri" w:hAnsi="Calibri" w:cs="Calibri"/>
                <w:b/>
              </w:rPr>
              <w:t>2028</w:t>
            </w:r>
          </w:p>
        </w:tc>
        <w:tc>
          <w:tcPr>
            <w:tcW w:w="778" w:type="dxa"/>
            <w:tcBorders>
              <w:left w:val="triple" w:color="auto" w:sz="4" w:space="0"/>
            </w:tcBorders>
            <w:vAlign w:val="center"/>
          </w:tcPr>
          <w:p w:rsidRPr="009531B1" w:rsidR="008B298B" w:rsidP="000544B6" w:rsidRDefault="008B298B" w14:paraId="0C605489" w14:textId="77777777">
            <w:pPr>
              <w:spacing w:after="80"/>
              <w:ind w:right="-112"/>
              <w:contextualSpacing/>
              <w:jc w:val="center"/>
              <w:rPr>
                <w:rFonts w:ascii="Calibri" w:hAnsi="Calibri" w:cs="Calibri"/>
                <w:b/>
              </w:rPr>
            </w:pPr>
            <w:r w:rsidRPr="009531B1">
              <w:rPr>
                <w:rFonts w:ascii="Calibri" w:hAnsi="Calibri" w:cs="Calibri"/>
                <w:b/>
              </w:rPr>
              <w:t>2038</w:t>
            </w:r>
          </w:p>
        </w:tc>
      </w:tr>
      <w:tr w:rsidRPr="009531B1" w:rsidR="008B298B" w:rsidTr="009531B1" w14:paraId="0D52B7AE" w14:textId="77777777">
        <w:trPr>
          <w:trHeight w:val="338"/>
        </w:trPr>
        <w:tc>
          <w:tcPr>
            <w:tcW w:w="3969" w:type="dxa"/>
          </w:tcPr>
          <w:p w:rsidRPr="009531B1" w:rsidR="008B298B" w:rsidP="000544B6" w:rsidRDefault="008B298B" w14:paraId="66D2C295" w14:textId="77777777">
            <w:pPr>
              <w:spacing w:after="80"/>
              <w:contextualSpacing/>
              <w:rPr>
                <w:rFonts w:ascii="Calibri" w:hAnsi="Calibri" w:cs="Calibri"/>
                <w:b/>
              </w:rPr>
            </w:pPr>
            <w:r w:rsidRPr="009531B1">
              <w:rPr>
                <w:rFonts w:ascii="Calibri" w:hAnsi="Calibri" w:cs="Calibri"/>
                <w:b/>
              </w:rPr>
              <w:t>Uitgavengroei Commissie (%)</w:t>
            </w:r>
          </w:p>
        </w:tc>
        <w:tc>
          <w:tcPr>
            <w:tcW w:w="851" w:type="dxa"/>
            <w:vAlign w:val="center"/>
          </w:tcPr>
          <w:p w:rsidRPr="009531B1" w:rsidR="008B298B" w:rsidP="000544B6" w:rsidRDefault="008B298B" w14:paraId="3E7FBBD3" w14:textId="77777777">
            <w:pPr>
              <w:spacing w:after="80"/>
              <w:contextualSpacing/>
              <w:jc w:val="center"/>
              <w:rPr>
                <w:rFonts w:ascii="Calibri" w:hAnsi="Calibri" w:cs="Calibri"/>
              </w:rPr>
            </w:pPr>
            <w:r w:rsidRPr="009531B1">
              <w:rPr>
                <w:rFonts w:ascii="Calibri" w:hAnsi="Calibri" w:cs="Calibri"/>
              </w:rPr>
              <w:t>4,1</w:t>
            </w:r>
          </w:p>
        </w:tc>
        <w:tc>
          <w:tcPr>
            <w:tcW w:w="850" w:type="dxa"/>
            <w:vAlign w:val="center"/>
          </w:tcPr>
          <w:p w:rsidRPr="009531B1" w:rsidR="008B298B" w:rsidP="000544B6" w:rsidRDefault="008B298B" w14:paraId="4555647F" w14:textId="77777777">
            <w:pPr>
              <w:spacing w:after="80"/>
              <w:contextualSpacing/>
              <w:jc w:val="center"/>
              <w:rPr>
                <w:rFonts w:ascii="Calibri" w:hAnsi="Calibri" w:cs="Calibri"/>
              </w:rPr>
            </w:pPr>
            <w:r w:rsidRPr="009531B1">
              <w:rPr>
                <w:rFonts w:ascii="Calibri" w:hAnsi="Calibri" w:cs="Calibri"/>
              </w:rPr>
              <w:t>4,5</w:t>
            </w:r>
          </w:p>
        </w:tc>
        <w:tc>
          <w:tcPr>
            <w:tcW w:w="851" w:type="dxa"/>
            <w:vAlign w:val="center"/>
          </w:tcPr>
          <w:p w:rsidRPr="009531B1" w:rsidR="008B298B" w:rsidP="000544B6" w:rsidRDefault="008B298B" w14:paraId="77FD239D" w14:textId="77777777">
            <w:pPr>
              <w:spacing w:after="80"/>
              <w:contextualSpacing/>
              <w:jc w:val="center"/>
              <w:rPr>
                <w:rFonts w:ascii="Calibri" w:hAnsi="Calibri" w:cs="Calibri"/>
              </w:rPr>
            </w:pPr>
            <w:r w:rsidRPr="009531B1">
              <w:rPr>
                <w:rFonts w:ascii="Calibri" w:hAnsi="Calibri" w:cs="Calibri"/>
              </w:rPr>
              <w:t>4,5</w:t>
            </w:r>
          </w:p>
        </w:tc>
        <w:tc>
          <w:tcPr>
            <w:tcW w:w="918" w:type="dxa"/>
            <w:tcBorders>
              <w:right w:val="triple" w:color="auto" w:sz="4" w:space="0"/>
            </w:tcBorders>
            <w:vAlign w:val="center"/>
          </w:tcPr>
          <w:p w:rsidRPr="009531B1" w:rsidR="008B298B" w:rsidP="000544B6" w:rsidRDefault="008B298B" w14:paraId="454C492D" w14:textId="77777777">
            <w:pPr>
              <w:spacing w:after="80"/>
              <w:contextualSpacing/>
              <w:jc w:val="center"/>
              <w:rPr>
                <w:rFonts w:ascii="Calibri" w:hAnsi="Calibri" w:cs="Calibri"/>
              </w:rPr>
            </w:pPr>
            <w:r w:rsidRPr="009531B1">
              <w:rPr>
                <w:rFonts w:ascii="Calibri" w:hAnsi="Calibri" w:cs="Calibri"/>
              </w:rPr>
              <w:t>4,6</w:t>
            </w:r>
          </w:p>
        </w:tc>
        <w:tc>
          <w:tcPr>
            <w:tcW w:w="778" w:type="dxa"/>
            <w:tcBorders>
              <w:left w:val="triple" w:color="auto" w:sz="4" w:space="0"/>
            </w:tcBorders>
            <w:vAlign w:val="center"/>
          </w:tcPr>
          <w:p w:rsidRPr="009531B1" w:rsidR="008B298B" w:rsidP="000544B6" w:rsidRDefault="008B298B" w14:paraId="1AA02907" w14:textId="77777777">
            <w:pPr>
              <w:spacing w:after="80"/>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446373AB" w14:textId="77777777">
        <w:trPr>
          <w:trHeight w:val="300"/>
        </w:trPr>
        <w:tc>
          <w:tcPr>
            <w:tcW w:w="3969" w:type="dxa"/>
          </w:tcPr>
          <w:p w:rsidRPr="009531B1" w:rsidR="008B298B" w:rsidP="000544B6" w:rsidRDefault="008B298B" w14:paraId="395D4249" w14:textId="77777777">
            <w:pPr>
              <w:spacing w:after="80"/>
              <w:contextualSpacing/>
              <w:rPr>
                <w:rFonts w:ascii="Calibri" w:hAnsi="Calibri" w:cs="Calibri"/>
                <w:b/>
              </w:rPr>
            </w:pPr>
            <w:r w:rsidRPr="009531B1">
              <w:rPr>
                <w:rFonts w:ascii="Calibri" w:hAnsi="Calibri" w:cs="Calibri"/>
                <w:b/>
              </w:rPr>
              <w:t>Uitgavengroei in plan (%)</w:t>
            </w:r>
          </w:p>
        </w:tc>
        <w:tc>
          <w:tcPr>
            <w:tcW w:w="851" w:type="dxa"/>
            <w:vAlign w:val="center"/>
          </w:tcPr>
          <w:p w:rsidRPr="009531B1" w:rsidR="008B298B" w:rsidP="000544B6" w:rsidRDefault="008B298B" w14:paraId="49C4CD93" w14:textId="77777777">
            <w:pPr>
              <w:spacing w:after="80"/>
              <w:contextualSpacing/>
              <w:jc w:val="center"/>
              <w:rPr>
                <w:rFonts w:ascii="Calibri" w:hAnsi="Calibri" w:cs="Calibri"/>
              </w:rPr>
            </w:pPr>
            <w:r w:rsidRPr="009531B1">
              <w:rPr>
                <w:rFonts w:ascii="Calibri" w:hAnsi="Calibri" w:cs="Calibri"/>
              </w:rPr>
              <w:t>4,0</w:t>
            </w:r>
          </w:p>
        </w:tc>
        <w:tc>
          <w:tcPr>
            <w:tcW w:w="850" w:type="dxa"/>
            <w:vAlign w:val="center"/>
          </w:tcPr>
          <w:p w:rsidRPr="009531B1" w:rsidR="008B298B" w:rsidP="000544B6" w:rsidRDefault="008B298B" w14:paraId="1E0F5F30" w14:textId="77777777">
            <w:pPr>
              <w:spacing w:after="80"/>
              <w:contextualSpacing/>
              <w:jc w:val="center"/>
              <w:rPr>
                <w:rFonts w:ascii="Calibri" w:hAnsi="Calibri" w:cs="Calibri"/>
              </w:rPr>
            </w:pPr>
            <w:r w:rsidRPr="009531B1">
              <w:rPr>
                <w:rFonts w:ascii="Calibri" w:hAnsi="Calibri" w:cs="Calibri"/>
              </w:rPr>
              <w:t>4,4</w:t>
            </w:r>
          </w:p>
        </w:tc>
        <w:tc>
          <w:tcPr>
            <w:tcW w:w="851" w:type="dxa"/>
            <w:vAlign w:val="center"/>
          </w:tcPr>
          <w:p w:rsidRPr="009531B1" w:rsidR="008B298B" w:rsidP="000544B6" w:rsidRDefault="008B298B" w14:paraId="4EC385A9" w14:textId="77777777">
            <w:pPr>
              <w:spacing w:after="80"/>
              <w:contextualSpacing/>
              <w:jc w:val="center"/>
              <w:rPr>
                <w:rFonts w:ascii="Calibri" w:hAnsi="Calibri" w:cs="Calibri"/>
              </w:rPr>
            </w:pPr>
            <w:r w:rsidRPr="009531B1">
              <w:rPr>
                <w:rFonts w:ascii="Calibri" w:hAnsi="Calibri" w:cs="Calibri"/>
              </w:rPr>
              <w:t>4,4</w:t>
            </w:r>
          </w:p>
        </w:tc>
        <w:tc>
          <w:tcPr>
            <w:tcW w:w="918" w:type="dxa"/>
            <w:tcBorders>
              <w:right w:val="triple" w:color="auto" w:sz="4" w:space="0"/>
            </w:tcBorders>
            <w:vAlign w:val="center"/>
          </w:tcPr>
          <w:p w:rsidRPr="009531B1" w:rsidR="008B298B" w:rsidP="000544B6" w:rsidRDefault="008B298B" w14:paraId="3DEB7A56" w14:textId="77777777">
            <w:pPr>
              <w:spacing w:after="80"/>
              <w:contextualSpacing/>
              <w:jc w:val="center"/>
              <w:rPr>
                <w:rFonts w:ascii="Calibri" w:hAnsi="Calibri" w:cs="Calibri"/>
              </w:rPr>
            </w:pPr>
            <w:r w:rsidRPr="009531B1">
              <w:rPr>
                <w:rFonts w:ascii="Calibri" w:hAnsi="Calibri" w:cs="Calibri"/>
              </w:rPr>
              <w:t>4,6</w:t>
            </w:r>
          </w:p>
        </w:tc>
        <w:tc>
          <w:tcPr>
            <w:tcW w:w="778" w:type="dxa"/>
            <w:tcBorders>
              <w:left w:val="triple" w:color="auto" w:sz="4" w:space="0"/>
            </w:tcBorders>
            <w:vAlign w:val="center"/>
          </w:tcPr>
          <w:p w:rsidRPr="009531B1" w:rsidR="008B298B" w:rsidP="000544B6" w:rsidRDefault="008B298B" w14:paraId="0DC11C32" w14:textId="77777777">
            <w:pPr>
              <w:spacing w:after="80"/>
              <w:ind w:right="-112"/>
              <w:contextualSpacing/>
              <w:jc w:val="center"/>
              <w:rPr>
                <w:rFonts w:ascii="Calibri" w:hAnsi="Calibri" w:cs="Calibri"/>
              </w:rPr>
            </w:pPr>
            <w:r w:rsidRPr="009531B1">
              <w:rPr>
                <w:rFonts w:ascii="Calibri" w:hAnsi="Calibri" w:eastAsia="Times New Roman" w:cs="Calibri"/>
                <w:kern w:val="0"/>
                <w:lang w:eastAsia="nl-NL"/>
                <w14:ligatures w14:val="none"/>
              </w:rPr>
              <w:t>N.v.t.</w:t>
            </w:r>
          </w:p>
        </w:tc>
      </w:tr>
      <w:tr w:rsidRPr="009531B1" w:rsidR="008B298B" w:rsidTr="009531B1" w14:paraId="58465903" w14:textId="77777777">
        <w:trPr>
          <w:trHeight w:val="300"/>
        </w:trPr>
        <w:tc>
          <w:tcPr>
            <w:tcW w:w="3969" w:type="dxa"/>
            <w:tcBorders>
              <w:top w:val="triple" w:color="auto" w:sz="4" w:space="0"/>
            </w:tcBorders>
          </w:tcPr>
          <w:p w:rsidRPr="009531B1" w:rsidR="008B298B" w:rsidP="000544B6" w:rsidRDefault="008B298B" w14:paraId="3659483B" w14:textId="77777777">
            <w:pPr>
              <w:spacing w:after="80"/>
              <w:contextualSpacing/>
              <w:rPr>
                <w:rFonts w:ascii="Calibri" w:hAnsi="Calibri" w:cs="Calibri"/>
                <w:b/>
              </w:rPr>
            </w:pPr>
            <w:r w:rsidRPr="009531B1">
              <w:rPr>
                <w:rFonts w:ascii="Calibri" w:hAnsi="Calibri" w:cs="Calibri"/>
                <w:b/>
              </w:rPr>
              <w:t>Begrotingstekort in plan (in % bbp)</w:t>
            </w:r>
          </w:p>
        </w:tc>
        <w:tc>
          <w:tcPr>
            <w:tcW w:w="851" w:type="dxa"/>
            <w:tcBorders>
              <w:top w:val="triple" w:color="auto" w:sz="4" w:space="0"/>
            </w:tcBorders>
            <w:vAlign w:val="center"/>
          </w:tcPr>
          <w:p w:rsidRPr="009531B1" w:rsidR="008B298B" w:rsidP="000544B6" w:rsidRDefault="008B298B" w14:paraId="1A34C27F" w14:textId="77777777">
            <w:pPr>
              <w:spacing w:after="80"/>
              <w:contextualSpacing/>
              <w:jc w:val="center"/>
              <w:rPr>
                <w:rFonts w:ascii="Calibri" w:hAnsi="Calibri" w:cs="Calibri"/>
              </w:rPr>
            </w:pPr>
            <w:r w:rsidRPr="009531B1">
              <w:rPr>
                <w:rFonts w:ascii="Calibri" w:hAnsi="Calibri" w:cs="Calibri"/>
              </w:rPr>
              <w:t>-1,5</w:t>
            </w:r>
          </w:p>
        </w:tc>
        <w:tc>
          <w:tcPr>
            <w:tcW w:w="850" w:type="dxa"/>
            <w:tcBorders>
              <w:top w:val="triple" w:color="auto" w:sz="4" w:space="0"/>
            </w:tcBorders>
            <w:vAlign w:val="center"/>
          </w:tcPr>
          <w:p w:rsidRPr="009531B1" w:rsidR="008B298B" w:rsidP="000544B6" w:rsidRDefault="008B298B" w14:paraId="75164B6A" w14:textId="77777777">
            <w:pPr>
              <w:spacing w:after="80"/>
              <w:contextualSpacing/>
              <w:jc w:val="center"/>
              <w:rPr>
                <w:rFonts w:ascii="Calibri" w:hAnsi="Calibri" w:cs="Calibri"/>
              </w:rPr>
            </w:pPr>
            <w:r w:rsidRPr="009531B1">
              <w:rPr>
                <w:rFonts w:ascii="Calibri" w:hAnsi="Calibri" w:cs="Calibri"/>
              </w:rPr>
              <w:t>-1,6</w:t>
            </w:r>
          </w:p>
        </w:tc>
        <w:tc>
          <w:tcPr>
            <w:tcW w:w="851" w:type="dxa"/>
            <w:tcBorders>
              <w:top w:val="triple" w:color="auto" w:sz="4" w:space="0"/>
            </w:tcBorders>
            <w:vAlign w:val="center"/>
          </w:tcPr>
          <w:p w:rsidRPr="009531B1" w:rsidR="008B298B" w:rsidP="000544B6" w:rsidRDefault="008B298B" w14:paraId="73581412" w14:textId="77777777">
            <w:pPr>
              <w:spacing w:after="80"/>
              <w:contextualSpacing/>
              <w:jc w:val="center"/>
              <w:rPr>
                <w:rFonts w:ascii="Calibri" w:hAnsi="Calibri" w:cs="Calibri"/>
              </w:rPr>
            </w:pPr>
            <w:r w:rsidRPr="009531B1">
              <w:rPr>
                <w:rFonts w:ascii="Calibri" w:hAnsi="Calibri" w:cs="Calibri"/>
              </w:rPr>
              <w:t>-1,9</w:t>
            </w:r>
          </w:p>
        </w:tc>
        <w:tc>
          <w:tcPr>
            <w:tcW w:w="918" w:type="dxa"/>
            <w:tcBorders>
              <w:top w:val="triple" w:color="auto" w:sz="4" w:space="0"/>
              <w:right w:val="triple" w:color="auto" w:sz="4" w:space="0"/>
            </w:tcBorders>
            <w:vAlign w:val="center"/>
          </w:tcPr>
          <w:p w:rsidRPr="009531B1" w:rsidR="008B298B" w:rsidP="000544B6" w:rsidRDefault="008B298B" w14:paraId="1506EC67" w14:textId="77777777">
            <w:pPr>
              <w:spacing w:after="80"/>
              <w:contextualSpacing/>
              <w:jc w:val="center"/>
              <w:rPr>
                <w:rFonts w:ascii="Calibri" w:hAnsi="Calibri" w:cs="Calibri"/>
              </w:rPr>
            </w:pPr>
            <w:r w:rsidRPr="009531B1">
              <w:rPr>
                <w:rFonts w:ascii="Calibri" w:hAnsi="Calibri" w:cs="Calibri"/>
              </w:rPr>
              <w:t>-2,2</w:t>
            </w:r>
          </w:p>
        </w:tc>
        <w:tc>
          <w:tcPr>
            <w:tcW w:w="778" w:type="dxa"/>
            <w:tcBorders>
              <w:top w:val="triple" w:color="auto" w:sz="4" w:space="0"/>
              <w:left w:val="triple" w:color="auto" w:sz="4" w:space="0"/>
            </w:tcBorders>
            <w:vAlign w:val="center"/>
          </w:tcPr>
          <w:p w:rsidRPr="009531B1" w:rsidR="008B298B" w:rsidP="000544B6" w:rsidRDefault="008B298B" w14:paraId="45A7FA9E" w14:textId="77777777">
            <w:pPr>
              <w:spacing w:after="80"/>
              <w:ind w:right="-112"/>
              <w:contextualSpacing/>
              <w:jc w:val="center"/>
              <w:rPr>
                <w:rFonts w:ascii="Calibri" w:hAnsi="Calibri" w:cs="Calibri"/>
              </w:rPr>
            </w:pPr>
            <w:r w:rsidRPr="009531B1">
              <w:rPr>
                <w:rFonts w:ascii="Calibri" w:hAnsi="Calibri" w:cs="Calibri"/>
              </w:rPr>
              <w:t>-2,9</w:t>
            </w:r>
          </w:p>
        </w:tc>
      </w:tr>
      <w:tr w:rsidRPr="009531B1" w:rsidR="008B298B" w:rsidTr="009531B1" w14:paraId="4F904BA4" w14:textId="77777777">
        <w:trPr>
          <w:trHeight w:val="282"/>
        </w:trPr>
        <w:tc>
          <w:tcPr>
            <w:tcW w:w="3969" w:type="dxa"/>
          </w:tcPr>
          <w:p w:rsidRPr="009531B1" w:rsidR="008B298B" w:rsidP="000544B6" w:rsidRDefault="008B298B" w14:paraId="1DD1AB39" w14:textId="77777777">
            <w:pPr>
              <w:spacing w:after="80"/>
              <w:contextualSpacing/>
              <w:rPr>
                <w:rFonts w:ascii="Calibri" w:hAnsi="Calibri" w:cs="Calibri"/>
                <w:b/>
                <w:lang w:val="de-DE"/>
              </w:rPr>
            </w:pPr>
            <w:r w:rsidRPr="009531B1">
              <w:rPr>
                <w:rFonts w:ascii="Calibri" w:hAnsi="Calibri" w:cs="Calibri"/>
                <w:b/>
                <w:lang w:val="de-DE"/>
              </w:rPr>
              <w:t>Schuldratio in plan (in % bbp)</w:t>
            </w:r>
          </w:p>
        </w:tc>
        <w:tc>
          <w:tcPr>
            <w:tcW w:w="851" w:type="dxa"/>
            <w:vAlign w:val="center"/>
          </w:tcPr>
          <w:p w:rsidRPr="009531B1" w:rsidR="008B298B" w:rsidP="000544B6" w:rsidRDefault="008B298B" w14:paraId="0FA2691A" w14:textId="77777777">
            <w:pPr>
              <w:spacing w:after="80"/>
              <w:contextualSpacing/>
              <w:jc w:val="center"/>
              <w:rPr>
                <w:rFonts w:ascii="Calibri" w:hAnsi="Calibri" w:cs="Calibri"/>
                <w:lang w:val="de-DE"/>
              </w:rPr>
            </w:pPr>
            <w:r w:rsidRPr="009531B1">
              <w:rPr>
                <w:rFonts w:ascii="Calibri" w:hAnsi="Calibri" w:cs="Calibri"/>
                <w:lang w:val="de-DE"/>
              </w:rPr>
              <w:t>33,3</w:t>
            </w:r>
          </w:p>
        </w:tc>
        <w:tc>
          <w:tcPr>
            <w:tcW w:w="850" w:type="dxa"/>
            <w:vAlign w:val="center"/>
          </w:tcPr>
          <w:p w:rsidRPr="009531B1" w:rsidR="008B298B" w:rsidP="000544B6" w:rsidRDefault="008B298B" w14:paraId="64A6B12E" w14:textId="77777777">
            <w:pPr>
              <w:spacing w:after="80"/>
              <w:contextualSpacing/>
              <w:jc w:val="center"/>
              <w:rPr>
                <w:rFonts w:ascii="Calibri" w:hAnsi="Calibri" w:cs="Calibri"/>
                <w:lang w:val="de-DE"/>
              </w:rPr>
            </w:pPr>
            <w:r w:rsidRPr="009531B1">
              <w:rPr>
                <w:rFonts w:ascii="Calibri" w:hAnsi="Calibri" w:cs="Calibri"/>
                <w:lang w:val="de-DE"/>
              </w:rPr>
              <w:t>34,0</w:t>
            </w:r>
          </w:p>
        </w:tc>
        <w:tc>
          <w:tcPr>
            <w:tcW w:w="851" w:type="dxa"/>
            <w:vAlign w:val="center"/>
          </w:tcPr>
          <w:p w:rsidRPr="009531B1" w:rsidR="008B298B" w:rsidP="000544B6" w:rsidRDefault="008B298B" w14:paraId="69E82E64" w14:textId="77777777">
            <w:pPr>
              <w:spacing w:after="80"/>
              <w:contextualSpacing/>
              <w:jc w:val="center"/>
              <w:rPr>
                <w:rFonts w:ascii="Calibri" w:hAnsi="Calibri" w:cs="Calibri"/>
                <w:lang w:val="de-DE"/>
              </w:rPr>
            </w:pPr>
            <w:r w:rsidRPr="009531B1">
              <w:rPr>
                <w:rFonts w:ascii="Calibri" w:hAnsi="Calibri" w:cs="Calibri"/>
                <w:lang w:val="de-DE"/>
              </w:rPr>
              <w:t>34,9</w:t>
            </w:r>
          </w:p>
        </w:tc>
        <w:tc>
          <w:tcPr>
            <w:tcW w:w="918" w:type="dxa"/>
            <w:tcBorders>
              <w:right w:val="triple" w:color="auto" w:sz="4" w:space="0"/>
            </w:tcBorders>
            <w:vAlign w:val="center"/>
          </w:tcPr>
          <w:p w:rsidRPr="009531B1" w:rsidR="008B298B" w:rsidP="000544B6" w:rsidRDefault="008B298B" w14:paraId="0B4895C3" w14:textId="77777777">
            <w:pPr>
              <w:spacing w:after="80"/>
              <w:contextualSpacing/>
              <w:jc w:val="center"/>
              <w:rPr>
                <w:rFonts w:ascii="Calibri" w:hAnsi="Calibri" w:cs="Calibri"/>
                <w:lang w:val="de-DE"/>
              </w:rPr>
            </w:pPr>
            <w:r w:rsidRPr="009531B1">
              <w:rPr>
                <w:rFonts w:ascii="Calibri" w:hAnsi="Calibri" w:cs="Calibri"/>
                <w:lang w:val="de-DE"/>
              </w:rPr>
              <w:t>36,2</w:t>
            </w:r>
          </w:p>
        </w:tc>
        <w:tc>
          <w:tcPr>
            <w:tcW w:w="778" w:type="dxa"/>
            <w:tcBorders>
              <w:left w:val="triple" w:color="auto" w:sz="4" w:space="0"/>
            </w:tcBorders>
            <w:vAlign w:val="center"/>
          </w:tcPr>
          <w:p w:rsidRPr="009531B1" w:rsidR="008B298B" w:rsidP="000544B6" w:rsidRDefault="008B298B" w14:paraId="7AA60EBC" w14:textId="77777777">
            <w:pPr>
              <w:spacing w:after="80"/>
              <w:ind w:right="-112"/>
              <w:contextualSpacing/>
              <w:jc w:val="center"/>
              <w:rPr>
                <w:rFonts w:ascii="Calibri" w:hAnsi="Calibri" w:cs="Calibri"/>
                <w:lang w:val="de-DE"/>
              </w:rPr>
            </w:pPr>
            <w:r w:rsidRPr="009531B1">
              <w:rPr>
                <w:rFonts w:ascii="Calibri" w:hAnsi="Calibri" w:cs="Calibri"/>
                <w:lang w:val="de-DE"/>
              </w:rPr>
              <w:t>51,3</w:t>
            </w:r>
          </w:p>
        </w:tc>
      </w:tr>
    </w:tbl>
    <w:p w:rsidRPr="009531B1" w:rsidR="008B298B" w:rsidP="008B298B" w:rsidRDefault="008B298B" w14:paraId="6DB2AA77" w14:textId="77777777">
      <w:pPr>
        <w:contextualSpacing/>
        <w:rPr>
          <w:rFonts w:ascii="Calibri" w:hAnsi="Calibri" w:cs="Calibri"/>
        </w:rPr>
      </w:pPr>
    </w:p>
    <w:p w:rsidRPr="009531B1" w:rsidR="008B298B" w:rsidP="008B298B" w:rsidRDefault="008B298B" w14:paraId="7A4299E7" w14:textId="77777777">
      <w:pPr>
        <w:pStyle w:val="Kop4"/>
        <w:contextualSpacing/>
        <w:rPr>
          <w:rFonts w:ascii="Calibri" w:hAnsi="Calibri" w:cs="Calibri"/>
          <w:i w:val="0"/>
          <w:iCs w:val="0"/>
        </w:rPr>
      </w:pPr>
      <w:r w:rsidRPr="009531B1">
        <w:rPr>
          <w:rFonts w:ascii="Calibri" w:hAnsi="Calibri" w:cs="Calibri"/>
        </w:rPr>
        <w:t xml:space="preserve">Economische aannames </w:t>
      </w:r>
    </w:p>
    <w:p w:rsidRPr="009531B1" w:rsidR="008B298B" w:rsidP="008B298B" w:rsidRDefault="008B298B" w14:paraId="68172ABA" w14:textId="77777777">
      <w:pPr>
        <w:contextualSpacing/>
        <w:rPr>
          <w:rFonts w:ascii="Calibri" w:hAnsi="Calibri" w:cs="Calibri"/>
        </w:rPr>
      </w:pPr>
      <w:r w:rsidRPr="009531B1">
        <w:rPr>
          <w:rFonts w:ascii="Calibri" w:hAnsi="Calibri" w:cs="Calibri"/>
        </w:rPr>
        <w:t>De Commissie merkt op dat Zweden zeer beperkt afwijkt van de economische aannames onder de technische informatie van de Commissie, met name voor het structureel primair saldo in 2024 en potentiële groei. De Commissie concludeert dat de afwijkingen in de aannames leiden tot een lagere uitgavengroei ten opzichte van de technische informatie van de Commissie. Zweden heeft daarmee een ambitieuzer uitgavenpad opgenomen in het plan.</w:t>
      </w:r>
    </w:p>
    <w:p w:rsidRPr="009531B1" w:rsidR="008B298B" w:rsidP="008B298B" w:rsidRDefault="008B298B" w14:paraId="5BCF0C7E" w14:textId="77777777">
      <w:pPr>
        <w:contextualSpacing/>
        <w:rPr>
          <w:rFonts w:ascii="Calibri" w:hAnsi="Calibri" w:cs="Calibri"/>
        </w:rPr>
      </w:pPr>
    </w:p>
    <w:p w:rsidRPr="009531B1" w:rsidR="008B298B" w:rsidP="008B298B" w:rsidRDefault="008B298B" w14:paraId="311F1F55" w14:textId="77777777">
      <w:pPr>
        <w:contextualSpacing/>
        <w:rPr>
          <w:rFonts w:ascii="Calibri" w:hAnsi="Calibri" w:cs="Calibri"/>
        </w:rPr>
      </w:pPr>
    </w:p>
    <w:p w:rsidRPr="009531B1" w:rsidR="008B298B" w:rsidP="008B298B" w:rsidRDefault="008B298B" w14:paraId="1201C664" w14:textId="77777777">
      <w:pPr>
        <w:pStyle w:val="Verdana7"/>
        <w:rPr>
          <w:rFonts w:ascii="Calibri" w:hAnsi="Calibri" w:cs="Calibri"/>
          <w:sz w:val="22"/>
          <w:szCs w:val="22"/>
        </w:rPr>
      </w:pPr>
    </w:p>
    <w:p w:rsidRPr="009531B1" w:rsidR="00E51B58" w:rsidRDefault="00E51B58" w14:paraId="69249AE1" w14:textId="77777777">
      <w:pPr>
        <w:rPr>
          <w:rFonts w:ascii="Calibri" w:hAnsi="Calibri" w:cs="Calibri"/>
        </w:rPr>
      </w:pPr>
    </w:p>
    <w:sectPr w:rsidRPr="009531B1" w:rsidR="00E51B58" w:rsidSect="008B298B">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5DE12" w14:textId="77777777" w:rsidR="008B298B" w:rsidRDefault="008B298B" w:rsidP="008B298B">
      <w:pPr>
        <w:spacing w:after="0" w:line="240" w:lineRule="auto"/>
      </w:pPr>
      <w:r>
        <w:separator/>
      </w:r>
    </w:p>
  </w:endnote>
  <w:endnote w:type="continuationSeparator" w:id="0">
    <w:p w14:paraId="17EAFD0A" w14:textId="77777777" w:rsidR="008B298B" w:rsidRDefault="008B298B" w:rsidP="008B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615BD" w14:textId="77777777" w:rsidR="008B298B" w:rsidRPr="008B298B" w:rsidRDefault="008B298B" w:rsidP="008B29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BDFB6" w14:textId="77777777" w:rsidR="008B298B" w:rsidRPr="008B298B" w:rsidRDefault="008B298B" w:rsidP="008B29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65262" w14:textId="77777777" w:rsidR="008B298B" w:rsidRPr="008B298B" w:rsidRDefault="008B298B" w:rsidP="008B29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86332" w14:textId="77777777" w:rsidR="008B298B" w:rsidRDefault="008B298B" w:rsidP="008B298B">
      <w:pPr>
        <w:spacing w:after="0" w:line="240" w:lineRule="auto"/>
      </w:pPr>
      <w:r>
        <w:separator/>
      </w:r>
    </w:p>
  </w:footnote>
  <w:footnote w:type="continuationSeparator" w:id="0">
    <w:p w14:paraId="177E4CC7" w14:textId="77777777" w:rsidR="008B298B" w:rsidRDefault="008B298B" w:rsidP="008B298B">
      <w:pPr>
        <w:spacing w:after="0" w:line="240" w:lineRule="auto"/>
      </w:pPr>
      <w:r>
        <w:continuationSeparator/>
      </w:r>
    </w:p>
  </w:footnote>
  <w:footnote w:id="1">
    <w:p w14:paraId="57B8822C"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Zie voor meer informatie de </w:t>
      </w:r>
      <w:hyperlink r:id="rId1" w:history="1">
        <w:r w:rsidRPr="009531B1">
          <w:rPr>
            <w:rStyle w:val="Hyperlink"/>
            <w:rFonts w:ascii="Calibri" w:hAnsi="Calibri" w:cs="Calibri"/>
          </w:rPr>
          <w:t>Kamerbrief over het Raadsakkoord</w:t>
        </w:r>
      </w:hyperlink>
      <w:r w:rsidRPr="009531B1">
        <w:rPr>
          <w:rFonts w:ascii="Calibri" w:hAnsi="Calibri" w:cs="Calibri"/>
        </w:rPr>
        <w:t xml:space="preserve"> en de </w:t>
      </w:r>
      <w:hyperlink r:id="rId2" w:history="1">
        <w:r w:rsidRPr="009531B1">
          <w:rPr>
            <w:rStyle w:val="Hyperlink"/>
            <w:rFonts w:ascii="Calibri" w:hAnsi="Calibri" w:cs="Calibri"/>
          </w:rPr>
          <w:t>Kamerbrief met de kabinetsappreciatie van het triloogakkoord over het Europees begrotingsraamwerk</w:t>
        </w:r>
      </w:hyperlink>
      <w:r w:rsidRPr="009531B1">
        <w:rPr>
          <w:rFonts w:ascii="Calibri" w:hAnsi="Calibri" w:cs="Calibri"/>
        </w:rPr>
        <w:t>.</w:t>
      </w:r>
    </w:p>
  </w:footnote>
  <w:footnote w:id="2">
    <w:p w14:paraId="5C66A694" w14:textId="77777777" w:rsidR="008B298B" w:rsidRPr="009531B1" w:rsidRDefault="008B298B" w:rsidP="008B298B">
      <w:pPr>
        <w:pStyle w:val="Voetnoottekst"/>
        <w:rPr>
          <w:rFonts w:ascii="Calibri" w:hAnsi="Calibri" w:cs="Calibri"/>
          <w:lang w:val="en-US"/>
        </w:rPr>
      </w:pPr>
      <w:r w:rsidRPr="009531B1">
        <w:rPr>
          <w:rStyle w:val="Voetnootmarkering"/>
          <w:rFonts w:ascii="Calibri" w:hAnsi="Calibri" w:cs="Calibri"/>
        </w:rPr>
        <w:footnoteRef/>
      </w:r>
      <w:r w:rsidRPr="009531B1">
        <w:rPr>
          <w:rFonts w:ascii="Calibri" w:hAnsi="Calibri" w:cs="Calibri"/>
          <w:lang w:val="en-US"/>
        </w:rPr>
        <w:t xml:space="preserve"> </w:t>
      </w:r>
      <w:hyperlink r:id="rId3" w:history="1">
        <w:r w:rsidRPr="009531B1">
          <w:rPr>
            <w:rStyle w:val="Hyperlink"/>
            <w:rFonts w:ascii="Calibri" w:hAnsi="Calibri" w:cs="Calibri"/>
            <w:lang w:val="en-US"/>
          </w:rPr>
          <w:t>National medium-term fiscal-structural plans - European Commission</w:t>
        </w:r>
      </w:hyperlink>
    </w:p>
  </w:footnote>
  <w:footnote w:id="3">
    <w:p w14:paraId="69115860"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Verordening - 2024/1263 - EN - EUR-Lex (europa.eu), preventieve arm van de Europese begrotingsregels. </w:t>
      </w:r>
    </w:p>
  </w:footnote>
  <w:footnote w:id="4">
    <w:p w14:paraId="59784832"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w:t>
      </w:r>
      <w:hyperlink r:id="rId4" w:history="1">
        <w:r w:rsidRPr="009531B1">
          <w:rPr>
            <w:rStyle w:val="Hyperlink"/>
            <w:rFonts w:ascii="Calibri" w:hAnsi="Calibri" w:cs="Calibri"/>
          </w:rPr>
          <w:t>Regulation - EU - 2024/1264 - EN - EUR-Lex</w:t>
        </w:r>
      </w:hyperlink>
      <w:r w:rsidRPr="009531B1">
        <w:rPr>
          <w:rStyle w:val="Hyperlink"/>
          <w:rFonts w:ascii="Calibri" w:hAnsi="Calibri" w:cs="Calibri"/>
        </w:rPr>
        <w:t>,</w:t>
      </w:r>
      <w:r w:rsidRPr="009531B1">
        <w:rPr>
          <w:rStyle w:val="Hyperlink"/>
          <w:rFonts w:ascii="Calibri" w:hAnsi="Calibri" w:cs="Calibri"/>
          <w:color w:val="000000" w:themeColor="text1"/>
        </w:rPr>
        <w:t xml:space="preserve"> correctieve arm van de Europese begrotingsregels.</w:t>
      </w:r>
    </w:p>
  </w:footnote>
  <w:footnote w:id="5">
    <w:p w14:paraId="76768086"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Verwijzing geannoteerde agenda Eurogroep/Ecofinraad juli 2024</w:t>
      </w:r>
    </w:p>
  </w:footnote>
  <w:footnote w:id="6">
    <w:p w14:paraId="3B2D9721"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Voor lidstaten die niet op tijd een plan hebben ingediend, baseert de Commissie de aanbeveling voor het correctieve uitgavenpad op het referentiepad voor de uitgavengroei dat de lidstaat eerder van de Commissie ontving. Als een lidstaat later alsnog een plan voor de middellange termijn indient, kan het correctieve uitgavenpad gewijzigd worden om het in overeenstemming te brengen met het uitgavenpad.</w:t>
      </w:r>
    </w:p>
  </w:footnote>
  <w:footnote w:id="7">
    <w:p w14:paraId="5F0BAFF8"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Enkel eurozonelidstaten dienen jaarlijks ontwerpbegrotingen in die de Commissie vervolgens beoordeelt. Dit is ter coördinatie van het begrotingsbeleid tussen lidstaten die de euro als valuta hebben. Dit is gewaarborgd in </w:t>
      </w:r>
      <w:hyperlink r:id="rId5" w:history="1">
        <w:r w:rsidRPr="009531B1">
          <w:rPr>
            <w:rStyle w:val="Hyperlink"/>
            <w:rFonts w:ascii="Calibri" w:hAnsi="Calibri" w:cs="Calibri"/>
          </w:rPr>
          <w:t>Verordening 473/2013</w:t>
        </w:r>
      </w:hyperlink>
      <w:r w:rsidRPr="009531B1">
        <w:rPr>
          <w:rFonts w:ascii="Calibri" w:hAnsi="Calibri" w:cs="Calibri"/>
        </w:rPr>
        <w:t>.</w:t>
      </w:r>
    </w:p>
  </w:footnote>
  <w:footnote w:id="8">
    <w:p w14:paraId="5E6A94E8"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w:t>
      </w:r>
      <w:hyperlink r:id="rId6" w:history="1">
        <w:r w:rsidRPr="009531B1">
          <w:rPr>
            <w:rStyle w:val="Hyperlink"/>
            <w:rFonts w:ascii="Calibri" w:hAnsi="Calibri" w:cs="Calibri"/>
          </w:rPr>
          <w:t>Aanbiedingsbrief aanvulling agenda Eurogroep en Ecofinraad 9-10 december 2024 | Kamerstuk | Rijksoverheid.nl</w:t>
        </w:r>
      </w:hyperlink>
    </w:p>
  </w:footnote>
  <w:footnote w:id="9">
    <w:p w14:paraId="39DF83FD" w14:textId="5385843E"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Voor een uitgebreide beschrijving van de buitensporigtekortpocedure zie de geannoteerde agenda van de Ecofinraad op 16 juli 2024 (Kamerstuknummer 21 501-07, nr. 2052).</w:t>
      </w:r>
    </w:p>
  </w:footnote>
  <w:footnote w:id="10">
    <w:p w14:paraId="4ED7567A"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Zie het </w:t>
      </w:r>
      <w:hyperlink r:id="rId7" w:history="1">
        <w:r w:rsidRPr="009531B1">
          <w:rPr>
            <w:rStyle w:val="Hyperlink"/>
            <w:rFonts w:ascii="Calibri" w:hAnsi="Calibri" w:cs="Calibri"/>
          </w:rPr>
          <w:t>Nederlandse budgettair-structurele plan voor de middellange termijn</w:t>
        </w:r>
      </w:hyperlink>
      <w:r w:rsidRPr="009531B1">
        <w:rPr>
          <w:rFonts w:ascii="Calibri" w:hAnsi="Calibri" w:cs="Calibri"/>
        </w:rPr>
        <w:t xml:space="preserve"> op de site van de Rijksoverheid, dat op 15 oktober 2024 bij de Europese Commissie is ingediend.</w:t>
      </w:r>
    </w:p>
  </w:footnote>
  <w:footnote w:id="11">
    <w:p w14:paraId="361D70CB" w14:textId="77777777"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w:t>
      </w:r>
      <w:hyperlink r:id="rId8" w:history="1">
        <w:r w:rsidRPr="009531B1">
          <w:rPr>
            <w:rStyle w:val="Hyperlink"/>
            <w:rFonts w:ascii="Calibri" w:hAnsi="Calibri" w:cs="Calibri"/>
          </w:rPr>
          <w:t>Verordening - 2024/1263 - EN - EUR-Lex (europa.eu)</w:t>
        </w:r>
      </w:hyperlink>
    </w:p>
  </w:footnote>
  <w:footnote w:id="12">
    <w:p w14:paraId="227CF9DC" w14:textId="442F1990"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Zie Kamerstukken II 21 501-03, nr. 186</w:t>
      </w:r>
    </w:p>
  </w:footnote>
  <w:footnote w:id="13">
    <w:p w14:paraId="2F8A25CB" w14:textId="5DF47763" w:rsidR="008B298B" w:rsidRPr="009531B1" w:rsidRDefault="008B298B" w:rsidP="008B298B">
      <w:pPr>
        <w:pStyle w:val="Voetnoottekst"/>
        <w:rPr>
          <w:rFonts w:ascii="Calibri" w:hAnsi="Calibri" w:cs="Calibri"/>
        </w:rPr>
      </w:pPr>
      <w:r w:rsidRPr="009531B1">
        <w:rPr>
          <w:rStyle w:val="Voetnootmarkering"/>
          <w:rFonts w:ascii="Calibri" w:hAnsi="Calibri" w:cs="Calibri"/>
        </w:rPr>
        <w:footnoteRef/>
      </w:r>
      <w:r w:rsidRPr="009531B1">
        <w:rPr>
          <w:rFonts w:ascii="Calibri" w:hAnsi="Calibri" w:cs="Calibri"/>
        </w:rPr>
        <w:t xml:space="preserve"> Zie Kamerstukken II 21 501-07, nr. 2052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6077F" w14:textId="77777777" w:rsidR="008B298B" w:rsidRPr="008B298B" w:rsidRDefault="008B298B" w:rsidP="008B29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B676A" w14:textId="77777777" w:rsidR="008B298B" w:rsidRPr="008B298B" w:rsidRDefault="008B298B" w:rsidP="008B29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3E2AD" w14:textId="77777777" w:rsidR="008B298B" w:rsidRPr="008B298B" w:rsidRDefault="008B298B" w:rsidP="008B29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E927DC"/>
    <w:multiLevelType w:val="multilevel"/>
    <w:tmpl w:val="6CC3D6F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DE9379"/>
    <w:multiLevelType w:val="multilevel"/>
    <w:tmpl w:val="D334CD7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6CC67E"/>
    <w:multiLevelType w:val="multilevel"/>
    <w:tmpl w:val="89C7EB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92182B2"/>
    <w:multiLevelType w:val="multilevel"/>
    <w:tmpl w:val="F01ABCA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276524"/>
    <w:multiLevelType w:val="multilevel"/>
    <w:tmpl w:val="AF09B82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06786844"/>
    <w:multiLevelType w:val="hybridMultilevel"/>
    <w:tmpl w:val="7E865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00072B"/>
    <w:multiLevelType w:val="hybridMultilevel"/>
    <w:tmpl w:val="2864E262"/>
    <w:lvl w:ilvl="0" w:tplc="E3E203C0">
      <w:start w:val="14"/>
      <w:numFmt w:val="bullet"/>
      <w:lvlText w:val=""/>
      <w:lvlJc w:val="left"/>
      <w:pPr>
        <w:ind w:left="720" w:hanging="360"/>
      </w:pPr>
      <w:rPr>
        <w:rFonts w:ascii="Symbol" w:eastAsiaTheme="minorHAnsi" w:hAnsi="Symbol" w:cstheme="minorBid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D74735"/>
    <w:multiLevelType w:val="hybridMultilevel"/>
    <w:tmpl w:val="0C44E5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8203B82"/>
    <w:multiLevelType w:val="hybridMultilevel"/>
    <w:tmpl w:val="509AA420"/>
    <w:lvl w:ilvl="0" w:tplc="D2E4259E">
      <w:start w:val="1"/>
      <w:numFmt w:val="decimal"/>
      <w:lvlText w:val="%1."/>
      <w:lvlJc w:val="left"/>
      <w:pPr>
        <w:ind w:left="1500" w:hanging="360"/>
      </w:pPr>
    </w:lvl>
    <w:lvl w:ilvl="1" w:tplc="9A5AF25A">
      <w:start w:val="1"/>
      <w:numFmt w:val="decimal"/>
      <w:lvlText w:val="%2."/>
      <w:lvlJc w:val="left"/>
      <w:pPr>
        <w:ind w:left="1500" w:hanging="360"/>
      </w:pPr>
    </w:lvl>
    <w:lvl w:ilvl="2" w:tplc="05D4CF88">
      <w:start w:val="1"/>
      <w:numFmt w:val="decimal"/>
      <w:lvlText w:val="%3."/>
      <w:lvlJc w:val="left"/>
      <w:pPr>
        <w:ind w:left="1500" w:hanging="360"/>
      </w:pPr>
    </w:lvl>
    <w:lvl w:ilvl="3" w:tplc="478C4BC0">
      <w:start w:val="1"/>
      <w:numFmt w:val="decimal"/>
      <w:lvlText w:val="%4."/>
      <w:lvlJc w:val="left"/>
      <w:pPr>
        <w:ind w:left="1500" w:hanging="360"/>
      </w:pPr>
    </w:lvl>
    <w:lvl w:ilvl="4" w:tplc="5F8039EE">
      <w:start w:val="1"/>
      <w:numFmt w:val="decimal"/>
      <w:lvlText w:val="%5."/>
      <w:lvlJc w:val="left"/>
      <w:pPr>
        <w:ind w:left="1500" w:hanging="360"/>
      </w:pPr>
    </w:lvl>
    <w:lvl w:ilvl="5" w:tplc="EB3ACE1C">
      <w:start w:val="1"/>
      <w:numFmt w:val="decimal"/>
      <w:lvlText w:val="%6."/>
      <w:lvlJc w:val="left"/>
      <w:pPr>
        <w:ind w:left="1500" w:hanging="360"/>
      </w:pPr>
    </w:lvl>
    <w:lvl w:ilvl="6" w:tplc="C5C255F8">
      <w:start w:val="1"/>
      <w:numFmt w:val="decimal"/>
      <w:lvlText w:val="%7."/>
      <w:lvlJc w:val="left"/>
      <w:pPr>
        <w:ind w:left="1500" w:hanging="360"/>
      </w:pPr>
    </w:lvl>
    <w:lvl w:ilvl="7" w:tplc="95DE118E">
      <w:start w:val="1"/>
      <w:numFmt w:val="decimal"/>
      <w:lvlText w:val="%8."/>
      <w:lvlJc w:val="left"/>
      <w:pPr>
        <w:ind w:left="1500" w:hanging="360"/>
      </w:pPr>
    </w:lvl>
    <w:lvl w:ilvl="8" w:tplc="EDD82F80">
      <w:start w:val="1"/>
      <w:numFmt w:val="decimal"/>
      <w:lvlText w:val="%9."/>
      <w:lvlJc w:val="left"/>
      <w:pPr>
        <w:ind w:left="1500" w:hanging="360"/>
      </w:pPr>
    </w:lvl>
  </w:abstractNum>
  <w:abstractNum w:abstractNumId="9" w15:restartNumberingAfterBreak="0">
    <w:nsid w:val="1E276FD1"/>
    <w:multiLevelType w:val="hybridMultilevel"/>
    <w:tmpl w:val="0E808F90"/>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25987EAC"/>
    <w:multiLevelType w:val="hybridMultilevel"/>
    <w:tmpl w:val="2F32FC0A"/>
    <w:lvl w:ilvl="0" w:tplc="ED603E62">
      <w:numFmt w:val="bullet"/>
      <w:lvlText w:val="-"/>
      <w:lvlJc w:val="left"/>
      <w:pPr>
        <w:ind w:left="1211" w:hanging="360"/>
      </w:pPr>
      <w:rPr>
        <w:rFonts w:ascii="Verdana" w:eastAsiaTheme="minorHAnsi" w:hAnsi="Verdana" w:cstheme="minorBidi"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1" w15:restartNumberingAfterBreak="0">
    <w:nsid w:val="2D28101A"/>
    <w:multiLevelType w:val="hybridMultilevel"/>
    <w:tmpl w:val="310AAB9E"/>
    <w:lvl w:ilvl="0" w:tplc="ED603E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1D7C6C"/>
    <w:multiLevelType w:val="hybridMultilevel"/>
    <w:tmpl w:val="82A476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B9FC46"/>
    <w:multiLevelType w:val="multilevel"/>
    <w:tmpl w:val="83F954C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E4252"/>
    <w:multiLevelType w:val="multilevel"/>
    <w:tmpl w:val="104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3507C"/>
    <w:multiLevelType w:val="hybridMultilevel"/>
    <w:tmpl w:val="A5E248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CDD7DB9"/>
    <w:multiLevelType w:val="hybridMultilevel"/>
    <w:tmpl w:val="3FF89B0A"/>
    <w:lvl w:ilvl="0" w:tplc="476668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2F45C9"/>
    <w:multiLevelType w:val="hybridMultilevel"/>
    <w:tmpl w:val="97366328"/>
    <w:lvl w:ilvl="0" w:tplc="04130003">
      <w:start w:val="1"/>
      <w:numFmt w:val="bullet"/>
      <w:lvlText w:val="o"/>
      <w:lvlJc w:val="left"/>
      <w:pPr>
        <w:ind w:left="1146" w:hanging="360"/>
      </w:pPr>
      <w:rPr>
        <w:rFonts w:ascii="Courier New" w:hAnsi="Courier New" w:cs="Courier New" w:hint="default"/>
      </w:rPr>
    </w:lvl>
    <w:lvl w:ilvl="1" w:tplc="04130003" w:tentative="1">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8" w15:restartNumberingAfterBreak="0">
    <w:nsid w:val="501E51EA"/>
    <w:multiLevelType w:val="hybridMultilevel"/>
    <w:tmpl w:val="A97A4E6A"/>
    <w:lvl w:ilvl="0" w:tplc="A44682F6">
      <w:start w:val="1"/>
      <w:numFmt w:val="decimal"/>
      <w:lvlText w:val="%1)"/>
      <w:lvlJc w:val="left"/>
      <w:pPr>
        <w:ind w:left="1440" w:hanging="360"/>
      </w:pPr>
    </w:lvl>
    <w:lvl w:ilvl="1" w:tplc="B9F20754">
      <w:start w:val="1"/>
      <w:numFmt w:val="decimal"/>
      <w:lvlText w:val="%2)"/>
      <w:lvlJc w:val="left"/>
      <w:pPr>
        <w:ind w:left="1440" w:hanging="360"/>
      </w:pPr>
    </w:lvl>
    <w:lvl w:ilvl="2" w:tplc="9F0E4A2C">
      <w:start w:val="1"/>
      <w:numFmt w:val="decimal"/>
      <w:lvlText w:val="%3)"/>
      <w:lvlJc w:val="left"/>
      <w:pPr>
        <w:ind w:left="1440" w:hanging="360"/>
      </w:pPr>
    </w:lvl>
    <w:lvl w:ilvl="3" w:tplc="CB1A58F2">
      <w:start w:val="1"/>
      <w:numFmt w:val="decimal"/>
      <w:lvlText w:val="%4)"/>
      <w:lvlJc w:val="left"/>
      <w:pPr>
        <w:ind w:left="1440" w:hanging="360"/>
      </w:pPr>
    </w:lvl>
    <w:lvl w:ilvl="4" w:tplc="9A7E3F80">
      <w:start w:val="1"/>
      <w:numFmt w:val="decimal"/>
      <w:lvlText w:val="%5)"/>
      <w:lvlJc w:val="left"/>
      <w:pPr>
        <w:ind w:left="1440" w:hanging="360"/>
      </w:pPr>
    </w:lvl>
    <w:lvl w:ilvl="5" w:tplc="96362AAA">
      <w:start w:val="1"/>
      <w:numFmt w:val="decimal"/>
      <w:lvlText w:val="%6)"/>
      <w:lvlJc w:val="left"/>
      <w:pPr>
        <w:ind w:left="1440" w:hanging="360"/>
      </w:pPr>
    </w:lvl>
    <w:lvl w:ilvl="6" w:tplc="05F858A8">
      <w:start w:val="1"/>
      <w:numFmt w:val="decimal"/>
      <w:lvlText w:val="%7)"/>
      <w:lvlJc w:val="left"/>
      <w:pPr>
        <w:ind w:left="1440" w:hanging="360"/>
      </w:pPr>
    </w:lvl>
    <w:lvl w:ilvl="7" w:tplc="8280DFCC">
      <w:start w:val="1"/>
      <w:numFmt w:val="decimal"/>
      <w:lvlText w:val="%8)"/>
      <w:lvlJc w:val="left"/>
      <w:pPr>
        <w:ind w:left="1440" w:hanging="360"/>
      </w:pPr>
    </w:lvl>
    <w:lvl w:ilvl="8" w:tplc="26F02ABC">
      <w:start w:val="1"/>
      <w:numFmt w:val="decimal"/>
      <w:lvlText w:val="%9)"/>
      <w:lvlJc w:val="left"/>
      <w:pPr>
        <w:ind w:left="1440" w:hanging="360"/>
      </w:pPr>
    </w:lvl>
  </w:abstractNum>
  <w:abstractNum w:abstractNumId="19" w15:restartNumberingAfterBreak="0">
    <w:nsid w:val="53DC6EB1"/>
    <w:multiLevelType w:val="hybridMultilevel"/>
    <w:tmpl w:val="73EA6FC6"/>
    <w:lvl w:ilvl="0" w:tplc="6A9A04D6">
      <w:start w:val="1"/>
      <w:numFmt w:val="bullet"/>
      <w:lvlText w:val=""/>
      <w:lvlJc w:val="left"/>
      <w:pPr>
        <w:ind w:left="1080" w:hanging="360"/>
      </w:pPr>
      <w:rPr>
        <w:rFonts w:ascii="Symbol" w:hAnsi="Symbol"/>
      </w:rPr>
    </w:lvl>
    <w:lvl w:ilvl="1" w:tplc="FA02D794">
      <w:start w:val="1"/>
      <w:numFmt w:val="bullet"/>
      <w:lvlText w:val=""/>
      <w:lvlJc w:val="left"/>
      <w:pPr>
        <w:ind w:left="1080" w:hanging="360"/>
      </w:pPr>
      <w:rPr>
        <w:rFonts w:ascii="Symbol" w:hAnsi="Symbol"/>
      </w:rPr>
    </w:lvl>
    <w:lvl w:ilvl="2" w:tplc="E2BAB1FC">
      <w:start w:val="1"/>
      <w:numFmt w:val="bullet"/>
      <w:lvlText w:val=""/>
      <w:lvlJc w:val="left"/>
      <w:pPr>
        <w:ind w:left="1080" w:hanging="360"/>
      </w:pPr>
      <w:rPr>
        <w:rFonts w:ascii="Symbol" w:hAnsi="Symbol"/>
      </w:rPr>
    </w:lvl>
    <w:lvl w:ilvl="3" w:tplc="80EA1008">
      <w:start w:val="1"/>
      <w:numFmt w:val="bullet"/>
      <w:lvlText w:val=""/>
      <w:lvlJc w:val="left"/>
      <w:pPr>
        <w:ind w:left="1080" w:hanging="360"/>
      </w:pPr>
      <w:rPr>
        <w:rFonts w:ascii="Symbol" w:hAnsi="Symbol"/>
      </w:rPr>
    </w:lvl>
    <w:lvl w:ilvl="4" w:tplc="4C22402A">
      <w:start w:val="1"/>
      <w:numFmt w:val="bullet"/>
      <w:lvlText w:val=""/>
      <w:lvlJc w:val="left"/>
      <w:pPr>
        <w:ind w:left="1080" w:hanging="360"/>
      </w:pPr>
      <w:rPr>
        <w:rFonts w:ascii="Symbol" w:hAnsi="Symbol"/>
      </w:rPr>
    </w:lvl>
    <w:lvl w:ilvl="5" w:tplc="0A1ACD68">
      <w:start w:val="1"/>
      <w:numFmt w:val="bullet"/>
      <w:lvlText w:val=""/>
      <w:lvlJc w:val="left"/>
      <w:pPr>
        <w:ind w:left="1080" w:hanging="360"/>
      </w:pPr>
      <w:rPr>
        <w:rFonts w:ascii="Symbol" w:hAnsi="Symbol"/>
      </w:rPr>
    </w:lvl>
    <w:lvl w:ilvl="6" w:tplc="CC2C6A80">
      <w:start w:val="1"/>
      <w:numFmt w:val="bullet"/>
      <w:lvlText w:val=""/>
      <w:lvlJc w:val="left"/>
      <w:pPr>
        <w:ind w:left="1080" w:hanging="360"/>
      </w:pPr>
      <w:rPr>
        <w:rFonts w:ascii="Symbol" w:hAnsi="Symbol"/>
      </w:rPr>
    </w:lvl>
    <w:lvl w:ilvl="7" w:tplc="197AD91A">
      <w:start w:val="1"/>
      <w:numFmt w:val="bullet"/>
      <w:lvlText w:val=""/>
      <w:lvlJc w:val="left"/>
      <w:pPr>
        <w:ind w:left="1080" w:hanging="360"/>
      </w:pPr>
      <w:rPr>
        <w:rFonts w:ascii="Symbol" w:hAnsi="Symbol"/>
      </w:rPr>
    </w:lvl>
    <w:lvl w:ilvl="8" w:tplc="45FE9D72">
      <w:start w:val="1"/>
      <w:numFmt w:val="bullet"/>
      <w:lvlText w:val=""/>
      <w:lvlJc w:val="left"/>
      <w:pPr>
        <w:ind w:left="1080" w:hanging="360"/>
      </w:pPr>
      <w:rPr>
        <w:rFonts w:ascii="Symbol" w:hAnsi="Symbol"/>
      </w:rPr>
    </w:lvl>
  </w:abstractNum>
  <w:abstractNum w:abstractNumId="20" w15:restartNumberingAfterBreak="0">
    <w:nsid w:val="57C72880"/>
    <w:multiLevelType w:val="hybridMultilevel"/>
    <w:tmpl w:val="CDCC9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124E67"/>
    <w:multiLevelType w:val="multilevel"/>
    <w:tmpl w:val="F13C34F6"/>
    <w:lvl w:ilvl="0">
      <w:start w:val="1"/>
      <w:numFmt w:val="decimal"/>
      <w:lvlText w:val="%1."/>
      <w:lvlJc w:val="left"/>
      <w:pPr>
        <w:tabs>
          <w:tab w:val="num" w:pos="5024"/>
        </w:tabs>
        <w:ind w:left="5024" w:hanging="360"/>
      </w:pPr>
    </w:lvl>
    <w:lvl w:ilvl="1" w:tentative="1">
      <w:start w:val="1"/>
      <w:numFmt w:val="decimal"/>
      <w:lvlText w:val="%2."/>
      <w:lvlJc w:val="left"/>
      <w:pPr>
        <w:tabs>
          <w:tab w:val="num" w:pos="5744"/>
        </w:tabs>
        <w:ind w:left="5744" w:hanging="360"/>
      </w:pPr>
    </w:lvl>
    <w:lvl w:ilvl="2" w:tentative="1">
      <w:start w:val="1"/>
      <w:numFmt w:val="decimal"/>
      <w:lvlText w:val="%3."/>
      <w:lvlJc w:val="left"/>
      <w:pPr>
        <w:tabs>
          <w:tab w:val="num" w:pos="6464"/>
        </w:tabs>
        <w:ind w:left="6464" w:hanging="360"/>
      </w:pPr>
    </w:lvl>
    <w:lvl w:ilvl="3" w:tentative="1">
      <w:start w:val="1"/>
      <w:numFmt w:val="decimal"/>
      <w:lvlText w:val="%4."/>
      <w:lvlJc w:val="left"/>
      <w:pPr>
        <w:tabs>
          <w:tab w:val="num" w:pos="7184"/>
        </w:tabs>
        <w:ind w:left="7184" w:hanging="360"/>
      </w:pPr>
    </w:lvl>
    <w:lvl w:ilvl="4" w:tentative="1">
      <w:start w:val="1"/>
      <w:numFmt w:val="decimal"/>
      <w:lvlText w:val="%5."/>
      <w:lvlJc w:val="left"/>
      <w:pPr>
        <w:tabs>
          <w:tab w:val="num" w:pos="7904"/>
        </w:tabs>
        <w:ind w:left="7904" w:hanging="360"/>
      </w:pPr>
    </w:lvl>
    <w:lvl w:ilvl="5" w:tentative="1">
      <w:start w:val="1"/>
      <w:numFmt w:val="decimal"/>
      <w:lvlText w:val="%6."/>
      <w:lvlJc w:val="left"/>
      <w:pPr>
        <w:tabs>
          <w:tab w:val="num" w:pos="8624"/>
        </w:tabs>
        <w:ind w:left="8624" w:hanging="360"/>
      </w:pPr>
    </w:lvl>
    <w:lvl w:ilvl="6" w:tentative="1">
      <w:start w:val="1"/>
      <w:numFmt w:val="decimal"/>
      <w:lvlText w:val="%7."/>
      <w:lvlJc w:val="left"/>
      <w:pPr>
        <w:tabs>
          <w:tab w:val="num" w:pos="9344"/>
        </w:tabs>
        <w:ind w:left="9344" w:hanging="360"/>
      </w:pPr>
    </w:lvl>
    <w:lvl w:ilvl="7" w:tentative="1">
      <w:start w:val="1"/>
      <w:numFmt w:val="decimal"/>
      <w:lvlText w:val="%8."/>
      <w:lvlJc w:val="left"/>
      <w:pPr>
        <w:tabs>
          <w:tab w:val="num" w:pos="10064"/>
        </w:tabs>
        <w:ind w:left="10064" w:hanging="360"/>
      </w:pPr>
    </w:lvl>
    <w:lvl w:ilvl="8" w:tentative="1">
      <w:start w:val="1"/>
      <w:numFmt w:val="decimal"/>
      <w:lvlText w:val="%9."/>
      <w:lvlJc w:val="left"/>
      <w:pPr>
        <w:tabs>
          <w:tab w:val="num" w:pos="10784"/>
        </w:tabs>
        <w:ind w:left="10784" w:hanging="360"/>
      </w:pPr>
    </w:lvl>
  </w:abstractNum>
  <w:abstractNum w:abstractNumId="22" w15:restartNumberingAfterBreak="0">
    <w:nsid w:val="5F157921"/>
    <w:multiLevelType w:val="hybridMultilevel"/>
    <w:tmpl w:val="5A4C97F8"/>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ED603E62">
      <w:numFmt w:val="bullet"/>
      <w:lvlText w:val="-"/>
      <w:lvlJc w:val="left"/>
      <w:pPr>
        <w:ind w:left="2586" w:hanging="360"/>
      </w:pPr>
      <w:rPr>
        <w:rFonts w:ascii="Verdana" w:eastAsiaTheme="minorHAnsi" w:hAnsi="Verdana" w:cstheme="minorBidi"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3" w15:restartNumberingAfterBreak="0">
    <w:nsid w:val="62163789"/>
    <w:multiLevelType w:val="hybridMultilevel"/>
    <w:tmpl w:val="A134BCC6"/>
    <w:lvl w:ilvl="0" w:tplc="A1FA65DA">
      <w:start w:val="1"/>
      <w:numFmt w:val="bullet"/>
      <w:lvlText w:val=""/>
      <w:lvlJc w:val="left"/>
      <w:pPr>
        <w:ind w:left="1140" w:hanging="360"/>
      </w:pPr>
      <w:rPr>
        <w:rFonts w:ascii="Symbol" w:hAnsi="Symbol"/>
      </w:rPr>
    </w:lvl>
    <w:lvl w:ilvl="1" w:tplc="CD3A9DB4">
      <w:start w:val="1"/>
      <w:numFmt w:val="bullet"/>
      <w:lvlText w:val=""/>
      <w:lvlJc w:val="left"/>
      <w:pPr>
        <w:ind w:left="1140" w:hanging="360"/>
      </w:pPr>
      <w:rPr>
        <w:rFonts w:ascii="Symbol" w:hAnsi="Symbol"/>
      </w:rPr>
    </w:lvl>
    <w:lvl w:ilvl="2" w:tplc="758E327A">
      <w:start w:val="1"/>
      <w:numFmt w:val="bullet"/>
      <w:lvlText w:val=""/>
      <w:lvlJc w:val="left"/>
      <w:pPr>
        <w:ind w:left="1140" w:hanging="360"/>
      </w:pPr>
      <w:rPr>
        <w:rFonts w:ascii="Symbol" w:hAnsi="Symbol"/>
      </w:rPr>
    </w:lvl>
    <w:lvl w:ilvl="3" w:tplc="D4067746">
      <w:start w:val="1"/>
      <w:numFmt w:val="bullet"/>
      <w:lvlText w:val=""/>
      <w:lvlJc w:val="left"/>
      <w:pPr>
        <w:ind w:left="1140" w:hanging="360"/>
      </w:pPr>
      <w:rPr>
        <w:rFonts w:ascii="Symbol" w:hAnsi="Symbol"/>
      </w:rPr>
    </w:lvl>
    <w:lvl w:ilvl="4" w:tplc="44EA2820">
      <w:start w:val="1"/>
      <w:numFmt w:val="bullet"/>
      <w:lvlText w:val=""/>
      <w:lvlJc w:val="left"/>
      <w:pPr>
        <w:ind w:left="1140" w:hanging="360"/>
      </w:pPr>
      <w:rPr>
        <w:rFonts w:ascii="Symbol" w:hAnsi="Symbol"/>
      </w:rPr>
    </w:lvl>
    <w:lvl w:ilvl="5" w:tplc="9E6E91D0">
      <w:start w:val="1"/>
      <w:numFmt w:val="bullet"/>
      <w:lvlText w:val=""/>
      <w:lvlJc w:val="left"/>
      <w:pPr>
        <w:ind w:left="1140" w:hanging="360"/>
      </w:pPr>
      <w:rPr>
        <w:rFonts w:ascii="Symbol" w:hAnsi="Symbol"/>
      </w:rPr>
    </w:lvl>
    <w:lvl w:ilvl="6" w:tplc="47283D76">
      <w:start w:val="1"/>
      <w:numFmt w:val="bullet"/>
      <w:lvlText w:val=""/>
      <w:lvlJc w:val="left"/>
      <w:pPr>
        <w:ind w:left="1140" w:hanging="360"/>
      </w:pPr>
      <w:rPr>
        <w:rFonts w:ascii="Symbol" w:hAnsi="Symbol"/>
      </w:rPr>
    </w:lvl>
    <w:lvl w:ilvl="7" w:tplc="5E82F5F0">
      <w:start w:val="1"/>
      <w:numFmt w:val="bullet"/>
      <w:lvlText w:val=""/>
      <w:lvlJc w:val="left"/>
      <w:pPr>
        <w:ind w:left="1140" w:hanging="360"/>
      </w:pPr>
      <w:rPr>
        <w:rFonts w:ascii="Symbol" w:hAnsi="Symbol"/>
      </w:rPr>
    </w:lvl>
    <w:lvl w:ilvl="8" w:tplc="BF2A2022">
      <w:start w:val="1"/>
      <w:numFmt w:val="bullet"/>
      <w:lvlText w:val=""/>
      <w:lvlJc w:val="left"/>
      <w:pPr>
        <w:ind w:left="1140" w:hanging="360"/>
      </w:pPr>
      <w:rPr>
        <w:rFonts w:ascii="Symbol" w:hAnsi="Symbol"/>
      </w:rPr>
    </w:lvl>
  </w:abstractNum>
  <w:abstractNum w:abstractNumId="24" w15:restartNumberingAfterBreak="0">
    <w:nsid w:val="63CB3B01"/>
    <w:multiLevelType w:val="hybridMultilevel"/>
    <w:tmpl w:val="A02054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7A628CD"/>
    <w:multiLevelType w:val="hybridMultilevel"/>
    <w:tmpl w:val="006EBE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9CB5153"/>
    <w:multiLevelType w:val="hybridMultilevel"/>
    <w:tmpl w:val="7C44A04E"/>
    <w:lvl w:ilvl="0" w:tplc="F1BC6B24">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BF979C4"/>
    <w:multiLevelType w:val="hybridMultilevel"/>
    <w:tmpl w:val="BE1E3186"/>
    <w:lvl w:ilvl="0" w:tplc="F1BC6B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824D7D"/>
    <w:multiLevelType w:val="hybridMultilevel"/>
    <w:tmpl w:val="F77023FA"/>
    <w:lvl w:ilvl="0" w:tplc="F1BC6B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C02646"/>
    <w:multiLevelType w:val="hybridMultilevel"/>
    <w:tmpl w:val="FF1A380A"/>
    <w:lvl w:ilvl="0" w:tplc="ED603E62">
      <w:numFmt w:val="bullet"/>
      <w:lvlText w:val="-"/>
      <w:lvlJc w:val="left"/>
      <w:pPr>
        <w:ind w:left="1146" w:hanging="360"/>
      </w:pPr>
      <w:rPr>
        <w:rFonts w:ascii="Verdana" w:eastAsiaTheme="minorHAnsi" w:hAnsi="Verdana" w:cstheme="minorBidi"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0" w15:restartNumberingAfterBreak="0">
    <w:nsid w:val="790508DB"/>
    <w:multiLevelType w:val="hybridMultilevel"/>
    <w:tmpl w:val="E236B724"/>
    <w:lvl w:ilvl="0" w:tplc="ED603E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8352925">
    <w:abstractNumId w:val="1"/>
  </w:num>
  <w:num w:numId="2" w16cid:durableId="718017592">
    <w:abstractNumId w:val="3"/>
  </w:num>
  <w:num w:numId="3" w16cid:durableId="278490821">
    <w:abstractNumId w:val="4"/>
  </w:num>
  <w:num w:numId="4" w16cid:durableId="449323145">
    <w:abstractNumId w:val="2"/>
  </w:num>
  <w:num w:numId="5" w16cid:durableId="24714313">
    <w:abstractNumId w:val="0"/>
  </w:num>
  <w:num w:numId="6" w16cid:durableId="1588227110">
    <w:abstractNumId w:val="13"/>
  </w:num>
  <w:num w:numId="7" w16cid:durableId="1009144071">
    <w:abstractNumId w:val="15"/>
  </w:num>
  <w:num w:numId="8" w16cid:durableId="693579537">
    <w:abstractNumId w:val="17"/>
  </w:num>
  <w:num w:numId="9" w16cid:durableId="1393383133">
    <w:abstractNumId w:val="22"/>
  </w:num>
  <w:num w:numId="10" w16cid:durableId="1735466191">
    <w:abstractNumId w:val="27"/>
  </w:num>
  <w:num w:numId="11" w16cid:durableId="1660577956">
    <w:abstractNumId w:val="16"/>
  </w:num>
  <w:num w:numId="12" w16cid:durableId="1987465751">
    <w:abstractNumId w:val="28"/>
  </w:num>
  <w:num w:numId="13" w16cid:durableId="1434396860">
    <w:abstractNumId w:val="25"/>
  </w:num>
  <w:num w:numId="14" w16cid:durableId="1868176851">
    <w:abstractNumId w:val="18"/>
  </w:num>
  <w:num w:numId="15" w16cid:durableId="1747877352">
    <w:abstractNumId w:val="9"/>
  </w:num>
  <w:num w:numId="16" w16cid:durableId="117533591">
    <w:abstractNumId w:val="23"/>
  </w:num>
  <w:num w:numId="17" w16cid:durableId="1668826195">
    <w:abstractNumId w:val="8"/>
  </w:num>
  <w:num w:numId="18" w16cid:durableId="177622714">
    <w:abstractNumId w:val="14"/>
  </w:num>
  <w:num w:numId="19" w16cid:durableId="2144611471">
    <w:abstractNumId w:val="21"/>
  </w:num>
  <w:num w:numId="20" w16cid:durableId="1140656942">
    <w:abstractNumId w:val="7"/>
  </w:num>
  <w:num w:numId="21" w16cid:durableId="516625090">
    <w:abstractNumId w:val="26"/>
  </w:num>
  <w:num w:numId="22" w16cid:durableId="1045641159">
    <w:abstractNumId w:val="5"/>
  </w:num>
  <w:num w:numId="23" w16cid:durableId="542332637">
    <w:abstractNumId w:val="10"/>
  </w:num>
  <w:num w:numId="24" w16cid:durableId="572468490">
    <w:abstractNumId w:val="29"/>
  </w:num>
  <w:num w:numId="25" w16cid:durableId="1259482967">
    <w:abstractNumId w:val="20"/>
  </w:num>
  <w:num w:numId="26" w16cid:durableId="539441674">
    <w:abstractNumId w:val="12"/>
  </w:num>
  <w:num w:numId="27" w16cid:durableId="491145985">
    <w:abstractNumId w:val="11"/>
  </w:num>
  <w:num w:numId="28" w16cid:durableId="577708824">
    <w:abstractNumId w:val="30"/>
  </w:num>
  <w:num w:numId="29" w16cid:durableId="1718553936">
    <w:abstractNumId w:val="24"/>
  </w:num>
  <w:num w:numId="30" w16cid:durableId="1562323655">
    <w:abstractNumId w:val="19"/>
  </w:num>
  <w:num w:numId="31" w16cid:durableId="1288005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8B"/>
    <w:rsid w:val="0059239B"/>
    <w:rsid w:val="008B298B"/>
    <w:rsid w:val="009531B1"/>
    <w:rsid w:val="00C31BFC"/>
    <w:rsid w:val="00E51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BAA8"/>
  <w15:chartTrackingRefBased/>
  <w15:docId w15:val="{421AF2F0-A628-443E-B21F-08278BFC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B2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B29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B29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9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9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9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9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9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9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B29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B29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B29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9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9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9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9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98B"/>
    <w:rPr>
      <w:rFonts w:eastAsiaTheme="majorEastAsia" w:cstheme="majorBidi"/>
      <w:color w:val="272727" w:themeColor="text1" w:themeTint="D8"/>
    </w:rPr>
  </w:style>
  <w:style w:type="paragraph" w:styleId="Titel">
    <w:name w:val="Title"/>
    <w:basedOn w:val="Standaard"/>
    <w:next w:val="Standaard"/>
    <w:link w:val="TitelChar"/>
    <w:uiPriority w:val="10"/>
    <w:qFormat/>
    <w:rsid w:val="008B2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9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9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9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9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298B"/>
    <w:rPr>
      <w:i/>
      <w:iCs/>
      <w:color w:val="404040" w:themeColor="text1" w:themeTint="BF"/>
    </w:rPr>
  </w:style>
  <w:style w:type="paragraph" w:styleId="Lijstalinea">
    <w:name w:val="List Paragraph"/>
    <w:basedOn w:val="Standaard"/>
    <w:uiPriority w:val="34"/>
    <w:qFormat/>
    <w:rsid w:val="008B298B"/>
    <w:pPr>
      <w:ind w:left="720"/>
      <w:contextualSpacing/>
    </w:pPr>
  </w:style>
  <w:style w:type="character" w:styleId="Intensievebenadrukking">
    <w:name w:val="Intense Emphasis"/>
    <w:basedOn w:val="Standaardalinea-lettertype"/>
    <w:uiPriority w:val="21"/>
    <w:qFormat/>
    <w:rsid w:val="008B298B"/>
    <w:rPr>
      <w:i/>
      <w:iCs/>
      <w:color w:val="0F4761" w:themeColor="accent1" w:themeShade="BF"/>
    </w:rPr>
  </w:style>
  <w:style w:type="paragraph" w:styleId="Duidelijkcitaat">
    <w:name w:val="Intense Quote"/>
    <w:basedOn w:val="Standaard"/>
    <w:next w:val="Standaard"/>
    <w:link w:val="DuidelijkcitaatChar"/>
    <w:uiPriority w:val="30"/>
    <w:qFormat/>
    <w:rsid w:val="008B2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98B"/>
    <w:rPr>
      <w:i/>
      <w:iCs/>
      <w:color w:val="0F4761" w:themeColor="accent1" w:themeShade="BF"/>
    </w:rPr>
  </w:style>
  <w:style w:type="character" w:styleId="Intensieveverwijzing">
    <w:name w:val="Intense Reference"/>
    <w:basedOn w:val="Standaardalinea-lettertype"/>
    <w:uiPriority w:val="32"/>
    <w:qFormat/>
    <w:rsid w:val="008B298B"/>
    <w:rPr>
      <w:b/>
      <w:bCs/>
      <w:smallCaps/>
      <w:color w:val="0F4761" w:themeColor="accent1" w:themeShade="BF"/>
      <w:spacing w:val="5"/>
    </w:rPr>
  </w:style>
  <w:style w:type="character" w:styleId="Hyperlink">
    <w:name w:val="Hyperlink"/>
    <w:basedOn w:val="Standaardalinea-lettertype"/>
    <w:uiPriority w:val="99"/>
    <w:unhideWhenUsed/>
    <w:rsid w:val="008B298B"/>
    <w:rPr>
      <w:color w:val="467886" w:themeColor="hyperlink"/>
      <w:u w:val="single"/>
    </w:rPr>
  </w:style>
  <w:style w:type="paragraph" w:customStyle="1" w:styleId="dummyfield">
    <w:name w:val="_dummy_field"/>
    <w:basedOn w:val="Standaard"/>
    <w:next w:val="Standaard"/>
    <w:rsid w:val="008B298B"/>
    <w:pPr>
      <w:autoSpaceDN w:val="0"/>
      <w:spacing w:after="0" w:line="240" w:lineRule="exact"/>
      <w:textAlignment w:val="baseline"/>
    </w:pPr>
    <w:rPr>
      <w:rFonts w:ascii="Verdana" w:eastAsia="DejaVu Sans" w:hAnsi="Verdana" w:cs="Lohit Hindi"/>
      <w:color w:val="FFFFFF"/>
      <w:kern w:val="0"/>
      <w:sz w:val="2"/>
      <w:szCs w:val="2"/>
      <w:lang w:eastAsia="nl-NL"/>
      <w14:ligatures w14:val="none"/>
    </w:rPr>
  </w:style>
  <w:style w:type="paragraph" w:customStyle="1" w:styleId="AanvraagICTmiddelenproductentabel">
    <w:name w:val="Aanvraag ICT middelen producten tabel"/>
    <w:basedOn w:val="Standaard"/>
    <w:next w:val="Standaard"/>
    <w:rsid w:val="008B298B"/>
    <w:pPr>
      <w:autoSpaceDN w:val="0"/>
      <w:spacing w:after="0" w:line="240" w:lineRule="exact"/>
      <w:ind w:left="60"/>
      <w:textAlignment w:val="baseline"/>
    </w:pPr>
    <w:rPr>
      <w:rFonts w:ascii="Verdana" w:eastAsia="DejaVu Sans" w:hAnsi="Verdana" w:cs="Lohit Hindi"/>
      <w:color w:val="000000"/>
      <w:kern w:val="0"/>
      <w:sz w:val="18"/>
      <w:szCs w:val="18"/>
      <w:lang w:eastAsia="nl-NL"/>
      <w14:ligatures w14:val="none"/>
    </w:rPr>
  </w:style>
  <w:style w:type="paragraph" w:customStyle="1" w:styleId="AanvraagformulierICTmiddelenCalibri">
    <w:name w:val="Aanvraagformulier ICT middelen Calibri"/>
    <w:basedOn w:val="Standaard"/>
    <w:next w:val="Standaard"/>
    <w:rsid w:val="008B298B"/>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AanvraagformulierICTmiddelenKop1">
    <w:name w:val="Aanvraagformulier ICT middelen Kop 1"/>
    <w:basedOn w:val="Standaard"/>
    <w:next w:val="Standaard"/>
    <w:rsid w:val="008B298B"/>
    <w:pPr>
      <w:autoSpaceDN w:val="0"/>
      <w:spacing w:before="54" w:after="0" w:line="280" w:lineRule="exact"/>
      <w:textAlignment w:val="baseline"/>
      <w:outlineLvl w:val="0"/>
    </w:pPr>
    <w:rPr>
      <w:rFonts w:ascii="Verdana" w:eastAsia="DejaVu Sans" w:hAnsi="Verdana" w:cs="Lohit Hindi"/>
      <w:b/>
      <w:color w:val="000000"/>
      <w:kern w:val="0"/>
      <w:sz w:val="28"/>
      <w:szCs w:val="28"/>
      <w:lang w:eastAsia="nl-NL"/>
      <w14:ligatures w14:val="none"/>
    </w:rPr>
  </w:style>
  <w:style w:type="paragraph" w:customStyle="1" w:styleId="AanvraagformulierICTmiddelenV8">
    <w:name w:val="Aanvraagformulier ICT middelen V8"/>
    <w:basedOn w:val="Standaard"/>
    <w:next w:val="Standaard"/>
    <w:rsid w:val="008B298B"/>
    <w:pPr>
      <w:autoSpaceDN w:val="0"/>
      <w:spacing w:before="60" w:after="0" w:line="180" w:lineRule="exact"/>
      <w:textAlignment w:val="baseline"/>
    </w:pPr>
    <w:rPr>
      <w:rFonts w:ascii="Verdana" w:eastAsia="DejaVu Sans" w:hAnsi="Verdana" w:cs="Lohit Hindi"/>
      <w:color w:val="000000"/>
      <w:kern w:val="0"/>
      <w:sz w:val="16"/>
      <w:szCs w:val="16"/>
      <w:lang w:eastAsia="nl-NL"/>
      <w14:ligatures w14:val="none"/>
    </w:rPr>
  </w:style>
  <w:style w:type="table" w:customStyle="1" w:styleId="AanvraagformulierICTmidelentabel">
    <w:name w:val="Aanvraagformulier ICT midelen tabel"/>
    <w:rsid w:val="008B298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rsid w:val="008B298B"/>
    <w:pPr>
      <w:numPr>
        <w:numId w:val="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kidocumenttype">
    <w:name w:val="Eki documenttype"/>
    <w:basedOn w:val="Standaard"/>
    <w:next w:val="Standaard"/>
    <w:rsid w:val="008B298B"/>
    <w:pPr>
      <w:autoSpaceDN w:val="0"/>
      <w:spacing w:before="400" w:after="400" w:line="400" w:lineRule="exact"/>
      <w:ind w:left="200"/>
      <w:textAlignment w:val="baseline"/>
    </w:pPr>
    <w:rPr>
      <w:rFonts w:ascii="Verdana" w:eastAsia="DejaVu Sans" w:hAnsi="Verdana" w:cs="Lohit Hindi"/>
      <w:color w:val="000000"/>
      <w:kern w:val="0"/>
      <w:sz w:val="40"/>
      <w:szCs w:val="40"/>
      <w:lang w:eastAsia="nl-NL"/>
      <w14:ligatures w14:val="none"/>
    </w:rPr>
  </w:style>
  <w:style w:type="table" w:customStyle="1" w:styleId="EkikaderBeoordelingen">
    <w:name w:val="Eki kader Beoordelingen"/>
    <w:rsid w:val="008B298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sid w:val="008B298B"/>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sid w:val="008B298B"/>
    <w:pPr>
      <w:autoSpaceDN w:val="0"/>
      <w:spacing w:after="0" w:line="240" w:lineRule="atLeast"/>
      <w:textAlignment w:val="baseline"/>
      <w:outlineLvl w:val="1"/>
    </w:pPr>
    <w:rPr>
      <w:rFonts w:ascii="Verdana" w:eastAsia="DejaVu Sans" w:hAnsi="Verdana" w:cs="Lohit Hindi"/>
      <w:color w:val="000000"/>
      <w:kern w:val="0"/>
      <w:sz w:val="24"/>
      <w:szCs w:val="24"/>
      <w:lang w:eastAsia="nl-NL"/>
      <w14:ligatures w14:val="none"/>
    </w:rPr>
  </w:style>
  <w:style w:type="table" w:customStyle="1" w:styleId="Ekitabelkader">
    <w:name w:val="Eki tabel kader"/>
    <w:rsid w:val="008B298B"/>
    <w:pPr>
      <w:autoSpaceDN w:val="0"/>
      <w:spacing w:after="0" w:line="240" w:lineRule="auto"/>
      <w:textAlignment w:val="baseline"/>
    </w:pPr>
    <w:rPr>
      <w:rFonts w:ascii="Times New Roman" w:eastAsia="DejaVu Sans" w:hAnsi="Times New Roman" w:cs="Lohit Hindi"/>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rsid w:val="008B298B"/>
    <w:pPr>
      <w:numPr>
        <w:numId w:val="3"/>
      </w:numPr>
    </w:pPr>
  </w:style>
  <w:style w:type="table" w:customStyle="1" w:styleId="Grijskader">
    <w:name w:val="Grijs kader"/>
    <w:rsid w:val="008B298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rsid w:val="008B298B"/>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8B298B"/>
    <w:pPr>
      <w:tabs>
        <w:tab w:val="left" w:pos="0"/>
        <w:tab w:val="right" w:pos="283"/>
      </w:tabs>
      <w:autoSpaceDN w:val="0"/>
      <w:spacing w:before="280" w:after="0" w:line="240" w:lineRule="exact"/>
      <w:ind w:hanging="850"/>
      <w:textAlignment w:val="baseline"/>
    </w:pPr>
    <w:rPr>
      <w:rFonts w:ascii="Verdana" w:eastAsia="DejaVu Sans" w:hAnsi="Verdana" w:cs="Lohit Hindi"/>
      <w:b/>
      <w:color w:val="682280"/>
      <w:kern w:val="0"/>
      <w:sz w:val="18"/>
      <w:szCs w:val="18"/>
      <w:lang w:eastAsia="nl-NL"/>
      <w14:ligatures w14:val="none"/>
    </w:rPr>
  </w:style>
  <w:style w:type="paragraph" w:styleId="Inhopg2">
    <w:name w:val="toc 2"/>
    <w:basedOn w:val="Inhopg1"/>
    <w:next w:val="Standaard"/>
    <w:rsid w:val="008B298B"/>
  </w:style>
  <w:style w:type="paragraph" w:styleId="Inhopg3">
    <w:name w:val="toc 3"/>
    <w:basedOn w:val="Inhopg1"/>
    <w:next w:val="Standaard"/>
    <w:rsid w:val="008B298B"/>
    <w:pPr>
      <w:spacing w:before="0" w:line="250" w:lineRule="exact"/>
    </w:pPr>
    <w:rPr>
      <w:b w:val="0"/>
      <w:color w:val="000000"/>
    </w:rPr>
  </w:style>
  <w:style w:type="paragraph" w:styleId="Inhopg4">
    <w:name w:val="toc 4"/>
    <w:basedOn w:val="Inhopg3"/>
    <w:next w:val="Standaard"/>
    <w:rsid w:val="008B298B"/>
  </w:style>
  <w:style w:type="paragraph" w:styleId="Inhopg5">
    <w:name w:val="toc 5"/>
    <w:basedOn w:val="Inhopg4"/>
    <w:next w:val="Standaard"/>
    <w:rsid w:val="008B298B"/>
  </w:style>
  <w:style w:type="paragraph" w:styleId="Inhopg6">
    <w:name w:val="toc 6"/>
    <w:basedOn w:val="Inhopg5"/>
    <w:next w:val="Standaard"/>
    <w:rsid w:val="008B298B"/>
  </w:style>
  <w:style w:type="paragraph" w:styleId="Inhopg7">
    <w:name w:val="toc 7"/>
    <w:basedOn w:val="Inhopg6"/>
    <w:next w:val="Standaard"/>
    <w:rsid w:val="008B298B"/>
  </w:style>
  <w:style w:type="paragraph" w:styleId="Inhopg8">
    <w:name w:val="toc 8"/>
    <w:basedOn w:val="Inhopg7"/>
    <w:next w:val="Standaard"/>
    <w:rsid w:val="008B298B"/>
  </w:style>
  <w:style w:type="paragraph" w:styleId="Inhopg9">
    <w:name w:val="toc 9"/>
    <w:basedOn w:val="Inhopg8"/>
    <w:next w:val="Standaard"/>
    <w:rsid w:val="008B298B"/>
  </w:style>
  <w:style w:type="paragraph" w:customStyle="1" w:styleId="InterimrapportVerdana8">
    <w:name w:val="Interimrapport Verdana 8"/>
    <w:basedOn w:val="Standaard"/>
    <w:next w:val="Standaard"/>
    <w:rsid w:val="008B298B"/>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InterimrapportVerdana8wit">
    <w:name w:val="Interimrapport Verdana 8 wit"/>
    <w:basedOn w:val="Standaard"/>
    <w:next w:val="Standaard"/>
    <w:rsid w:val="008B298B"/>
    <w:pPr>
      <w:autoSpaceDN w:val="0"/>
      <w:spacing w:after="0" w:line="240" w:lineRule="exact"/>
      <w:textAlignment w:val="baseline"/>
    </w:pPr>
    <w:rPr>
      <w:rFonts w:ascii="Verdana" w:eastAsia="DejaVu Sans" w:hAnsi="Verdana" w:cs="Lohit Hindi"/>
      <w:b/>
      <w:color w:val="FFFFFF"/>
      <w:kern w:val="0"/>
      <w:sz w:val="16"/>
      <w:szCs w:val="16"/>
      <w:lang w:eastAsia="nl-NL"/>
      <w14:ligatures w14:val="none"/>
    </w:rPr>
  </w:style>
  <w:style w:type="paragraph" w:customStyle="1" w:styleId="Leeg">
    <w:name w:val="Leeg"/>
    <w:basedOn w:val="Standaard"/>
    <w:next w:val="Standaard"/>
    <w:rsid w:val="008B298B"/>
    <w:pPr>
      <w:autoSpaceDN w:val="0"/>
      <w:spacing w:after="0" w:line="20" w:lineRule="exact"/>
      <w:ind w:left="-600"/>
      <w:textAlignment w:val="baseline"/>
    </w:pPr>
    <w:rPr>
      <w:rFonts w:ascii="Verdana" w:eastAsia="DejaVu Sans" w:hAnsi="Verdana" w:cs="Lohit Hindi"/>
      <w:color w:val="000000"/>
      <w:kern w:val="0"/>
      <w:sz w:val="2"/>
      <w:szCs w:val="2"/>
      <w:lang w:eastAsia="nl-NL"/>
      <w14:ligatures w14:val="none"/>
    </w:rPr>
  </w:style>
  <w:style w:type="numbering" w:customStyle="1" w:styleId="Lijstmetopsommingstekens">
    <w:name w:val="Lijst met opsommingstekens"/>
    <w:rsid w:val="008B298B"/>
    <w:pPr>
      <w:numPr>
        <w:numId w:val="4"/>
      </w:numPr>
    </w:pPr>
  </w:style>
  <w:style w:type="paragraph" w:customStyle="1" w:styleId="Lijstniveau1">
    <w:name w:val="Lijst niveau 1"/>
    <w:basedOn w:val="Standaard"/>
    <w:rsid w:val="008B298B"/>
    <w:pPr>
      <w:numPr>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8B298B"/>
    <w:pPr>
      <w:numPr>
        <w:ilvl w:val="1"/>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8B298B"/>
    <w:pPr>
      <w:numPr>
        <w:ilvl w:val="2"/>
        <w:numId w:val="6"/>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MinutenCassatie-Fiscaletekst">
    <w:name w:val="Minuten Cassatie - Fiscale tekst"/>
    <w:basedOn w:val="Standaard"/>
    <w:rsid w:val="008B298B"/>
    <w:pPr>
      <w:autoSpaceDN w:val="0"/>
      <w:spacing w:after="0" w:line="3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itietabel">
    <w:name w:val="Notitie tabel"/>
    <w:basedOn w:val="Standaard"/>
    <w:next w:val="Standaard"/>
    <w:rsid w:val="008B298B"/>
    <w:pPr>
      <w:autoSpaceDN w:val="0"/>
      <w:spacing w:before="160"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ummeringlijstOpdrbev">
    <w:name w:val="Nummering lijst Opdr.bev."/>
    <w:basedOn w:val="Standaard"/>
    <w:next w:val="Standaard"/>
    <w:rsid w:val="008B298B"/>
    <w:pPr>
      <w:numPr>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lijstOpdrbevniv2">
    <w:name w:val="Nummering lijst Opdr.bev. niv. 2"/>
    <w:basedOn w:val="Standaard"/>
    <w:next w:val="Standaard"/>
    <w:rsid w:val="008B298B"/>
    <w:pPr>
      <w:numPr>
        <w:ilvl w:val="1"/>
        <w:numId w:val="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8B298B"/>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introtekst">
    <w:name w:val="Persbericht_introtekst"/>
    <w:basedOn w:val="Standaard"/>
    <w:next w:val="Standaard"/>
    <w:rsid w:val="008B298B"/>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_Titel"/>
    <w:basedOn w:val="Standaard"/>
    <w:next w:val="Standaard"/>
    <w:rsid w:val="008B298B"/>
    <w:pPr>
      <w:autoSpaceDN w:val="0"/>
      <w:spacing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PiramidaalHfstongenummerd">
    <w:name w:val="Piramidaal Hfst. ongenummerd"/>
    <w:basedOn w:val="Standaard"/>
    <w:next w:val="Standaard"/>
    <w:rsid w:val="008B298B"/>
    <w:pPr>
      <w:pageBreakBefore/>
      <w:autoSpaceDN w:val="0"/>
      <w:spacing w:after="1200" w:line="440" w:lineRule="exact"/>
      <w:textAlignment w:val="baseline"/>
    </w:pPr>
    <w:rPr>
      <w:rFonts w:ascii="Verdana" w:eastAsia="DejaVu Sans" w:hAnsi="Verdana" w:cs="Lohit Hindi"/>
      <w:color w:val="E20078"/>
      <w:kern w:val="0"/>
      <w:sz w:val="32"/>
      <w:szCs w:val="32"/>
      <w:lang w:eastAsia="nl-NL"/>
      <w14:ligatures w14:val="none"/>
    </w:rPr>
  </w:style>
  <w:style w:type="paragraph" w:customStyle="1" w:styleId="RapportKop1ongenummerd">
    <w:name w:val="Rapport Kop 1 ongenummerd"/>
    <w:basedOn w:val="Standaard"/>
    <w:next w:val="Standaard"/>
    <w:rsid w:val="008B298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ubricering">
    <w:name w:val="Rubricering"/>
    <w:basedOn w:val="Standaard"/>
    <w:next w:val="Standaard"/>
    <w:rsid w:val="008B298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Rubriceringvoettekst">
    <w:name w:val="Rubricering voettekst"/>
    <w:basedOn w:val="Standaard"/>
    <w:next w:val="Standaard"/>
    <w:rsid w:val="008B298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gecentreerd">
    <w:name w:val="Standaard gecentreerd"/>
    <w:basedOn w:val="Standaard"/>
    <w:next w:val="Standaard"/>
    <w:rsid w:val="008B298B"/>
    <w:pPr>
      <w:autoSpaceDN w:val="0"/>
      <w:spacing w:after="0" w:line="240" w:lineRule="exact"/>
      <w:jc w:val="center"/>
      <w:textAlignment w:val="baseline"/>
    </w:pPr>
    <w:rPr>
      <w:rFonts w:ascii="Verdana" w:eastAsia="DejaVu Sans" w:hAnsi="Verdana" w:cs="Lohit Hindi"/>
      <w:color w:val="000000"/>
      <w:kern w:val="0"/>
      <w:sz w:val="18"/>
      <w:szCs w:val="18"/>
      <w:lang w:eastAsia="nl-NL"/>
      <w14:ligatures w14:val="none"/>
    </w:rPr>
  </w:style>
  <w:style w:type="paragraph" w:customStyle="1" w:styleId="Standaardregelafstandtenminste">
    <w:name w:val="Standaard regelafstand ten minste"/>
    <w:basedOn w:val="Standaard"/>
    <w:next w:val="Standaard"/>
    <w:rsid w:val="008B298B"/>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Vet">
    <w:name w:val="Standaard Vet"/>
    <w:basedOn w:val="Standaard"/>
    <w:next w:val="Standaard"/>
    <w:rsid w:val="008B298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Aanhef">
    <w:name w:val="Standaard_Aanhef"/>
    <w:basedOn w:val="Standaard"/>
    <w:next w:val="Standaard"/>
    <w:rsid w:val="008B298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_Cursief"/>
    <w:basedOn w:val="Standaard"/>
    <w:next w:val="Standaard"/>
    <w:rsid w:val="008B298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Ondertekening">
    <w:name w:val="Standaard_Ondertekening"/>
    <w:basedOn w:val="Standaard"/>
    <w:next w:val="Standaard"/>
    <w:rsid w:val="008B298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ferentiegegevens">
    <w:name w:val="Standaard_Referentiegegevens"/>
    <w:basedOn w:val="Standaard"/>
    <w:next w:val="Standaard"/>
    <w:rsid w:val="008B298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Italic">
    <w:name w:val="Standaard_Referentiegegevens_Italic"/>
    <w:basedOn w:val="Standaard"/>
    <w:next w:val="Standaard"/>
    <w:rsid w:val="008B298B"/>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8B298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8B298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v45Referentiegegevens">
    <w:name w:val="Standaard_v4.5_Referentiegegevens"/>
    <w:basedOn w:val="Standaard"/>
    <w:next w:val="Standaard"/>
    <w:rsid w:val="008B298B"/>
    <w:pPr>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table" w:customStyle="1" w:styleId="Standaardtabelmetlijn">
    <w:name w:val="Standaardtabel met lijn"/>
    <w:rsid w:val="008B298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8B298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TabeltekstStandaard">
    <w:name w:val="Tabeltekst Standaard"/>
    <w:basedOn w:val="Standaard"/>
    <w:next w:val="Standaard"/>
    <w:rsid w:val="008B29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11HoofdlettersVet">
    <w:name w:val="Verdana 11 Hoofdletters Vet"/>
    <w:basedOn w:val="Standaard"/>
    <w:next w:val="Standaard"/>
    <w:rsid w:val="008B298B"/>
    <w:pPr>
      <w:autoSpaceDN w:val="0"/>
      <w:spacing w:after="0" w:line="240" w:lineRule="exact"/>
      <w:textAlignment w:val="baseline"/>
    </w:pPr>
    <w:rPr>
      <w:rFonts w:ascii="Verdana" w:eastAsia="DejaVu Sans" w:hAnsi="Verdana" w:cs="Lohit Hindi"/>
      <w:b/>
      <w:caps/>
      <w:color w:val="000000"/>
      <w:kern w:val="0"/>
      <w:lang w:eastAsia="nl-NL"/>
      <w14:ligatures w14:val="none"/>
    </w:rPr>
  </w:style>
  <w:style w:type="paragraph" w:customStyle="1" w:styleId="Verdana65HoofdlettersVet">
    <w:name w:val="Verdana 6.5 Hoofdletters Vet"/>
    <w:basedOn w:val="Standaard"/>
    <w:next w:val="Standaard"/>
    <w:rsid w:val="008B298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Verdana7">
    <w:name w:val="Verdana 7"/>
    <w:basedOn w:val="Standaard"/>
    <w:next w:val="Standaard"/>
    <w:rsid w:val="008B298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Verdana8">
    <w:name w:val="Verdana 8"/>
    <w:basedOn w:val="Standaard"/>
    <w:next w:val="Standaard"/>
    <w:rsid w:val="008B298B"/>
    <w:pPr>
      <w:autoSpaceDN w:val="0"/>
      <w:spacing w:after="0" w:line="240" w:lineRule="atLeas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basedOn w:val="Standaard"/>
    <w:next w:val="Standaard"/>
    <w:rsid w:val="008B298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B298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B298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B29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298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298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298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298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B298B"/>
    <w:rPr>
      <w:sz w:val="20"/>
      <w:szCs w:val="20"/>
    </w:rPr>
  </w:style>
  <w:style w:type="character" w:styleId="Voetnootmarkering">
    <w:name w:val="footnote reference"/>
    <w:basedOn w:val="Standaardalinea-lettertype"/>
    <w:uiPriority w:val="99"/>
    <w:semiHidden/>
    <w:unhideWhenUsed/>
    <w:rsid w:val="008B298B"/>
    <w:rPr>
      <w:vertAlign w:val="superscript"/>
    </w:rPr>
  </w:style>
  <w:style w:type="character" w:styleId="GevolgdeHyperlink">
    <w:name w:val="FollowedHyperlink"/>
    <w:basedOn w:val="Standaardalinea-lettertype"/>
    <w:uiPriority w:val="99"/>
    <w:semiHidden/>
    <w:unhideWhenUsed/>
    <w:rsid w:val="008B298B"/>
    <w:rPr>
      <w:color w:val="96607D" w:themeColor="followedHyperlink"/>
      <w:u w:val="single"/>
    </w:rPr>
  </w:style>
  <w:style w:type="character" w:styleId="Verwijzingopmerking">
    <w:name w:val="annotation reference"/>
    <w:basedOn w:val="Standaardalinea-lettertype"/>
    <w:uiPriority w:val="99"/>
    <w:semiHidden/>
    <w:unhideWhenUsed/>
    <w:rsid w:val="008B298B"/>
    <w:rPr>
      <w:sz w:val="16"/>
      <w:szCs w:val="16"/>
    </w:rPr>
  </w:style>
  <w:style w:type="paragraph" w:styleId="Tekstopmerking">
    <w:name w:val="annotation text"/>
    <w:basedOn w:val="Standaard"/>
    <w:link w:val="TekstopmerkingChar"/>
    <w:uiPriority w:val="99"/>
    <w:unhideWhenUsed/>
    <w:rsid w:val="008B298B"/>
    <w:pPr>
      <w:spacing w:line="240" w:lineRule="auto"/>
    </w:pPr>
    <w:rPr>
      <w:sz w:val="20"/>
      <w:szCs w:val="20"/>
    </w:rPr>
  </w:style>
  <w:style w:type="character" w:customStyle="1" w:styleId="TekstopmerkingChar">
    <w:name w:val="Tekst opmerking Char"/>
    <w:basedOn w:val="Standaardalinea-lettertype"/>
    <w:link w:val="Tekstopmerking"/>
    <w:uiPriority w:val="99"/>
    <w:rsid w:val="008B298B"/>
    <w:rPr>
      <w:sz w:val="20"/>
      <w:szCs w:val="20"/>
    </w:rPr>
  </w:style>
  <w:style w:type="paragraph" w:styleId="Onderwerpvanopmerking">
    <w:name w:val="annotation subject"/>
    <w:basedOn w:val="Tekstopmerking"/>
    <w:next w:val="Tekstopmerking"/>
    <w:link w:val="OnderwerpvanopmerkingChar"/>
    <w:uiPriority w:val="99"/>
    <w:semiHidden/>
    <w:unhideWhenUsed/>
    <w:rsid w:val="008B298B"/>
    <w:rPr>
      <w:b/>
      <w:bCs/>
    </w:rPr>
  </w:style>
  <w:style w:type="character" w:customStyle="1" w:styleId="OnderwerpvanopmerkingChar">
    <w:name w:val="Onderwerp van opmerking Char"/>
    <w:basedOn w:val="TekstopmerkingChar"/>
    <w:link w:val="Onderwerpvanopmerking"/>
    <w:uiPriority w:val="99"/>
    <w:semiHidden/>
    <w:rsid w:val="008B298B"/>
    <w:rPr>
      <w:b/>
      <w:bCs/>
      <w:sz w:val="20"/>
      <w:szCs w:val="20"/>
    </w:rPr>
  </w:style>
  <w:style w:type="paragraph" w:customStyle="1" w:styleId="pf0">
    <w:name w:val="pf0"/>
    <w:basedOn w:val="Standaard"/>
    <w:rsid w:val="008B298B"/>
    <w:pPr>
      <w:spacing w:before="100" w:beforeAutospacing="1" w:after="100" w:afterAutospacing="1" w:line="240" w:lineRule="auto"/>
      <w:ind w:left="420"/>
    </w:pPr>
    <w:rPr>
      <w:rFonts w:ascii="Times New Roman" w:eastAsia="Times New Roman" w:hAnsi="Times New Roman" w:cs="Times New Roman"/>
      <w:kern w:val="0"/>
      <w:sz w:val="24"/>
      <w:szCs w:val="24"/>
      <w:lang w:eastAsia="nl-NL"/>
      <w14:ligatures w14:val="none"/>
    </w:rPr>
  </w:style>
  <w:style w:type="paragraph" w:customStyle="1" w:styleId="pf1">
    <w:name w:val="pf1"/>
    <w:basedOn w:val="Standaard"/>
    <w:rsid w:val="008B298B"/>
    <w:pPr>
      <w:spacing w:before="100" w:beforeAutospacing="1" w:after="100" w:afterAutospacing="1" w:line="240" w:lineRule="auto"/>
      <w:ind w:left="780"/>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8B298B"/>
    <w:rPr>
      <w:rFonts w:ascii="Segoe UI" w:hAnsi="Segoe UI" w:cs="Segoe UI" w:hint="default"/>
      <w:sz w:val="18"/>
      <w:szCs w:val="18"/>
    </w:rPr>
  </w:style>
  <w:style w:type="paragraph" w:styleId="Revisie">
    <w:name w:val="Revision"/>
    <w:hidden/>
    <w:uiPriority w:val="99"/>
    <w:semiHidden/>
    <w:rsid w:val="008B298B"/>
    <w:pPr>
      <w:spacing w:after="0" w:line="240" w:lineRule="auto"/>
    </w:pPr>
  </w:style>
  <w:style w:type="paragraph" w:customStyle="1" w:styleId="oj-sti-art">
    <w:name w:val="oj-sti-art"/>
    <w:basedOn w:val="Standaard"/>
    <w:rsid w:val="008B298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oj-normal">
    <w:name w:val="oj-normal"/>
    <w:basedOn w:val="Standaard"/>
    <w:rsid w:val="008B298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8B298B"/>
    <w:rPr>
      <w:color w:val="605E5C"/>
      <w:shd w:val="clear" w:color="auto" w:fill="E1DFDD"/>
    </w:rPr>
  </w:style>
  <w:style w:type="table" w:styleId="Tabelraster">
    <w:name w:val="Table Grid"/>
    <w:basedOn w:val="Standaardtabel"/>
    <w:uiPriority w:val="39"/>
    <w:rsid w:val="008B2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Standaardalinea-lettertype"/>
    <w:rsid w:val="008B298B"/>
    <w:rPr>
      <w:rFonts w:ascii="Segoe UI" w:hAnsi="Segoe UI" w:cs="Segoe UI" w:hint="default"/>
      <w:color w:val="1F497D"/>
      <w:sz w:val="18"/>
      <w:szCs w:val="18"/>
      <w:shd w:val="clear" w:color="auto" w:fill="FFFF00"/>
    </w:rPr>
  </w:style>
  <w:style w:type="paragraph" w:styleId="Geenafstand">
    <w:name w:val="No Spacing"/>
    <w:basedOn w:val="Kop4"/>
    <w:uiPriority w:val="1"/>
    <w:qFormat/>
    <w:rsid w:val="008B298B"/>
    <w:pPr>
      <w:keepNext w:val="0"/>
      <w:keepLines w:val="0"/>
      <w:spacing w:before="0" w:after="0"/>
    </w:pPr>
    <w:rPr>
      <w:rFonts w:ascii="Verdana" w:eastAsiaTheme="minorHAnsi" w:hAnsi="Verdana" w:cstheme="minorBidi"/>
      <w:i w:val="0"/>
      <w:iCs w:val="0"/>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3A32024R1263" TargetMode="External"/><Relationship Id="rId3" Type="http://schemas.openxmlformats.org/officeDocument/2006/relationships/hyperlink" Target="https://economy-finance.ec.europa.eu/economic-and-fiscal-governance/stability-and-growth-pact/preventive-arm/national-medium-term-fiscal-structural-plans_en" TargetMode="External"/><Relationship Id="rId7" Type="http://schemas.openxmlformats.org/officeDocument/2006/relationships/hyperlink" Target="https://www.rijksoverheid.nl/documenten/publicaties/2024/09/01/budgettair-structureel-plan-voor-de-middellange-termijn-nederland" TargetMode="External"/><Relationship Id="rId2" Type="http://schemas.openxmlformats.org/officeDocument/2006/relationships/hyperlink" Target="https://www.rijksoverheid.nl/documenten/kamerstukken/2024/02/26/kabinetsappreciatie-van-het-triloogakkoord-over-het-europees-begrotingsraamwerk-10-februari-2024" TargetMode="External"/><Relationship Id="rId1" Type="http://schemas.openxmlformats.org/officeDocument/2006/relationships/hyperlink" Target="https://www.rijksoverheid.nl/documenten/rapporten/2024/02/07/kamerbrief-overzicht-raadsakkoord-februari-2024" TargetMode="External"/><Relationship Id="rId6" Type="http://schemas.openxmlformats.org/officeDocument/2006/relationships/hyperlink" Target="https://www.rijksoverheid.nl/onderwerpen/europese-unie/documenten/kamerstukken/2024/12/02/nazending-geannoteerde-agenda-eurogroep-en-ecofinraad-december-2024" TargetMode="External"/><Relationship Id="rId5" Type="http://schemas.openxmlformats.org/officeDocument/2006/relationships/hyperlink" Target="https://eur-lex.europa.eu/legal-content/EN/ALL/?uri=CELEX%3A32013R0473" TargetMode="External"/><Relationship Id="rId4" Type="http://schemas.openxmlformats.org/officeDocument/2006/relationships/hyperlink" Target="https://eur-lex.europa.eu/eli/reg/2024/1264/o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8976</ap:Words>
  <ap:Characters>49372</ap:Characters>
  <ap:DocSecurity>0</ap:DocSecurity>
  <ap:Lines>411</ap:Lines>
  <ap:Paragraphs>116</ap:Paragraphs>
  <ap:ScaleCrop>false</ap:ScaleCrop>
  <ap:LinksUpToDate>false</ap:LinksUpToDate>
  <ap:CharactersWithSpaces>58232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2024-12-31T08:41:00.0000000Z</dcterms:created>
  <dcterms:modified xsi:type="dcterms:W3CDTF">2024-12-31T08:41:00.0000000Z</dcterms:modified>
  <version/>
  <category/>
</coreProperties>
</file>