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07B9" w:rsidRDefault="00CC31F8" w14:paraId="42F9EE77" w14:textId="484F00F1">
      <w:pPr>
        <w:rPr>
          <w:rFonts w:ascii="Times New Roman" w:hAnsi="Times New Roman" w:cs="Times New Roman"/>
          <w:sz w:val="24"/>
          <w:szCs w:val="24"/>
        </w:rPr>
      </w:pPr>
      <w:r>
        <w:rPr>
          <w:rFonts w:ascii="Times New Roman" w:hAnsi="Times New Roman" w:cs="Times New Roman"/>
          <w:sz w:val="24"/>
          <w:szCs w:val="24"/>
        </w:rPr>
        <w:t>31839</w:t>
      </w:r>
      <w:r>
        <w:rPr>
          <w:rFonts w:ascii="Times New Roman" w:hAnsi="Times New Roman" w:cs="Times New Roman"/>
          <w:sz w:val="24"/>
          <w:szCs w:val="24"/>
        </w:rPr>
        <w:tab/>
      </w:r>
      <w:r w:rsidR="00CE07B9">
        <w:rPr>
          <w:rFonts w:ascii="Times New Roman" w:hAnsi="Times New Roman" w:cs="Times New Roman"/>
          <w:sz w:val="24"/>
          <w:szCs w:val="24"/>
        </w:rPr>
        <w:tab/>
      </w:r>
      <w:r w:rsidRPr="00CE07B9" w:rsidR="00CE07B9">
        <w:rPr>
          <w:rFonts w:ascii="Times New Roman" w:hAnsi="Times New Roman"/>
          <w:sz w:val="24"/>
          <w:szCs w:val="24"/>
        </w:rPr>
        <w:t>Jeugdzorg</w:t>
      </w:r>
      <w:r w:rsidRPr="00CE07B9">
        <w:rPr>
          <w:rFonts w:ascii="Times New Roman" w:hAnsi="Times New Roman"/>
          <w:sz w:val="24"/>
          <w:szCs w:val="24"/>
        </w:rPr>
        <w:tab/>
      </w:r>
      <w:r>
        <w:rPr>
          <w:rFonts w:ascii="Times New Roman" w:hAnsi="Times New Roman" w:cs="Times New Roman"/>
          <w:sz w:val="24"/>
          <w:szCs w:val="24"/>
        </w:rPr>
        <w:br/>
      </w:r>
    </w:p>
    <w:p w:rsidRPr="00CE07B9" w:rsidR="00CE07B9" w:rsidP="00CE07B9" w:rsidRDefault="00CC31F8" w14:paraId="28F713A3" w14:textId="5C6AE869">
      <w:pPr>
        <w:ind w:left="1416" w:hanging="1416"/>
        <w:rPr>
          <w:rFonts w:ascii="Times New Roman" w:hAnsi="Times New Roman"/>
          <w:sz w:val="24"/>
          <w:szCs w:val="24"/>
        </w:rPr>
      </w:pPr>
      <w:r>
        <w:rPr>
          <w:rFonts w:ascii="Times New Roman" w:hAnsi="Times New Roman" w:cs="Times New Roman"/>
          <w:sz w:val="24"/>
          <w:szCs w:val="24"/>
        </w:rPr>
        <w:t>36546</w:t>
      </w:r>
      <w:r w:rsidR="00CE07B9">
        <w:rPr>
          <w:rFonts w:ascii="Times New Roman" w:hAnsi="Times New Roman" w:cs="Times New Roman"/>
          <w:sz w:val="24"/>
          <w:szCs w:val="24"/>
        </w:rPr>
        <w:tab/>
      </w:r>
      <w:r w:rsidRPr="00A85BBD" w:rsidR="00CE07B9">
        <w:rPr>
          <w:rFonts w:ascii="Times New Roman" w:hAnsi="Times New Roman"/>
          <w:sz w:val="24"/>
          <w:szCs w:val="24"/>
        </w:rPr>
        <w:t>Wijziging van de Jeugdwet, de Wet marktordening gezondheidszorg en enige andere wetten teneinde te</w:t>
      </w:r>
      <w:r w:rsidR="00CE07B9">
        <w:rPr>
          <w:rFonts w:ascii="Times New Roman" w:hAnsi="Times New Roman"/>
          <w:sz w:val="24"/>
          <w:szCs w:val="24"/>
        </w:rPr>
        <w:tab/>
      </w:r>
      <w:r w:rsidRPr="00A85BBD" w:rsidR="00CE07B9">
        <w:rPr>
          <w:rFonts w:ascii="Times New Roman" w:hAnsi="Times New Roman"/>
          <w:sz w:val="24"/>
          <w:szCs w:val="24"/>
        </w:rPr>
        <w:t xml:space="preserve"> bevorderen dat jeugdhulp en gecertificeerde instellingen voor de uitvoering van kinderbeschermingsmaatregelen en jeugdreclassering steeds voldoende beschikbaar zijn (Wet verbetering beschikbaarheid jeugdzorg)</w:t>
      </w:r>
    </w:p>
    <w:p w:rsidRPr="00D31852" w:rsidR="00CE07B9" w:rsidP="00CE07B9" w:rsidRDefault="00CE07B9" w14:paraId="73A706EA" w14:textId="77777777">
      <w:pPr>
        <w:ind w:left="1410" w:hanging="1410"/>
        <w:rPr>
          <w:rFonts w:ascii="Times New Roman" w:hAnsi="Times New Roman"/>
          <w:sz w:val="24"/>
          <w:szCs w:val="24"/>
        </w:rPr>
      </w:pPr>
      <w:r>
        <w:rPr>
          <w:rFonts w:ascii="Times New Roman" w:hAnsi="Times New Roman" w:cs="Times New Roman"/>
          <w:sz w:val="24"/>
          <w:szCs w:val="24"/>
        </w:rPr>
        <w:t xml:space="preserve">Nr. </w:t>
      </w:r>
      <w:r>
        <w:rPr>
          <w:rFonts w:ascii="Times New Roman" w:hAnsi="Times New Roman" w:cs="Times New Roman"/>
          <w:sz w:val="24"/>
          <w:szCs w:val="24"/>
        </w:rPr>
        <w:t>1061</w:t>
      </w:r>
      <w:r>
        <w:rPr>
          <w:rFonts w:ascii="Times New Roman" w:hAnsi="Times New Roman" w:cs="Times New Roman"/>
          <w:sz w:val="24"/>
          <w:szCs w:val="24"/>
        </w:rPr>
        <w:tab/>
        <w:t xml:space="preserve">Brief van de </w:t>
      </w:r>
      <w:r w:rsidRPr="00D31852">
        <w:rPr>
          <w:rFonts w:ascii="Times New Roman" w:hAnsi="Times New Roman"/>
          <w:sz w:val="24"/>
          <w:szCs w:val="24"/>
        </w:rPr>
        <w:t>staatssecretaris van Volksgezondheid, Welzijn en Sport</w:t>
      </w:r>
    </w:p>
    <w:p w:rsidR="00CE07B9" w:rsidP="00CC31F8" w:rsidRDefault="00CE07B9" w14:paraId="1CF921A5" w14:textId="77777777">
      <w:pPr>
        <w:spacing w:after="0"/>
        <w:rPr>
          <w:rFonts w:ascii="Times New Roman" w:hAnsi="Times New Roman" w:cs="Times New Roman"/>
          <w:sz w:val="24"/>
          <w:szCs w:val="24"/>
        </w:rPr>
      </w:pPr>
      <w:r w:rsidRPr="00CE07B9">
        <w:rPr>
          <w:rFonts w:ascii="Times New Roman" w:hAnsi="Times New Roman" w:cs="Times New Roman"/>
          <w:sz w:val="24"/>
          <w:szCs w:val="24"/>
        </w:rPr>
        <w:t>Aan de Voorzitter van de Tweede Kamer der Staten-Generaal</w:t>
      </w:r>
    </w:p>
    <w:p w:rsidR="00CE07B9" w:rsidP="00CC31F8" w:rsidRDefault="00CE07B9" w14:paraId="54F4B8D9" w14:textId="77777777">
      <w:pPr>
        <w:spacing w:after="0"/>
        <w:rPr>
          <w:rFonts w:ascii="Times New Roman" w:hAnsi="Times New Roman" w:cs="Times New Roman"/>
          <w:sz w:val="24"/>
          <w:szCs w:val="24"/>
        </w:rPr>
      </w:pPr>
    </w:p>
    <w:p w:rsidR="00CE07B9" w:rsidP="00CC31F8" w:rsidRDefault="00CE07B9" w14:paraId="2C81E027" w14:textId="77777777">
      <w:pPr>
        <w:spacing w:after="0"/>
        <w:rPr>
          <w:rFonts w:ascii="Times New Roman" w:hAnsi="Times New Roman" w:cs="Times New Roman"/>
          <w:sz w:val="24"/>
          <w:szCs w:val="24"/>
        </w:rPr>
      </w:pPr>
      <w:r>
        <w:rPr>
          <w:rFonts w:ascii="Times New Roman" w:hAnsi="Times New Roman" w:cs="Times New Roman"/>
          <w:sz w:val="24"/>
          <w:szCs w:val="24"/>
        </w:rPr>
        <w:t>Den Haag, 20 december 2024</w:t>
      </w:r>
    </w:p>
    <w:p w:rsidRPr="00CC31F8" w:rsidR="00CC31F8" w:rsidP="00CC31F8" w:rsidRDefault="00CC31F8" w14:paraId="7EA0D112" w14:textId="4E72FDDD">
      <w:pPr>
        <w:spacing w:after="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Pr="00CC31F8">
        <w:rPr>
          <w:rFonts w:ascii="Times New Roman" w:hAnsi="Times New Roman" w:cs="Times New Roman"/>
          <w:sz w:val="24"/>
          <w:szCs w:val="24"/>
        </w:rPr>
        <w:t>Hierbij bied ik u, mede namens de staatssecretaris van Justitie en Veiligheid en de minister van Binnenlandse Zaken en Koninkrijksrelaties, het ontwerpbesluit aan houdende wijziging van het Besluit Jeugdwet teneinde te bevorderen dat jeugdhulp en gecertificeerde instellingen voor de uitvoering van kinderbeschermingsmaatregelen en jeugdreclassering steeds voldoende beschikbaar zijn (Besluit verbetering beschikbaarheid jeugdzorg). Voor de inhoud van het ontwerpbesluit verwijs ik u naar de ontwerp nota van toelichting.</w:t>
      </w:r>
      <w:r w:rsidRPr="00CC31F8">
        <w:rPr>
          <w:rFonts w:ascii="Times New Roman" w:hAnsi="Times New Roman" w:cs="Times New Roman"/>
          <w:sz w:val="24"/>
          <w:szCs w:val="24"/>
        </w:rPr>
        <w:br/>
      </w:r>
    </w:p>
    <w:p w:rsidRPr="00CC31F8" w:rsidR="00CC31F8" w:rsidP="00CC31F8" w:rsidRDefault="00CC31F8" w14:paraId="7A81A236" w14:textId="03E44630">
      <w:pPr>
        <w:spacing w:after="0"/>
        <w:rPr>
          <w:rFonts w:ascii="Times New Roman" w:hAnsi="Times New Roman" w:cs="Times New Roman"/>
          <w:sz w:val="24"/>
          <w:szCs w:val="24"/>
        </w:rPr>
      </w:pPr>
      <w:r w:rsidRPr="00CC31F8">
        <w:rPr>
          <w:rFonts w:ascii="Times New Roman" w:hAnsi="Times New Roman" w:cs="Times New Roman"/>
          <w:sz w:val="24"/>
          <w:szCs w:val="24"/>
        </w:rPr>
        <w:t>De voorlegging geschiedt in het kader van de in het wetsvoorstel Verbetering beschikbaarheid jeugdzorg opgenomen voorhangprocedure (Kamerstukken II 2023/24, 36</w:t>
      </w:r>
      <w:r>
        <w:rPr>
          <w:rFonts w:ascii="Times New Roman" w:hAnsi="Times New Roman" w:cs="Times New Roman"/>
          <w:sz w:val="24"/>
          <w:szCs w:val="24"/>
        </w:rPr>
        <w:t xml:space="preserve"> </w:t>
      </w:r>
      <w:r w:rsidRPr="00CC31F8">
        <w:rPr>
          <w:rFonts w:ascii="Times New Roman" w:hAnsi="Times New Roman" w:cs="Times New Roman"/>
          <w:sz w:val="24"/>
          <w:szCs w:val="24"/>
        </w:rPr>
        <w:t xml:space="preserve">546, nr. 2; het voorgestelde artikel 2:22 van de Jeugdwet) en biedt uw Kamer de mogelijkheid zich uit te spreken over het ontwerpbesluit voordat het aan de Afdeling advisering van de Raad van State zal worden voorgelegd en vervolgens zal worden vastgesteld. </w:t>
      </w:r>
      <w:r w:rsidRPr="00CC31F8">
        <w:rPr>
          <w:rFonts w:ascii="Times New Roman" w:hAnsi="Times New Roman" w:cs="Times New Roman"/>
          <w:sz w:val="24"/>
          <w:szCs w:val="24"/>
        </w:rPr>
        <w:br/>
      </w:r>
    </w:p>
    <w:p w:rsidRPr="00CC31F8" w:rsidR="00CC31F8" w:rsidP="00CC31F8" w:rsidRDefault="00CC31F8" w14:paraId="5A38E96D" w14:textId="77777777">
      <w:pPr>
        <w:spacing w:after="0"/>
        <w:rPr>
          <w:rFonts w:ascii="Times New Roman" w:hAnsi="Times New Roman" w:cs="Times New Roman"/>
          <w:sz w:val="24"/>
          <w:szCs w:val="24"/>
        </w:rPr>
      </w:pPr>
      <w:r w:rsidRPr="00CC31F8">
        <w:rPr>
          <w:rFonts w:ascii="Times New Roman" w:hAnsi="Times New Roman" w:cs="Times New Roman"/>
          <w:sz w:val="24"/>
          <w:szCs w:val="24"/>
        </w:rPr>
        <w:t xml:space="preserve">Tegelijkertijd met de toezending van het ontwerpbesluit aan uw Kamer en de Eerste Kamer in het kader van de voorhangprocedure is aan uw Kamer de nota naar aanleiding van het verslag bij het wetsvoorstel gezonden. De keuze voor gelijktijdige toezending is ingegeven vanuit de inhoudelijke samenhang tussen de stukken en de vragen die in het verslag zijn gesteld over de inhoud van het voorliggende ontwerpbesluit. Vanzelfsprekend wordt het ontwerpbesluit, mede gelet op aanwijzing 7.9 van de Aanwijzingen voor de regelgeving, niet eerder aan de Afdeling advisering van de Raad van State </w:t>
      </w:r>
      <w:r w:rsidRPr="00CC31F8">
        <w:rPr>
          <w:rFonts w:ascii="Times New Roman" w:hAnsi="Times New Roman" w:cs="Times New Roman"/>
          <w:sz w:val="24"/>
          <w:szCs w:val="24"/>
        </w:rPr>
        <w:lastRenderedPageBreak/>
        <w:t xml:space="preserve">voorgelegd dan na afronding van de voorhangprocedure en na aanvaarding van het wetsvoorstel door uw Kamer. </w:t>
      </w:r>
    </w:p>
    <w:p w:rsidRPr="00CC31F8" w:rsidR="00CC31F8" w:rsidP="00CC31F8" w:rsidRDefault="00CC31F8" w14:paraId="545FE585" w14:textId="77777777">
      <w:pPr>
        <w:spacing w:after="0"/>
        <w:rPr>
          <w:rFonts w:ascii="Times New Roman" w:hAnsi="Times New Roman" w:cs="Times New Roman"/>
          <w:sz w:val="24"/>
          <w:szCs w:val="24"/>
        </w:rPr>
      </w:pPr>
    </w:p>
    <w:p w:rsidRPr="00CC31F8" w:rsidR="00CC31F8" w:rsidP="00CC31F8" w:rsidRDefault="00CC31F8" w14:paraId="3B2F57E2" w14:textId="77777777">
      <w:pPr>
        <w:spacing w:after="0"/>
        <w:rPr>
          <w:rFonts w:ascii="Times New Roman" w:hAnsi="Times New Roman" w:cs="Times New Roman"/>
          <w:sz w:val="24"/>
          <w:szCs w:val="24"/>
        </w:rPr>
      </w:pPr>
      <w:r w:rsidRPr="00CC31F8">
        <w:rPr>
          <w:rFonts w:ascii="Times New Roman" w:hAnsi="Times New Roman" w:cs="Times New Roman"/>
          <w:sz w:val="24"/>
          <w:szCs w:val="24"/>
        </w:rPr>
        <w:t>Op grond van aanwijzing 2.38 van de Aanwijzingen voor de regelgeving wordt de termijn voor de voorhangprocedure in verband met het kerstreces van uw Kamer verlengd tot en met 3 februari 2025.</w:t>
      </w:r>
    </w:p>
    <w:p w:rsidRPr="00CC31F8" w:rsidR="00CC31F8" w:rsidP="00CC31F8" w:rsidRDefault="00CC31F8" w14:paraId="224B5018" w14:textId="77777777">
      <w:pPr>
        <w:spacing w:after="0"/>
        <w:rPr>
          <w:rFonts w:ascii="Times New Roman" w:hAnsi="Times New Roman" w:cs="Times New Roman"/>
          <w:sz w:val="24"/>
          <w:szCs w:val="24"/>
        </w:rPr>
      </w:pPr>
    </w:p>
    <w:p w:rsidRPr="00CC31F8" w:rsidR="00CC31F8" w:rsidP="00CC31F8" w:rsidRDefault="00CC31F8" w14:paraId="3E4C7E23" w14:textId="77777777">
      <w:pPr>
        <w:spacing w:after="0"/>
        <w:rPr>
          <w:rFonts w:ascii="Times New Roman" w:hAnsi="Times New Roman" w:cs="Times New Roman"/>
          <w:sz w:val="24"/>
          <w:szCs w:val="24"/>
        </w:rPr>
      </w:pPr>
      <w:r w:rsidRPr="00CC31F8">
        <w:rPr>
          <w:rFonts w:ascii="Times New Roman" w:hAnsi="Times New Roman" w:cs="Times New Roman"/>
          <w:sz w:val="24"/>
          <w:szCs w:val="24"/>
        </w:rPr>
        <w:t xml:space="preserve">Een overeenkomstige brief heb ik gezonden aan de voorzitter van de Eerste Kamer der Staten-Generaal. </w:t>
      </w:r>
    </w:p>
    <w:p w:rsidRPr="00CC31F8" w:rsidR="00CC31F8" w:rsidP="00CC31F8" w:rsidRDefault="00CC31F8" w14:paraId="178FE141" w14:textId="77777777">
      <w:pPr>
        <w:spacing w:after="0"/>
        <w:rPr>
          <w:rFonts w:ascii="Times New Roman" w:hAnsi="Times New Roman" w:cs="Times New Roman"/>
          <w:sz w:val="24"/>
          <w:szCs w:val="24"/>
        </w:rPr>
      </w:pPr>
    </w:p>
    <w:p w:rsidRPr="00CC31F8" w:rsidR="00CC31F8" w:rsidP="00CC31F8" w:rsidRDefault="00CC31F8" w14:paraId="60F2046E" w14:textId="77777777">
      <w:pPr>
        <w:spacing w:after="0" w:line="240" w:lineRule="auto"/>
        <w:rPr>
          <w:rFonts w:ascii="Times New Roman" w:hAnsi="Times New Roman" w:cs="Times New Roman"/>
          <w:sz w:val="24"/>
          <w:szCs w:val="24"/>
        </w:rPr>
      </w:pPr>
    </w:p>
    <w:p w:rsidRPr="00CE07B9" w:rsidR="00CC31F8" w:rsidP="00CE07B9" w:rsidRDefault="00CE07B9" w14:paraId="16B26BEA" w14:textId="2F7F9E5A">
      <w:pPr>
        <w:pStyle w:val="Geenafstand"/>
      </w:pPr>
      <w:r>
        <w:rPr>
          <w:rFonts w:eastAsia="Times New Roman" w:cs="Times New Roman"/>
        </w:rPr>
        <w:t xml:space="preserve">De </w:t>
      </w:r>
      <w:r w:rsidRPr="00D31852">
        <w:t>staatssecretaris van Volksgezondheid, Welzijn en Sport</w:t>
      </w:r>
      <w:r>
        <w:t>,</w:t>
      </w:r>
    </w:p>
    <w:p w:rsidRPr="00CC31F8" w:rsidR="00CC31F8" w:rsidP="00CE07B9" w:rsidRDefault="00CE07B9" w14:paraId="3F051120" w14:textId="05FCF4A6">
      <w:pPr>
        <w:pStyle w:val="Geenafstand"/>
        <w:rPr>
          <w:rFonts w:eastAsia="Times New Roman" w:cs="Times New Roman"/>
        </w:rPr>
      </w:pPr>
      <w:r>
        <w:rPr>
          <w:rFonts w:eastAsia="Times New Roman" w:cs="Times New Roman"/>
        </w:rPr>
        <w:t xml:space="preserve">V.P.G. </w:t>
      </w:r>
      <w:r w:rsidRPr="00CC31F8" w:rsidR="00CC31F8">
        <w:rPr>
          <w:rFonts w:eastAsia="Times New Roman" w:cs="Times New Roman"/>
        </w:rPr>
        <w:t>Karremans</w:t>
      </w:r>
    </w:p>
    <w:p w:rsidRPr="00CC31F8" w:rsidR="00CC31F8" w:rsidP="00CC31F8" w:rsidRDefault="00CC31F8" w14:paraId="406EE14D" w14:textId="77777777">
      <w:pPr>
        <w:spacing w:after="0" w:line="240" w:lineRule="auto"/>
        <w:rPr>
          <w:rFonts w:ascii="Times New Roman" w:hAnsi="Times New Roman" w:cs="Times New Roman"/>
          <w:sz w:val="24"/>
          <w:szCs w:val="24"/>
        </w:rPr>
      </w:pPr>
    </w:p>
    <w:p w:rsidRPr="00CE07B9" w:rsidR="00CC31F8" w:rsidP="00CC31F8" w:rsidRDefault="00CC31F8" w14:paraId="02D5B672" w14:textId="77777777">
      <w:pPr>
        <w:spacing w:after="0"/>
        <w:rPr>
          <w:rFonts w:ascii="Times New Roman" w:hAnsi="Times New Roman" w:cs="Times New Roman"/>
          <w:sz w:val="20"/>
          <w:szCs w:val="20"/>
        </w:rPr>
      </w:pPr>
      <w:r w:rsidRPr="00CE07B9">
        <w:rPr>
          <w:rFonts w:ascii="Times New Roman" w:hAnsi="Times New Roman" w:cs="Times New Roman"/>
          <w:sz w:val="20"/>
          <w:szCs w:val="20"/>
        </w:rPr>
        <w:t>Ontvangen ter Griffie op 20 december 2024.</w:t>
      </w:r>
      <w:r w:rsidRPr="00CE07B9">
        <w:rPr>
          <w:rFonts w:ascii="Times New Roman" w:hAnsi="Times New Roman" w:cs="Times New Roman"/>
          <w:sz w:val="20"/>
          <w:szCs w:val="20"/>
        </w:rPr>
        <w:br/>
      </w:r>
    </w:p>
    <w:p w:rsidRPr="00CE07B9" w:rsidR="00CC31F8" w:rsidP="00CC31F8" w:rsidRDefault="00CC31F8" w14:paraId="5BC4EBAF" w14:textId="77777777">
      <w:pPr>
        <w:spacing w:after="0"/>
        <w:rPr>
          <w:rFonts w:ascii="Times New Roman" w:hAnsi="Times New Roman" w:cs="Times New Roman"/>
          <w:sz w:val="20"/>
          <w:szCs w:val="20"/>
        </w:rPr>
      </w:pPr>
      <w:r w:rsidRPr="00CE07B9">
        <w:rPr>
          <w:rFonts w:ascii="Times New Roman" w:hAnsi="Times New Roman" w:cs="Times New Roman"/>
          <w:sz w:val="20"/>
          <w:szCs w:val="20"/>
        </w:rPr>
        <w:t>De voordracht voor de vast te stellen</w:t>
      </w:r>
    </w:p>
    <w:p w:rsidRPr="00CE07B9" w:rsidR="00CC31F8" w:rsidP="00CC31F8" w:rsidRDefault="00CC31F8" w14:paraId="2C92823A" w14:textId="77777777">
      <w:pPr>
        <w:spacing w:after="0"/>
        <w:rPr>
          <w:rFonts w:ascii="Times New Roman" w:hAnsi="Times New Roman" w:cs="Times New Roman"/>
          <w:sz w:val="20"/>
          <w:szCs w:val="20"/>
        </w:rPr>
      </w:pPr>
      <w:r w:rsidRPr="00CE07B9">
        <w:rPr>
          <w:rFonts w:ascii="Times New Roman" w:hAnsi="Times New Roman" w:cs="Times New Roman"/>
          <w:sz w:val="20"/>
          <w:szCs w:val="20"/>
        </w:rPr>
        <w:t>algemene maatregel van bestuur is aan de</w:t>
      </w:r>
    </w:p>
    <w:p w:rsidRPr="00CE07B9" w:rsidR="00CC31F8" w:rsidP="00CC31F8" w:rsidRDefault="00CC31F8" w14:paraId="0B9AB9E6" w14:textId="77777777">
      <w:pPr>
        <w:spacing w:after="0"/>
        <w:rPr>
          <w:rFonts w:ascii="Times New Roman" w:hAnsi="Times New Roman" w:cs="Times New Roman"/>
          <w:sz w:val="20"/>
          <w:szCs w:val="20"/>
        </w:rPr>
      </w:pPr>
      <w:r w:rsidRPr="00CE07B9">
        <w:rPr>
          <w:rFonts w:ascii="Times New Roman" w:hAnsi="Times New Roman" w:cs="Times New Roman"/>
          <w:sz w:val="20"/>
          <w:szCs w:val="20"/>
        </w:rPr>
        <w:t>Kamer overgelegd tot en met 3 februari 2025.</w:t>
      </w:r>
      <w:r w:rsidRPr="00CE07B9">
        <w:rPr>
          <w:rFonts w:ascii="Times New Roman" w:hAnsi="Times New Roman" w:cs="Times New Roman"/>
          <w:sz w:val="20"/>
          <w:szCs w:val="20"/>
        </w:rPr>
        <w:br/>
      </w:r>
    </w:p>
    <w:p w:rsidRPr="00CE07B9" w:rsidR="00CC31F8" w:rsidP="00CC31F8" w:rsidRDefault="00CC31F8" w14:paraId="49DA6354" w14:textId="77777777">
      <w:pPr>
        <w:spacing w:after="0"/>
        <w:rPr>
          <w:rFonts w:ascii="Times New Roman" w:hAnsi="Times New Roman" w:cs="Times New Roman"/>
          <w:sz w:val="20"/>
          <w:szCs w:val="20"/>
        </w:rPr>
      </w:pPr>
      <w:r w:rsidRPr="00CE07B9">
        <w:rPr>
          <w:rFonts w:ascii="Times New Roman" w:hAnsi="Times New Roman" w:cs="Times New Roman"/>
          <w:sz w:val="20"/>
          <w:szCs w:val="20"/>
        </w:rPr>
        <w:t>De voordracht voor de vast te stellen</w:t>
      </w:r>
    </w:p>
    <w:p w:rsidRPr="00CE07B9" w:rsidR="00CC31F8" w:rsidP="00CC31F8" w:rsidRDefault="00CC31F8" w14:paraId="5A215EE3" w14:textId="77777777">
      <w:pPr>
        <w:spacing w:after="0"/>
        <w:rPr>
          <w:rFonts w:ascii="Times New Roman" w:hAnsi="Times New Roman" w:cs="Times New Roman"/>
          <w:sz w:val="20"/>
          <w:szCs w:val="20"/>
        </w:rPr>
      </w:pPr>
      <w:r w:rsidRPr="00CE07B9">
        <w:rPr>
          <w:rFonts w:ascii="Times New Roman" w:hAnsi="Times New Roman" w:cs="Times New Roman"/>
          <w:sz w:val="20"/>
          <w:szCs w:val="20"/>
        </w:rPr>
        <w:t>algemene maatregel van bestuur kan niet</w:t>
      </w:r>
    </w:p>
    <w:p w:rsidRPr="00CE07B9" w:rsidR="00CC31F8" w:rsidP="00CC31F8" w:rsidRDefault="00CC31F8" w14:paraId="4D420E58" w14:textId="77777777">
      <w:pPr>
        <w:spacing w:after="0"/>
        <w:rPr>
          <w:rFonts w:ascii="Times New Roman" w:hAnsi="Times New Roman" w:cs="Times New Roman"/>
          <w:sz w:val="20"/>
          <w:szCs w:val="20"/>
        </w:rPr>
      </w:pPr>
      <w:r w:rsidRPr="00CE07B9">
        <w:rPr>
          <w:rFonts w:ascii="Times New Roman" w:hAnsi="Times New Roman" w:cs="Times New Roman"/>
          <w:sz w:val="20"/>
          <w:szCs w:val="20"/>
        </w:rPr>
        <w:t>eerder worden gedaan dan op 4 februari 2024.</w:t>
      </w:r>
    </w:p>
    <w:p w:rsidRPr="00CE07B9" w:rsidR="00CC31F8" w:rsidP="00CC31F8" w:rsidRDefault="00CC31F8" w14:paraId="4E5DE2E1" w14:textId="3DB55B63">
      <w:pPr>
        <w:spacing w:after="0"/>
        <w:rPr>
          <w:rFonts w:ascii="Times New Roman" w:hAnsi="Times New Roman" w:cs="Times New Roman"/>
          <w:b/>
          <w:bCs/>
          <w:i/>
          <w:iCs/>
          <w:sz w:val="20"/>
          <w:szCs w:val="20"/>
        </w:rPr>
      </w:pPr>
      <w:r w:rsidRPr="00CE07B9">
        <w:rPr>
          <w:rFonts w:ascii="Times New Roman" w:hAnsi="Times New Roman" w:cs="Times New Roman"/>
          <w:b/>
          <w:bCs/>
          <w:i/>
          <w:iCs/>
          <w:sz w:val="20"/>
          <w:szCs w:val="20"/>
        </w:rPr>
        <w:t>Bij deze termijn is rekening gehouden met</w:t>
      </w:r>
      <w:r w:rsidRPr="00CE07B9">
        <w:rPr>
          <w:rFonts w:ascii="Times New Roman" w:hAnsi="Times New Roman" w:cs="Times New Roman"/>
          <w:b/>
          <w:bCs/>
          <w:i/>
          <w:iCs/>
          <w:sz w:val="20"/>
          <w:szCs w:val="20"/>
        </w:rPr>
        <w:br/>
        <w:t>de recesperiode van de Tweede Kamer</w:t>
      </w:r>
    </w:p>
    <w:sectPr w:rsidRPr="00CE07B9" w:rsidR="00CC31F8" w:rsidSect="00CC31F8">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3061"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A815" w14:textId="77777777" w:rsidR="00CC31F8" w:rsidRDefault="00CC31F8" w:rsidP="00CC31F8">
      <w:pPr>
        <w:spacing w:after="0" w:line="240" w:lineRule="auto"/>
      </w:pPr>
      <w:r>
        <w:separator/>
      </w:r>
    </w:p>
  </w:endnote>
  <w:endnote w:type="continuationSeparator" w:id="0">
    <w:p w14:paraId="0E6D7637" w14:textId="77777777" w:rsidR="00CC31F8" w:rsidRDefault="00CC31F8" w:rsidP="00CC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4414" w14:textId="77777777" w:rsidR="00CC31F8" w:rsidRPr="00CC31F8" w:rsidRDefault="00CC31F8" w:rsidP="00CC31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8A28D" w14:textId="77777777" w:rsidR="00CC31F8" w:rsidRPr="00CC31F8" w:rsidRDefault="00CC31F8" w:rsidP="00CC31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E927" w14:textId="77777777" w:rsidR="00CC31F8" w:rsidRPr="00CC31F8" w:rsidRDefault="00CC31F8" w:rsidP="00CC3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5444" w14:textId="77777777" w:rsidR="00CC31F8" w:rsidRDefault="00CC31F8" w:rsidP="00CC31F8">
      <w:pPr>
        <w:spacing w:after="0" w:line="240" w:lineRule="auto"/>
      </w:pPr>
      <w:r>
        <w:separator/>
      </w:r>
    </w:p>
  </w:footnote>
  <w:footnote w:type="continuationSeparator" w:id="0">
    <w:p w14:paraId="20AAAE69" w14:textId="77777777" w:rsidR="00CC31F8" w:rsidRDefault="00CC31F8" w:rsidP="00CC3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0FD2" w14:textId="77777777" w:rsidR="00CC31F8" w:rsidRPr="00CC31F8" w:rsidRDefault="00CC31F8" w:rsidP="00CC31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CEEA" w14:textId="77777777" w:rsidR="00CC31F8" w:rsidRPr="00CC31F8" w:rsidRDefault="00CC31F8" w:rsidP="00CC31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68BA" w14:textId="77777777" w:rsidR="00CC31F8" w:rsidRPr="00CC31F8" w:rsidRDefault="00CC31F8" w:rsidP="00CC31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F8"/>
    <w:rsid w:val="007D2FCF"/>
    <w:rsid w:val="00CC31F8"/>
    <w:rsid w:val="00CE07B9"/>
    <w:rsid w:val="00E22EDF"/>
    <w:rsid w:val="00EC0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9141"/>
  <w15:chartTrackingRefBased/>
  <w15:docId w15:val="{B6E701E9-2F9F-4F6A-A150-E9415295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3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31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31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31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31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1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1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1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1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31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31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1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1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1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1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1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1F8"/>
    <w:rPr>
      <w:rFonts w:eastAsiaTheme="majorEastAsia" w:cstheme="majorBidi"/>
      <w:color w:val="272727" w:themeColor="text1" w:themeTint="D8"/>
    </w:rPr>
  </w:style>
  <w:style w:type="paragraph" w:styleId="Titel">
    <w:name w:val="Title"/>
    <w:basedOn w:val="Standaard"/>
    <w:next w:val="Standaard"/>
    <w:link w:val="TitelChar"/>
    <w:uiPriority w:val="10"/>
    <w:qFormat/>
    <w:rsid w:val="00CC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1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1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1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1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1F8"/>
    <w:rPr>
      <w:i/>
      <w:iCs/>
      <w:color w:val="404040" w:themeColor="text1" w:themeTint="BF"/>
    </w:rPr>
  </w:style>
  <w:style w:type="paragraph" w:styleId="Lijstalinea">
    <w:name w:val="List Paragraph"/>
    <w:basedOn w:val="Standaard"/>
    <w:uiPriority w:val="34"/>
    <w:qFormat/>
    <w:rsid w:val="00CC31F8"/>
    <w:pPr>
      <w:ind w:left="720"/>
      <w:contextualSpacing/>
    </w:pPr>
  </w:style>
  <w:style w:type="character" w:styleId="Intensievebenadrukking">
    <w:name w:val="Intense Emphasis"/>
    <w:basedOn w:val="Standaardalinea-lettertype"/>
    <w:uiPriority w:val="21"/>
    <w:qFormat/>
    <w:rsid w:val="00CC31F8"/>
    <w:rPr>
      <w:i/>
      <w:iCs/>
      <w:color w:val="0F4761" w:themeColor="accent1" w:themeShade="BF"/>
    </w:rPr>
  </w:style>
  <w:style w:type="paragraph" w:styleId="Duidelijkcitaat">
    <w:name w:val="Intense Quote"/>
    <w:basedOn w:val="Standaard"/>
    <w:next w:val="Standaard"/>
    <w:link w:val="DuidelijkcitaatChar"/>
    <w:uiPriority w:val="30"/>
    <w:qFormat/>
    <w:rsid w:val="00CC3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31F8"/>
    <w:rPr>
      <w:i/>
      <w:iCs/>
      <w:color w:val="0F4761" w:themeColor="accent1" w:themeShade="BF"/>
    </w:rPr>
  </w:style>
  <w:style w:type="character" w:styleId="Intensieveverwijzing">
    <w:name w:val="Intense Reference"/>
    <w:basedOn w:val="Standaardalinea-lettertype"/>
    <w:uiPriority w:val="32"/>
    <w:qFormat/>
    <w:rsid w:val="00CC31F8"/>
    <w:rPr>
      <w:b/>
      <w:bCs/>
      <w:smallCaps/>
      <w:color w:val="0F4761" w:themeColor="accent1" w:themeShade="BF"/>
      <w:spacing w:val="5"/>
    </w:rPr>
  </w:style>
  <w:style w:type="paragraph" w:customStyle="1" w:styleId="Huisstijl-Retouradres">
    <w:name w:val="Huisstijl - Retouradres"/>
    <w:basedOn w:val="Standaard"/>
    <w:next w:val="Standaard"/>
    <w:rsid w:val="00CC31F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C31F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CC31F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CC31F8"/>
    <w:pPr>
      <w:spacing w:before="90"/>
    </w:pPr>
  </w:style>
  <w:style w:type="paragraph" w:customStyle="1" w:styleId="Huisstijl-ReferentiegegevenskopW1">
    <w:name w:val="Huisstijl - Referentiegegevens kop W1"/>
    <w:basedOn w:val="Standaard"/>
    <w:next w:val="Huisstijl-Referentiegegevens"/>
    <w:rsid w:val="00CC31F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C31F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C31F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CC31F8"/>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CC31F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C31F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C31F8"/>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CC31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31F8"/>
  </w:style>
  <w:style w:type="paragraph" w:styleId="Geenafstand">
    <w:name w:val="No Spacing"/>
    <w:uiPriority w:val="1"/>
    <w:qFormat/>
    <w:rsid w:val="00CE0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443</ap:Words>
  <ap:Characters>2438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2025-01-07T08:54:00.0000000Z</dcterms:created>
  <dcterms:modified xsi:type="dcterms:W3CDTF">2025-01-07T08:54:00.0000000Z</dcterms:modified>
  <version/>
  <category/>
</coreProperties>
</file>