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C3BAC" w:rsidR="00545113" w:rsidP="00B76182" w:rsidRDefault="00545113" w14:paraId="7AD90892" w14:textId="5A52B9F9">
      <w:pPr>
        <w:pStyle w:val="Geenafstand"/>
        <w:suppressAutoHyphens/>
        <w:ind w:left="1410" w:hanging="1410"/>
        <w:rPr>
          <w:rFonts w:ascii="Verdana" w:hAnsi="Verdana"/>
          <w:b/>
          <w:bCs/>
          <w:sz w:val="18"/>
          <w:szCs w:val="18"/>
        </w:rPr>
      </w:pPr>
      <w:r w:rsidRPr="000C3BAC">
        <w:rPr>
          <w:rFonts w:ascii="Verdana" w:hAnsi="Verdana"/>
          <w:b/>
          <w:bCs/>
          <w:sz w:val="18"/>
          <w:szCs w:val="18"/>
        </w:rPr>
        <w:t xml:space="preserve">36546 </w:t>
      </w:r>
      <w:r w:rsidRPr="000C3BAC">
        <w:rPr>
          <w:rFonts w:ascii="Verdana" w:hAnsi="Verdana"/>
          <w:b/>
          <w:bCs/>
          <w:sz w:val="18"/>
          <w:szCs w:val="18"/>
        </w:rPr>
        <w:tab/>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p w:rsidR="00545113" w:rsidP="00B76182" w:rsidRDefault="00545113" w14:paraId="732AB0F6" w14:textId="77777777">
      <w:pPr>
        <w:pStyle w:val="Geenafstand"/>
        <w:suppressAutoHyphens/>
        <w:rPr>
          <w:rFonts w:ascii="Verdana" w:hAnsi="Verdana"/>
          <w:b/>
          <w:bCs/>
          <w:sz w:val="18"/>
          <w:szCs w:val="18"/>
        </w:rPr>
      </w:pPr>
    </w:p>
    <w:p w:rsidRPr="000C3BAC" w:rsidR="00545113" w:rsidP="00B76182" w:rsidRDefault="00545113" w14:paraId="47D3CB2C" w14:textId="77777777">
      <w:pPr>
        <w:pStyle w:val="Geenafstand"/>
        <w:suppressAutoHyphens/>
        <w:rPr>
          <w:rFonts w:ascii="Verdana" w:hAnsi="Verdana"/>
          <w:b/>
          <w:bCs/>
          <w:sz w:val="18"/>
          <w:szCs w:val="18"/>
        </w:rPr>
      </w:pPr>
    </w:p>
    <w:p w:rsidRPr="000C3BAC" w:rsidR="00545113" w:rsidP="00B76182" w:rsidRDefault="00545113" w14:paraId="23262FED" w14:textId="77777777">
      <w:pPr>
        <w:pStyle w:val="Geenafstand"/>
        <w:suppressAutoHyphens/>
        <w:rPr>
          <w:rFonts w:ascii="Verdana" w:hAnsi="Verdana"/>
          <w:b/>
          <w:bCs/>
          <w:sz w:val="18"/>
          <w:szCs w:val="18"/>
        </w:rPr>
      </w:pPr>
      <w:r w:rsidRPr="000C3BAC">
        <w:rPr>
          <w:rFonts w:ascii="Verdana" w:hAnsi="Verdana"/>
          <w:b/>
          <w:bCs/>
          <w:sz w:val="18"/>
          <w:szCs w:val="18"/>
        </w:rPr>
        <w:t>NOTA VAN WIJZIGING</w:t>
      </w:r>
    </w:p>
    <w:p w:rsidRPr="000C3BAC" w:rsidR="00545113" w:rsidP="00B76182" w:rsidRDefault="00545113" w14:paraId="0B0961E1" w14:textId="77777777">
      <w:pPr>
        <w:pStyle w:val="Geenafstand"/>
        <w:suppressAutoHyphens/>
        <w:rPr>
          <w:rFonts w:ascii="Verdana" w:hAnsi="Verdana"/>
          <w:b/>
          <w:bCs/>
          <w:sz w:val="18"/>
          <w:szCs w:val="18"/>
        </w:rPr>
      </w:pPr>
    </w:p>
    <w:p w:rsidRPr="000C3BAC" w:rsidR="00545113" w:rsidP="00B76182" w:rsidRDefault="00545113" w14:paraId="01FCB2DC" w14:textId="77777777">
      <w:pPr>
        <w:pStyle w:val="Geenafstand"/>
        <w:suppressAutoHyphens/>
        <w:rPr>
          <w:rFonts w:ascii="Verdana" w:hAnsi="Verdana"/>
          <w:sz w:val="18"/>
          <w:szCs w:val="18"/>
        </w:rPr>
      </w:pPr>
      <w:r w:rsidRPr="000C3BAC">
        <w:rPr>
          <w:rFonts w:ascii="Verdana" w:hAnsi="Verdana"/>
          <w:sz w:val="18"/>
          <w:szCs w:val="18"/>
        </w:rPr>
        <w:t>Het voorstel van wet wordt als volgt gewijzigd:</w:t>
      </w:r>
    </w:p>
    <w:p w:rsidRPr="000C3BAC" w:rsidR="00545113" w:rsidP="00B76182" w:rsidRDefault="00545113" w14:paraId="56664549" w14:textId="77777777">
      <w:pPr>
        <w:pStyle w:val="Geenafstand"/>
        <w:suppressAutoHyphens/>
        <w:rPr>
          <w:rFonts w:ascii="Verdana" w:hAnsi="Verdana"/>
          <w:sz w:val="18"/>
          <w:szCs w:val="18"/>
        </w:rPr>
      </w:pPr>
    </w:p>
    <w:p w:rsidRPr="000C3BAC" w:rsidR="00545113" w:rsidP="00B76182" w:rsidRDefault="00545113" w14:paraId="2C7CF789" w14:textId="77777777">
      <w:pPr>
        <w:pStyle w:val="Geenafstand"/>
        <w:suppressAutoHyphens/>
        <w:rPr>
          <w:rFonts w:ascii="Verdana" w:hAnsi="Verdana"/>
          <w:sz w:val="18"/>
          <w:szCs w:val="18"/>
        </w:rPr>
      </w:pPr>
      <w:r w:rsidRPr="000C3BAC">
        <w:rPr>
          <w:rFonts w:ascii="Verdana" w:hAnsi="Verdana"/>
          <w:sz w:val="18"/>
          <w:szCs w:val="18"/>
        </w:rPr>
        <w:t>A</w:t>
      </w:r>
    </w:p>
    <w:p w:rsidRPr="000C3BAC" w:rsidR="00545113" w:rsidP="00B76182" w:rsidRDefault="00545113" w14:paraId="51311078" w14:textId="77777777">
      <w:pPr>
        <w:pStyle w:val="Geenafstand"/>
        <w:suppressAutoHyphens/>
        <w:rPr>
          <w:rFonts w:ascii="Verdana" w:hAnsi="Verdana"/>
          <w:sz w:val="18"/>
          <w:szCs w:val="18"/>
        </w:rPr>
      </w:pPr>
    </w:p>
    <w:p w:rsidR="00545113" w:rsidP="00B76182" w:rsidRDefault="00545113" w14:paraId="6251B34B" w14:textId="77777777">
      <w:pPr>
        <w:pStyle w:val="Geenafstand"/>
        <w:suppressAutoHyphens/>
        <w:rPr>
          <w:rFonts w:ascii="Verdana" w:hAnsi="Verdana"/>
          <w:sz w:val="18"/>
          <w:szCs w:val="18"/>
        </w:rPr>
      </w:pPr>
      <w:r>
        <w:rPr>
          <w:rFonts w:ascii="Verdana" w:hAnsi="Verdana"/>
          <w:sz w:val="18"/>
          <w:szCs w:val="18"/>
        </w:rPr>
        <w:t xml:space="preserve">In de artikelen I, onderdelen A en V, II, onderdelen A, E, H, J en T, en VII </w:t>
      </w:r>
      <w:r w:rsidRPr="000C3BAC">
        <w:rPr>
          <w:rFonts w:ascii="Verdana" w:hAnsi="Verdana"/>
          <w:sz w:val="18"/>
          <w:szCs w:val="18"/>
        </w:rPr>
        <w:t>wordt "Onze Minister voor Rechtsbescherming"</w:t>
      </w:r>
      <w:r>
        <w:rPr>
          <w:rFonts w:ascii="Verdana" w:hAnsi="Verdana"/>
          <w:sz w:val="18"/>
          <w:szCs w:val="18"/>
        </w:rPr>
        <w:t xml:space="preserve"> telkens</w:t>
      </w:r>
      <w:r w:rsidRPr="000C3BAC">
        <w:rPr>
          <w:rFonts w:ascii="Verdana" w:hAnsi="Verdana"/>
          <w:sz w:val="18"/>
          <w:szCs w:val="18"/>
        </w:rPr>
        <w:t xml:space="preserve"> vervangen door "Onze Minister van Justitie en Veiligheid". </w:t>
      </w:r>
    </w:p>
    <w:p w:rsidR="00545113" w:rsidP="00B76182" w:rsidRDefault="00545113" w14:paraId="73582D11" w14:textId="77777777">
      <w:pPr>
        <w:pStyle w:val="Geenafstand"/>
        <w:suppressAutoHyphens/>
        <w:rPr>
          <w:rFonts w:ascii="Verdana" w:hAnsi="Verdana"/>
          <w:sz w:val="18"/>
          <w:szCs w:val="18"/>
        </w:rPr>
      </w:pPr>
    </w:p>
    <w:p w:rsidR="00545113" w:rsidP="00B76182" w:rsidRDefault="00545113" w14:paraId="18C5E9CD" w14:textId="77777777">
      <w:pPr>
        <w:pStyle w:val="Geenafstand"/>
        <w:suppressAutoHyphens/>
        <w:rPr>
          <w:rFonts w:ascii="Verdana" w:hAnsi="Verdana"/>
          <w:sz w:val="18"/>
          <w:szCs w:val="18"/>
        </w:rPr>
      </w:pPr>
      <w:r>
        <w:rPr>
          <w:rFonts w:ascii="Verdana" w:hAnsi="Verdana"/>
          <w:sz w:val="18"/>
          <w:szCs w:val="18"/>
        </w:rPr>
        <w:t>B</w:t>
      </w:r>
    </w:p>
    <w:p w:rsidR="00545113" w:rsidP="00B76182" w:rsidRDefault="00545113" w14:paraId="7BA7246D" w14:textId="77777777">
      <w:pPr>
        <w:pStyle w:val="Geenafstand"/>
        <w:suppressAutoHyphens/>
        <w:rPr>
          <w:rFonts w:ascii="Verdana" w:hAnsi="Verdana"/>
          <w:sz w:val="18"/>
          <w:szCs w:val="18"/>
        </w:rPr>
      </w:pPr>
    </w:p>
    <w:p w:rsidR="00545113" w:rsidP="00B76182" w:rsidRDefault="00545113" w14:paraId="562D6A53" w14:textId="77777777">
      <w:pPr>
        <w:pStyle w:val="Geenafstand"/>
        <w:suppressAutoHyphens/>
        <w:rPr>
          <w:rFonts w:ascii="Verdana" w:hAnsi="Verdana"/>
          <w:sz w:val="18"/>
          <w:szCs w:val="18"/>
        </w:rPr>
      </w:pPr>
      <w:r>
        <w:rPr>
          <w:rFonts w:ascii="Verdana" w:hAnsi="Verdana"/>
          <w:sz w:val="18"/>
          <w:szCs w:val="18"/>
        </w:rPr>
        <w:t>Het in artikel I, onderdeel G, voorgestelde artikel 2.22 komt te luiden:</w:t>
      </w:r>
    </w:p>
    <w:p w:rsidR="00545113" w:rsidP="00B76182" w:rsidRDefault="00545113" w14:paraId="2754CE64" w14:textId="77777777">
      <w:pPr>
        <w:pStyle w:val="Geenafstand"/>
        <w:suppressAutoHyphens/>
        <w:rPr>
          <w:rFonts w:ascii="Verdana" w:hAnsi="Verdana"/>
          <w:sz w:val="18"/>
          <w:szCs w:val="18"/>
        </w:rPr>
      </w:pPr>
    </w:p>
    <w:p w:rsidRPr="00F74EF9" w:rsidR="00545113" w:rsidP="00B76182" w:rsidRDefault="00545113" w14:paraId="7B7E9CCE" w14:textId="77777777">
      <w:pPr>
        <w:pStyle w:val="Geenafstand"/>
        <w:suppressAutoHyphens/>
        <w:ind w:firstLine="708"/>
        <w:rPr>
          <w:rFonts w:ascii="Verdana" w:hAnsi="Verdana"/>
          <w:b/>
          <w:bCs/>
          <w:sz w:val="18"/>
          <w:szCs w:val="18"/>
        </w:rPr>
      </w:pPr>
      <w:r w:rsidRPr="00F74EF9">
        <w:rPr>
          <w:rFonts w:ascii="Verdana" w:hAnsi="Verdana"/>
          <w:b/>
          <w:bCs/>
          <w:sz w:val="18"/>
          <w:szCs w:val="18"/>
        </w:rPr>
        <w:t>Artikel 2.22</w:t>
      </w:r>
    </w:p>
    <w:p w:rsidR="00545113" w:rsidP="00B76182" w:rsidRDefault="00545113" w14:paraId="435279CE" w14:textId="77777777">
      <w:pPr>
        <w:pStyle w:val="Geenafstand"/>
        <w:suppressAutoHyphens/>
        <w:ind w:left="708"/>
        <w:rPr>
          <w:rFonts w:ascii="Verdana" w:hAnsi="Verdana"/>
          <w:sz w:val="18"/>
          <w:szCs w:val="18"/>
        </w:rPr>
      </w:pPr>
      <w:r w:rsidRPr="00F74EF9">
        <w:rPr>
          <w:rFonts w:ascii="Verdana" w:hAnsi="Verdana"/>
          <w:sz w:val="18"/>
          <w:szCs w:val="18"/>
        </w:rPr>
        <w:t xml:space="preserve">De voordracht voor een krachtens artikel </w:t>
      </w:r>
      <w:r>
        <w:rPr>
          <w:rFonts w:ascii="Verdana" w:hAnsi="Verdana"/>
          <w:sz w:val="18"/>
          <w:szCs w:val="18"/>
        </w:rPr>
        <w:t xml:space="preserve">2.17, artikel </w:t>
      </w:r>
      <w:r w:rsidRPr="00F74EF9">
        <w:rPr>
          <w:rFonts w:ascii="Verdana" w:hAnsi="Verdana"/>
          <w:sz w:val="18"/>
          <w:szCs w:val="18"/>
        </w:rPr>
        <w:t>2.19, eerste lid, onderdeel a, onder 1˚ of onderdeel c, onder 1˚, of artikel 2.21, eerste lid, vast te stellen algemene maatregel van bestuur wordt niet eerder gedaan dan vier weken nadat het ontwerp aan beide Kamers der Staten-Generaal is overgelegd.</w:t>
      </w:r>
    </w:p>
    <w:p w:rsidR="00545113" w:rsidP="00B76182" w:rsidRDefault="00545113" w14:paraId="4E17AE20" w14:textId="77777777">
      <w:pPr>
        <w:pStyle w:val="Geenafstand"/>
        <w:suppressAutoHyphens/>
        <w:rPr>
          <w:rFonts w:ascii="Verdana" w:hAnsi="Verdana"/>
          <w:sz w:val="18"/>
          <w:szCs w:val="18"/>
        </w:rPr>
      </w:pPr>
    </w:p>
    <w:p w:rsidRPr="00990274" w:rsidR="00545113" w:rsidP="00B76182" w:rsidRDefault="00545113" w14:paraId="7D7FD6BD" w14:textId="77777777">
      <w:pPr>
        <w:pStyle w:val="Geenafstand"/>
        <w:suppressAutoHyphens/>
        <w:rPr>
          <w:rFonts w:ascii="Verdana" w:hAnsi="Verdana"/>
          <w:sz w:val="18"/>
          <w:szCs w:val="18"/>
        </w:rPr>
      </w:pPr>
      <w:r>
        <w:rPr>
          <w:rFonts w:ascii="Verdana" w:hAnsi="Verdana"/>
          <w:sz w:val="18"/>
          <w:szCs w:val="18"/>
        </w:rPr>
        <w:t>C</w:t>
      </w:r>
    </w:p>
    <w:p w:rsidRPr="00990274" w:rsidR="00545113" w:rsidP="00B76182" w:rsidRDefault="00545113" w14:paraId="2C5E1E0D" w14:textId="77777777">
      <w:pPr>
        <w:pStyle w:val="Geenafstand"/>
        <w:suppressAutoHyphens/>
        <w:rPr>
          <w:rFonts w:ascii="Verdana" w:hAnsi="Verdana"/>
          <w:sz w:val="18"/>
          <w:szCs w:val="18"/>
        </w:rPr>
      </w:pPr>
    </w:p>
    <w:p w:rsidRPr="00990274" w:rsidR="00545113" w:rsidP="00B76182" w:rsidRDefault="00545113" w14:paraId="31B3A946" w14:textId="77777777">
      <w:pPr>
        <w:pStyle w:val="Geenafstand"/>
        <w:suppressAutoHyphens/>
        <w:rPr>
          <w:rFonts w:ascii="Verdana" w:hAnsi="Verdana"/>
          <w:sz w:val="18"/>
          <w:szCs w:val="18"/>
        </w:rPr>
      </w:pPr>
      <w:r w:rsidRPr="00990274">
        <w:rPr>
          <w:rFonts w:ascii="Verdana" w:hAnsi="Verdana"/>
          <w:sz w:val="18"/>
          <w:szCs w:val="18"/>
        </w:rPr>
        <w:t>In artikel I, onderdeel I, wordt in het eerste lid van het voorgestelde artikel 4.5.2 "over elk kalenderjaar" vervangen door "jaarlijks over het voorafgaande kalenderjaar".</w:t>
      </w:r>
    </w:p>
    <w:p w:rsidR="00545113" w:rsidP="00B76182" w:rsidRDefault="00545113" w14:paraId="5471A005" w14:textId="77777777">
      <w:pPr>
        <w:pStyle w:val="Geenafstand"/>
        <w:suppressAutoHyphens/>
        <w:rPr>
          <w:rFonts w:ascii="Verdana" w:hAnsi="Verdana"/>
          <w:color w:val="E36C0A" w:themeColor="accent6" w:themeShade="BF"/>
          <w:sz w:val="18"/>
          <w:szCs w:val="18"/>
        </w:rPr>
      </w:pPr>
    </w:p>
    <w:p w:rsidRPr="00CF5C92" w:rsidR="00545113" w:rsidP="00B76182" w:rsidRDefault="00545113" w14:paraId="2614C57F" w14:textId="77777777">
      <w:pPr>
        <w:pStyle w:val="Geenafstand"/>
        <w:suppressAutoHyphens/>
        <w:rPr>
          <w:rFonts w:ascii="Verdana" w:hAnsi="Verdana"/>
          <w:sz w:val="18"/>
          <w:szCs w:val="18"/>
        </w:rPr>
      </w:pPr>
      <w:r>
        <w:rPr>
          <w:rFonts w:ascii="Verdana" w:hAnsi="Verdana"/>
          <w:sz w:val="18"/>
          <w:szCs w:val="18"/>
        </w:rPr>
        <w:t>D</w:t>
      </w:r>
    </w:p>
    <w:p w:rsidRPr="00CF5C92" w:rsidR="00545113" w:rsidP="00B76182" w:rsidRDefault="00545113" w14:paraId="05E95F46" w14:textId="77777777">
      <w:pPr>
        <w:pStyle w:val="Geenafstand"/>
        <w:suppressAutoHyphens/>
        <w:rPr>
          <w:rFonts w:ascii="Verdana" w:hAnsi="Verdana"/>
          <w:sz w:val="18"/>
          <w:szCs w:val="18"/>
        </w:rPr>
      </w:pPr>
    </w:p>
    <w:p w:rsidRPr="00CF5C92" w:rsidR="00545113" w:rsidP="00B76182" w:rsidRDefault="00545113" w14:paraId="64F8B481" w14:textId="77777777">
      <w:pPr>
        <w:pStyle w:val="Geenafstand"/>
        <w:suppressAutoHyphens/>
        <w:rPr>
          <w:rFonts w:ascii="Verdana" w:hAnsi="Verdana"/>
          <w:sz w:val="18"/>
          <w:szCs w:val="18"/>
        </w:rPr>
      </w:pPr>
      <w:r w:rsidRPr="00CF5C92">
        <w:rPr>
          <w:rFonts w:ascii="Verdana" w:hAnsi="Verdana"/>
          <w:sz w:val="18"/>
          <w:szCs w:val="18"/>
        </w:rPr>
        <w:t>In artikel I wordt na onderdeel V een onderdeel ingevoegd, luidende:</w:t>
      </w:r>
    </w:p>
    <w:p w:rsidRPr="00CF5C92" w:rsidR="00545113" w:rsidP="00B76182" w:rsidRDefault="00545113" w14:paraId="34319BEB" w14:textId="77777777">
      <w:pPr>
        <w:pStyle w:val="Geenafstand"/>
        <w:suppressAutoHyphens/>
        <w:rPr>
          <w:rFonts w:ascii="Verdana" w:hAnsi="Verdana"/>
          <w:sz w:val="18"/>
          <w:szCs w:val="18"/>
        </w:rPr>
      </w:pPr>
    </w:p>
    <w:p w:rsidRPr="00CF5C92" w:rsidR="00545113" w:rsidP="00B76182" w:rsidRDefault="00545113" w14:paraId="6E376527" w14:textId="77777777">
      <w:pPr>
        <w:pStyle w:val="Geenafstand"/>
        <w:suppressAutoHyphens/>
        <w:rPr>
          <w:rFonts w:ascii="Verdana" w:hAnsi="Verdana"/>
          <w:sz w:val="18"/>
          <w:szCs w:val="18"/>
        </w:rPr>
      </w:pPr>
      <w:r w:rsidRPr="00CF5C92">
        <w:rPr>
          <w:rFonts w:ascii="Verdana" w:hAnsi="Verdana"/>
          <w:sz w:val="18"/>
          <w:szCs w:val="18"/>
        </w:rPr>
        <w:t>W</w:t>
      </w:r>
    </w:p>
    <w:p w:rsidRPr="00CF5C92" w:rsidR="00545113" w:rsidP="00B76182" w:rsidRDefault="00545113" w14:paraId="5E3080C1" w14:textId="77777777">
      <w:pPr>
        <w:pStyle w:val="Geenafstand"/>
        <w:suppressAutoHyphens/>
        <w:rPr>
          <w:rFonts w:ascii="Verdana" w:hAnsi="Verdana"/>
          <w:sz w:val="18"/>
          <w:szCs w:val="18"/>
        </w:rPr>
      </w:pPr>
    </w:p>
    <w:p w:rsidRPr="00CF5C92" w:rsidR="00545113" w:rsidP="00B76182" w:rsidRDefault="00545113" w14:paraId="05C8420F" w14:textId="77777777">
      <w:pPr>
        <w:pStyle w:val="Geenafstand"/>
        <w:suppressAutoHyphens/>
        <w:rPr>
          <w:rFonts w:ascii="Verdana" w:hAnsi="Verdana"/>
          <w:sz w:val="18"/>
          <w:szCs w:val="18"/>
        </w:rPr>
      </w:pPr>
      <w:r w:rsidRPr="00CF5C92">
        <w:rPr>
          <w:rFonts w:ascii="Verdana" w:hAnsi="Verdana"/>
          <w:sz w:val="18"/>
          <w:szCs w:val="18"/>
        </w:rPr>
        <w:t>Na artikel 10.2 wordt een artikel ingevoegd, luidende:</w:t>
      </w:r>
    </w:p>
    <w:p w:rsidRPr="00CF5C92" w:rsidR="00545113" w:rsidP="00B76182" w:rsidRDefault="00545113" w14:paraId="6E9AFA09" w14:textId="77777777">
      <w:pPr>
        <w:pStyle w:val="Geenafstand"/>
        <w:suppressAutoHyphens/>
        <w:rPr>
          <w:rFonts w:ascii="Verdana" w:hAnsi="Verdana"/>
          <w:sz w:val="18"/>
          <w:szCs w:val="18"/>
        </w:rPr>
      </w:pPr>
    </w:p>
    <w:p w:rsidR="00545113" w:rsidP="00B76182" w:rsidRDefault="00545113" w14:paraId="4A771B23" w14:textId="77777777">
      <w:pPr>
        <w:pStyle w:val="Geenafstand"/>
        <w:suppressAutoHyphens/>
        <w:ind w:firstLine="708"/>
        <w:rPr>
          <w:rFonts w:ascii="Verdana" w:hAnsi="Verdana"/>
          <w:b/>
          <w:bCs/>
          <w:sz w:val="18"/>
          <w:szCs w:val="18"/>
        </w:rPr>
      </w:pPr>
      <w:bookmarkStart w:name="_Hlk181706447" w:id="0"/>
      <w:bookmarkStart w:name="_Hlk181697331" w:id="1"/>
      <w:bookmarkStart w:name="_Hlk181259912" w:id="2"/>
      <w:r w:rsidRPr="00CF5C92">
        <w:rPr>
          <w:rFonts w:ascii="Verdana" w:hAnsi="Verdana"/>
          <w:b/>
          <w:bCs/>
          <w:sz w:val="18"/>
          <w:szCs w:val="18"/>
        </w:rPr>
        <w:t>Artikel 10.3</w:t>
      </w:r>
    </w:p>
    <w:bookmarkEnd w:id="0"/>
    <w:p w:rsidR="00545113" w:rsidP="00B76182" w:rsidRDefault="00545113" w14:paraId="5658EEE5" w14:textId="77777777">
      <w:pPr>
        <w:pStyle w:val="Geenafstand"/>
        <w:suppressAutoHyphens/>
        <w:ind w:left="708"/>
        <w:rPr>
          <w:rFonts w:ascii="Verdana" w:hAnsi="Verdana"/>
          <w:sz w:val="18"/>
          <w:szCs w:val="18"/>
        </w:rPr>
      </w:pPr>
      <w:r w:rsidRPr="008F0240">
        <w:rPr>
          <w:rFonts w:ascii="Verdana" w:hAnsi="Verdana"/>
          <w:sz w:val="18"/>
          <w:szCs w:val="18"/>
        </w:rPr>
        <w:t>1.</w:t>
      </w:r>
      <w:r>
        <w:rPr>
          <w:rFonts w:ascii="Verdana" w:hAnsi="Verdana"/>
          <w:sz w:val="18"/>
          <w:szCs w:val="18"/>
        </w:rPr>
        <w:t xml:space="preserve"> Gedurende de periode waarin de met artikel I, onderdeel G, van de Wet verbetering beschikbaarheid jeugdzorg voorziene artikelen 2.19, eerste lid, onderdeel a, en 2.21 van de Jeugdwet nog niet in werking zijn getreden heeft de taak van de zorgautoriteit, bedoeld in artikel 9a.2, eerste lid, betrekking op het zo vroeg mogelijk signaleren van risico’s die ertoe kunnen leiden dat colleges niet kunnen voorzien in een toereikend aanbod van of het signaleren van een ontoereikend aanbod van:</w:t>
      </w:r>
    </w:p>
    <w:p w:rsidR="00545113" w:rsidP="00B76182" w:rsidRDefault="00545113" w14:paraId="2CD1B796" w14:textId="77777777">
      <w:pPr>
        <w:pStyle w:val="Geenafstand"/>
        <w:suppressAutoHyphens/>
        <w:ind w:left="708"/>
        <w:rPr>
          <w:rFonts w:ascii="Verdana" w:hAnsi="Verdana"/>
          <w:sz w:val="18"/>
          <w:szCs w:val="18"/>
        </w:rPr>
      </w:pPr>
      <w:r>
        <w:rPr>
          <w:rFonts w:ascii="Verdana" w:hAnsi="Verdana"/>
          <w:sz w:val="18"/>
          <w:szCs w:val="18"/>
        </w:rPr>
        <w:t>a. bij algemene maatregel van bestuur te bepalen vormen van jeugdhulp, en</w:t>
      </w:r>
    </w:p>
    <w:p w:rsidR="00545113" w:rsidP="00B76182" w:rsidRDefault="00545113" w14:paraId="047CBAA8" w14:textId="77777777">
      <w:pPr>
        <w:pStyle w:val="Geenafstand"/>
        <w:suppressAutoHyphens/>
        <w:ind w:left="708"/>
        <w:rPr>
          <w:rFonts w:ascii="Verdana" w:hAnsi="Verdana"/>
          <w:sz w:val="18"/>
          <w:szCs w:val="18"/>
        </w:rPr>
      </w:pPr>
      <w:r>
        <w:rPr>
          <w:rFonts w:ascii="Verdana" w:hAnsi="Verdana"/>
          <w:sz w:val="18"/>
          <w:szCs w:val="18"/>
        </w:rPr>
        <w:t>b. gecertificeerde instellingen voor de uitvoering van kinderbeschermingsmaatregelen en jeugdreclassering.</w:t>
      </w:r>
    </w:p>
    <w:p w:rsidRPr="00CF5C92" w:rsidR="00545113" w:rsidP="00B76182" w:rsidRDefault="00545113" w14:paraId="4011653F" w14:textId="77777777">
      <w:pPr>
        <w:pStyle w:val="Geenafstand"/>
        <w:suppressAutoHyphens/>
        <w:ind w:firstLine="708"/>
        <w:rPr>
          <w:rFonts w:ascii="Verdana" w:hAnsi="Verdana"/>
          <w:sz w:val="18"/>
          <w:szCs w:val="18"/>
        </w:rPr>
      </w:pPr>
      <w:r w:rsidRPr="00CF5C92">
        <w:rPr>
          <w:rFonts w:ascii="Verdana" w:hAnsi="Verdana"/>
          <w:sz w:val="18"/>
          <w:szCs w:val="18"/>
        </w:rPr>
        <w:t>2. Dit artikel vervalt op een bij koninklijk besluit te bepalen tijdstip.</w:t>
      </w:r>
    </w:p>
    <w:bookmarkEnd w:id="1"/>
    <w:p w:rsidRPr="00CF5C92" w:rsidR="00545113" w:rsidP="00B76182" w:rsidRDefault="00545113" w14:paraId="7665EDC9" w14:textId="77777777">
      <w:pPr>
        <w:pStyle w:val="Geenafstand"/>
        <w:suppressAutoHyphens/>
        <w:rPr>
          <w:rFonts w:ascii="Verdana" w:hAnsi="Verdana"/>
          <w:sz w:val="18"/>
          <w:szCs w:val="18"/>
        </w:rPr>
      </w:pPr>
    </w:p>
    <w:bookmarkEnd w:id="2"/>
    <w:p w:rsidR="00B41BA3" w:rsidP="00B76182" w:rsidRDefault="00B41BA3" w14:paraId="25DD2FD3" w14:textId="77777777">
      <w:pPr>
        <w:pStyle w:val="Geenafstand"/>
        <w:suppressAutoHyphens/>
        <w:rPr>
          <w:rFonts w:ascii="Verdana" w:hAnsi="Verdana"/>
          <w:sz w:val="18"/>
          <w:szCs w:val="18"/>
        </w:rPr>
      </w:pPr>
    </w:p>
    <w:p w:rsidR="00B41BA3" w:rsidP="00B76182" w:rsidRDefault="00B41BA3" w14:paraId="57B75140" w14:textId="77777777">
      <w:pPr>
        <w:pStyle w:val="Geenafstand"/>
        <w:suppressAutoHyphens/>
        <w:rPr>
          <w:rFonts w:ascii="Verdana" w:hAnsi="Verdana"/>
          <w:sz w:val="18"/>
          <w:szCs w:val="18"/>
        </w:rPr>
      </w:pPr>
    </w:p>
    <w:p w:rsidRPr="00990274" w:rsidR="00545113" w:rsidP="00B76182" w:rsidRDefault="00545113" w14:paraId="3F60384C" w14:textId="446E54C8">
      <w:pPr>
        <w:pStyle w:val="Geenafstand"/>
        <w:suppressAutoHyphens/>
        <w:rPr>
          <w:rFonts w:ascii="Verdana" w:hAnsi="Verdana"/>
          <w:sz w:val="18"/>
          <w:szCs w:val="18"/>
        </w:rPr>
      </w:pPr>
      <w:r>
        <w:rPr>
          <w:rFonts w:ascii="Verdana" w:hAnsi="Verdana"/>
          <w:sz w:val="18"/>
          <w:szCs w:val="18"/>
        </w:rPr>
        <w:lastRenderedPageBreak/>
        <w:t>E</w:t>
      </w:r>
    </w:p>
    <w:p w:rsidRPr="00990274" w:rsidR="00545113" w:rsidP="00B76182" w:rsidRDefault="00545113" w14:paraId="695C943F" w14:textId="77777777">
      <w:pPr>
        <w:pStyle w:val="Geenafstand"/>
        <w:suppressAutoHyphens/>
        <w:rPr>
          <w:rFonts w:ascii="Verdana" w:hAnsi="Verdana"/>
          <w:sz w:val="18"/>
          <w:szCs w:val="18"/>
        </w:rPr>
      </w:pPr>
    </w:p>
    <w:p w:rsidRPr="00990274" w:rsidR="00545113" w:rsidP="00B76182" w:rsidRDefault="00545113" w14:paraId="1FB03085" w14:textId="77777777">
      <w:pPr>
        <w:pStyle w:val="Geenafstand"/>
        <w:suppressAutoHyphens/>
        <w:rPr>
          <w:rFonts w:ascii="Verdana" w:hAnsi="Verdana"/>
          <w:sz w:val="18"/>
          <w:szCs w:val="18"/>
        </w:rPr>
      </w:pPr>
      <w:r w:rsidRPr="00990274">
        <w:rPr>
          <w:rFonts w:ascii="Verdana" w:hAnsi="Verdana"/>
          <w:sz w:val="18"/>
          <w:szCs w:val="18"/>
        </w:rPr>
        <w:t>Artikel II, onderdeel M, wordt als volgt gewijzigd:</w:t>
      </w:r>
    </w:p>
    <w:p w:rsidRPr="00990274" w:rsidR="00545113" w:rsidP="00B76182" w:rsidRDefault="00545113" w14:paraId="45422CEB" w14:textId="77777777">
      <w:pPr>
        <w:pStyle w:val="Geenafstand"/>
        <w:suppressAutoHyphens/>
        <w:rPr>
          <w:rFonts w:ascii="Verdana" w:hAnsi="Verdana"/>
          <w:sz w:val="18"/>
          <w:szCs w:val="18"/>
        </w:rPr>
      </w:pPr>
    </w:p>
    <w:p w:rsidRPr="00990274" w:rsidR="00545113" w:rsidP="00B76182" w:rsidRDefault="00545113" w14:paraId="16C1FB9B" w14:textId="77777777">
      <w:pPr>
        <w:pStyle w:val="Geenafstand"/>
        <w:suppressAutoHyphens/>
        <w:rPr>
          <w:rFonts w:ascii="Verdana" w:hAnsi="Verdana"/>
          <w:sz w:val="18"/>
          <w:szCs w:val="18"/>
        </w:rPr>
      </w:pPr>
      <w:r w:rsidRPr="00990274">
        <w:rPr>
          <w:rFonts w:ascii="Verdana" w:hAnsi="Verdana"/>
          <w:sz w:val="18"/>
          <w:szCs w:val="18"/>
        </w:rPr>
        <w:t>1. In het eerste subonderdeel wordt "over elk kalenderjaar" vervangen door "jaarlijks over het voorafgaande kalenderjaar".</w:t>
      </w:r>
    </w:p>
    <w:p w:rsidRPr="00990274" w:rsidR="00545113" w:rsidP="00B76182" w:rsidRDefault="00545113" w14:paraId="2ADE20AF" w14:textId="77777777">
      <w:pPr>
        <w:pStyle w:val="Geenafstand"/>
        <w:suppressAutoHyphens/>
        <w:rPr>
          <w:rFonts w:ascii="Verdana" w:hAnsi="Verdana"/>
          <w:sz w:val="18"/>
          <w:szCs w:val="18"/>
        </w:rPr>
      </w:pPr>
    </w:p>
    <w:p w:rsidRPr="00990274" w:rsidR="00545113" w:rsidP="00B76182" w:rsidRDefault="00545113" w14:paraId="269895F8" w14:textId="77777777">
      <w:pPr>
        <w:pStyle w:val="Geenafstand"/>
        <w:suppressAutoHyphens/>
        <w:rPr>
          <w:rFonts w:ascii="Verdana" w:hAnsi="Verdana"/>
          <w:sz w:val="18"/>
          <w:szCs w:val="18"/>
        </w:rPr>
      </w:pPr>
      <w:r w:rsidRPr="00990274">
        <w:rPr>
          <w:rFonts w:ascii="Verdana" w:hAnsi="Verdana"/>
          <w:sz w:val="18"/>
          <w:szCs w:val="18"/>
        </w:rPr>
        <w:t>2. In het tweede subonderdeel wordt "7." vervangen door "8.".</w:t>
      </w:r>
    </w:p>
    <w:p w:rsidR="00545113" w:rsidP="00B76182" w:rsidRDefault="00545113" w14:paraId="46BE0E01" w14:textId="77777777">
      <w:pPr>
        <w:pStyle w:val="Geenafstand"/>
        <w:suppressAutoHyphens/>
        <w:rPr>
          <w:rFonts w:ascii="Verdana" w:hAnsi="Verdana"/>
          <w:sz w:val="18"/>
          <w:szCs w:val="18"/>
        </w:rPr>
      </w:pPr>
    </w:p>
    <w:p w:rsidR="00545113" w:rsidP="00B76182" w:rsidRDefault="00545113" w14:paraId="042C1E13" w14:textId="77777777">
      <w:pPr>
        <w:pStyle w:val="Geenafstand"/>
        <w:suppressAutoHyphens/>
        <w:rPr>
          <w:rFonts w:ascii="Verdana" w:hAnsi="Verdana"/>
          <w:sz w:val="18"/>
          <w:szCs w:val="18"/>
        </w:rPr>
      </w:pPr>
      <w:r>
        <w:rPr>
          <w:rFonts w:ascii="Verdana" w:hAnsi="Verdana"/>
          <w:sz w:val="18"/>
          <w:szCs w:val="18"/>
        </w:rPr>
        <w:t>F</w:t>
      </w:r>
    </w:p>
    <w:p w:rsidR="00545113" w:rsidP="00B76182" w:rsidRDefault="00545113" w14:paraId="2B8A6CFC" w14:textId="77777777">
      <w:pPr>
        <w:pStyle w:val="Geenafstand"/>
        <w:suppressAutoHyphens/>
        <w:rPr>
          <w:rFonts w:ascii="Verdana" w:hAnsi="Verdana"/>
          <w:sz w:val="18"/>
          <w:szCs w:val="18"/>
        </w:rPr>
      </w:pPr>
    </w:p>
    <w:p w:rsidR="00545113" w:rsidP="00B76182" w:rsidRDefault="00545113" w14:paraId="7883CE38" w14:textId="77777777">
      <w:pPr>
        <w:pStyle w:val="Geenafstand"/>
        <w:suppressAutoHyphens/>
        <w:rPr>
          <w:rFonts w:ascii="Verdana" w:hAnsi="Verdana"/>
          <w:sz w:val="18"/>
          <w:szCs w:val="18"/>
        </w:rPr>
      </w:pPr>
      <w:r>
        <w:rPr>
          <w:rFonts w:ascii="Verdana" w:hAnsi="Verdana"/>
          <w:sz w:val="18"/>
          <w:szCs w:val="18"/>
        </w:rPr>
        <w:t>Artikel II, onderdeel T, wordt als volgt gewijzigd:</w:t>
      </w:r>
    </w:p>
    <w:p w:rsidR="00545113" w:rsidP="00B76182" w:rsidRDefault="00545113" w14:paraId="738B2FE7" w14:textId="77777777">
      <w:pPr>
        <w:pStyle w:val="Geenafstand"/>
        <w:suppressAutoHyphens/>
        <w:rPr>
          <w:rFonts w:ascii="Verdana" w:hAnsi="Verdana"/>
          <w:sz w:val="18"/>
          <w:szCs w:val="18"/>
        </w:rPr>
      </w:pPr>
    </w:p>
    <w:p w:rsidR="00545113" w:rsidP="00B76182" w:rsidRDefault="00545113" w14:paraId="3DB9B0F9" w14:textId="77777777">
      <w:pPr>
        <w:pStyle w:val="Geenafstand"/>
        <w:suppressAutoHyphens/>
        <w:rPr>
          <w:rFonts w:ascii="Verdana" w:hAnsi="Verdana"/>
          <w:sz w:val="18"/>
          <w:szCs w:val="18"/>
        </w:rPr>
      </w:pPr>
      <w:r w:rsidRPr="00F1201E">
        <w:rPr>
          <w:rFonts w:ascii="Verdana" w:hAnsi="Verdana"/>
          <w:sz w:val="18"/>
          <w:szCs w:val="18"/>
        </w:rPr>
        <w:t>1.</w:t>
      </w:r>
      <w:r>
        <w:rPr>
          <w:rFonts w:ascii="Verdana" w:hAnsi="Verdana"/>
          <w:sz w:val="18"/>
          <w:szCs w:val="18"/>
        </w:rPr>
        <w:t xml:space="preserve"> In de voorgestelde artikelen 71b, eerste lid, en 71c, eerste lid, vervalt "de Stichting Inlichtingenbureau,". </w:t>
      </w:r>
    </w:p>
    <w:p w:rsidR="00545113" w:rsidP="00B76182" w:rsidRDefault="00545113" w14:paraId="17C70445" w14:textId="77777777">
      <w:pPr>
        <w:pStyle w:val="Geenafstand"/>
        <w:suppressAutoHyphens/>
        <w:rPr>
          <w:rFonts w:ascii="Verdana" w:hAnsi="Verdana"/>
          <w:sz w:val="18"/>
          <w:szCs w:val="18"/>
        </w:rPr>
      </w:pPr>
    </w:p>
    <w:p w:rsidR="00545113" w:rsidP="00B76182" w:rsidRDefault="00545113" w14:paraId="48FB8D4E" w14:textId="77777777">
      <w:pPr>
        <w:pStyle w:val="Geenafstand"/>
        <w:suppressAutoHyphens/>
        <w:rPr>
          <w:rFonts w:ascii="Verdana" w:hAnsi="Verdana"/>
          <w:sz w:val="18"/>
          <w:szCs w:val="18"/>
        </w:rPr>
      </w:pPr>
      <w:r>
        <w:rPr>
          <w:rFonts w:ascii="Verdana" w:hAnsi="Verdana"/>
          <w:sz w:val="18"/>
          <w:szCs w:val="18"/>
        </w:rPr>
        <w:t>2. Het voorgestelde artikel 71d wordt als volgt gewijzigd:</w:t>
      </w:r>
    </w:p>
    <w:p w:rsidR="00545113" w:rsidP="00B76182" w:rsidRDefault="00545113" w14:paraId="7568B2B0" w14:textId="77777777">
      <w:pPr>
        <w:pStyle w:val="Geenafstand"/>
        <w:suppressAutoHyphens/>
        <w:rPr>
          <w:rFonts w:ascii="Verdana" w:hAnsi="Verdana"/>
          <w:sz w:val="18"/>
          <w:szCs w:val="18"/>
        </w:rPr>
      </w:pPr>
    </w:p>
    <w:p w:rsidR="00545113" w:rsidP="00B76182" w:rsidRDefault="00545113" w14:paraId="4C9C0379" w14:textId="77777777">
      <w:pPr>
        <w:pStyle w:val="Geenafstand"/>
        <w:suppressAutoHyphens/>
        <w:rPr>
          <w:rFonts w:ascii="Verdana" w:hAnsi="Verdana"/>
          <w:sz w:val="18"/>
          <w:szCs w:val="18"/>
        </w:rPr>
      </w:pPr>
      <w:r>
        <w:rPr>
          <w:rFonts w:ascii="Verdana" w:hAnsi="Verdana"/>
          <w:sz w:val="18"/>
          <w:szCs w:val="18"/>
        </w:rPr>
        <w:t xml:space="preserve">a. In het eerste lid wordt </w:t>
      </w:r>
      <w:r w:rsidRPr="000C3BAC">
        <w:rPr>
          <w:rFonts w:ascii="Verdana" w:hAnsi="Verdana"/>
          <w:sz w:val="18"/>
          <w:szCs w:val="18"/>
        </w:rPr>
        <w:t>"</w:t>
      </w:r>
      <w:r>
        <w:rPr>
          <w:rFonts w:ascii="Verdana" w:hAnsi="Verdana"/>
          <w:sz w:val="18"/>
          <w:szCs w:val="18"/>
        </w:rPr>
        <w:t>verstrekt de Stichting Inlichtingenbureau</w:t>
      </w:r>
      <w:r w:rsidRPr="000C3BAC">
        <w:rPr>
          <w:rFonts w:ascii="Verdana" w:hAnsi="Verdana"/>
          <w:sz w:val="18"/>
          <w:szCs w:val="18"/>
        </w:rPr>
        <w:t>"</w:t>
      </w:r>
      <w:r>
        <w:rPr>
          <w:rFonts w:ascii="Verdana" w:hAnsi="Verdana"/>
          <w:sz w:val="18"/>
          <w:szCs w:val="18"/>
        </w:rPr>
        <w:t xml:space="preserve"> vervangen door </w:t>
      </w:r>
      <w:r w:rsidRPr="000C3BAC">
        <w:rPr>
          <w:rFonts w:ascii="Verdana" w:hAnsi="Verdana"/>
          <w:sz w:val="18"/>
          <w:szCs w:val="18"/>
        </w:rPr>
        <w:t>"</w:t>
      </w:r>
      <w:r>
        <w:rPr>
          <w:rFonts w:ascii="Verdana" w:hAnsi="Verdana"/>
          <w:sz w:val="18"/>
          <w:szCs w:val="18"/>
        </w:rPr>
        <w:t>verstrekken de colleges</w:t>
      </w:r>
      <w:r w:rsidRPr="000C3BAC">
        <w:rPr>
          <w:rFonts w:ascii="Verdana" w:hAnsi="Verdana"/>
          <w:sz w:val="18"/>
          <w:szCs w:val="18"/>
        </w:rPr>
        <w:t>"</w:t>
      </w:r>
      <w:r>
        <w:rPr>
          <w:rFonts w:ascii="Verdana" w:hAnsi="Verdana"/>
          <w:sz w:val="18"/>
          <w:szCs w:val="18"/>
        </w:rPr>
        <w:t>.</w:t>
      </w:r>
    </w:p>
    <w:p w:rsidR="00545113" w:rsidP="00B76182" w:rsidRDefault="00545113" w14:paraId="183E046A" w14:textId="77777777">
      <w:pPr>
        <w:pStyle w:val="Geenafstand"/>
        <w:suppressAutoHyphens/>
        <w:rPr>
          <w:rFonts w:ascii="Verdana" w:hAnsi="Verdana"/>
          <w:sz w:val="18"/>
          <w:szCs w:val="18"/>
        </w:rPr>
      </w:pPr>
    </w:p>
    <w:p w:rsidR="00545113" w:rsidP="00B76182" w:rsidRDefault="00545113" w14:paraId="1E3C069D" w14:textId="77777777">
      <w:pPr>
        <w:pStyle w:val="Geenafstand"/>
        <w:suppressAutoHyphens/>
        <w:rPr>
          <w:rFonts w:ascii="Verdana" w:hAnsi="Verdana"/>
          <w:sz w:val="18"/>
          <w:szCs w:val="18"/>
        </w:rPr>
      </w:pPr>
      <w:r>
        <w:rPr>
          <w:rFonts w:ascii="Verdana" w:hAnsi="Verdana"/>
          <w:sz w:val="18"/>
          <w:szCs w:val="18"/>
        </w:rPr>
        <w:t>b. Onder vernummering van het tweede tot en met vierde lid tot derde tot en met vijfde lid wordt een nieuw lid ingevoegd luidende:</w:t>
      </w:r>
    </w:p>
    <w:p w:rsidR="00545113" w:rsidP="00B76182" w:rsidRDefault="00545113" w14:paraId="7FD68009" w14:textId="77777777">
      <w:pPr>
        <w:pStyle w:val="Geenafstand"/>
        <w:suppressAutoHyphens/>
        <w:rPr>
          <w:rFonts w:ascii="Verdana" w:hAnsi="Verdana"/>
          <w:sz w:val="18"/>
          <w:szCs w:val="18"/>
        </w:rPr>
      </w:pPr>
    </w:p>
    <w:p w:rsidR="00545113" w:rsidP="00B76182" w:rsidRDefault="00545113" w14:paraId="62FAD2A7" w14:textId="77777777">
      <w:pPr>
        <w:pStyle w:val="Geenafstand"/>
        <w:suppressAutoHyphens/>
        <w:ind w:left="705"/>
        <w:rPr>
          <w:rFonts w:ascii="Verdana" w:hAnsi="Verdana"/>
          <w:sz w:val="18"/>
          <w:szCs w:val="18"/>
        </w:rPr>
      </w:pPr>
      <w:r>
        <w:rPr>
          <w:rFonts w:ascii="Verdana" w:hAnsi="Verdana"/>
          <w:sz w:val="18"/>
          <w:szCs w:val="18"/>
        </w:rPr>
        <w:t xml:space="preserve">2. </w:t>
      </w:r>
      <w:r w:rsidRPr="001110CA">
        <w:rPr>
          <w:rFonts w:ascii="Verdana" w:hAnsi="Verdana"/>
          <w:sz w:val="18"/>
          <w:szCs w:val="18"/>
        </w:rPr>
        <w:t>De verstrekking van persoonsgegevens</w:t>
      </w:r>
      <w:r>
        <w:rPr>
          <w:rFonts w:ascii="Verdana" w:hAnsi="Verdana"/>
          <w:sz w:val="18"/>
          <w:szCs w:val="18"/>
        </w:rPr>
        <w:t xml:space="preserve"> door de colleges </w:t>
      </w:r>
      <w:r w:rsidRPr="001110CA">
        <w:rPr>
          <w:rFonts w:ascii="Verdana" w:hAnsi="Verdana"/>
          <w:sz w:val="18"/>
          <w:szCs w:val="18"/>
        </w:rPr>
        <w:t>aan de zorgautoriteit</w:t>
      </w:r>
      <w:r>
        <w:rPr>
          <w:rFonts w:ascii="Verdana" w:hAnsi="Verdana"/>
          <w:sz w:val="18"/>
          <w:szCs w:val="18"/>
        </w:rPr>
        <w:t xml:space="preserve">, bedoeld in het eerste lid, </w:t>
      </w:r>
      <w:r w:rsidRPr="001110CA">
        <w:rPr>
          <w:rFonts w:ascii="Verdana" w:hAnsi="Verdana"/>
          <w:sz w:val="18"/>
          <w:szCs w:val="18"/>
        </w:rPr>
        <w:t>geschiedt door tussenkomst van de Stichting Inlichtingenbureau. Indien de Stichting Inlichtingenbureau op grond van de eerste zin persoonsgegevens verwerkt, is het voor deze verwerking verwerkingsverantwoordelijke.</w:t>
      </w:r>
    </w:p>
    <w:p w:rsidR="00545113" w:rsidP="00B76182" w:rsidRDefault="00545113" w14:paraId="4B703466" w14:textId="77777777">
      <w:pPr>
        <w:pStyle w:val="Geenafstand"/>
        <w:suppressAutoHyphens/>
        <w:rPr>
          <w:rFonts w:ascii="Verdana" w:hAnsi="Verdana"/>
          <w:sz w:val="18"/>
          <w:szCs w:val="18"/>
        </w:rPr>
      </w:pPr>
    </w:p>
    <w:p w:rsidR="00545113" w:rsidP="00B76182" w:rsidRDefault="00545113" w14:paraId="2A96FDD4" w14:textId="77777777">
      <w:pPr>
        <w:pStyle w:val="Geenafstand"/>
        <w:suppressAutoHyphens/>
        <w:rPr>
          <w:rFonts w:ascii="Verdana" w:hAnsi="Verdana"/>
          <w:sz w:val="18"/>
          <w:szCs w:val="18"/>
        </w:rPr>
      </w:pPr>
      <w:r>
        <w:rPr>
          <w:rFonts w:ascii="Verdana" w:hAnsi="Verdana"/>
          <w:sz w:val="18"/>
          <w:szCs w:val="18"/>
        </w:rPr>
        <w:t xml:space="preserve">c. Het vijfde lid (nieuw) vervalt. </w:t>
      </w:r>
    </w:p>
    <w:p w:rsidR="007B598F" w:rsidP="00B76182" w:rsidRDefault="007B598F" w14:paraId="1B8015C1" w14:textId="77777777">
      <w:pPr>
        <w:ind w:left="0"/>
        <w:rPr>
          <w:b/>
        </w:rPr>
      </w:pPr>
    </w:p>
    <w:p w:rsidR="007B598F" w:rsidP="00B76182" w:rsidRDefault="00000000" w14:paraId="1BCF513A" w14:textId="77777777">
      <w:pPr>
        <w:ind w:left="0"/>
        <w:rPr>
          <w:b/>
        </w:rPr>
      </w:pPr>
      <w:r w:rsidRPr="00C52EC8">
        <w:rPr>
          <w:b/>
        </w:rPr>
        <w:t>T</w:t>
      </w:r>
      <w:r>
        <w:rPr>
          <w:b/>
        </w:rPr>
        <w:t>oelichting</w:t>
      </w:r>
    </w:p>
    <w:p w:rsidR="007B598F" w:rsidP="00B76182" w:rsidRDefault="007B598F" w14:paraId="7B6BD5D0" w14:textId="77777777">
      <w:pPr>
        <w:ind w:left="0"/>
      </w:pPr>
    </w:p>
    <w:p w:rsidR="00545113" w:rsidP="00B76182" w:rsidRDefault="00545113" w14:paraId="1567900E" w14:textId="77777777">
      <w:pPr>
        <w:pStyle w:val="Geenafstand"/>
        <w:suppressAutoHyphens/>
        <w:rPr>
          <w:rFonts w:ascii="Verdana" w:hAnsi="Verdana"/>
          <w:sz w:val="18"/>
          <w:szCs w:val="18"/>
        </w:rPr>
      </w:pPr>
      <w:r w:rsidRPr="00690759">
        <w:rPr>
          <w:rFonts w:ascii="Verdana" w:hAnsi="Verdana"/>
          <w:sz w:val="18"/>
          <w:szCs w:val="18"/>
        </w:rPr>
        <w:t xml:space="preserve">Met deze nota van wijziging worden enkele wijzigingen doorgevoerd in het wetsvoorstel </w:t>
      </w:r>
      <w:r>
        <w:rPr>
          <w:rFonts w:ascii="Verdana" w:hAnsi="Verdana"/>
          <w:sz w:val="18"/>
          <w:szCs w:val="18"/>
        </w:rPr>
        <w:t xml:space="preserve">verbetering beschikbaarheid jeugdzorg ("het wetsvoorstel"). </w:t>
      </w:r>
      <w:r w:rsidRPr="00690759">
        <w:rPr>
          <w:rFonts w:ascii="Verdana" w:hAnsi="Verdana"/>
          <w:sz w:val="18"/>
          <w:szCs w:val="18"/>
        </w:rPr>
        <w:t>Deze nota van wijziging wordt ingediend mede namens de</w:t>
      </w:r>
      <w:r>
        <w:rPr>
          <w:rFonts w:ascii="Verdana" w:hAnsi="Verdana"/>
          <w:sz w:val="18"/>
          <w:szCs w:val="18"/>
        </w:rPr>
        <w:t xml:space="preserve"> Staatssecretaris van Justitie en Veiligheid en de Minister van Binnenlandse Zaken en Koninkrijksrelaties. De wijzigingen worden hieronder per onderdeel toegelicht.</w:t>
      </w:r>
    </w:p>
    <w:p w:rsidR="00545113" w:rsidP="00B76182" w:rsidRDefault="00545113" w14:paraId="410E1F2F" w14:textId="77777777">
      <w:pPr>
        <w:pStyle w:val="Geenafstand"/>
        <w:suppressAutoHyphens/>
        <w:rPr>
          <w:rFonts w:ascii="Verdana" w:hAnsi="Verdana"/>
          <w:sz w:val="18"/>
          <w:szCs w:val="18"/>
        </w:rPr>
      </w:pPr>
    </w:p>
    <w:p w:rsidR="00545113" w:rsidP="00B76182" w:rsidRDefault="00545113" w14:paraId="55CF2D75" w14:textId="77777777">
      <w:pPr>
        <w:pStyle w:val="Geenafstand"/>
        <w:suppressAutoHyphens/>
        <w:rPr>
          <w:rFonts w:ascii="Verdana" w:hAnsi="Verdana"/>
          <w:i/>
          <w:iCs/>
          <w:sz w:val="18"/>
          <w:szCs w:val="18"/>
        </w:rPr>
      </w:pPr>
      <w:r w:rsidRPr="0029215B">
        <w:rPr>
          <w:rFonts w:ascii="Verdana" w:hAnsi="Verdana"/>
          <w:i/>
          <w:iCs/>
          <w:sz w:val="18"/>
          <w:szCs w:val="18"/>
        </w:rPr>
        <w:t>Onderdeel A</w:t>
      </w:r>
    </w:p>
    <w:p w:rsidR="00545113" w:rsidP="00B76182" w:rsidRDefault="00545113" w14:paraId="080FC41D" w14:textId="77777777">
      <w:pPr>
        <w:pStyle w:val="Geenafstand"/>
        <w:suppressAutoHyphens/>
        <w:rPr>
          <w:rFonts w:ascii="Verdana" w:hAnsi="Verdana"/>
          <w:i/>
          <w:iCs/>
          <w:sz w:val="18"/>
          <w:szCs w:val="18"/>
        </w:rPr>
      </w:pPr>
    </w:p>
    <w:p w:rsidR="00545113" w:rsidP="00B76182" w:rsidRDefault="00545113" w14:paraId="5FE34182" w14:textId="77777777">
      <w:pPr>
        <w:pStyle w:val="Geenafstand"/>
        <w:suppressAutoHyphens/>
        <w:rPr>
          <w:rFonts w:ascii="Verdana" w:hAnsi="Verdana"/>
          <w:sz w:val="18"/>
          <w:szCs w:val="18"/>
        </w:rPr>
      </w:pPr>
      <w:r>
        <w:rPr>
          <w:rFonts w:ascii="Verdana" w:hAnsi="Verdana"/>
          <w:sz w:val="18"/>
          <w:szCs w:val="18"/>
        </w:rPr>
        <w:t>Dit onderdeel bevat een technische wijziging van het wetsvoorstel. De wijziging houdt verband met het feit dat de aanduiding Minister voor Rechtsbescherming niet meer voorkomt. In plaats daarvan moet worden verwezen naar Onze Minister van Justitie en Veiligheid.</w:t>
      </w:r>
    </w:p>
    <w:p w:rsidR="00545113" w:rsidP="00B76182" w:rsidRDefault="00545113" w14:paraId="2C55022D" w14:textId="77777777">
      <w:pPr>
        <w:pStyle w:val="Geenafstand"/>
        <w:suppressAutoHyphens/>
        <w:rPr>
          <w:rFonts w:ascii="Verdana" w:hAnsi="Verdana"/>
          <w:sz w:val="18"/>
          <w:szCs w:val="18"/>
        </w:rPr>
      </w:pPr>
    </w:p>
    <w:p w:rsidR="00545113" w:rsidP="00B76182" w:rsidRDefault="00545113" w14:paraId="54414C0B" w14:textId="77777777">
      <w:pPr>
        <w:pStyle w:val="Geenafstand"/>
        <w:suppressAutoHyphens/>
        <w:rPr>
          <w:rFonts w:ascii="Verdana" w:hAnsi="Verdana"/>
          <w:i/>
          <w:iCs/>
          <w:sz w:val="18"/>
          <w:szCs w:val="18"/>
        </w:rPr>
      </w:pPr>
      <w:r w:rsidRPr="00352EE2">
        <w:rPr>
          <w:rFonts w:ascii="Verdana" w:hAnsi="Verdana"/>
          <w:i/>
          <w:iCs/>
          <w:sz w:val="18"/>
          <w:szCs w:val="18"/>
        </w:rPr>
        <w:t>Onderdeel B</w:t>
      </w:r>
    </w:p>
    <w:p w:rsidR="00545113" w:rsidP="00B76182" w:rsidRDefault="00545113" w14:paraId="680F17B6" w14:textId="77777777">
      <w:pPr>
        <w:pStyle w:val="Geenafstand"/>
        <w:suppressAutoHyphens/>
        <w:rPr>
          <w:rFonts w:ascii="Verdana" w:hAnsi="Verdana"/>
          <w:i/>
          <w:iCs/>
          <w:sz w:val="18"/>
          <w:szCs w:val="18"/>
        </w:rPr>
      </w:pPr>
    </w:p>
    <w:p w:rsidR="00545113" w:rsidP="00B76182" w:rsidRDefault="00545113" w14:paraId="260D9987" w14:textId="77777777">
      <w:pPr>
        <w:pStyle w:val="Geenafstand"/>
        <w:suppressAutoHyphens/>
        <w:rPr>
          <w:rFonts w:ascii="Verdana" w:hAnsi="Verdana"/>
          <w:sz w:val="18"/>
          <w:szCs w:val="18"/>
        </w:rPr>
      </w:pPr>
      <w:r>
        <w:rPr>
          <w:rFonts w:ascii="Verdana" w:hAnsi="Verdana"/>
          <w:sz w:val="18"/>
          <w:szCs w:val="18"/>
        </w:rPr>
        <w:t xml:space="preserve">Zoals toegelicht in de nota naar aanleiding van het verslag is in de vragen van verschillende Tweede Kamerfracties aanleiding gezien om voor te stellen dat niet alleen bij de initiële vaststelling van de regio-indeling een voorhangprocedure geldt, maar ook bij een eventuele wijziging hiervan. Met dit onderdeel is het voorgestelde artikel 2.22 van de Jeugdwet hierop aangepast. </w:t>
      </w:r>
    </w:p>
    <w:p w:rsidR="00545113" w:rsidP="00B76182" w:rsidRDefault="00545113" w14:paraId="72C7A5E8" w14:textId="77777777">
      <w:pPr>
        <w:pStyle w:val="Geenafstand"/>
        <w:suppressAutoHyphens/>
        <w:rPr>
          <w:rFonts w:ascii="Verdana" w:hAnsi="Verdana"/>
          <w:sz w:val="18"/>
          <w:szCs w:val="18"/>
        </w:rPr>
      </w:pPr>
    </w:p>
    <w:p w:rsidR="00593BCB" w:rsidP="00B76182" w:rsidRDefault="00593BCB" w14:paraId="1C882806" w14:textId="77777777">
      <w:pPr>
        <w:pStyle w:val="Geenafstand"/>
        <w:suppressAutoHyphens/>
        <w:rPr>
          <w:rFonts w:ascii="Verdana" w:hAnsi="Verdana"/>
          <w:i/>
          <w:iCs/>
          <w:sz w:val="18"/>
          <w:szCs w:val="18"/>
        </w:rPr>
      </w:pPr>
    </w:p>
    <w:p w:rsidR="00593BCB" w:rsidP="00B76182" w:rsidRDefault="00593BCB" w14:paraId="3B275A14" w14:textId="77777777">
      <w:pPr>
        <w:pStyle w:val="Geenafstand"/>
        <w:suppressAutoHyphens/>
        <w:rPr>
          <w:rFonts w:ascii="Verdana" w:hAnsi="Verdana"/>
          <w:i/>
          <w:iCs/>
          <w:sz w:val="18"/>
          <w:szCs w:val="18"/>
        </w:rPr>
      </w:pPr>
    </w:p>
    <w:p w:rsidR="00593BCB" w:rsidP="00B76182" w:rsidRDefault="00593BCB" w14:paraId="6FB69899" w14:textId="77777777">
      <w:pPr>
        <w:pStyle w:val="Geenafstand"/>
        <w:suppressAutoHyphens/>
        <w:rPr>
          <w:rFonts w:ascii="Verdana" w:hAnsi="Verdana"/>
          <w:i/>
          <w:iCs/>
          <w:sz w:val="18"/>
          <w:szCs w:val="18"/>
        </w:rPr>
      </w:pPr>
    </w:p>
    <w:p w:rsidR="00593BCB" w:rsidP="00B76182" w:rsidRDefault="00593BCB" w14:paraId="37A27149" w14:textId="77777777">
      <w:pPr>
        <w:pStyle w:val="Geenafstand"/>
        <w:suppressAutoHyphens/>
        <w:rPr>
          <w:rFonts w:ascii="Verdana" w:hAnsi="Verdana"/>
          <w:i/>
          <w:iCs/>
          <w:sz w:val="18"/>
          <w:szCs w:val="18"/>
        </w:rPr>
      </w:pPr>
    </w:p>
    <w:p w:rsidR="00545113" w:rsidP="00B76182" w:rsidRDefault="00545113" w14:paraId="7034BBA0" w14:textId="4B091CCB">
      <w:pPr>
        <w:pStyle w:val="Geenafstand"/>
        <w:suppressAutoHyphens/>
        <w:rPr>
          <w:rFonts w:ascii="Verdana" w:hAnsi="Verdana"/>
          <w:i/>
          <w:iCs/>
          <w:sz w:val="18"/>
          <w:szCs w:val="18"/>
        </w:rPr>
      </w:pPr>
      <w:r>
        <w:rPr>
          <w:rFonts w:ascii="Verdana" w:hAnsi="Verdana"/>
          <w:i/>
          <w:iCs/>
          <w:sz w:val="18"/>
          <w:szCs w:val="18"/>
        </w:rPr>
        <w:lastRenderedPageBreak/>
        <w:t>Onderdeel C en onderdeel E</w:t>
      </w:r>
    </w:p>
    <w:p w:rsidRPr="00DD08E7" w:rsidR="00545113" w:rsidP="00B76182" w:rsidRDefault="00545113" w14:paraId="320EDD31" w14:textId="77777777">
      <w:pPr>
        <w:pStyle w:val="Geenafstand"/>
        <w:suppressAutoHyphens/>
        <w:rPr>
          <w:rFonts w:ascii="Verdana" w:hAnsi="Verdana"/>
          <w:sz w:val="18"/>
          <w:szCs w:val="18"/>
        </w:rPr>
      </w:pPr>
    </w:p>
    <w:p w:rsidRPr="00787413" w:rsidR="00545113" w:rsidP="00B76182" w:rsidRDefault="00545113" w14:paraId="7F486236" w14:textId="77777777">
      <w:pPr>
        <w:pStyle w:val="Geenafstand"/>
        <w:suppressAutoHyphens/>
        <w:rPr>
          <w:rFonts w:ascii="Verdana" w:hAnsi="Verdana"/>
          <w:sz w:val="18"/>
          <w:szCs w:val="18"/>
        </w:rPr>
      </w:pPr>
      <w:r w:rsidRPr="00DD08E7">
        <w:rPr>
          <w:rFonts w:ascii="Verdana" w:hAnsi="Verdana"/>
          <w:sz w:val="18"/>
          <w:szCs w:val="18"/>
        </w:rPr>
        <w:t xml:space="preserve">Deze </w:t>
      </w:r>
      <w:r>
        <w:rPr>
          <w:rFonts w:ascii="Verdana" w:hAnsi="Verdana"/>
          <w:sz w:val="18"/>
          <w:szCs w:val="18"/>
        </w:rPr>
        <w:t>onderdelen</w:t>
      </w:r>
      <w:r w:rsidRPr="00DD08E7">
        <w:rPr>
          <w:rFonts w:ascii="Verdana" w:hAnsi="Verdana"/>
          <w:sz w:val="18"/>
          <w:szCs w:val="18"/>
        </w:rPr>
        <w:t xml:space="preserve"> </w:t>
      </w:r>
      <w:r>
        <w:rPr>
          <w:rFonts w:ascii="Verdana" w:hAnsi="Verdana"/>
          <w:sz w:val="18"/>
          <w:szCs w:val="18"/>
        </w:rPr>
        <w:t>bevatten</w:t>
      </w:r>
      <w:r w:rsidRPr="00851138">
        <w:rPr>
          <w:rFonts w:ascii="Verdana" w:hAnsi="Verdana"/>
          <w:sz w:val="18"/>
          <w:szCs w:val="18"/>
        </w:rPr>
        <w:t xml:space="preserve"> technische </w:t>
      </w:r>
      <w:r>
        <w:rPr>
          <w:rFonts w:ascii="Verdana" w:hAnsi="Verdana"/>
          <w:sz w:val="18"/>
          <w:szCs w:val="18"/>
        </w:rPr>
        <w:t>wijzigingen</w:t>
      </w:r>
      <w:r w:rsidRPr="00851138">
        <w:rPr>
          <w:rFonts w:ascii="Verdana" w:hAnsi="Verdana"/>
          <w:sz w:val="18"/>
          <w:szCs w:val="18"/>
        </w:rPr>
        <w:t xml:space="preserve"> </w:t>
      </w:r>
      <w:r>
        <w:rPr>
          <w:rFonts w:ascii="Verdana" w:hAnsi="Verdana"/>
          <w:sz w:val="18"/>
          <w:szCs w:val="18"/>
        </w:rPr>
        <w:t xml:space="preserve">die </w:t>
      </w:r>
      <w:r w:rsidRPr="00DD08E7">
        <w:rPr>
          <w:rFonts w:ascii="Verdana" w:hAnsi="Verdana"/>
          <w:sz w:val="18"/>
          <w:szCs w:val="18"/>
        </w:rPr>
        <w:t>samen</w:t>
      </w:r>
      <w:r>
        <w:rPr>
          <w:rFonts w:ascii="Verdana" w:hAnsi="Verdana"/>
          <w:sz w:val="18"/>
          <w:szCs w:val="18"/>
        </w:rPr>
        <w:t>hangen</w:t>
      </w:r>
      <w:r w:rsidRPr="00DD08E7">
        <w:rPr>
          <w:rFonts w:ascii="Verdana" w:hAnsi="Verdana"/>
          <w:sz w:val="18"/>
          <w:szCs w:val="18"/>
        </w:rPr>
        <w:t xml:space="preserve"> met de Verzamelwet VWS 2023</w:t>
      </w:r>
      <w:r>
        <w:rPr>
          <w:rFonts w:ascii="Verdana" w:hAnsi="Verdana"/>
          <w:sz w:val="18"/>
          <w:szCs w:val="18"/>
        </w:rPr>
        <w:t xml:space="preserve"> (Stb. 2024, 291)</w:t>
      </w:r>
      <w:r w:rsidRPr="00DD08E7">
        <w:rPr>
          <w:rFonts w:ascii="Verdana" w:hAnsi="Verdana"/>
          <w:sz w:val="18"/>
          <w:szCs w:val="18"/>
        </w:rPr>
        <w:t xml:space="preserve">. Artikel V, onderdeel A, </w:t>
      </w:r>
      <w:r>
        <w:rPr>
          <w:rFonts w:ascii="Verdana" w:hAnsi="Verdana"/>
          <w:sz w:val="18"/>
          <w:szCs w:val="18"/>
        </w:rPr>
        <w:t>sub</w:t>
      </w:r>
      <w:r w:rsidRPr="00DD08E7">
        <w:rPr>
          <w:rFonts w:ascii="Verdana" w:hAnsi="Verdana"/>
          <w:sz w:val="18"/>
          <w:szCs w:val="18"/>
        </w:rPr>
        <w:t>onder</w:t>
      </w:r>
      <w:r>
        <w:rPr>
          <w:rFonts w:ascii="Verdana" w:hAnsi="Verdana"/>
          <w:sz w:val="18"/>
          <w:szCs w:val="18"/>
        </w:rPr>
        <w:t>deel</w:t>
      </w:r>
      <w:r w:rsidRPr="00DD08E7">
        <w:rPr>
          <w:rFonts w:ascii="Verdana" w:hAnsi="Verdana"/>
          <w:sz w:val="18"/>
          <w:szCs w:val="18"/>
        </w:rPr>
        <w:t xml:space="preserve"> 1, van de Verzamelwet VWS 2023</w:t>
      </w:r>
      <w:r>
        <w:rPr>
          <w:rFonts w:ascii="Verdana" w:hAnsi="Verdana"/>
          <w:sz w:val="18"/>
          <w:szCs w:val="18"/>
        </w:rPr>
        <w:t xml:space="preserve"> expliciteert in artikel 40b, eerste lid, van de Wet marktordening gezondheidszorg (Wmg) </w:t>
      </w:r>
      <w:r w:rsidRPr="00787413">
        <w:rPr>
          <w:rStyle w:val="cf01"/>
          <w:rFonts w:ascii="Verdana" w:hAnsi="Verdana"/>
        </w:rPr>
        <w:t xml:space="preserve">dat de door een zorgaanbieder jaarlijks openbaar te maken jaarverantwoording betrekking heeft op het voorafgaande kalenderjaar. </w:t>
      </w:r>
      <w:r>
        <w:rPr>
          <w:rStyle w:val="cf01"/>
          <w:rFonts w:ascii="Verdana" w:hAnsi="Verdana"/>
        </w:rPr>
        <w:t xml:space="preserve">Artikel I, onderdeel I, en artikel II, onderdeel M, van het wetsvoorstel zijn hierop aangepast. </w:t>
      </w:r>
      <w:r w:rsidRPr="00787413">
        <w:rPr>
          <w:rStyle w:val="cf01"/>
          <w:rFonts w:ascii="Verdana" w:hAnsi="Verdana"/>
        </w:rPr>
        <w:t xml:space="preserve">Daarnaast is in verband met </w:t>
      </w:r>
      <w:r>
        <w:rPr>
          <w:rStyle w:val="cf01"/>
          <w:rFonts w:ascii="Verdana" w:hAnsi="Verdana"/>
        </w:rPr>
        <w:t xml:space="preserve">artikel V, onderdeel A, subonderdeel 2, van </w:t>
      </w:r>
      <w:r w:rsidRPr="00787413">
        <w:rPr>
          <w:rStyle w:val="cf01"/>
          <w:rFonts w:ascii="Verdana" w:hAnsi="Verdana"/>
        </w:rPr>
        <w:t xml:space="preserve">de Verzamelwet VWS 2023 het voorgestelde zevende lid van artikel 40b Wmg vernummerd naar het achtste lid. </w:t>
      </w:r>
    </w:p>
    <w:p w:rsidR="00545113" w:rsidP="00B76182" w:rsidRDefault="00545113" w14:paraId="16ECA16A" w14:textId="77777777">
      <w:pPr>
        <w:pStyle w:val="Geenafstand"/>
        <w:suppressAutoHyphens/>
        <w:rPr>
          <w:rFonts w:ascii="Verdana" w:hAnsi="Verdana"/>
          <w:color w:val="E36C0A" w:themeColor="accent6" w:themeShade="BF"/>
          <w:sz w:val="18"/>
          <w:szCs w:val="18"/>
        </w:rPr>
      </w:pPr>
    </w:p>
    <w:p w:rsidRPr="00990274" w:rsidR="00545113" w:rsidP="00B76182" w:rsidRDefault="00545113" w14:paraId="0EF91349" w14:textId="77777777">
      <w:pPr>
        <w:pStyle w:val="Geenafstand"/>
        <w:suppressAutoHyphens/>
        <w:rPr>
          <w:rFonts w:ascii="Verdana" w:hAnsi="Verdana"/>
          <w:i/>
          <w:iCs/>
          <w:sz w:val="18"/>
          <w:szCs w:val="18"/>
        </w:rPr>
      </w:pPr>
      <w:r w:rsidRPr="00990274">
        <w:rPr>
          <w:rFonts w:ascii="Verdana" w:hAnsi="Verdana"/>
          <w:i/>
          <w:iCs/>
          <w:sz w:val="18"/>
          <w:szCs w:val="18"/>
        </w:rPr>
        <w:t xml:space="preserve">Onderdeel </w:t>
      </w:r>
      <w:r>
        <w:rPr>
          <w:rFonts w:ascii="Verdana" w:hAnsi="Verdana"/>
          <w:i/>
          <w:iCs/>
          <w:sz w:val="18"/>
          <w:szCs w:val="18"/>
        </w:rPr>
        <w:t>D</w:t>
      </w:r>
      <w:r w:rsidRPr="00990274">
        <w:rPr>
          <w:rFonts w:ascii="Verdana" w:hAnsi="Verdana"/>
          <w:i/>
          <w:iCs/>
          <w:sz w:val="18"/>
          <w:szCs w:val="18"/>
        </w:rPr>
        <w:t xml:space="preserve"> </w:t>
      </w:r>
    </w:p>
    <w:p w:rsidR="00545113" w:rsidP="00B76182" w:rsidRDefault="00545113" w14:paraId="04659EB5" w14:textId="77777777">
      <w:pPr>
        <w:pStyle w:val="Geenafstand"/>
        <w:suppressAutoHyphens/>
        <w:rPr>
          <w:rFonts w:ascii="Verdana" w:hAnsi="Verdana"/>
          <w:i/>
          <w:iCs/>
          <w:color w:val="E36C0A" w:themeColor="accent6" w:themeShade="BF"/>
          <w:sz w:val="18"/>
          <w:szCs w:val="18"/>
        </w:rPr>
      </w:pPr>
    </w:p>
    <w:p w:rsidR="00545113" w:rsidP="00B76182" w:rsidRDefault="00545113" w14:paraId="4986284C" w14:textId="77777777">
      <w:pPr>
        <w:pStyle w:val="Geenafstand"/>
        <w:suppressAutoHyphens/>
        <w:rPr>
          <w:rFonts w:ascii="Verdana" w:hAnsi="Verdana"/>
          <w:sz w:val="18"/>
          <w:szCs w:val="18"/>
        </w:rPr>
      </w:pPr>
      <w:r>
        <w:rPr>
          <w:rFonts w:ascii="Verdana" w:hAnsi="Verdana"/>
          <w:sz w:val="18"/>
          <w:szCs w:val="18"/>
        </w:rPr>
        <w:t xml:space="preserve">Met dit onderdeel wordt gerealiseerd dat er wetstechnisch geen belemmeringen zijn om de Nederlandse Zorgautoriteit (NZa) reeds voor het ingaan van de verplichte regionale samenwerking te belasten met een vroegsignaleringstaak ten aanzien van de specialistische jeugdzorg. </w:t>
      </w:r>
    </w:p>
    <w:p w:rsidR="00545113" w:rsidP="00B76182" w:rsidRDefault="00545113" w14:paraId="3AC4BB55" w14:textId="77777777">
      <w:pPr>
        <w:pStyle w:val="Geenafstand"/>
        <w:suppressAutoHyphens/>
        <w:rPr>
          <w:rFonts w:ascii="Verdana" w:hAnsi="Verdana"/>
          <w:sz w:val="18"/>
          <w:szCs w:val="18"/>
        </w:rPr>
      </w:pPr>
    </w:p>
    <w:p w:rsidR="00545113" w:rsidP="00B76182" w:rsidRDefault="00545113" w14:paraId="28538FE9" w14:textId="77777777">
      <w:pPr>
        <w:pStyle w:val="Geenafstand"/>
        <w:suppressAutoHyphens/>
        <w:rPr>
          <w:rFonts w:ascii="Verdana" w:hAnsi="Verdana"/>
          <w:sz w:val="18"/>
          <w:szCs w:val="18"/>
        </w:rPr>
      </w:pPr>
      <w:r>
        <w:rPr>
          <w:rFonts w:ascii="Verdana" w:hAnsi="Verdana"/>
          <w:sz w:val="18"/>
          <w:szCs w:val="18"/>
        </w:rPr>
        <w:t xml:space="preserve">Het beoogde uitgangspunt is dat gemeenten voor de verplichtingen omtrent de regionale samenwerking een implementatietijd van één jaar krijgen. Deze implementatietijd is niet nodig voor de vroegsignaleringstaak van de NZa. </w:t>
      </w:r>
      <w:r w:rsidDel="007A61A5">
        <w:rPr>
          <w:rFonts w:ascii="Verdana" w:hAnsi="Verdana"/>
          <w:sz w:val="18"/>
          <w:szCs w:val="18"/>
        </w:rPr>
        <w:t xml:space="preserve">Voor de omschrijving van de jeugdzorgvormen waar de vroegsignaleringstaak van de NZa betrekking op heeft is in het wetsvoorstel </w:t>
      </w:r>
      <w:r>
        <w:rPr>
          <w:rFonts w:ascii="Verdana" w:hAnsi="Verdana"/>
          <w:sz w:val="18"/>
          <w:szCs w:val="18"/>
        </w:rPr>
        <w:t>echter een koppeling gemaakt met de</w:t>
      </w:r>
      <w:r w:rsidDel="007A61A5">
        <w:rPr>
          <w:rFonts w:ascii="Verdana" w:hAnsi="Verdana"/>
          <w:sz w:val="18"/>
          <w:szCs w:val="18"/>
        </w:rPr>
        <w:t xml:space="preserve"> vormen van jeugdzorg die op grond van het wetsvoorstel verplicht ten minste regionaal of landelijk moeten worden gecontracteerd of gesubsidieerd. Dit is gedaan door te verwijzen naar de voorgestelde artikelen 2.19, eerste lid, onderdeel a, en 2.21 van de Jeugdwet</w:t>
      </w:r>
      <w:r>
        <w:rPr>
          <w:rFonts w:ascii="Verdana" w:hAnsi="Verdana"/>
          <w:sz w:val="18"/>
          <w:szCs w:val="18"/>
        </w:rPr>
        <w:t xml:space="preserve">. In de periode voorafgaand aan de inwerkingtreding van deze artikelen is dat een belemmering voor de uitvoering van de vroegsignaleringstaak door de NZa. Dat is niet wenselijk. Het uitvoeren van de vroegsignaleringstaak door de NZa kan ook in de periode voordat de verplichting </w:t>
      </w:r>
      <w:bookmarkStart w:name="_Hlk181706612" w:id="3"/>
      <w:r>
        <w:rPr>
          <w:rFonts w:ascii="Verdana" w:hAnsi="Verdana"/>
          <w:sz w:val="18"/>
          <w:szCs w:val="18"/>
        </w:rPr>
        <w:t xml:space="preserve">tot regionale samenwerking geldt bijdragen aan het zicht op eventuele risico’s op of een daadwerkelijk ontoereikend aanbod van specialistische jeugdzorg. </w:t>
      </w:r>
    </w:p>
    <w:bookmarkEnd w:id="3"/>
    <w:p w:rsidR="00545113" w:rsidP="00B76182" w:rsidRDefault="00545113" w14:paraId="28C4A3EE" w14:textId="77777777">
      <w:pPr>
        <w:pStyle w:val="Geenafstand"/>
        <w:suppressAutoHyphens/>
        <w:rPr>
          <w:rFonts w:ascii="Verdana" w:hAnsi="Verdana"/>
          <w:sz w:val="18"/>
          <w:szCs w:val="18"/>
        </w:rPr>
      </w:pPr>
    </w:p>
    <w:p w:rsidR="00545113" w:rsidP="00B76182" w:rsidRDefault="00545113" w14:paraId="1AD1A37A" w14:textId="77777777">
      <w:pPr>
        <w:pStyle w:val="Geenafstand"/>
        <w:suppressAutoHyphens/>
        <w:rPr>
          <w:rFonts w:ascii="Verdana" w:hAnsi="Verdana"/>
          <w:sz w:val="18"/>
          <w:szCs w:val="18"/>
        </w:rPr>
      </w:pPr>
      <w:r>
        <w:rPr>
          <w:rFonts w:ascii="Verdana" w:hAnsi="Verdana"/>
          <w:sz w:val="18"/>
          <w:szCs w:val="18"/>
        </w:rPr>
        <w:t xml:space="preserve">Met het oog hierop is overgangsrecht opgenomen. In een nieuw voorgesteld artikel 10.3 van de Jeugdwet wordt vastgelegd dat gedurende de periode dat de artikelen 2.19 en 2.21 van de Jeugdwet nog niet in werking zijn getreden de vroegsignaleringstaak betrekking heeft op bij algemene maatregel van bestuur te bepalen jeugdhulpvormen en gecertificeerde instellingen voor de uitvoering van kinderbeschermingsmaatregelen en jeugdreclassering. Bij algemene maatregel van bestuur zullen de jeugdhulpvormen worden opgenomen die vanaf de inwerkingtreding van artikel 2.19 van de Jeugdwet verplicht ten minste regionaal moeten worden gecontracteerd. De doelgroep van de vroegsignaleringstaak is aldus hetzelfde, zowel voor als na de inwerkingtreding van de voorgestelde artikelen 2.19 en 2.21 van de Jeugdwet. </w:t>
      </w:r>
    </w:p>
    <w:p w:rsidR="00545113" w:rsidP="00B76182" w:rsidRDefault="00545113" w14:paraId="777933C4" w14:textId="77777777">
      <w:pPr>
        <w:pStyle w:val="Geenafstand"/>
        <w:suppressAutoHyphens/>
        <w:rPr>
          <w:rFonts w:ascii="Verdana" w:hAnsi="Verdana"/>
          <w:sz w:val="18"/>
          <w:szCs w:val="18"/>
        </w:rPr>
      </w:pPr>
    </w:p>
    <w:p w:rsidR="00545113" w:rsidP="00B76182" w:rsidRDefault="00545113" w14:paraId="7FC3EC19" w14:textId="77777777">
      <w:pPr>
        <w:pStyle w:val="Geenafstand"/>
        <w:suppressAutoHyphens/>
        <w:rPr>
          <w:rFonts w:ascii="Verdana" w:hAnsi="Verdana"/>
          <w:sz w:val="18"/>
          <w:szCs w:val="18"/>
        </w:rPr>
      </w:pPr>
      <w:r>
        <w:rPr>
          <w:rFonts w:ascii="Verdana" w:hAnsi="Verdana"/>
          <w:sz w:val="18"/>
          <w:szCs w:val="18"/>
        </w:rPr>
        <w:t>In het kader van de vroegsignaleringstaak zijn verschillende informatiebepalingen opgenomen in het wetsvoorstel. Volledigheidshalve zij opgemerkt dat in de periode dat de artikelen over de verplichte regionale samenwerking nog niet gelden er formeel nog geen Jeugdregio’s in de zin van de Jeugdwet bestaan en derhalve ook geen informatieverplichtingen bestaan voor in de praktijk reeds bestaande regionale samenwerkingsverbanden. In die periode gelden primair informatieverplichtingen voor de colleges van burgemeester en wethouders, jeugdhulpaanbieders en gecertificeerde instellingen en de organisatie die in de praktijk (vrijwillig) door gemeenten is belast met de landelijke contractering van bepaalde hoogspecialistische jeugdhulpvormen (in de praktijk de VNG).</w:t>
      </w:r>
    </w:p>
    <w:p w:rsidR="00545113" w:rsidP="00B76182" w:rsidRDefault="00545113" w14:paraId="1A456BB4" w14:textId="77777777">
      <w:pPr>
        <w:pStyle w:val="Geenafstand"/>
        <w:suppressAutoHyphens/>
        <w:rPr>
          <w:rFonts w:ascii="Verdana" w:hAnsi="Verdana"/>
          <w:color w:val="E36C0A" w:themeColor="accent6" w:themeShade="BF"/>
          <w:sz w:val="18"/>
          <w:szCs w:val="18"/>
        </w:rPr>
      </w:pPr>
    </w:p>
    <w:p w:rsidR="00593BCB" w:rsidP="00B76182" w:rsidRDefault="00593BCB" w14:paraId="660BD215" w14:textId="77777777">
      <w:pPr>
        <w:pStyle w:val="Geenafstand"/>
        <w:suppressAutoHyphens/>
        <w:rPr>
          <w:rFonts w:ascii="Verdana" w:hAnsi="Verdana"/>
          <w:i/>
          <w:iCs/>
          <w:sz w:val="18"/>
          <w:szCs w:val="18"/>
        </w:rPr>
      </w:pPr>
    </w:p>
    <w:p w:rsidR="00593BCB" w:rsidP="00B76182" w:rsidRDefault="00593BCB" w14:paraId="5AE5E68D" w14:textId="77777777">
      <w:pPr>
        <w:pStyle w:val="Geenafstand"/>
        <w:suppressAutoHyphens/>
        <w:rPr>
          <w:rFonts w:ascii="Verdana" w:hAnsi="Verdana"/>
          <w:i/>
          <w:iCs/>
          <w:sz w:val="18"/>
          <w:szCs w:val="18"/>
        </w:rPr>
      </w:pPr>
    </w:p>
    <w:p w:rsidR="00545113" w:rsidP="00B76182" w:rsidRDefault="00545113" w14:paraId="74418C2A" w14:textId="6E8762CB">
      <w:pPr>
        <w:pStyle w:val="Geenafstand"/>
        <w:suppressAutoHyphens/>
        <w:rPr>
          <w:rFonts w:ascii="Verdana" w:hAnsi="Verdana"/>
          <w:i/>
          <w:iCs/>
          <w:sz w:val="18"/>
          <w:szCs w:val="18"/>
        </w:rPr>
      </w:pPr>
      <w:r w:rsidRPr="001110CA">
        <w:rPr>
          <w:rFonts w:ascii="Verdana" w:hAnsi="Verdana"/>
          <w:i/>
          <w:iCs/>
          <w:sz w:val="18"/>
          <w:szCs w:val="18"/>
        </w:rPr>
        <w:t xml:space="preserve">Onderdeel </w:t>
      </w:r>
      <w:r>
        <w:rPr>
          <w:rFonts w:ascii="Verdana" w:hAnsi="Verdana"/>
          <w:i/>
          <w:iCs/>
          <w:sz w:val="18"/>
          <w:szCs w:val="18"/>
        </w:rPr>
        <w:t>F</w:t>
      </w:r>
    </w:p>
    <w:p w:rsidR="00545113" w:rsidP="00B76182" w:rsidRDefault="00545113" w14:paraId="11AB14CE" w14:textId="77777777">
      <w:pPr>
        <w:pStyle w:val="Geenafstand"/>
        <w:suppressAutoHyphens/>
        <w:rPr>
          <w:rFonts w:ascii="Verdana" w:hAnsi="Verdana"/>
          <w:i/>
          <w:iCs/>
          <w:sz w:val="18"/>
          <w:szCs w:val="18"/>
        </w:rPr>
      </w:pPr>
    </w:p>
    <w:p w:rsidR="00545113" w:rsidP="00B76182" w:rsidRDefault="00545113" w14:paraId="6B49EBE4" w14:textId="77777777">
      <w:pPr>
        <w:pStyle w:val="Geenafstand"/>
        <w:suppressAutoHyphens/>
        <w:rPr>
          <w:rFonts w:ascii="Verdana" w:hAnsi="Verdana"/>
          <w:i/>
          <w:iCs/>
          <w:sz w:val="18"/>
          <w:szCs w:val="18"/>
        </w:rPr>
      </w:pPr>
      <w:r>
        <w:rPr>
          <w:rFonts w:ascii="Verdana" w:hAnsi="Verdana"/>
          <w:i/>
          <w:iCs/>
          <w:sz w:val="18"/>
          <w:szCs w:val="18"/>
        </w:rPr>
        <w:t>Subonderdeel 1</w:t>
      </w:r>
    </w:p>
    <w:p w:rsidR="00545113" w:rsidP="00B76182" w:rsidRDefault="00545113" w14:paraId="0DEB677E" w14:textId="77777777">
      <w:pPr>
        <w:pStyle w:val="Geenafstand"/>
        <w:suppressAutoHyphens/>
        <w:rPr>
          <w:rFonts w:ascii="Verdana" w:hAnsi="Verdana"/>
          <w:i/>
          <w:iCs/>
          <w:sz w:val="18"/>
          <w:szCs w:val="18"/>
        </w:rPr>
      </w:pPr>
    </w:p>
    <w:p w:rsidR="00545113" w:rsidP="00B76182" w:rsidRDefault="00545113" w14:paraId="1AEE025A" w14:textId="77777777">
      <w:pPr>
        <w:pStyle w:val="Geenafstand"/>
        <w:suppressAutoHyphens/>
        <w:rPr>
          <w:rFonts w:ascii="Verdana" w:hAnsi="Verdana"/>
          <w:sz w:val="18"/>
          <w:szCs w:val="18"/>
        </w:rPr>
      </w:pPr>
      <w:r>
        <w:rPr>
          <w:rFonts w:ascii="Verdana" w:hAnsi="Verdana"/>
          <w:sz w:val="18"/>
          <w:szCs w:val="18"/>
        </w:rPr>
        <w:t xml:space="preserve">Dit subonderdeel bevat een wijziging van de voorgestelde artikelen 71b, eerste lid, en 71c, eerste lid, Wmg. Bij de uitwerking van de (ontwerp) ministeriële regeling waarin de gegevensuitwisseling ten behoeve van de NZa-taken wordt opgenomen is geconcludeerd dat de mogelijkheden die deze artikelen voor de NZa bieden om van de Stichting Inlichtingenbureau bepaalde gegevens of inlichtingen te ontvangen niet noodzakelijk zijn. Het wetsvoorstel is hierop aangepast. Voor wat betreft de verstrekking van gegevens via de Stichting Inlichtingenbureau kan worden volstaan met het voorgestelde artikel 71d Wmg (zie subonderdeel 2). </w:t>
      </w:r>
    </w:p>
    <w:p w:rsidR="00545113" w:rsidP="00B76182" w:rsidRDefault="00545113" w14:paraId="37DCE54D" w14:textId="77777777">
      <w:pPr>
        <w:pStyle w:val="Geenafstand"/>
        <w:suppressAutoHyphens/>
        <w:rPr>
          <w:rFonts w:ascii="Verdana" w:hAnsi="Verdana"/>
          <w:i/>
          <w:iCs/>
          <w:sz w:val="18"/>
          <w:szCs w:val="18"/>
        </w:rPr>
      </w:pPr>
    </w:p>
    <w:p w:rsidRPr="001110CA" w:rsidR="00545113" w:rsidP="00B76182" w:rsidRDefault="00545113" w14:paraId="30559410" w14:textId="77777777">
      <w:pPr>
        <w:pStyle w:val="Geenafstand"/>
        <w:suppressAutoHyphens/>
        <w:rPr>
          <w:rFonts w:ascii="Verdana" w:hAnsi="Verdana"/>
          <w:i/>
          <w:iCs/>
          <w:sz w:val="18"/>
          <w:szCs w:val="18"/>
        </w:rPr>
      </w:pPr>
      <w:r>
        <w:rPr>
          <w:rFonts w:ascii="Verdana" w:hAnsi="Verdana"/>
          <w:i/>
          <w:iCs/>
          <w:sz w:val="18"/>
          <w:szCs w:val="18"/>
        </w:rPr>
        <w:t xml:space="preserve">Subonderdeel 2 </w:t>
      </w:r>
    </w:p>
    <w:p w:rsidR="00545113" w:rsidP="00B76182" w:rsidRDefault="00545113" w14:paraId="5E1E0287" w14:textId="77777777">
      <w:pPr>
        <w:pStyle w:val="Geenafstand"/>
        <w:suppressAutoHyphens/>
        <w:rPr>
          <w:rFonts w:ascii="Verdana" w:hAnsi="Verdana"/>
          <w:i/>
          <w:iCs/>
          <w:sz w:val="18"/>
          <w:szCs w:val="18"/>
        </w:rPr>
      </w:pPr>
    </w:p>
    <w:p w:rsidR="00545113" w:rsidP="00B76182" w:rsidRDefault="00545113" w14:paraId="4053D148" w14:textId="77777777">
      <w:pPr>
        <w:pStyle w:val="Geenafstand"/>
        <w:suppressAutoHyphens/>
        <w:rPr>
          <w:rFonts w:ascii="Verdana" w:hAnsi="Verdana"/>
          <w:sz w:val="18"/>
          <w:szCs w:val="18"/>
        </w:rPr>
      </w:pPr>
      <w:r>
        <w:rPr>
          <w:rFonts w:ascii="Verdana" w:hAnsi="Verdana"/>
          <w:sz w:val="18"/>
          <w:szCs w:val="18"/>
        </w:rPr>
        <w:t xml:space="preserve">Dit subonderdeel bevat een technische wijziging van het voorgestelde artikel 71d Wmg. Dit artikel heeft betrekking op de verstrekking van gepseudonimiseerde persoonsgegevens aan de NZa ten behoeve van het stelselonderzoek. </w:t>
      </w:r>
    </w:p>
    <w:p w:rsidR="00545113" w:rsidP="00B76182" w:rsidRDefault="00545113" w14:paraId="6A9081A2" w14:textId="77777777">
      <w:pPr>
        <w:pStyle w:val="Geenafstand"/>
        <w:suppressAutoHyphens/>
        <w:rPr>
          <w:rFonts w:ascii="Verdana" w:hAnsi="Verdana"/>
          <w:sz w:val="18"/>
          <w:szCs w:val="18"/>
        </w:rPr>
      </w:pPr>
    </w:p>
    <w:p w:rsidR="00545113" w:rsidP="00B76182" w:rsidRDefault="00545113" w14:paraId="44CA12D2" w14:textId="77777777">
      <w:pPr>
        <w:pStyle w:val="Geenafstand"/>
        <w:suppressAutoHyphens/>
        <w:rPr>
          <w:rFonts w:ascii="Verdana" w:hAnsi="Verdana"/>
          <w:sz w:val="18"/>
          <w:szCs w:val="18"/>
        </w:rPr>
      </w:pPr>
      <w:r>
        <w:rPr>
          <w:rFonts w:ascii="Verdana" w:hAnsi="Verdana"/>
          <w:sz w:val="18"/>
          <w:szCs w:val="18"/>
        </w:rPr>
        <w:t xml:space="preserve">Omwille van de consistentie van wetgeving is ervoor gekozen de formulering van het artikel nauwer aan te laten sluiten bij de tekst van artikel 7.4.3a van de Jeugdwet zoals dat vanaf 1 januari 2025 – na inwerkingtreding van de Wet bevorderen samenwerken en rechtmatige zorg – komt te luiden. Zowel in het voorgestelde artikel 71d Wmg als het hiervoor aangehaalde artikel 7.4.3 van de Jeugdwet gaat het namelijk om een verstrekking van gegevens van colleges van burgemeester en wethouders die verplicht via de Stichting Inlichtingenbureau als beheerder van het Berichtenverkeer Jeugdwet plaatsvindt en waarbij de Stichting Inlichtingenbureau voor de betreffende verstrekking verwerkingsverantwoordelijke is. </w:t>
      </w:r>
    </w:p>
    <w:p w:rsidR="00545113" w:rsidP="00B76182" w:rsidRDefault="00545113" w14:paraId="1740DC81" w14:textId="77777777">
      <w:pPr>
        <w:pStyle w:val="Geenafstand"/>
        <w:suppressAutoHyphens/>
        <w:rPr>
          <w:rFonts w:ascii="Verdana" w:hAnsi="Verdana"/>
          <w:sz w:val="18"/>
          <w:szCs w:val="18"/>
        </w:rPr>
      </w:pPr>
    </w:p>
    <w:p w:rsidR="00545113" w:rsidP="00B76182" w:rsidRDefault="00545113" w14:paraId="2E580F04" w14:textId="77777777">
      <w:pPr>
        <w:pStyle w:val="Geenafstand"/>
        <w:suppressAutoHyphens/>
        <w:rPr>
          <w:rFonts w:ascii="Verdana" w:hAnsi="Verdana"/>
          <w:sz w:val="18"/>
          <w:szCs w:val="18"/>
        </w:rPr>
      </w:pPr>
      <w:r>
        <w:rPr>
          <w:rFonts w:ascii="Verdana" w:hAnsi="Verdana"/>
          <w:sz w:val="18"/>
          <w:szCs w:val="18"/>
        </w:rPr>
        <w:t xml:space="preserve">Daarnaast wordt voorgesteld het lid te schrappen waarin was opgenomen dat de NZa de Stichting Inlichtingenbureau een redelijke vergoeding verstrekt voor de verstrekking van de gepseudonimiseerde gegevens. Omwille van een eenduidige governance is ervoor gekozen dat – evenals ten aanzien van de andere taken die de Stichting Inlichtingenbureau uitvoert – de financiering niet vanuit de NZa maar rechtstreeks plaatsvindt vanuit het beleidsdepartement, in dit geval het ministerie van VWS. </w:t>
      </w:r>
    </w:p>
    <w:p w:rsidR="007B598F" w:rsidP="00B76182" w:rsidRDefault="007B598F" w14:paraId="7D626ED6" w14:textId="77777777">
      <w:pPr>
        <w:ind w:left="0"/>
      </w:pPr>
    </w:p>
    <w:p w:rsidR="00EE6C98" w:rsidP="00B76182" w:rsidRDefault="00B41BA3" w14:paraId="6889E6E0" w14:textId="38E14F7B">
      <w:pPr>
        <w:ind w:left="0"/>
      </w:pPr>
      <w:r>
        <w:t xml:space="preserve">De </w:t>
      </w:r>
      <w:r w:rsidR="00593BCB">
        <w:t>s</w:t>
      </w:r>
      <w:r>
        <w:t>taatssecretaris van Volksgezondheid,</w:t>
      </w:r>
    </w:p>
    <w:p w:rsidR="00B41BA3" w:rsidP="00B76182" w:rsidRDefault="00B41BA3" w14:paraId="1F2F0015" w14:textId="758617C9">
      <w:pPr>
        <w:ind w:left="0"/>
      </w:pPr>
      <w:r>
        <w:t>Welzijn en Sport,</w:t>
      </w:r>
    </w:p>
    <w:p w:rsidR="00B41BA3" w:rsidP="00B76182" w:rsidRDefault="00B41BA3" w14:paraId="4FD3207C" w14:textId="77777777">
      <w:pPr>
        <w:ind w:left="0"/>
      </w:pPr>
    </w:p>
    <w:p w:rsidR="00B41BA3" w:rsidP="00B76182" w:rsidRDefault="00B41BA3" w14:paraId="0E966682" w14:textId="77777777">
      <w:pPr>
        <w:ind w:left="0"/>
      </w:pPr>
    </w:p>
    <w:p w:rsidR="00593BCB" w:rsidP="00B76182" w:rsidRDefault="00593BCB" w14:paraId="09236F7B" w14:textId="77777777">
      <w:pPr>
        <w:ind w:left="0"/>
      </w:pPr>
    </w:p>
    <w:p w:rsidR="00B41BA3" w:rsidP="00B76182" w:rsidRDefault="00B41BA3" w14:paraId="5283E8E9" w14:textId="77777777">
      <w:pPr>
        <w:ind w:left="0"/>
      </w:pPr>
    </w:p>
    <w:p w:rsidR="00B41BA3" w:rsidP="00B76182" w:rsidRDefault="00B41BA3" w14:paraId="5556CF22" w14:textId="77777777">
      <w:pPr>
        <w:ind w:left="0"/>
      </w:pPr>
    </w:p>
    <w:p w:rsidR="00B41BA3" w:rsidP="00B76182" w:rsidRDefault="00B41BA3" w14:paraId="5F6CC9CF" w14:textId="77777777">
      <w:pPr>
        <w:ind w:left="0"/>
      </w:pPr>
    </w:p>
    <w:p w:rsidR="00B41BA3" w:rsidP="00B76182" w:rsidRDefault="00B41BA3" w14:paraId="253B468F" w14:textId="3E0EF8D5">
      <w:pPr>
        <w:ind w:left="0"/>
      </w:pPr>
      <w:r>
        <w:t>V.P.G. Karremans</w:t>
      </w:r>
    </w:p>
    <w:sectPr w:rsidR="00B41BA3" w:rsidSect="000C3868">
      <w:footerReference w:type="default" r:id="rId10"/>
      <w:type w:val="continuous"/>
      <w:pgSz w:w="11905" w:h="16837"/>
      <w:pgMar w:top="2665" w:right="2778" w:bottom="1134" w:left="1588" w:header="2721" w:footer="709" w:gutter="0"/>
      <w:cols w:space="708"/>
      <w:docGrid w:linePitch="326"/>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A111B" w14:textId="77777777" w:rsidR="00E17A48" w:rsidRDefault="00E17A48">
      <w:pPr>
        <w:spacing w:line="240" w:lineRule="auto"/>
      </w:pPr>
      <w:r>
        <w:separator/>
      </w:r>
    </w:p>
  </w:endnote>
  <w:endnote w:type="continuationSeparator" w:id="0">
    <w:p w14:paraId="353FEE29" w14:textId="77777777" w:rsidR="00E17A48" w:rsidRDefault="00E17A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2EFF" w:usb1="D200FDFF" w:usb2="0A042029" w:usb3="00000000" w:csb0="800001FF" w:csb1="00000000"/>
  </w:font>
  <w:font w:name="Lohit Hindi">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2350077"/>
      <w:docPartObj>
        <w:docPartGallery w:val="Page Numbers (Bottom of Page)"/>
        <w:docPartUnique/>
      </w:docPartObj>
    </w:sdtPr>
    <w:sdtContent>
      <w:p w14:paraId="2F5DBB4F" w14:textId="73155F81" w:rsidR="00B41BA3" w:rsidRDefault="00B41BA3">
        <w:pPr>
          <w:pStyle w:val="Voettekst"/>
          <w:jc w:val="right"/>
        </w:pPr>
        <w:r>
          <w:fldChar w:fldCharType="begin"/>
        </w:r>
        <w:r>
          <w:instrText>PAGE   \* MERGEFORMAT</w:instrText>
        </w:r>
        <w:r>
          <w:fldChar w:fldCharType="separate"/>
        </w:r>
        <w:r>
          <w:t>2</w:t>
        </w:r>
        <w:r>
          <w:fldChar w:fldCharType="end"/>
        </w:r>
      </w:p>
    </w:sdtContent>
  </w:sdt>
  <w:p w14:paraId="327C8A92" w14:textId="77777777" w:rsidR="00B41BA3" w:rsidRDefault="00B41BA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E4D36" w14:textId="77777777" w:rsidR="00E17A48" w:rsidRDefault="00E17A48">
      <w:pPr>
        <w:spacing w:line="240" w:lineRule="auto"/>
      </w:pPr>
      <w:r>
        <w:separator/>
      </w:r>
    </w:p>
  </w:footnote>
  <w:footnote w:type="continuationSeparator" w:id="0">
    <w:p w14:paraId="3D742346" w14:textId="77777777" w:rsidR="00E17A48" w:rsidRDefault="00E17A4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69240744">
      <w:numFmt w:val="bullet"/>
      <w:lvlText w:val=""/>
      <w:lvlJc w:val="left"/>
      <w:pPr>
        <w:ind w:left="720" w:hanging="360"/>
      </w:pPr>
      <w:rPr>
        <w:rFonts w:ascii="Wingdings" w:eastAsia="DejaVu Sans" w:hAnsi="Wingdings" w:cs="Lohit Hindi" w:hint="default"/>
      </w:rPr>
    </w:lvl>
    <w:lvl w:ilvl="1" w:tplc="3690B3F4" w:tentative="1">
      <w:start w:val="1"/>
      <w:numFmt w:val="bullet"/>
      <w:lvlText w:val="o"/>
      <w:lvlJc w:val="left"/>
      <w:pPr>
        <w:ind w:left="1440" w:hanging="360"/>
      </w:pPr>
      <w:rPr>
        <w:rFonts w:ascii="Courier New" w:hAnsi="Courier New" w:cs="Courier New" w:hint="default"/>
      </w:rPr>
    </w:lvl>
    <w:lvl w:ilvl="2" w:tplc="0B68D0C8" w:tentative="1">
      <w:start w:val="1"/>
      <w:numFmt w:val="bullet"/>
      <w:lvlText w:val=""/>
      <w:lvlJc w:val="left"/>
      <w:pPr>
        <w:ind w:left="2160" w:hanging="360"/>
      </w:pPr>
      <w:rPr>
        <w:rFonts w:ascii="Wingdings" w:hAnsi="Wingdings" w:hint="default"/>
      </w:rPr>
    </w:lvl>
    <w:lvl w:ilvl="3" w:tplc="24564FF8" w:tentative="1">
      <w:start w:val="1"/>
      <w:numFmt w:val="bullet"/>
      <w:lvlText w:val=""/>
      <w:lvlJc w:val="left"/>
      <w:pPr>
        <w:ind w:left="2880" w:hanging="360"/>
      </w:pPr>
      <w:rPr>
        <w:rFonts w:ascii="Symbol" w:hAnsi="Symbol" w:hint="default"/>
      </w:rPr>
    </w:lvl>
    <w:lvl w:ilvl="4" w:tplc="2B9425A0" w:tentative="1">
      <w:start w:val="1"/>
      <w:numFmt w:val="bullet"/>
      <w:lvlText w:val="o"/>
      <w:lvlJc w:val="left"/>
      <w:pPr>
        <w:ind w:left="3600" w:hanging="360"/>
      </w:pPr>
      <w:rPr>
        <w:rFonts w:ascii="Courier New" w:hAnsi="Courier New" w:cs="Courier New" w:hint="default"/>
      </w:rPr>
    </w:lvl>
    <w:lvl w:ilvl="5" w:tplc="D122A1A2" w:tentative="1">
      <w:start w:val="1"/>
      <w:numFmt w:val="bullet"/>
      <w:lvlText w:val=""/>
      <w:lvlJc w:val="left"/>
      <w:pPr>
        <w:ind w:left="4320" w:hanging="360"/>
      </w:pPr>
      <w:rPr>
        <w:rFonts w:ascii="Wingdings" w:hAnsi="Wingdings" w:hint="default"/>
      </w:rPr>
    </w:lvl>
    <w:lvl w:ilvl="6" w:tplc="3DECD32A" w:tentative="1">
      <w:start w:val="1"/>
      <w:numFmt w:val="bullet"/>
      <w:lvlText w:val=""/>
      <w:lvlJc w:val="left"/>
      <w:pPr>
        <w:ind w:left="5040" w:hanging="360"/>
      </w:pPr>
      <w:rPr>
        <w:rFonts w:ascii="Symbol" w:hAnsi="Symbol" w:hint="default"/>
      </w:rPr>
    </w:lvl>
    <w:lvl w:ilvl="7" w:tplc="7AEC3B10" w:tentative="1">
      <w:start w:val="1"/>
      <w:numFmt w:val="bullet"/>
      <w:lvlText w:val="o"/>
      <w:lvlJc w:val="left"/>
      <w:pPr>
        <w:ind w:left="5760" w:hanging="360"/>
      </w:pPr>
      <w:rPr>
        <w:rFonts w:ascii="Courier New" w:hAnsi="Courier New" w:cs="Courier New" w:hint="default"/>
      </w:rPr>
    </w:lvl>
    <w:lvl w:ilvl="8" w:tplc="1E4216B2" w:tentative="1">
      <w:start w:val="1"/>
      <w:numFmt w:val="bullet"/>
      <w:lvlText w:val=""/>
      <w:lvlJc w:val="left"/>
      <w:pPr>
        <w:ind w:left="6480" w:hanging="360"/>
      </w:pPr>
      <w:rPr>
        <w:rFonts w:ascii="Wingdings" w:hAnsi="Wingdings" w:hint="default"/>
      </w:rPr>
    </w:lvl>
  </w:abstractNum>
  <w:abstractNum w:abstractNumId="1" w15:restartNumberingAfterBreak="0">
    <w:nsid w:val="6E630C98"/>
    <w:multiLevelType w:val="hybridMultilevel"/>
    <w:tmpl w:val="9926CB24"/>
    <w:lvl w:ilvl="0" w:tplc="9CC8553C">
      <w:start w:val="1"/>
      <w:numFmt w:val="bullet"/>
      <w:lvlText w:val=""/>
      <w:lvlJc w:val="left"/>
      <w:pPr>
        <w:ind w:left="1145" w:hanging="360"/>
      </w:pPr>
      <w:rPr>
        <w:rFonts w:ascii="Symbol" w:hAnsi="Symbol" w:hint="default"/>
      </w:rPr>
    </w:lvl>
    <w:lvl w:ilvl="1" w:tplc="5DFE38CC" w:tentative="1">
      <w:start w:val="1"/>
      <w:numFmt w:val="bullet"/>
      <w:lvlText w:val="o"/>
      <w:lvlJc w:val="left"/>
      <w:pPr>
        <w:ind w:left="1865" w:hanging="360"/>
      </w:pPr>
      <w:rPr>
        <w:rFonts w:ascii="Courier New" w:hAnsi="Courier New" w:cs="Courier New" w:hint="default"/>
      </w:rPr>
    </w:lvl>
    <w:lvl w:ilvl="2" w:tplc="64C8B042" w:tentative="1">
      <w:start w:val="1"/>
      <w:numFmt w:val="bullet"/>
      <w:lvlText w:val=""/>
      <w:lvlJc w:val="left"/>
      <w:pPr>
        <w:ind w:left="2585" w:hanging="360"/>
      </w:pPr>
      <w:rPr>
        <w:rFonts w:ascii="Wingdings" w:hAnsi="Wingdings" w:hint="default"/>
      </w:rPr>
    </w:lvl>
    <w:lvl w:ilvl="3" w:tplc="4F62B418" w:tentative="1">
      <w:start w:val="1"/>
      <w:numFmt w:val="bullet"/>
      <w:lvlText w:val=""/>
      <w:lvlJc w:val="left"/>
      <w:pPr>
        <w:ind w:left="3305" w:hanging="360"/>
      </w:pPr>
      <w:rPr>
        <w:rFonts w:ascii="Symbol" w:hAnsi="Symbol" w:hint="default"/>
      </w:rPr>
    </w:lvl>
    <w:lvl w:ilvl="4" w:tplc="718213B8" w:tentative="1">
      <w:start w:val="1"/>
      <w:numFmt w:val="bullet"/>
      <w:lvlText w:val="o"/>
      <w:lvlJc w:val="left"/>
      <w:pPr>
        <w:ind w:left="4025" w:hanging="360"/>
      </w:pPr>
      <w:rPr>
        <w:rFonts w:ascii="Courier New" w:hAnsi="Courier New" w:cs="Courier New" w:hint="default"/>
      </w:rPr>
    </w:lvl>
    <w:lvl w:ilvl="5" w:tplc="BDCA7E70" w:tentative="1">
      <w:start w:val="1"/>
      <w:numFmt w:val="bullet"/>
      <w:lvlText w:val=""/>
      <w:lvlJc w:val="left"/>
      <w:pPr>
        <w:ind w:left="4745" w:hanging="360"/>
      </w:pPr>
      <w:rPr>
        <w:rFonts w:ascii="Wingdings" w:hAnsi="Wingdings" w:hint="default"/>
      </w:rPr>
    </w:lvl>
    <w:lvl w:ilvl="6" w:tplc="FE5CDBB2" w:tentative="1">
      <w:start w:val="1"/>
      <w:numFmt w:val="bullet"/>
      <w:lvlText w:val=""/>
      <w:lvlJc w:val="left"/>
      <w:pPr>
        <w:ind w:left="5465" w:hanging="360"/>
      </w:pPr>
      <w:rPr>
        <w:rFonts w:ascii="Symbol" w:hAnsi="Symbol" w:hint="default"/>
      </w:rPr>
    </w:lvl>
    <w:lvl w:ilvl="7" w:tplc="F80681D6" w:tentative="1">
      <w:start w:val="1"/>
      <w:numFmt w:val="bullet"/>
      <w:lvlText w:val="o"/>
      <w:lvlJc w:val="left"/>
      <w:pPr>
        <w:ind w:left="6185" w:hanging="360"/>
      </w:pPr>
      <w:rPr>
        <w:rFonts w:ascii="Courier New" w:hAnsi="Courier New" w:cs="Courier New" w:hint="default"/>
      </w:rPr>
    </w:lvl>
    <w:lvl w:ilvl="8" w:tplc="55DC5FF4" w:tentative="1">
      <w:start w:val="1"/>
      <w:numFmt w:val="bullet"/>
      <w:lvlText w:val=""/>
      <w:lvlJc w:val="left"/>
      <w:pPr>
        <w:ind w:left="6905" w:hanging="360"/>
      </w:pPr>
      <w:rPr>
        <w:rFonts w:ascii="Wingdings" w:hAnsi="Wingdings" w:hint="default"/>
      </w:rPr>
    </w:lvl>
  </w:abstractNum>
  <w:abstractNum w:abstractNumId="2" w15:restartNumberingAfterBreak="0">
    <w:nsid w:val="747E6770"/>
    <w:multiLevelType w:val="hybridMultilevel"/>
    <w:tmpl w:val="1C789C1E"/>
    <w:lvl w:ilvl="0" w:tplc="7C1CA966">
      <w:start w:val="1"/>
      <w:numFmt w:val="bullet"/>
      <w:lvlText w:val=""/>
      <w:lvlJc w:val="left"/>
      <w:pPr>
        <w:ind w:left="1145" w:hanging="360"/>
      </w:pPr>
      <w:rPr>
        <w:rFonts w:ascii="Symbol" w:hAnsi="Symbol" w:hint="default"/>
      </w:rPr>
    </w:lvl>
    <w:lvl w:ilvl="1" w:tplc="522607DA" w:tentative="1">
      <w:start w:val="1"/>
      <w:numFmt w:val="bullet"/>
      <w:lvlText w:val="o"/>
      <w:lvlJc w:val="left"/>
      <w:pPr>
        <w:ind w:left="1865" w:hanging="360"/>
      </w:pPr>
      <w:rPr>
        <w:rFonts w:ascii="Courier New" w:hAnsi="Courier New" w:cs="Courier New" w:hint="default"/>
      </w:rPr>
    </w:lvl>
    <w:lvl w:ilvl="2" w:tplc="A71682B2" w:tentative="1">
      <w:start w:val="1"/>
      <w:numFmt w:val="bullet"/>
      <w:lvlText w:val=""/>
      <w:lvlJc w:val="left"/>
      <w:pPr>
        <w:ind w:left="2585" w:hanging="360"/>
      </w:pPr>
      <w:rPr>
        <w:rFonts w:ascii="Wingdings" w:hAnsi="Wingdings" w:hint="default"/>
      </w:rPr>
    </w:lvl>
    <w:lvl w:ilvl="3" w:tplc="5244780A" w:tentative="1">
      <w:start w:val="1"/>
      <w:numFmt w:val="bullet"/>
      <w:lvlText w:val=""/>
      <w:lvlJc w:val="left"/>
      <w:pPr>
        <w:ind w:left="3305" w:hanging="360"/>
      </w:pPr>
      <w:rPr>
        <w:rFonts w:ascii="Symbol" w:hAnsi="Symbol" w:hint="default"/>
      </w:rPr>
    </w:lvl>
    <w:lvl w:ilvl="4" w:tplc="AF1E8520" w:tentative="1">
      <w:start w:val="1"/>
      <w:numFmt w:val="bullet"/>
      <w:lvlText w:val="o"/>
      <w:lvlJc w:val="left"/>
      <w:pPr>
        <w:ind w:left="4025" w:hanging="360"/>
      </w:pPr>
      <w:rPr>
        <w:rFonts w:ascii="Courier New" w:hAnsi="Courier New" w:cs="Courier New" w:hint="default"/>
      </w:rPr>
    </w:lvl>
    <w:lvl w:ilvl="5" w:tplc="B8D8AFF2" w:tentative="1">
      <w:start w:val="1"/>
      <w:numFmt w:val="bullet"/>
      <w:lvlText w:val=""/>
      <w:lvlJc w:val="left"/>
      <w:pPr>
        <w:ind w:left="4745" w:hanging="360"/>
      </w:pPr>
      <w:rPr>
        <w:rFonts w:ascii="Wingdings" w:hAnsi="Wingdings" w:hint="default"/>
      </w:rPr>
    </w:lvl>
    <w:lvl w:ilvl="6" w:tplc="58C4ADEC" w:tentative="1">
      <w:start w:val="1"/>
      <w:numFmt w:val="bullet"/>
      <w:lvlText w:val=""/>
      <w:lvlJc w:val="left"/>
      <w:pPr>
        <w:ind w:left="5465" w:hanging="360"/>
      </w:pPr>
      <w:rPr>
        <w:rFonts w:ascii="Symbol" w:hAnsi="Symbol" w:hint="default"/>
      </w:rPr>
    </w:lvl>
    <w:lvl w:ilvl="7" w:tplc="A6A2407E" w:tentative="1">
      <w:start w:val="1"/>
      <w:numFmt w:val="bullet"/>
      <w:lvlText w:val="o"/>
      <w:lvlJc w:val="left"/>
      <w:pPr>
        <w:ind w:left="6185" w:hanging="360"/>
      </w:pPr>
      <w:rPr>
        <w:rFonts w:ascii="Courier New" w:hAnsi="Courier New" w:cs="Courier New" w:hint="default"/>
      </w:rPr>
    </w:lvl>
    <w:lvl w:ilvl="8" w:tplc="9F3EAFA0" w:tentative="1">
      <w:start w:val="1"/>
      <w:numFmt w:val="bullet"/>
      <w:lvlText w:val=""/>
      <w:lvlJc w:val="left"/>
      <w:pPr>
        <w:ind w:left="6905" w:hanging="360"/>
      </w:pPr>
      <w:rPr>
        <w:rFonts w:ascii="Wingdings" w:hAnsi="Wingdings" w:hint="default"/>
      </w:rPr>
    </w:lvl>
  </w:abstractNum>
  <w:num w:numId="1" w16cid:durableId="545915380">
    <w:abstractNumId w:val="0"/>
  </w:num>
  <w:num w:numId="2" w16cid:durableId="1759868339">
    <w:abstractNumId w:val="2"/>
  </w:num>
  <w:num w:numId="3" w16cid:durableId="262303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170"/>
  <w:autoHyphenation/>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BF4"/>
    <w:rsid w:val="0000369C"/>
    <w:rsid w:val="00007813"/>
    <w:rsid w:val="000125A5"/>
    <w:rsid w:val="00031CDC"/>
    <w:rsid w:val="00047035"/>
    <w:rsid w:val="0009400F"/>
    <w:rsid w:val="000C3868"/>
    <w:rsid w:val="000C395F"/>
    <w:rsid w:val="000D49D9"/>
    <w:rsid w:val="000F09F4"/>
    <w:rsid w:val="001664F4"/>
    <w:rsid w:val="0017535E"/>
    <w:rsid w:val="00183557"/>
    <w:rsid w:val="001A34DC"/>
    <w:rsid w:val="002B6792"/>
    <w:rsid w:val="002E76A6"/>
    <w:rsid w:val="00345ECC"/>
    <w:rsid w:val="0036413D"/>
    <w:rsid w:val="00371EAE"/>
    <w:rsid w:val="0037475A"/>
    <w:rsid w:val="00391EB5"/>
    <w:rsid w:val="004071D2"/>
    <w:rsid w:val="004118BB"/>
    <w:rsid w:val="00433DD8"/>
    <w:rsid w:val="00465C97"/>
    <w:rsid w:val="00465FD4"/>
    <w:rsid w:val="004B4AAA"/>
    <w:rsid w:val="004C5642"/>
    <w:rsid w:val="004E38A0"/>
    <w:rsid w:val="004E7BFC"/>
    <w:rsid w:val="00545113"/>
    <w:rsid w:val="005547BD"/>
    <w:rsid w:val="00585210"/>
    <w:rsid w:val="00593BCB"/>
    <w:rsid w:val="005A15AA"/>
    <w:rsid w:val="005A2062"/>
    <w:rsid w:val="006017B4"/>
    <w:rsid w:val="0061330A"/>
    <w:rsid w:val="00636C25"/>
    <w:rsid w:val="00681F09"/>
    <w:rsid w:val="006B391D"/>
    <w:rsid w:val="0071728E"/>
    <w:rsid w:val="00724B0A"/>
    <w:rsid w:val="007A234B"/>
    <w:rsid w:val="007B598F"/>
    <w:rsid w:val="007C12BE"/>
    <w:rsid w:val="008041D8"/>
    <w:rsid w:val="008235E9"/>
    <w:rsid w:val="00831DEE"/>
    <w:rsid w:val="00832FDA"/>
    <w:rsid w:val="00847358"/>
    <w:rsid w:val="00861450"/>
    <w:rsid w:val="009344A8"/>
    <w:rsid w:val="009574CC"/>
    <w:rsid w:val="009736F3"/>
    <w:rsid w:val="00980440"/>
    <w:rsid w:val="0098636D"/>
    <w:rsid w:val="009A3BF4"/>
    <w:rsid w:val="009A4844"/>
    <w:rsid w:val="009E649B"/>
    <w:rsid w:val="00A1092D"/>
    <w:rsid w:val="00A24F93"/>
    <w:rsid w:val="00A3589D"/>
    <w:rsid w:val="00AC2380"/>
    <w:rsid w:val="00AC6306"/>
    <w:rsid w:val="00B028D9"/>
    <w:rsid w:val="00B41BA3"/>
    <w:rsid w:val="00B47063"/>
    <w:rsid w:val="00B76182"/>
    <w:rsid w:val="00BB6870"/>
    <w:rsid w:val="00BC133F"/>
    <w:rsid w:val="00BD5248"/>
    <w:rsid w:val="00BE6260"/>
    <w:rsid w:val="00BF3005"/>
    <w:rsid w:val="00BF6FF6"/>
    <w:rsid w:val="00C14B63"/>
    <w:rsid w:val="00C52EC8"/>
    <w:rsid w:val="00CB2FA0"/>
    <w:rsid w:val="00CC099E"/>
    <w:rsid w:val="00D30B89"/>
    <w:rsid w:val="00D8762E"/>
    <w:rsid w:val="00DE5D39"/>
    <w:rsid w:val="00DF55A9"/>
    <w:rsid w:val="00E05427"/>
    <w:rsid w:val="00E1574D"/>
    <w:rsid w:val="00E16078"/>
    <w:rsid w:val="00E17A48"/>
    <w:rsid w:val="00E306C4"/>
    <w:rsid w:val="00E30721"/>
    <w:rsid w:val="00E90432"/>
    <w:rsid w:val="00EB6756"/>
    <w:rsid w:val="00EE5380"/>
    <w:rsid w:val="00EE6C98"/>
    <w:rsid w:val="00F40DAA"/>
    <w:rsid w:val="00F72AF9"/>
    <w:rsid w:val="00F82D8A"/>
    <w:rsid w:val="00FF0A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5793E"/>
  <w15:docId w15:val="{9F447365-4267-41B7-B11D-932F6DDA1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A3BF4"/>
    <w:pPr>
      <w:spacing w:line="240" w:lineRule="exact"/>
      <w:ind w:left="425"/>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0C3868"/>
    <w:pPr>
      <w:keepNext/>
      <w:spacing w:before="240" w:after="120"/>
    </w:pPr>
    <w:rPr>
      <w:rFonts w:ascii="Arial" w:hAnsi="Arial"/>
      <w:sz w:val="28"/>
      <w:szCs w:val="28"/>
    </w:rPr>
  </w:style>
  <w:style w:type="paragraph" w:customStyle="1" w:styleId="Textbody">
    <w:name w:val="Text body"/>
    <w:basedOn w:val="Standaard"/>
    <w:rsid w:val="000C3868"/>
    <w:pPr>
      <w:spacing w:after="120"/>
    </w:pPr>
  </w:style>
  <w:style w:type="paragraph" w:styleId="Lijst">
    <w:name w:val="List"/>
    <w:basedOn w:val="Textbody"/>
    <w:rsid w:val="000C3868"/>
  </w:style>
  <w:style w:type="paragraph" w:customStyle="1" w:styleId="Caption1">
    <w:name w:val="Caption1"/>
    <w:basedOn w:val="Standaard"/>
    <w:rsid w:val="000C3868"/>
    <w:pPr>
      <w:suppressLineNumbers/>
      <w:spacing w:before="120" w:after="120"/>
    </w:pPr>
    <w:rPr>
      <w:i/>
      <w:iCs/>
      <w:sz w:val="24"/>
    </w:rPr>
  </w:style>
  <w:style w:type="paragraph" w:customStyle="1" w:styleId="Index">
    <w:name w:val="Index"/>
    <w:basedOn w:val="Standaard"/>
    <w:rsid w:val="000C3868"/>
    <w:pPr>
      <w:suppressLineNumbers/>
    </w:pPr>
  </w:style>
  <w:style w:type="paragraph" w:customStyle="1" w:styleId="Heading11">
    <w:name w:val="Heading 11"/>
    <w:basedOn w:val="Heading"/>
    <w:next w:val="Textbody"/>
    <w:rsid w:val="000C3868"/>
    <w:pPr>
      <w:pageBreakBefore/>
      <w:spacing w:before="340" w:after="170"/>
      <w:ind w:left="-850"/>
    </w:pPr>
    <w:rPr>
      <w:b/>
      <w:bCs/>
      <w:sz w:val="40"/>
    </w:rPr>
  </w:style>
  <w:style w:type="paragraph" w:customStyle="1" w:styleId="Heading21">
    <w:name w:val="Heading 21"/>
    <w:basedOn w:val="Heading"/>
    <w:next w:val="Textbody"/>
    <w:rsid w:val="000C3868"/>
    <w:pPr>
      <w:spacing w:before="340" w:after="170"/>
      <w:ind w:left="-850"/>
    </w:pPr>
    <w:rPr>
      <w:b/>
      <w:bCs/>
      <w:i/>
      <w:iCs/>
      <w:sz w:val="32"/>
    </w:rPr>
  </w:style>
  <w:style w:type="paragraph" w:customStyle="1" w:styleId="Heading31">
    <w:name w:val="Heading 31"/>
    <w:basedOn w:val="Heading"/>
    <w:next w:val="Textbody"/>
    <w:rsid w:val="000C3868"/>
    <w:pPr>
      <w:spacing w:before="340" w:after="170"/>
      <w:ind w:left="-850"/>
    </w:pPr>
    <w:rPr>
      <w:b/>
      <w:bCs/>
    </w:rPr>
  </w:style>
  <w:style w:type="paragraph" w:styleId="Titel">
    <w:name w:val="Title"/>
    <w:basedOn w:val="Heading"/>
    <w:next w:val="Ondertitel"/>
    <w:rsid w:val="000C3868"/>
    <w:rPr>
      <w:b/>
      <w:bCs/>
      <w:sz w:val="48"/>
      <w:szCs w:val="36"/>
    </w:rPr>
  </w:style>
  <w:style w:type="paragraph" w:styleId="Ondertitel">
    <w:name w:val="Subtitle"/>
    <w:basedOn w:val="Heading"/>
    <w:next w:val="Textbody"/>
    <w:rsid w:val="000C3868"/>
    <w:pPr>
      <w:jc w:val="center"/>
    </w:pPr>
    <w:rPr>
      <w:i/>
      <w:iCs/>
    </w:rPr>
  </w:style>
  <w:style w:type="paragraph" w:customStyle="1" w:styleId="ContentsHeading">
    <w:name w:val="Contents Heading"/>
    <w:basedOn w:val="Heading"/>
    <w:rsid w:val="000C3868"/>
    <w:pPr>
      <w:suppressLineNumbers/>
    </w:pPr>
    <w:rPr>
      <w:b/>
      <w:bCs/>
      <w:sz w:val="36"/>
      <w:szCs w:val="32"/>
    </w:rPr>
  </w:style>
  <w:style w:type="paragraph" w:customStyle="1" w:styleId="Contents1">
    <w:name w:val="Contents 1"/>
    <w:basedOn w:val="Index"/>
    <w:rsid w:val="000C3868"/>
    <w:pPr>
      <w:tabs>
        <w:tab w:val="right" w:leader="dot" w:pos="9637"/>
      </w:tabs>
      <w:spacing w:before="170"/>
    </w:pPr>
    <w:rPr>
      <w:sz w:val="26"/>
    </w:rPr>
  </w:style>
  <w:style w:type="paragraph" w:customStyle="1" w:styleId="Contents2">
    <w:name w:val="Contents 2"/>
    <w:basedOn w:val="Index"/>
    <w:rsid w:val="000C3868"/>
    <w:pPr>
      <w:tabs>
        <w:tab w:val="right" w:leader="dot" w:pos="9637"/>
      </w:tabs>
      <w:spacing w:before="57"/>
      <w:ind w:left="283"/>
    </w:pPr>
  </w:style>
  <w:style w:type="paragraph" w:customStyle="1" w:styleId="Contents3">
    <w:name w:val="Contents 3"/>
    <w:basedOn w:val="Index"/>
    <w:rsid w:val="000C3868"/>
    <w:pPr>
      <w:tabs>
        <w:tab w:val="right" w:leader="dot" w:pos="9921"/>
      </w:tabs>
      <w:ind w:left="850"/>
    </w:pPr>
  </w:style>
  <w:style w:type="paragraph" w:customStyle="1" w:styleId="TableContents">
    <w:name w:val="Table Contents"/>
    <w:basedOn w:val="Standaard"/>
    <w:rsid w:val="000C3868"/>
    <w:pPr>
      <w:suppressLineNumbers/>
    </w:pPr>
  </w:style>
  <w:style w:type="paragraph" w:customStyle="1" w:styleId="Huisstijl-Retouradres">
    <w:name w:val="Huisstijl - Retouradres"/>
    <w:basedOn w:val="Standaard"/>
    <w:next w:val="Huisstijl-Rubricering"/>
    <w:rsid w:val="000C3868"/>
    <w:pPr>
      <w:spacing w:after="283" w:line="180" w:lineRule="exact"/>
    </w:pPr>
    <w:rPr>
      <w:sz w:val="13"/>
    </w:rPr>
  </w:style>
  <w:style w:type="paragraph" w:customStyle="1" w:styleId="Huisstijl-Rubricering">
    <w:name w:val="Huisstijl - Rubricering"/>
    <w:basedOn w:val="Standaard"/>
    <w:next w:val="Huisstijl-Toezendgegevens"/>
    <w:rsid w:val="000C3868"/>
    <w:pPr>
      <w:spacing w:line="180" w:lineRule="exact"/>
    </w:pPr>
    <w:rPr>
      <w:b/>
      <w:sz w:val="13"/>
    </w:rPr>
  </w:style>
  <w:style w:type="paragraph" w:customStyle="1" w:styleId="Huisstijl-Toezendgegevens">
    <w:name w:val="Huisstijl - Toezendgegevens"/>
    <w:basedOn w:val="Standaard"/>
    <w:rsid w:val="000C3868"/>
    <w:pPr>
      <w:ind w:left="0"/>
    </w:pPr>
  </w:style>
  <w:style w:type="paragraph" w:customStyle="1" w:styleId="Huisstijl-Datumenbetreft">
    <w:name w:val="Huisstijl - Datum en betreft"/>
    <w:basedOn w:val="Standaard"/>
    <w:rsid w:val="000C3868"/>
    <w:pPr>
      <w:tabs>
        <w:tab w:val="left" w:pos="1117"/>
      </w:tabs>
    </w:pPr>
  </w:style>
  <w:style w:type="paragraph" w:customStyle="1" w:styleId="Huisstijl-Aanhef">
    <w:name w:val="Huisstijl - Aanhef"/>
    <w:basedOn w:val="Standaard"/>
    <w:rsid w:val="000C3868"/>
    <w:pPr>
      <w:spacing w:before="20" w:after="240"/>
    </w:pPr>
  </w:style>
  <w:style w:type="paragraph" w:customStyle="1" w:styleId="Huisstijl-Slotzin">
    <w:name w:val="Huisstijl - Slotzin"/>
    <w:basedOn w:val="Standaard"/>
    <w:next w:val="Huisstijl-Ondertekening"/>
    <w:rsid w:val="000C3868"/>
    <w:pPr>
      <w:spacing w:before="240"/>
    </w:pPr>
  </w:style>
  <w:style w:type="paragraph" w:customStyle="1" w:styleId="Header1">
    <w:name w:val="Header1"/>
    <w:basedOn w:val="Standaard"/>
    <w:rsid w:val="000C3868"/>
    <w:pPr>
      <w:suppressLineNumbers/>
      <w:tabs>
        <w:tab w:val="center" w:pos="3742"/>
        <w:tab w:val="right" w:pos="7484"/>
      </w:tabs>
    </w:pPr>
  </w:style>
  <w:style w:type="paragraph" w:customStyle="1" w:styleId="Framecontents">
    <w:name w:val="Frame contents"/>
    <w:basedOn w:val="Textbody"/>
    <w:rsid w:val="000C3868"/>
  </w:style>
  <w:style w:type="paragraph" w:customStyle="1" w:styleId="Huisstijl-Afzendgegevenskop">
    <w:name w:val="Huisstijl - Afzendgegevens kop"/>
    <w:basedOn w:val="Standaard"/>
    <w:rsid w:val="000C3868"/>
    <w:pPr>
      <w:spacing w:line="180" w:lineRule="exact"/>
      <w:ind w:left="0"/>
    </w:pPr>
    <w:rPr>
      <w:b/>
      <w:sz w:val="13"/>
    </w:rPr>
  </w:style>
  <w:style w:type="paragraph" w:customStyle="1" w:styleId="Huisstijl-Afzendgegevens">
    <w:name w:val="Huisstijl - Afzendgegevens"/>
    <w:basedOn w:val="Standaard"/>
    <w:rsid w:val="000C3868"/>
    <w:pPr>
      <w:tabs>
        <w:tab w:val="left" w:pos="170"/>
      </w:tabs>
      <w:spacing w:line="180" w:lineRule="exact"/>
      <w:ind w:left="0"/>
    </w:pPr>
    <w:rPr>
      <w:sz w:val="13"/>
    </w:rPr>
  </w:style>
  <w:style w:type="paragraph" w:customStyle="1" w:styleId="Huisstijl-AfzendgegevensW1">
    <w:name w:val="Huisstijl - Afzendgegevens W1"/>
    <w:basedOn w:val="Huisstijl-Afzendgegevens"/>
    <w:rsid w:val="000C3868"/>
    <w:pPr>
      <w:spacing w:before="90"/>
    </w:pPr>
  </w:style>
  <w:style w:type="paragraph" w:customStyle="1" w:styleId="Huisstijl-ReferentiegegevenskopW1">
    <w:name w:val="Huisstijl - Referentiegegevens kop W1"/>
    <w:basedOn w:val="Standaard"/>
    <w:next w:val="Huisstijl-Referentiegegevens"/>
    <w:rsid w:val="000C3868"/>
    <w:pPr>
      <w:spacing w:before="90" w:line="180" w:lineRule="exact"/>
      <w:ind w:left="0"/>
    </w:pPr>
    <w:rPr>
      <w:b/>
      <w:sz w:val="13"/>
    </w:rPr>
  </w:style>
  <w:style w:type="paragraph" w:customStyle="1" w:styleId="Huisstijl-Referentiegegevens">
    <w:name w:val="Huisstijl - Referentiegegevens"/>
    <w:basedOn w:val="Standaard"/>
    <w:rsid w:val="000C3868"/>
    <w:pPr>
      <w:spacing w:line="180" w:lineRule="exact"/>
      <w:ind w:left="0"/>
    </w:pPr>
    <w:rPr>
      <w:sz w:val="13"/>
    </w:rPr>
  </w:style>
  <w:style w:type="paragraph" w:customStyle="1" w:styleId="Huisstijl-ReferentiegegevenskopW2">
    <w:name w:val="Huisstijl - Referentiegegevens kop W2"/>
    <w:basedOn w:val="Standaard"/>
    <w:next w:val="Huisstijl-Referentiegegevens"/>
    <w:rsid w:val="000C3868"/>
    <w:pPr>
      <w:spacing w:before="270" w:line="180" w:lineRule="exact"/>
      <w:ind w:left="0"/>
    </w:pPr>
    <w:rPr>
      <w:b/>
      <w:sz w:val="13"/>
    </w:rPr>
  </w:style>
  <w:style w:type="paragraph" w:customStyle="1" w:styleId="Huisstijl-Algemenevoorwaarden">
    <w:name w:val="Huisstijl - Algemene voorwaarden"/>
    <w:basedOn w:val="Standaard"/>
    <w:rsid w:val="000C3868"/>
    <w:pPr>
      <w:spacing w:before="90" w:line="180" w:lineRule="exact"/>
      <w:ind w:left="0"/>
    </w:pPr>
    <w:rPr>
      <w:i/>
      <w:sz w:val="13"/>
    </w:rPr>
  </w:style>
  <w:style w:type="paragraph" w:customStyle="1" w:styleId="Huisstijl-Ondertekening">
    <w:name w:val="Huisstijl - Ondertekening"/>
    <w:basedOn w:val="Standaard"/>
    <w:next w:val="Huisstijl-Ondertekeningvervolg"/>
    <w:rsid w:val="000C3868"/>
  </w:style>
  <w:style w:type="paragraph" w:customStyle="1" w:styleId="Huisstijl-Ondertekeningvervolg">
    <w:name w:val="Huisstijl - Ondertekening vervolg"/>
    <w:basedOn w:val="Huisstijl-Ondertekening"/>
    <w:rsid w:val="000C3868"/>
    <w:rPr>
      <w:i/>
    </w:rPr>
  </w:style>
  <w:style w:type="paragraph" w:customStyle="1" w:styleId="Footer1">
    <w:name w:val="Footer1"/>
    <w:basedOn w:val="Standaard"/>
    <w:rsid w:val="000C3868"/>
    <w:pPr>
      <w:suppressLineNumbers/>
      <w:tabs>
        <w:tab w:val="center" w:pos="3742"/>
        <w:tab w:val="right" w:pos="7484"/>
      </w:tabs>
    </w:pPr>
  </w:style>
  <w:style w:type="paragraph" w:customStyle="1" w:styleId="Huisstijl-Paginanummer">
    <w:name w:val="Huisstijl - Paginanummer"/>
    <w:basedOn w:val="Standaard"/>
    <w:rsid w:val="000C3868"/>
    <w:pPr>
      <w:spacing w:line="240" w:lineRule="auto"/>
      <w:ind w:left="0"/>
    </w:pPr>
    <w:rPr>
      <w:sz w:val="13"/>
    </w:rPr>
  </w:style>
  <w:style w:type="character" w:customStyle="1" w:styleId="Placeholder">
    <w:name w:val="Placeholder"/>
    <w:rsid w:val="000C3868"/>
    <w:rPr>
      <w:smallCaps/>
      <w:color w:val="008080"/>
      <w:u w:val="dotted"/>
    </w:rPr>
  </w:style>
  <w:style w:type="character" w:customStyle="1" w:styleId="NumberingSymbols">
    <w:name w:val="Numbering Symbols"/>
    <w:rsid w:val="000C3868"/>
    <w:rPr>
      <w:rFonts w:ascii="Verdana" w:hAnsi="Verdana"/>
      <w:sz w:val="18"/>
    </w:rPr>
  </w:style>
  <w:style w:type="character" w:customStyle="1" w:styleId="BulletSymbols">
    <w:name w:val="Bullet Symbols"/>
    <w:rsid w:val="000C3868"/>
    <w:rPr>
      <w:rFonts w:ascii="Verdana" w:eastAsia="OpenSymbol" w:hAnsi="Verdana" w:cs="OpenSymbol"/>
      <w:sz w:val="26"/>
    </w:rPr>
  </w:style>
  <w:style w:type="character" w:customStyle="1" w:styleId="Huisstijl-Aankruisvakken">
    <w:name w:val="Huisstijl - Aankruisvakken"/>
    <w:rsid w:val="000C3868"/>
    <w:rPr>
      <w:rFonts w:ascii="Verdana" w:hAnsi="Verdana"/>
      <w:sz w:val="26"/>
    </w:rPr>
  </w:style>
  <w:style w:type="paragraph" w:styleId="Koptekst">
    <w:name w:val="header"/>
    <w:basedOn w:val="Standaard"/>
    <w:link w:val="KoptekstChar"/>
    <w:uiPriority w:val="99"/>
    <w:unhideWhenUsed/>
    <w:rsid w:val="000C3868"/>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0C3868"/>
    <w:rPr>
      <w:rFonts w:cs="Mangal"/>
      <w:szCs w:val="21"/>
    </w:rPr>
  </w:style>
  <w:style w:type="paragraph" w:styleId="Voettekst">
    <w:name w:val="footer"/>
    <w:basedOn w:val="Standaard"/>
    <w:link w:val="VoettekstChar"/>
    <w:uiPriority w:val="99"/>
    <w:unhideWhenUsed/>
    <w:rsid w:val="000C3868"/>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0C3868"/>
    <w:rPr>
      <w:rFonts w:cs="Mangal"/>
      <w:szCs w:val="21"/>
    </w:rPr>
  </w:style>
  <w:style w:type="paragraph" w:styleId="Ballontekst">
    <w:name w:val="Balloon Text"/>
    <w:basedOn w:val="Standaard"/>
    <w:link w:val="BallontekstChar"/>
    <w:uiPriority w:val="99"/>
    <w:semiHidden/>
    <w:unhideWhenUsed/>
    <w:rsid w:val="000C3868"/>
    <w:rPr>
      <w:rFonts w:ascii="Tahoma" w:hAnsi="Tahoma" w:cs="Mangal"/>
      <w:sz w:val="16"/>
      <w:szCs w:val="14"/>
    </w:rPr>
  </w:style>
  <w:style w:type="character" w:customStyle="1" w:styleId="BallontekstChar">
    <w:name w:val="Ballontekst Char"/>
    <w:basedOn w:val="Standaardalinea-lettertype"/>
    <w:link w:val="Ballontekst"/>
    <w:uiPriority w:val="99"/>
    <w:semiHidden/>
    <w:rsid w:val="000C3868"/>
    <w:rPr>
      <w:rFonts w:ascii="Tahoma" w:hAnsi="Tahoma" w:cs="Mangal"/>
      <w:sz w:val="16"/>
      <w:szCs w:val="14"/>
    </w:rPr>
  </w:style>
  <w:style w:type="paragraph" w:customStyle="1" w:styleId="Huisstijl-AfzendgegevenskopW1">
    <w:name w:val="Huisstijl - Afzendgegevens kop W1"/>
    <w:basedOn w:val="Huisstijl-Afzendgegevenskop"/>
    <w:qFormat/>
    <w:rsid w:val="000C3868"/>
    <w:pPr>
      <w:spacing w:before="90"/>
    </w:pPr>
  </w:style>
  <w:style w:type="paragraph" w:customStyle="1" w:styleId="Huisstijl-AfzendgegevensC">
    <w:name w:val="Huisstijl - Afzendgegevens C"/>
    <w:basedOn w:val="Huisstijl-Afzendgegevens"/>
    <w:qFormat/>
    <w:rsid w:val="000C3868"/>
    <w:rPr>
      <w:i/>
    </w:rPr>
  </w:style>
  <w:style w:type="paragraph" w:customStyle="1" w:styleId="Huisstijl-AfzendgegevensMdtn">
    <w:name w:val="Huisstijl - Afzendgegevens Mdtn"/>
    <w:basedOn w:val="Huisstijl-Afzendgegevens"/>
    <w:qFormat/>
    <w:rsid w:val="000C3868"/>
    <w:pPr>
      <w:tabs>
        <w:tab w:val="clear" w:pos="170"/>
        <w:tab w:val="left" w:pos="482"/>
      </w:tabs>
    </w:pPr>
  </w:style>
  <w:style w:type="paragraph" w:customStyle="1" w:styleId="Huisstijl-Ondertekeningvervolgtitel">
    <w:name w:val="Huisstijl - Ondertekening vervolg titel"/>
    <w:basedOn w:val="Huisstijl-Ondertekeningvervolg"/>
    <w:qFormat/>
    <w:rsid w:val="000C3868"/>
    <w:rPr>
      <w:i w:val="0"/>
      <w:noProof/>
    </w:rPr>
  </w:style>
  <w:style w:type="table" w:styleId="Tabelraster">
    <w:name w:val="Table Grid"/>
    <w:basedOn w:val="Standaardtabel"/>
    <w:uiPriority w:val="59"/>
    <w:rsid w:val="000C386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style-span">
    <w:name w:val="apple-style-span"/>
    <w:basedOn w:val="Standaardalinea-lettertype"/>
    <w:rsid w:val="000C3868"/>
  </w:style>
  <w:style w:type="paragraph" w:styleId="HTML-voorafopgemaakt">
    <w:name w:val="HTML Preformatted"/>
    <w:basedOn w:val="Standaard"/>
    <w:link w:val="HTML-voorafopgemaaktChar"/>
    <w:uiPriority w:val="99"/>
    <w:semiHidden/>
    <w:unhideWhenUsed/>
    <w:rsid w:val="000C38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eastAsia="nl-NL" w:bidi="ar-SA"/>
    </w:rPr>
  </w:style>
  <w:style w:type="character" w:customStyle="1" w:styleId="HTML-voorafopgemaaktChar">
    <w:name w:val="HTML - vooraf opgemaakt Char"/>
    <w:basedOn w:val="Standaardalinea-lettertype"/>
    <w:link w:val="HTML-voorafopgemaakt"/>
    <w:uiPriority w:val="99"/>
    <w:semiHidden/>
    <w:rsid w:val="000C3868"/>
    <w:rPr>
      <w:rFonts w:ascii="Courier New" w:eastAsia="Times New Roman" w:hAnsi="Courier New" w:cs="Courier New"/>
      <w:kern w:val="0"/>
      <w:sz w:val="20"/>
      <w:szCs w:val="20"/>
      <w:lang w:val="nl-NL" w:eastAsia="nl-NL" w:bidi="ar-SA"/>
    </w:rPr>
  </w:style>
  <w:style w:type="paragraph" w:customStyle="1" w:styleId="broodtekst">
    <w:name w:val="broodtekst"/>
    <w:basedOn w:val="Standaard"/>
    <w:rsid w:val="000C3868"/>
    <w:pPr>
      <w:widowControl/>
      <w:suppressAutoHyphens w:val="0"/>
      <w:autoSpaceDN/>
      <w:spacing w:line="240" w:lineRule="atLeast"/>
      <w:textAlignment w:val="auto"/>
    </w:pPr>
    <w:rPr>
      <w:rFonts w:eastAsia="Times New Roman" w:cs="Times New Roman"/>
      <w:kern w:val="0"/>
      <w:lang w:eastAsia="nl-NL" w:bidi="ar-SA"/>
    </w:rPr>
  </w:style>
  <w:style w:type="paragraph" w:customStyle="1" w:styleId="Huisstijl-Kopje">
    <w:name w:val="Huisstijl - Kopje"/>
    <w:basedOn w:val="broodtekst"/>
    <w:qFormat/>
    <w:rsid w:val="000C3868"/>
    <w:pPr>
      <w:tabs>
        <w:tab w:val="left" w:pos="426"/>
      </w:tabs>
      <w:ind w:left="0"/>
    </w:pPr>
    <w:rPr>
      <w:b/>
      <w:bCs/>
      <w:noProof/>
    </w:rPr>
  </w:style>
  <w:style w:type="paragraph" w:styleId="Lijstalinea">
    <w:name w:val="List Paragraph"/>
    <w:basedOn w:val="Standaard"/>
    <w:uiPriority w:val="34"/>
    <w:qFormat/>
    <w:rsid w:val="000C3868"/>
    <w:pPr>
      <w:ind w:left="720"/>
      <w:contextualSpacing/>
    </w:pPr>
    <w:rPr>
      <w:rFonts w:cs="Mangal"/>
    </w:rPr>
  </w:style>
  <w:style w:type="paragraph" w:customStyle="1" w:styleId="Huisstijl-Gegevenskop">
    <w:name w:val="Huisstijl - Gegevens kop"/>
    <w:basedOn w:val="Standaard"/>
    <w:qFormat/>
    <w:rsid w:val="000C3868"/>
    <w:pPr>
      <w:ind w:left="0"/>
    </w:pPr>
    <w:rPr>
      <w:sz w:val="13"/>
    </w:rPr>
  </w:style>
  <w:style w:type="paragraph" w:customStyle="1" w:styleId="Huisstijl-Gegevens">
    <w:name w:val="Huisstijl - Gegevens"/>
    <w:basedOn w:val="Huisstijl-Gegevenskop"/>
    <w:qFormat/>
    <w:rsid w:val="000C3868"/>
    <w:rPr>
      <w:sz w:val="18"/>
    </w:rPr>
  </w:style>
  <w:style w:type="paragraph" w:styleId="Geenafstand">
    <w:name w:val="No Spacing"/>
    <w:uiPriority w:val="1"/>
    <w:qFormat/>
    <w:rsid w:val="00545113"/>
    <w:pPr>
      <w:widowControl/>
      <w:suppressAutoHyphens w:val="0"/>
      <w:autoSpaceDN/>
      <w:textAlignment w:val="auto"/>
    </w:pPr>
    <w:rPr>
      <w:rFonts w:asciiTheme="minorHAnsi" w:eastAsiaTheme="minorHAnsi" w:hAnsiTheme="minorHAnsi" w:cstheme="minorBidi"/>
      <w:kern w:val="0"/>
      <w:sz w:val="22"/>
      <w:szCs w:val="22"/>
      <w:lang w:eastAsia="en-US" w:bidi="ar-SA"/>
    </w:rPr>
  </w:style>
  <w:style w:type="character" w:customStyle="1" w:styleId="cf01">
    <w:name w:val="cf01"/>
    <w:basedOn w:val="Standaardalinea-lettertype"/>
    <w:rsid w:val="0054511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theme" Target="theme/theme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1539</ap:Words>
  <ap:Characters>8467</ap:Characters>
  <ap:DocSecurity>0</ap:DocSecurity>
  <ap:Lines>70</ap:Lines>
  <ap:Paragraphs>19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9987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2024-11-20T16:08:00.0000000Z</lastPrinted>
  <dcterms:created xsi:type="dcterms:W3CDTF">2014-08-13T11:04:00.0000000Z</dcterms:created>
  <dcterms:modified xsi:type="dcterms:W3CDTF">2024-11-20T16:08:00.0000000Z</dcterms:modified>
  <dc:creator/>
  <dc:description>------------------------</dc:description>
  <dc:subject/>
  <dc:title/>
  <keywords/>
  <version/>
  <category/>
</coreProperties>
</file>