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24BA" w:rsidP="00BF22C5" w:rsidRDefault="005939BA" w14:paraId="003C3A04" w14:textId="77777777">
      <w:r>
        <w:t>Geachte Voorzitter,</w:t>
      </w:r>
    </w:p>
    <w:p w:rsidR="00D15779" w:rsidP="00BF22C5" w:rsidRDefault="00D15779" w14:paraId="218A64DA" w14:textId="77777777"/>
    <w:p w:rsidR="00FA7EA5" w:rsidP="00BF22C5" w:rsidRDefault="00FA7EA5" w14:paraId="1415E666" w14:textId="7F1EB124">
      <w:pPr>
        <w:rPr>
          <w:szCs w:val="18"/>
        </w:rPr>
      </w:pPr>
      <w:r w:rsidRPr="00FA7EA5">
        <w:rPr>
          <w:szCs w:val="18"/>
        </w:rPr>
        <w:t>Wind op Zee is een essentiële pijler onder de Nederlandse opgave om groene groei en verduurzaming te realiseren en om toekomstige generaties schone energie, energiezekerheid en energieonafhankelijkheid te bieden. Dit zijn geen vanzelfsprekendheden meer</w:t>
      </w:r>
      <w:r w:rsidR="008456EF">
        <w:rPr>
          <w:szCs w:val="18"/>
        </w:rPr>
        <w:t xml:space="preserve"> in een wereld waarin op geopolitiek niveau de panelen verschuiven. Een onafhankelijke</w:t>
      </w:r>
      <w:r w:rsidR="009A768D">
        <w:rPr>
          <w:szCs w:val="18"/>
        </w:rPr>
        <w:t>,</w:t>
      </w:r>
      <w:r w:rsidR="008456EF">
        <w:rPr>
          <w:szCs w:val="18"/>
        </w:rPr>
        <w:t xml:space="preserve"> eigen energievoorziening is daarom belangrijker dan ooit om ons weerbaar te maken</w:t>
      </w:r>
      <w:r w:rsidR="008469E4">
        <w:rPr>
          <w:szCs w:val="18"/>
        </w:rPr>
        <w:t xml:space="preserve">. </w:t>
      </w:r>
      <w:r w:rsidRPr="00FA7EA5">
        <w:rPr>
          <w:szCs w:val="18"/>
        </w:rPr>
        <w:t xml:space="preserve">Schone energie van </w:t>
      </w:r>
      <w:r w:rsidR="00F02191">
        <w:rPr>
          <w:szCs w:val="18"/>
        </w:rPr>
        <w:t>w</w:t>
      </w:r>
      <w:r w:rsidRPr="00FA7EA5">
        <w:rPr>
          <w:szCs w:val="18"/>
        </w:rPr>
        <w:t xml:space="preserve">ind op </w:t>
      </w:r>
      <w:r w:rsidR="00F02191">
        <w:rPr>
          <w:szCs w:val="18"/>
        </w:rPr>
        <w:t>z</w:t>
      </w:r>
      <w:r w:rsidRPr="00FA7EA5">
        <w:rPr>
          <w:szCs w:val="18"/>
        </w:rPr>
        <w:t xml:space="preserve">ee is </w:t>
      </w:r>
      <w:r w:rsidR="008456EF">
        <w:rPr>
          <w:szCs w:val="18"/>
        </w:rPr>
        <w:t xml:space="preserve">daarmee </w:t>
      </w:r>
      <w:r w:rsidRPr="00FA7EA5">
        <w:rPr>
          <w:szCs w:val="18"/>
        </w:rPr>
        <w:t xml:space="preserve">voor Nederland een onmisbaar deel van de oplossing om te zorgen voor </w:t>
      </w:r>
      <w:r w:rsidR="008456EF">
        <w:rPr>
          <w:szCs w:val="18"/>
        </w:rPr>
        <w:t xml:space="preserve">de gewenste </w:t>
      </w:r>
      <w:r w:rsidRPr="00FA7EA5">
        <w:rPr>
          <w:szCs w:val="18"/>
        </w:rPr>
        <w:t>zekerheid, onafhankelijkheid en duurzaamheid</w:t>
      </w:r>
      <w:r>
        <w:rPr>
          <w:szCs w:val="18"/>
        </w:rPr>
        <w:t xml:space="preserve">. Daarom voert het kabinet de huidige routekaart voor 21 gigawatt (GW) wind op zee onverkort uit en </w:t>
      </w:r>
      <w:r w:rsidR="00F64260">
        <w:rPr>
          <w:szCs w:val="18"/>
        </w:rPr>
        <w:t>heeft het kabinet</w:t>
      </w:r>
      <w:r>
        <w:rPr>
          <w:szCs w:val="18"/>
        </w:rPr>
        <w:t xml:space="preserve"> de ambitie </w:t>
      </w:r>
      <w:r w:rsidR="00404BE0">
        <w:rPr>
          <w:szCs w:val="18"/>
        </w:rPr>
        <w:t>om</w:t>
      </w:r>
      <w:r>
        <w:rPr>
          <w:szCs w:val="18"/>
        </w:rPr>
        <w:t xml:space="preserve"> 50GW wind op zee in 2040 te realiseren. </w:t>
      </w:r>
    </w:p>
    <w:p w:rsidR="00FA7EA5" w:rsidP="00BF22C5" w:rsidRDefault="00FA7EA5" w14:paraId="3877C5DF" w14:textId="77777777">
      <w:pPr>
        <w:rPr>
          <w:szCs w:val="18"/>
        </w:rPr>
      </w:pPr>
    </w:p>
    <w:p w:rsidR="00D805D4" w:rsidP="00BF22C5" w:rsidRDefault="00D805D4" w14:paraId="72DB8B28" w14:textId="4EF9686D">
      <w:pPr>
        <w:rPr>
          <w:szCs w:val="18"/>
        </w:rPr>
      </w:pPr>
      <w:r>
        <w:rPr>
          <w:szCs w:val="18"/>
        </w:rPr>
        <w:t xml:space="preserve">Om de energie opgewekt door windturbines op zee aan land te brengen wordt het net op zee </w:t>
      </w:r>
      <w:r w:rsidR="00F64260">
        <w:rPr>
          <w:szCs w:val="18"/>
        </w:rPr>
        <w:t>aangelegd</w:t>
      </w:r>
      <w:r>
        <w:rPr>
          <w:szCs w:val="18"/>
        </w:rPr>
        <w:t xml:space="preserve">. Het ontwikkelkader windenergie op zee (hierna: ontwikkelkader) heeft een belangrijke rol in de bouw van het net op zee. Het ontwikkelkader specificeert namelijk de opdracht aan TenneT voor de aanleg </w:t>
      </w:r>
      <w:r w:rsidR="001716CB">
        <w:rPr>
          <w:szCs w:val="18"/>
        </w:rPr>
        <w:t>van het net</w:t>
      </w:r>
      <w:r>
        <w:rPr>
          <w:szCs w:val="18"/>
        </w:rPr>
        <w:t xml:space="preserve">. </w:t>
      </w:r>
    </w:p>
    <w:p w:rsidR="00D805D4" w:rsidP="00BF22C5" w:rsidRDefault="00D805D4" w14:paraId="6B766A8D" w14:textId="77777777">
      <w:pPr>
        <w:rPr>
          <w:szCs w:val="18"/>
        </w:rPr>
      </w:pPr>
    </w:p>
    <w:p w:rsidR="00FA7EA5" w:rsidP="00BF22C5" w:rsidRDefault="00D805D4" w14:paraId="19386BAF" w14:textId="4A8BC10F">
      <w:pPr>
        <w:rPr>
          <w:szCs w:val="18"/>
        </w:rPr>
      </w:pPr>
      <w:r>
        <w:rPr>
          <w:szCs w:val="18"/>
        </w:rPr>
        <w:t>Met deze brief informeert het kabinet de Kamer over een aantal aanpassingen van het ontwikkelkader, zoals aangekondigd in een eerdere brief</w:t>
      </w:r>
      <w:bookmarkStart w:name="_Ref183422859" w:id="0"/>
      <w:r w:rsidR="00CE5DEE">
        <w:rPr>
          <w:rStyle w:val="Voetnootmarkering"/>
          <w:szCs w:val="18"/>
        </w:rPr>
        <w:footnoteReference w:id="1"/>
      </w:r>
      <w:bookmarkEnd w:id="0"/>
      <w:r>
        <w:rPr>
          <w:szCs w:val="18"/>
        </w:rPr>
        <w:t xml:space="preserve">. </w:t>
      </w:r>
      <w:r w:rsidR="00FA7EA5">
        <w:rPr>
          <w:szCs w:val="18"/>
        </w:rPr>
        <w:t xml:space="preserve">Hiermee geeft het kabinet opdracht aan TenneT om de noodzakelijke investeringen te doen </w:t>
      </w:r>
      <w:r w:rsidR="000E7A25">
        <w:rPr>
          <w:szCs w:val="18"/>
        </w:rPr>
        <w:t xml:space="preserve">en worden wijzigingen gemaakt om de doelstellingen voor wind op zee en een betrouwbaar net te realiseren. </w:t>
      </w:r>
    </w:p>
    <w:p w:rsidR="000E7A25" w:rsidP="00BF22C5" w:rsidRDefault="000E7A25" w14:paraId="6EDC5FFD" w14:textId="77777777">
      <w:pPr>
        <w:rPr>
          <w:szCs w:val="18"/>
        </w:rPr>
      </w:pPr>
    </w:p>
    <w:p w:rsidRPr="00226696" w:rsidR="00226696" w:rsidP="00BF22C5" w:rsidRDefault="00226696" w14:paraId="32B80668" w14:textId="31871D30">
      <w:pPr>
        <w:rPr>
          <w:szCs w:val="18"/>
        </w:rPr>
      </w:pPr>
      <w:r w:rsidRPr="00226696">
        <w:rPr>
          <w:szCs w:val="18"/>
        </w:rPr>
        <w:t>Het kabinet maakt de keuze voor deze wijzigingen omdat hogere kosten hiermee voorkomen worden en deze noodzakelijk zijn om de wind op zee opgave (tijdig) te realiseren. Met deze wijzigingen wordt TenneT wettelijk verplicht deze investeringen te doen. TenneT heeft deze kosten al meegenomen in de laatste berekeningen van haar investeringsagenda die met uw kamer zijn gedeeld</w:t>
      </w:r>
      <w:r>
        <w:rPr>
          <w:rStyle w:val="Voetnootmarkering"/>
          <w:szCs w:val="18"/>
        </w:rPr>
        <w:footnoteReference w:id="2"/>
      </w:r>
      <w:r w:rsidRPr="00226696">
        <w:rPr>
          <w:szCs w:val="18"/>
        </w:rPr>
        <w:t xml:space="preserve">. De investeringsagenda van TenneT leidt tot een kapitaalbehoefte. In het voorjaar 2025 zal er een keuze gemaakt worden over hoe deze voor TenneT Nederland </w:t>
      </w:r>
      <w:r w:rsidRPr="00226696">
        <w:rPr>
          <w:szCs w:val="18"/>
        </w:rPr>
        <w:lastRenderedPageBreak/>
        <w:t>wordt ingevuld. Indien daarbij aanvullende budgettaire middelen uit de rijksbegroting nodig zijn, wordt dit voornemen via de eerste suppletoire begroting aan uw parlement voorgelegd.</w:t>
      </w:r>
    </w:p>
    <w:p w:rsidR="00226696" w:rsidP="00BF22C5" w:rsidRDefault="00226696" w14:paraId="6F7CFC4B" w14:textId="77777777">
      <w:pPr>
        <w:rPr>
          <w:szCs w:val="18"/>
        </w:rPr>
      </w:pPr>
    </w:p>
    <w:p w:rsidR="00D805D4" w:rsidP="00BF22C5" w:rsidRDefault="00D805D4" w14:paraId="38E28827" w14:textId="5B23750B">
      <w:pPr>
        <w:rPr>
          <w:szCs w:val="18"/>
        </w:rPr>
      </w:pPr>
      <w:r>
        <w:rPr>
          <w:szCs w:val="18"/>
        </w:rPr>
        <w:t>Ten opzichte van de versie die in april 2024 is gepubliceerd</w:t>
      </w:r>
      <w:r>
        <w:rPr>
          <w:rStyle w:val="Voetnootmarkering"/>
          <w:szCs w:val="18"/>
        </w:rPr>
        <w:footnoteReference w:id="3"/>
      </w:r>
      <w:r>
        <w:rPr>
          <w:szCs w:val="18"/>
        </w:rPr>
        <w:t xml:space="preserve"> heeft het kabinet, naast een algehele actualisatie, de volgende wijzigingen </w:t>
      </w:r>
      <w:r w:rsidR="00F64260">
        <w:rPr>
          <w:szCs w:val="18"/>
        </w:rPr>
        <w:t>doorgevoerd</w:t>
      </w:r>
      <w:r w:rsidR="00F052B6">
        <w:rPr>
          <w:szCs w:val="18"/>
        </w:rPr>
        <w:t>.</w:t>
      </w:r>
      <w:r w:rsidR="008456EF">
        <w:rPr>
          <w:szCs w:val="18"/>
        </w:rPr>
        <w:t xml:space="preserve"> </w:t>
      </w:r>
    </w:p>
    <w:p w:rsidR="00D805D4" w:rsidP="00BF22C5" w:rsidRDefault="00D805D4" w14:paraId="658E0D6B" w14:textId="77777777">
      <w:pPr>
        <w:rPr>
          <w:szCs w:val="18"/>
        </w:rPr>
      </w:pPr>
    </w:p>
    <w:p w:rsidRPr="00000F73" w:rsidR="00D805D4" w:rsidP="00BF22C5" w:rsidRDefault="00732FD5" w14:paraId="15A5A621" w14:textId="446753BA">
      <w:pPr>
        <w:pStyle w:val="Lijstalinea"/>
        <w:numPr>
          <w:ilvl w:val="0"/>
          <w:numId w:val="16"/>
        </w:numPr>
        <w:spacing w:line="240" w:lineRule="atLeast"/>
        <w:rPr>
          <w:rFonts w:ascii="Verdana" w:hAnsi="Verdana"/>
          <w:sz w:val="18"/>
          <w:szCs w:val="18"/>
        </w:rPr>
      </w:pPr>
      <w:r w:rsidRPr="00732FD5">
        <w:rPr>
          <w:rFonts w:ascii="Verdana" w:hAnsi="Verdana"/>
          <w:sz w:val="18"/>
          <w:szCs w:val="18"/>
        </w:rPr>
        <w:t xml:space="preserve">TenneT </w:t>
      </w:r>
      <w:r>
        <w:rPr>
          <w:rFonts w:ascii="Verdana" w:hAnsi="Verdana"/>
          <w:sz w:val="18"/>
          <w:szCs w:val="18"/>
        </w:rPr>
        <w:t xml:space="preserve">wordt </w:t>
      </w:r>
      <w:r w:rsidRPr="00732FD5">
        <w:rPr>
          <w:rFonts w:ascii="Verdana" w:hAnsi="Verdana"/>
          <w:sz w:val="18"/>
          <w:szCs w:val="18"/>
        </w:rPr>
        <w:t>gevraagd om de survey voor Doordewind II uit te voeren</w:t>
      </w:r>
      <w:r w:rsidR="00D805D4">
        <w:rPr>
          <w:rFonts w:ascii="Verdana" w:hAnsi="Verdana"/>
          <w:sz w:val="18"/>
          <w:szCs w:val="18"/>
        </w:rPr>
        <w:t>.</w:t>
      </w:r>
      <w:r w:rsidRPr="00000F73" w:rsidR="00D805D4">
        <w:rPr>
          <w:rFonts w:ascii="Verdana" w:hAnsi="Verdana"/>
          <w:sz w:val="18"/>
          <w:szCs w:val="18"/>
        </w:rPr>
        <w:t xml:space="preserve"> </w:t>
      </w:r>
      <w:r w:rsidR="00D805D4">
        <w:rPr>
          <w:rFonts w:ascii="Verdana" w:hAnsi="Verdana"/>
          <w:sz w:val="18"/>
          <w:szCs w:val="18"/>
        </w:rPr>
        <w:t xml:space="preserve">Dit is nodig om op het afgesproken moment de call-off van de kabel door TenneT te laten doen, wat anders tot annuleringskosten zou leiden en vertraging van de oplevering van dit windpark. Bovendien kan TenneT hiermee </w:t>
      </w:r>
      <w:r w:rsidRPr="00000F73" w:rsidR="00D805D4">
        <w:rPr>
          <w:rFonts w:ascii="Verdana" w:hAnsi="Verdana"/>
          <w:sz w:val="18"/>
          <w:szCs w:val="18"/>
        </w:rPr>
        <w:t>de survey voor Doordewind I en Doordewind II gelijktijdig uitvoeren</w:t>
      </w:r>
      <w:r w:rsidR="00D805D4">
        <w:rPr>
          <w:rFonts w:ascii="Verdana" w:hAnsi="Verdana"/>
          <w:sz w:val="18"/>
          <w:szCs w:val="18"/>
        </w:rPr>
        <w:t>,</w:t>
      </w:r>
      <w:r w:rsidRPr="00000F73" w:rsidR="00D805D4">
        <w:rPr>
          <w:rFonts w:ascii="Verdana" w:hAnsi="Verdana"/>
          <w:sz w:val="18"/>
          <w:szCs w:val="18"/>
        </w:rPr>
        <w:t xml:space="preserve"> waarmee kosten worden bespaard. </w:t>
      </w:r>
    </w:p>
    <w:p w:rsidR="005D5A52" w:rsidP="00BF22C5" w:rsidRDefault="005D5A52" w14:paraId="4C226DE4" w14:textId="3E302F77">
      <w:pPr>
        <w:pStyle w:val="Lijstalinea"/>
        <w:numPr>
          <w:ilvl w:val="0"/>
          <w:numId w:val="16"/>
        </w:numPr>
        <w:spacing w:line="240" w:lineRule="atLeast"/>
        <w:rPr>
          <w:rFonts w:ascii="Verdana" w:hAnsi="Verdana"/>
          <w:sz w:val="18"/>
          <w:szCs w:val="18"/>
        </w:rPr>
      </w:pPr>
      <w:r w:rsidRPr="005D5A52">
        <w:rPr>
          <w:rFonts w:ascii="Verdana" w:hAnsi="Verdana"/>
          <w:sz w:val="18"/>
          <w:szCs w:val="18"/>
        </w:rPr>
        <w:t xml:space="preserve">LionLink is een hybride interconnector tussen Nederland en het Verenigd Koninkrijk die loopt via windpark Nederwiek III. TenneT wordt in staat gesteld LionLink te ontwikkelen, aangezien de maatschappelijke baten van LionLink </w:t>
      </w:r>
      <w:r w:rsidR="00F64260">
        <w:rPr>
          <w:rFonts w:ascii="Verdana" w:hAnsi="Verdana"/>
          <w:sz w:val="18"/>
          <w:szCs w:val="18"/>
        </w:rPr>
        <w:t xml:space="preserve">ruimschoots </w:t>
      </w:r>
      <w:r w:rsidRPr="005D5A52">
        <w:rPr>
          <w:rFonts w:ascii="Verdana" w:hAnsi="Verdana"/>
          <w:sz w:val="18"/>
          <w:szCs w:val="18"/>
        </w:rPr>
        <w:t xml:space="preserve">opwegen tegen de kosten. </w:t>
      </w:r>
    </w:p>
    <w:p w:rsidRPr="00CD47C3" w:rsidR="00D805D4" w:rsidP="00BF22C5" w:rsidRDefault="00D805D4" w14:paraId="33D6AB93" w14:textId="47EF8DDF">
      <w:pPr>
        <w:pStyle w:val="Lijstalinea"/>
        <w:numPr>
          <w:ilvl w:val="0"/>
          <w:numId w:val="16"/>
        </w:numPr>
        <w:spacing w:line="240" w:lineRule="atLeast"/>
        <w:rPr>
          <w:rFonts w:ascii="Verdana" w:hAnsi="Verdana"/>
          <w:sz w:val="18"/>
          <w:szCs w:val="18"/>
        </w:rPr>
      </w:pPr>
      <w:r w:rsidRPr="00CD47C3">
        <w:rPr>
          <w:rFonts w:ascii="Verdana" w:hAnsi="Verdana"/>
          <w:sz w:val="18"/>
          <w:szCs w:val="18"/>
        </w:rPr>
        <w:t xml:space="preserve">Zoals het kabinet schreef in </w:t>
      </w:r>
      <w:r>
        <w:rPr>
          <w:rFonts w:ascii="Verdana" w:hAnsi="Verdana"/>
          <w:sz w:val="18"/>
          <w:szCs w:val="18"/>
        </w:rPr>
        <w:t>de eerder genoemde</w:t>
      </w:r>
      <w:r w:rsidRPr="00CD47C3">
        <w:rPr>
          <w:rFonts w:ascii="Verdana" w:hAnsi="Verdana"/>
          <w:sz w:val="18"/>
          <w:szCs w:val="18"/>
        </w:rPr>
        <w:t xml:space="preserve"> brief</w:t>
      </w:r>
      <w:r w:rsidRPr="00F02191" w:rsidR="00F02191">
        <w:rPr>
          <w:rFonts w:ascii="Verdana" w:hAnsi="Verdana"/>
          <w:sz w:val="18"/>
          <w:szCs w:val="18"/>
          <w:vertAlign w:val="superscript"/>
        </w:rPr>
        <w:fldChar w:fldCharType="begin"/>
      </w:r>
      <w:r w:rsidRPr="00F02191" w:rsidR="00F02191">
        <w:rPr>
          <w:rFonts w:ascii="Verdana" w:hAnsi="Verdana"/>
          <w:sz w:val="18"/>
          <w:szCs w:val="18"/>
          <w:vertAlign w:val="superscript"/>
        </w:rPr>
        <w:instrText xml:space="preserve"> NOTEREF _Ref183422859 \h </w:instrText>
      </w:r>
      <w:r w:rsidR="00F02191">
        <w:rPr>
          <w:rFonts w:ascii="Verdana" w:hAnsi="Verdana"/>
          <w:sz w:val="18"/>
          <w:szCs w:val="18"/>
          <w:vertAlign w:val="superscript"/>
        </w:rPr>
        <w:instrText xml:space="preserve"> \* MERGEFORMAT </w:instrText>
      </w:r>
      <w:r w:rsidRPr="00F02191" w:rsidR="00F02191">
        <w:rPr>
          <w:rFonts w:ascii="Verdana" w:hAnsi="Verdana"/>
          <w:sz w:val="18"/>
          <w:szCs w:val="18"/>
          <w:vertAlign w:val="superscript"/>
        </w:rPr>
      </w:r>
      <w:r w:rsidRPr="00F02191" w:rsidR="00F02191">
        <w:rPr>
          <w:rFonts w:ascii="Verdana" w:hAnsi="Verdana"/>
          <w:sz w:val="18"/>
          <w:szCs w:val="18"/>
          <w:vertAlign w:val="superscript"/>
        </w:rPr>
        <w:fldChar w:fldCharType="separate"/>
      </w:r>
      <w:r w:rsidRPr="00F02191" w:rsidR="00F02191">
        <w:rPr>
          <w:rFonts w:ascii="Verdana" w:hAnsi="Verdana"/>
          <w:sz w:val="18"/>
          <w:szCs w:val="18"/>
          <w:vertAlign w:val="superscript"/>
        </w:rPr>
        <w:t>1</w:t>
      </w:r>
      <w:r w:rsidRPr="00F02191" w:rsidR="00F02191">
        <w:rPr>
          <w:rFonts w:ascii="Verdana" w:hAnsi="Verdana"/>
          <w:sz w:val="18"/>
          <w:szCs w:val="18"/>
          <w:vertAlign w:val="superscript"/>
        </w:rPr>
        <w:fldChar w:fldCharType="end"/>
      </w:r>
      <w:r w:rsidRPr="00CD47C3">
        <w:rPr>
          <w:rFonts w:ascii="Verdana" w:hAnsi="Verdana"/>
          <w:sz w:val="18"/>
          <w:szCs w:val="18"/>
        </w:rPr>
        <w:t xml:space="preserve"> over wind op zee is ervoor gekozen om de kavels van IJmuiden ver Gamma en Nederwiek I te splitsen van 2 naar 1 GW per </w:t>
      </w:r>
      <w:r w:rsidR="00CF7916">
        <w:rPr>
          <w:rFonts w:ascii="Verdana" w:hAnsi="Verdana"/>
          <w:sz w:val="18"/>
          <w:szCs w:val="18"/>
        </w:rPr>
        <w:t>kavel</w:t>
      </w:r>
      <w:r w:rsidRPr="00CD47C3">
        <w:rPr>
          <w:rFonts w:ascii="Verdana" w:hAnsi="Verdana"/>
          <w:sz w:val="18"/>
          <w:szCs w:val="18"/>
        </w:rPr>
        <w:t xml:space="preserve">. Deze kavels heten voortaan IJmuiden Ver kavels Gamma-A en Gamma-B en Nederwiek kavels I-A en I-B. De opleverdata van Nederwiek kavel </w:t>
      </w:r>
      <w:r w:rsidR="00F30EC1">
        <w:rPr>
          <w:rFonts w:ascii="Verdana" w:hAnsi="Verdana"/>
          <w:sz w:val="18"/>
          <w:szCs w:val="18"/>
        </w:rPr>
        <w:t xml:space="preserve">I-A en </w:t>
      </w:r>
      <w:r w:rsidRPr="00CD47C3">
        <w:rPr>
          <w:rFonts w:ascii="Verdana" w:hAnsi="Verdana"/>
          <w:sz w:val="18"/>
          <w:szCs w:val="18"/>
        </w:rPr>
        <w:t>I-B zijn aangepast.</w:t>
      </w:r>
    </w:p>
    <w:p w:rsidRPr="00000F73" w:rsidR="00D805D4" w:rsidP="00BF22C5" w:rsidRDefault="00D805D4" w14:paraId="4D810257" w14:textId="263837AC">
      <w:pPr>
        <w:pStyle w:val="Lijstalinea"/>
        <w:numPr>
          <w:ilvl w:val="0"/>
          <w:numId w:val="16"/>
        </w:numPr>
        <w:spacing w:line="240" w:lineRule="atLeast"/>
        <w:rPr>
          <w:rFonts w:ascii="Verdana" w:hAnsi="Verdana"/>
          <w:sz w:val="18"/>
          <w:szCs w:val="18"/>
        </w:rPr>
      </w:pPr>
      <w:r w:rsidRPr="00000F73">
        <w:rPr>
          <w:rFonts w:ascii="Verdana" w:hAnsi="Verdana"/>
          <w:sz w:val="18"/>
          <w:szCs w:val="18"/>
        </w:rPr>
        <w:t>Op platforms voor wind op zee zijn klantaansluitingen beschikbaar. Hierop kunnen afnemers van elektriciteit aansluiten. Er zijn activiteiten die een groot algemeen belang vertegenwoordigen die mogelijk een klantaansluiting nodig gaan hebben.</w:t>
      </w:r>
      <w:r w:rsidR="00092FB4">
        <w:rPr>
          <w:rFonts w:ascii="Verdana" w:hAnsi="Verdana"/>
          <w:sz w:val="18"/>
          <w:szCs w:val="18"/>
        </w:rPr>
        <w:t xml:space="preserve"> Hiervoor worden klantaansluitingen gereserveerd. </w:t>
      </w:r>
    </w:p>
    <w:p w:rsidRPr="00000F73" w:rsidR="00D805D4" w:rsidP="00BF22C5" w:rsidRDefault="00D805D4" w14:paraId="69439892" w14:textId="56CFB46E">
      <w:pPr>
        <w:pStyle w:val="Lijstalinea"/>
        <w:numPr>
          <w:ilvl w:val="0"/>
          <w:numId w:val="16"/>
        </w:numPr>
        <w:spacing w:line="240" w:lineRule="atLeast"/>
        <w:rPr>
          <w:rFonts w:ascii="Verdana" w:hAnsi="Verdana"/>
          <w:sz w:val="18"/>
          <w:szCs w:val="18"/>
        </w:rPr>
      </w:pPr>
      <w:r w:rsidRPr="00000F73">
        <w:rPr>
          <w:rFonts w:ascii="Verdana" w:hAnsi="Verdana"/>
          <w:sz w:val="18"/>
          <w:szCs w:val="18"/>
        </w:rPr>
        <w:t>Op gelijkstroomplatformen heeft het kabinet het aantal velden waarop twee inter-array kabels kunnen worden aangesloten gewijzigd van vier naar twee.</w:t>
      </w:r>
      <w:r>
        <w:rPr>
          <w:rFonts w:ascii="Verdana" w:hAnsi="Verdana"/>
          <w:sz w:val="18"/>
          <w:szCs w:val="18"/>
        </w:rPr>
        <w:t xml:space="preserve"> </w:t>
      </w:r>
    </w:p>
    <w:p w:rsidR="00D805D4" w:rsidP="00BF22C5" w:rsidRDefault="00D805D4" w14:paraId="6141187E" w14:textId="77777777">
      <w:pPr>
        <w:pStyle w:val="Lijstalinea"/>
        <w:numPr>
          <w:ilvl w:val="0"/>
          <w:numId w:val="16"/>
        </w:numPr>
        <w:spacing w:line="240" w:lineRule="atLeast"/>
        <w:rPr>
          <w:rFonts w:ascii="Verdana" w:hAnsi="Verdana"/>
          <w:sz w:val="18"/>
          <w:szCs w:val="18"/>
        </w:rPr>
      </w:pPr>
      <w:r w:rsidRPr="00000F73">
        <w:rPr>
          <w:rFonts w:ascii="Verdana" w:hAnsi="Verdana"/>
          <w:sz w:val="18"/>
          <w:szCs w:val="18"/>
        </w:rPr>
        <w:t>Het kabinet vindt het belangrijk dat TenneT handelt in lijn met Europese regelgeving betreffende Maatschappelijk Verantwoord Ondernemen. Daar</w:t>
      </w:r>
      <w:r>
        <w:rPr>
          <w:rFonts w:ascii="Verdana" w:hAnsi="Verdana"/>
          <w:sz w:val="18"/>
          <w:szCs w:val="18"/>
        </w:rPr>
        <w:t>om</w:t>
      </w:r>
      <w:r w:rsidRPr="00000F73">
        <w:rPr>
          <w:rFonts w:ascii="Verdana" w:hAnsi="Verdana"/>
          <w:sz w:val="18"/>
          <w:szCs w:val="18"/>
        </w:rPr>
        <w:t xml:space="preserve"> is nadere informatie opgenomen over de duurzaamheidsregelgeving waar TenneT aan moet voldoen. </w:t>
      </w:r>
    </w:p>
    <w:p w:rsidR="00D805D4" w:rsidP="00BF22C5" w:rsidRDefault="00D805D4" w14:paraId="52C2D01D" w14:textId="77777777">
      <w:pPr>
        <w:rPr>
          <w:szCs w:val="18"/>
        </w:rPr>
      </w:pPr>
    </w:p>
    <w:p w:rsidR="00F052B6" w:rsidP="00BF22C5" w:rsidRDefault="00F052B6" w14:paraId="731CAB4B" w14:textId="63421E6E">
      <w:pPr>
        <w:rPr>
          <w:szCs w:val="18"/>
        </w:rPr>
      </w:pPr>
      <w:r>
        <w:rPr>
          <w:szCs w:val="18"/>
        </w:rPr>
        <w:t xml:space="preserve">Hiermee wordt geborgd dat de uitrol van wind op zee door kan gaan ten behoeve van energieonafhankelijkheid, energiezekerheid en verduurzaming. </w:t>
      </w:r>
    </w:p>
    <w:p w:rsidR="00D805D4" w:rsidP="00BF22C5" w:rsidRDefault="00D805D4" w14:paraId="7C1D5A58" w14:textId="2DE4558E">
      <w:pPr>
        <w:rPr>
          <w:szCs w:val="18"/>
        </w:rPr>
      </w:pPr>
    </w:p>
    <w:p w:rsidR="00F052B6" w:rsidP="00BF22C5" w:rsidRDefault="00F052B6" w14:paraId="0265DA6C" w14:textId="77777777">
      <w:pPr>
        <w:rPr>
          <w:szCs w:val="18"/>
        </w:rPr>
      </w:pPr>
    </w:p>
    <w:p w:rsidR="00D805D4" w:rsidP="00BF22C5" w:rsidRDefault="00D805D4" w14:paraId="66DEFEE9" w14:textId="77777777">
      <w:pPr>
        <w:rPr>
          <w:szCs w:val="18"/>
        </w:rPr>
      </w:pPr>
    </w:p>
    <w:p w:rsidR="00D805D4" w:rsidP="00BF22C5" w:rsidRDefault="00D805D4" w14:paraId="2F054AE9" w14:textId="77777777">
      <w:pPr>
        <w:rPr>
          <w:szCs w:val="18"/>
        </w:rPr>
      </w:pPr>
    </w:p>
    <w:p w:rsidRPr="00230238" w:rsidR="005D32D1" w:rsidP="00BF22C5" w:rsidRDefault="005939BA" w14:paraId="5A4F68F6" w14:textId="73701C94">
      <w:pPr>
        <w:rPr>
          <w:szCs w:val="18"/>
        </w:rPr>
      </w:pPr>
      <w:r w:rsidRPr="005461DA">
        <w:rPr>
          <w:szCs w:val="18"/>
        </w:rPr>
        <w:t>Sophie Hermans</w:t>
      </w:r>
    </w:p>
    <w:p w:rsidRPr="005461DA" w:rsidR="004E505E" w:rsidP="00BF22C5" w:rsidRDefault="005939BA" w14:paraId="337A917D" w14:textId="77777777">
      <w:pPr>
        <w:rPr>
          <w:szCs w:val="18"/>
        </w:rPr>
      </w:pPr>
      <w:r>
        <w:rPr>
          <w:szCs w:val="18"/>
        </w:rPr>
        <w:t>Minister van Klimaat en Groene Groei</w:t>
      </w:r>
    </w:p>
    <w:sectPr w:rsidRPr="005461DA"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4A0DB" w14:textId="77777777" w:rsidR="0073059A" w:rsidRDefault="0073059A">
      <w:r>
        <w:separator/>
      </w:r>
    </w:p>
    <w:p w14:paraId="602BA1E3" w14:textId="77777777" w:rsidR="0073059A" w:rsidRDefault="0073059A"/>
  </w:endnote>
  <w:endnote w:type="continuationSeparator" w:id="0">
    <w:p w14:paraId="481A6688" w14:textId="77777777" w:rsidR="0073059A" w:rsidRDefault="0073059A">
      <w:r>
        <w:continuationSeparator/>
      </w:r>
    </w:p>
    <w:p w14:paraId="37DC5443" w14:textId="77777777" w:rsidR="0073059A" w:rsidRDefault="00730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A903" w14:textId="77777777" w:rsidR="005C2538" w:rsidRDefault="005939BA">
    <w:pPr>
      <w:pStyle w:val="Voettekst"/>
    </w:pPr>
    <w:r>
      <w:rPr>
        <w:noProof/>
      </w:rPr>
      <mc:AlternateContent>
        <mc:Choice Requires="wps">
          <w:drawing>
            <wp:anchor distT="0" distB="0" distL="0" distR="0" simplePos="0" relativeHeight="251660288" behindDoc="0" locked="0" layoutInCell="1" allowOverlap="1" wp14:anchorId="023DFF0E" wp14:editId="1F6E696B">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99CCE" w14:textId="77777777" w:rsidR="005C2538" w:rsidRPr="005C2538" w:rsidRDefault="005939BA"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3DFF0E"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2099CCE" w14:textId="77777777" w:rsidR="005C2538" w:rsidRPr="005C2538" w:rsidRDefault="005939BA"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2765" w14:textId="5B15DE0A"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253CB9" w14:paraId="6E254E3B" w14:textId="77777777" w:rsidTr="006D1737">
      <w:trPr>
        <w:trHeight w:hRule="exact" w:val="240"/>
      </w:trPr>
      <w:tc>
        <w:tcPr>
          <w:tcW w:w="7601" w:type="dxa"/>
          <w:shd w:val="clear" w:color="auto" w:fill="auto"/>
        </w:tcPr>
        <w:p w14:paraId="0E952C54" w14:textId="77777777" w:rsidR="006D1737" w:rsidRDefault="006D1737" w:rsidP="006D1737">
          <w:pPr>
            <w:pStyle w:val="Huisstijl-Rubricering"/>
          </w:pPr>
        </w:p>
      </w:tc>
      <w:tc>
        <w:tcPr>
          <w:tcW w:w="2156" w:type="dxa"/>
        </w:tcPr>
        <w:p w14:paraId="0BD255CE" w14:textId="5EBFFA26" w:rsidR="006D1737" w:rsidRPr="00645414" w:rsidRDefault="005939BA"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B70889">
              <w:t>2</w:t>
            </w:r>
          </w:fldSimple>
          <w:r w:rsidRPr="00ED539E">
            <w:rPr>
              <w:rStyle w:val="Huisstijl-GegevenCharChar"/>
            </w:rPr>
            <w:t xml:space="preserve"> </w:t>
          </w:r>
          <w:r w:rsidRPr="00ED539E">
            <w:t xml:space="preserve"> </w:t>
          </w:r>
        </w:p>
      </w:tc>
      <w:tc>
        <w:tcPr>
          <w:tcW w:w="2156" w:type="dxa"/>
        </w:tcPr>
        <w:p w14:paraId="1F3277A9" w14:textId="77777777" w:rsidR="006D1737" w:rsidRPr="00645414" w:rsidRDefault="005939BA" w:rsidP="006D1737">
          <w:pPr>
            <w:pStyle w:val="Huisstijl-Paginanummering"/>
          </w:pPr>
          <w:r w:rsidRPr="00645414">
            <w:t xml:space="preserve"> </w:t>
          </w:r>
        </w:p>
      </w:tc>
    </w:tr>
  </w:tbl>
  <w:p w14:paraId="2837245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53CB9" w14:paraId="58DBB74F" w14:textId="77777777" w:rsidTr="00CA6A25">
      <w:trPr>
        <w:trHeight w:hRule="exact" w:val="240"/>
      </w:trPr>
      <w:tc>
        <w:tcPr>
          <w:tcW w:w="7601" w:type="dxa"/>
          <w:shd w:val="clear" w:color="auto" w:fill="auto"/>
        </w:tcPr>
        <w:p w14:paraId="6CC6B089" w14:textId="7FFD9006" w:rsidR="00527BD4" w:rsidRDefault="00527BD4" w:rsidP="008C356D">
          <w:pPr>
            <w:pStyle w:val="Huisstijl-Rubricering"/>
          </w:pPr>
        </w:p>
      </w:tc>
      <w:tc>
        <w:tcPr>
          <w:tcW w:w="2170" w:type="dxa"/>
        </w:tcPr>
        <w:p w14:paraId="1D6F7B59" w14:textId="4E95F4BC" w:rsidR="00527BD4" w:rsidRPr="00ED539E" w:rsidRDefault="005939BA"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B70889">
              <w:t>2</w:t>
            </w:r>
          </w:fldSimple>
        </w:p>
      </w:tc>
    </w:tr>
  </w:tbl>
  <w:p w14:paraId="00143176" w14:textId="77777777" w:rsidR="00527BD4" w:rsidRPr="00BC3B53" w:rsidRDefault="00527BD4" w:rsidP="008C356D">
    <w:pPr>
      <w:pStyle w:val="Voettekst"/>
      <w:spacing w:line="240" w:lineRule="auto"/>
      <w:rPr>
        <w:sz w:val="2"/>
        <w:szCs w:val="2"/>
      </w:rPr>
    </w:pPr>
  </w:p>
  <w:p w14:paraId="21BA349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6373" w14:textId="77777777" w:rsidR="0073059A" w:rsidRDefault="0073059A">
      <w:r>
        <w:separator/>
      </w:r>
    </w:p>
    <w:p w14:paraId="60BBE31B" w14:textId="77777777" w:rsidR="0073059A" w:rsidRDefault="0073059A"/>
  </w:footnote>
  <w:footnote w:type="continuationSeparator" w:id="0">
    <w:p w14:paraId="7A4BF37F" w14:textId="77777777" w:rsidR="0073059A" w:rsidRDefault="0073059A">
      <w:r>
        <w:continuationSeparator/>
      </w:r>
    </w:p>
    <w:p w14:paraId="4EC95A5A" w14:textId="77777777" w:rsidR="0073059A" w:rsidRDefault="0073059A"/>
  </w:footnote>
  <w:footnote w:id="1">
    <w:p w14:paraId="6E7A2F2B" w14:textId="4FC3B425" w:rsidR="00CE5DEE" w:rsidRDefault="00CE5DEE">
      <w:pPr>
        <w:pStyle w:val="Voetnoottekst"/>
      </w:pPr>
      <w:r>
        <w:rPr>
          <w:rStyle w:val="Voetnootmarkering"/>
        </w:rPr>
        <w:footnoteRef/>
      </w:r>
      <w:r>
        <w:t xml:space="preserve"> </w:t>
      </w:r>
      <w:r w:rsidRPr="00CE5DEE">
        <w:t>Kamerstuk</w:t>
      </w:r>
      <w:r>
        <w:t xml:space="preserve"> 2024/25,</w:t>
      </w:r>
      <w:r w:rsidRPr="00CE5DEE">
        <w:t xml:space="preserve"> 33561, nr. 66</w:t>
      </w:r>
    </w:p>
  </w:footnote>
  <w:footnote w:id="2">
    <w:p w14:paraId="27778FC8" w14:textId="37D2633E" w:rsidR="00226696" w:rsidRDefault="00226696">
      <w:pPr>
        <w:pStyle w:val="Voetnoottekst"/>
      </w:pPr>
      <w:r>
        <w:rPr>
          <w:rStyle w:val="Voetnootmarkering"/>
        </w:rPr>
        <w:footnoteRef/>
      </w:r>
      <w:r>
        <w:t xml:space="preserve"> Kamerstuk 2024/25, 28165, nr. 429</w:t>
      </w:r>
    </w:p>
  </w:footnote>
  <w:footnote w:id="3">
    <w:p w14:paraId="7E1601A5" w14:textId="77777777" w:rsidR="00D805D4" w:rsidRDefault="00D805D4" w:rsidP="00D805D4">
      <w:pPr>
        <w:pStyle w:val="Voetnoottekst"/>
      </w:pPr>
      <w:r>
        <w:rPr>
          <w:rStyle w:val="Voetnootmarkering"/>
        </w:rPr>
        <w:footnoteRef/>
      </w:r>
      <w:r>
        <w:t xml:space="preserve"> Kamerstuk 2023/24, 33 561 nr.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4BA5" w14:textId="77777777" w:rsidR="00B70889" w:rsidRDefault="00B708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53CB9" w14:paraId="72702745" w14:textId="77777777" w:rsidTr="00A50CF6">
      <w:tc>
        <w:tcPr>
          <w:tcW w:w="2156" w:type="dxa"/>
          <w:shd w:val="clear" w:color="auto" w:fill="auto"/>
        </w:tcPr>
        <w:p w14:paraId="3EAC48C3" w14:textId="77777777" w:rsidR="00527BD4" w:rsidRPr="00624D22" w:rsidRDefault="005939BA" w:rsidP="00A50CF6">
          <w:pPr>
            <w:pStyle w:val="Huisstijl-Adres"/>
            <w:rPr>
              <w:b/>
            </w:rPr>
          </w:pPr>
          <w:r>
            <w:rPr>
              <w:b/>
            </w:rPr>
            <w:t>Directoraat-generaal Klimaat en Energie</w:t>
          </w:r>
        </w:p>
      </w:tc>
    </w:tr>
    <w:tr w:rsidR="00253CB9" w14:paraId="27D9F3E3" w14:textId="77777777" w:rsidTr="00A50CF6">
      <w:trPr>
        <w:trHeight w:hRule="exact" w:val="200"/>
      </w:trPr>
      <w:tc>
        <w:tcPr>
          <w:tcW w:w="2156" w:type="dxa"/>
          <w:shd w:val="clear" w:color="auto" w:fill="auto"/>
        </w:tcPr>
        <w:p w14:paraId="539F7861" w14:textId="77777777" w:rsidR="00527BD4" w:rsidRPr="005819CE" w:rsidRDefault="00527BD4" w:rsidP="00A50CF6"/>
      </w:tc>
    </w:tr>
    <w:tr w:rsidR="00253CB9" w14:paraId="2D81728D" w14:textId="77777777" w:rsidTr="00502512">
      <w:trPr>
        <w:trHeight w:hRule="exact" w:val="774"/>
      </w:trPr>
      <w:tc>
        <w:tcPr>
          <w:tcW w:w="2156" w:type="dxa"/>
          <w:shd w:val="clear" w:color="auto" w:fill="auto"/>
        </w:tcPr>
        <w:p w14:paraId="6F6E0C5A" w14:textId="77777777" w:rsidR="00527BD4" w:rsidRDefault="00527BD4" w:rsidP="003A5290">
          <w:pPr>
            <w:pStyle w:val="Huisstijl-Kopje"/>
          </w:pPr>
        </w:p>
        <w:p w14:paraId="6BDCBE12" w14:textId="77777777" w:rsidR="00502512" w:rsidRPr="00502512" w:rsidRDefault="005939BA" w:rsidP="003A5290">
          <w:pPr>
            <w:pStyle w:val="Huisstijl-Kopje"/>
            <w:rPr>
              <w:b w:val="0"/>
            </w:rPr>
          </w:pPr>
          <w:r>
            <w:rPr>
              <w:b w:val="0"/>
            </w:rPr>
            <w:t>DGKE-DRE</w:t>
          </w:r>
          <w:r w:rsidRPr="00502512">
            <w:rPr>
              <w:b w:val="0"/>
            </w:rPr>
            <w:t xml:space="preserve"> / </w:t>
          </w:r>
          <w:r>
            <w:rPr>
              <w:b w:val="0"/>
            </w:rPr>
            <w:t>94322275</w:t>
          </w:r>
        </w:p>
        <w:p w14:paraId="0E74AF9A" w14:textId="77777777" w:rsidR="00527BD4" w:rsidRPr="005819CE" w:rsidRDefault="00527BD4" w:rsidP="00361A56">
          <w:pPr>
            <w:pStyle w:val="Huisstijl-Kopje"/>
          </w:pPr>
        </w:p>
      </w:tc>
    </w:tr>
  </w:tbl>
  <w:p w14:paraId="5A144943" w14:textId="77777777" w:rsidR="00527BD4" w:rsidRDefault="00527BD4" w:rsidP="008C356D">
    <w:pPr>
      <w:pStyle w:val="Koptekst"/>
      <w:rPr>
        <w:rFonts w:cs="Verdana-Bold"/>
        <w:b/>
        <w:bCs/>
        <w:smallCaps/>
        <w:szCs w:val="18"/>
      </w:rPr>
    </w:pPr>
  </w:p>
  <w:p w14:paraId="574B7877" w14:textId="77777777" w:rsidR="00527BD4" w:rsidRDefault="00527BD4" w:rsidP="008C356D"/>
  <w:p w14:paraId="05594101" w14:textId="77777777" w:rsidR="00527BD4" w:rsidRPr="00740712" w:rsidRDefault="00527BD4" w:rsidP="008C356D"/>
  <w:p w14:paraId="4C1F79B0" w14:textId="77777777" w:rsidR="00527BD4" w:rsidRPr="00217880" w:rsidRDefault="00527BD4" w:rsidP="008C356D">
    <w:pPr>
      <w:spacing w:line="0" w:lineRule="atLeast"/>
      <w:rPr>
        <w:sz w:val="2"/>
        <w:szCs w:val="2"/>
      </w:rPr>
    </w:pPr>
  </w:p>
  <w:p w14:paraId="6E8C22DC" w14:textId="77777777" w:rsidR="00527BD4" w:rsidRDefault="00527BD4" w:rsidP="004F44C2">
    <w:pPr>
      <w:pStyle w:val="Koptekst"/>
      <w:rPr>
        <w:rFonts w:cs="Verdana-Bold"/>
        <w:b/>
        <w:bCs/>
        <w:smallCaps/>
        <w:szCs w:val="18"/>
      </w:rPr>
    </w:pPr>
  </w:p>
  <w:p w14:paraId="11224E88" w14:textId="77777777" w:rsidR="00527BD4" w:rsidRDefault="00527BD4" w:rsidP="004F44C2"/>
  <w:p w14:paraId="6C2B6D94" w14:textId="77777777" w:rsidR="00624D22" w:rsidRDefault="00624D22" w:rsidP="004F44C2"/>
  <w:p w14:paraId="5917AD1E" w14:textId="77777777" w:rsidR="00624D22" w:rsidRDefault="00624D22" w:rsidP="004F44C2"/>
  <w:p w14:paraId="7C593688" w14:textId="77777777" w:rsidR="00527BD4" w:rsidRPr="00740712" w:rsidRDefault="00527BD4" w:rsidP="004F44C2"/>
  <w:p w14:paraId="058DE90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53CB9" w14:paraId="4401244B" w14:textId="77777777" w:rsidTr="00751A6A">
      <w:trPr>
        <w:trHeight w:val="2636"/>
      </w:trPr>
      <w:tc>
        <w:tcPr>
          <w:tcW w:w="737" w:type="dxa"/>
          <w:shd w:val="clear" w:color="auto" w:fill="auto"/>
        </w:tcPr>
        <w:p w14:paraId="775D4E4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1910888" w14:textId="77777777" w:rsidR="00527BD4" w:rsidRDefault="005939BA"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632EB115" wp14:editId="114C537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ADA37BF" w14:textId="77777777" w:rsidR="00527BD4" w:rsidRDefault="00527BD4" w:rsidP="00D0609E">
    <w:pPr>
      <w:framePr w:w="6340" w:h="2750" w:hRule="exact" w:hSpace="180" w:wrap="around" w:vAnchor="page" w:hAnchor="text" w:x="3873" w:y="-140"/>
    </w:pPr>
  </w:p>
  <w:p w14:paraId="209986C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53CB9" w14:paraId="2A1C8194" w14:textId="77777777" w:rsidTr="00A50CF6">
      <w:tc>
        <w:tcPr>
          <w:tcW w:w="2160" w:type="dxa"/>
          <w:shd w:val="clear" w:color="auto" w:fill="auto"/>
        </w:tcPr>
        <w:p w14:paraId="3CD586BF" w14:textId="77777777" w:rsidR="00527BD4" w:rsidRPr="00781DCA" w:rsidRDefault="005939BA" w:rsidP="00A50CF6">
          <w:pPr>
            <w:pStyle w:val="Huisstijl-Adres"/>
            <w:rPr>
              <w:b/>
            </w:rPr>
          </w:pPr>
          <w:r>
            <w:rPr>
              <w:b/>
            </w:rPr>
            <w:t>Directoraat-generaal Klimaat en Energie</w:t>
          </w:r>
          <w:r w:rsidRPr="005819CE">
            <w:rPr>
              <w:b/>
            </w:rPr>
            <w:br/>
          </w:r>
          <w:r>
            <w:t>Directie Realisatie Energietransitie</w:t>
          </w:r>
        </w:p>
        <w:p w14:paraId="669F152A" w14:textId="77777777" w:rsidR="00527BD4" w:rsidRPr="00BE5ED9" w:rsidRDefault="005939BA" w:rsidP="00A50CF6">
          <w:pPr>
            <w:pStyle w:val="Huisstijl-Adres"/>
          </w:pPr>
          <w:r>
            <w:rPr>
              <w:b/>
            </w:rPr>
            <w:t>Bezoekadres</w:t>
          </w:r>
          <w:r>
            <w:rPr>
              <w:b/>
            </w:rPr>
            <w:br/>
          </w:r>
          <w:r>
            <w:t>Bezuidenhoutseweg 73</w:t>
          </w:r>
          <w:r w:rsidRPr="005819CE">
            <w:br/>
          </w:r>
          <w:r>
            <w:t>2594 AC Den Haag</w:t>
          </w:r>
        </w:p>
        <w:p w14:paraId="7FFBECE8" w14:textId="77777777" w:rsidR="00EF495B" w:rsidRDefault="005939BA" w:rsidP="0098788A">
          <w:pPr>
            <w:pStyle w:val="Huisstijl-Adres"/>
          </w:pPr>
          <w:r>
            <w:rPr>
              <w:b/>
            </w:rPr>
            <w:t>Postadres</w:t>
          </w:r>
          <w:r>
            <w:rPr>
              <w:b/>
            </w:rPr>
            <w:br/>
          </w:r>
          <w:r>
            <w:t>Postbus 20401</w:t>
          </w:r>
          <w:r w:rsidRPr="005819CE">
            <w:br/>
            <w:t>2500 E</w:t>
          </w:r>
          <w:r>
            <w:t>K</w:t>
          </w:r>
          <w:r w:rsidRPr="005819CE">
            <w:t xml:space="preserve"> Den Haag</w:t>
          </w:r>
        </w:p>
        <w:p w14:paraId="7EBC7BC2" w14:textId="77777777" w:rsidR="00EF495B" w:rsidRPr="005B3814" w:rsidRDefault="005939BA" w:rsidP="0098788A">
          <w:pPr>
            <w:pStyle w:val="Huisstijl-Adres"/>
          </w:pPr>
          <w:r>
            <w:rPr>
              <w:b/>
            </w:rPr>
            <w:t>Overheidsidentificatienr</w:t>
          </w:r>
          <w:r>
            <w:rPr>
              <w:b/>
            </w:rPr>
            <w:br/>
          </w:r>
          <w:r w:rsidR="00F323ED" w:rsidRPr="00F323ED">
            <w:t>00000001003214369000</w:t>
          </w:r>
        </w:p>
        <w:p w14:paraId="7AABC11D" w14:textId="77F4C8BE" w:rsidR="00527BD4" w:rsidRPr="002309D6" w:rsidRDefault="005939BA"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53CB9" w14:paraId="0194C1DE" w14:textId="77777777" w:rsidTr="00A50CF6">
      <w:trPr>
        <w:trHeight w:hRule="exact" w:val="200"/>
      </w:trPr>
      <w:tc>
        <w:tcPr>
          <w:tcW w:w="2160" w:type="dxa"/>
          <w:shd w:val="clear" w:color="auto" w:fill="auto"/>
        </w:tcPr>
        <w:p w14:paraId="22A3D0FA" w14:textId="77777777" w:rsidR="00527BD4" w:rsidRPr="00D71182" w:rsidRDefault="00527BD4" w:rsidP="00A50CF6">
          <w:pPr>
            <w:rPr>
              <w:lang w:val="fr-FR"/>
            </w:rPr>
          </w:pPr>
        </w:p>
      </w:tc>
    </w:tr>
    <w:tr w:rsidR="00253CB9" w14:paraId="343A242B" w14:textId="77777777" w:rsidTr="00A50CF6">
      <w:tc>
        <w:tcPr>
          <w:tcW w:w="2160" w:type="dxa"/>
          <w:shd w:val="clear" w:color="auto" w:fill="auto"/>
        </w:tcPr>
        <w:p w14:paraId="42DE1A38" w14:textId="77777777" w:rsidR="000C0163" w:rsidRPr="005819CE" w:rsidRDefault="005939BA" w:rsidP="000C0163">
          <w:pPr>
            <w:pStyle w:val="Huisstijl-Kopje"/>
          </w:pPr>
          <w:r>
            <w:t>Ons kenmerk</w:t>
          </w:r>
        </w:p>
        <w:p w14:paraId="7061BF39" w14:textId="29964E42" w:rsidR="00527BD4" w:rsidRPr="005819CE" w:rsidRDefault="005939BA" w:rsidP="00A50CF6">
          <w:pPr>
            <w:pStyle w:val="Huisstijl-Gegeven"/>
          </w:pPr>
          <w:r>
            <w:t>DGKE-DRE</w:t>
          </w:r>
          <w:r w:rsidR="00926AE2">
            <w:t xml:space="preserve"> / </w:t>
          </w:r>
          <w:r>
            <w:t>94322275</w:t>
          </w:r>
        </w:p>
        <w:p w14:paraId="70F1EC42" w14:textId="77777777" w:rsidR="00527BD4" w:rsidRPr="005819CE" w:rsidRDefault="005939BA" w:rsidP="00A50CF6">
          <w:pPr>
            <w:pStyle w:val="Huisstijl-Kopje"/>
          </w:pPr>
          <w:r>
            <w:t>Bijlage(n)</w:t>
          </w:r>
        </w:p>
        <w:p w14:paraId="0C01983D" w14:textId="77777777" w:rsidR="00527BD4" w:rsidRPr="005819CE" w:rsidRDefault="005939BA" w:rsidP="00A50CF6">
          <w:pPr>
            <w:pStyle w:val="Huisstijl-Gegeven"/>
          </w:pPr>
          <w:r>
            <w:t>1</w:t>
          </w:r>
        </w:p>
      </w:tc>
    </w:tr>
  </w:tbl>
  <w:p w14:paraId="358A4E7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53CB9" w14:paraId="468DB957" w14:textId="77777777" w:rsidTr="00C37826">
      <w:trPr>
        <w:trHeight w:val="400"/>
      </w:trPr>
      <w:tc>
        <w:tcPr>
          <w:tcW w:w="7371" w:type="dxa"/>
          <w:gridSpan w:val="2"/>
          <w:shd w:val="clear" w:color="auto" w:fill="auto"/>
        </w:tcPr>
        <w:p w14:paraId="15F080E6" w14:textId="77777777" w:rsidR="00527BD4" w:rsidRPr="00BC3B53" w:rsidRDefault="005939BA"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253CB9" w14:paraId="5BD5BF45" w14:textId="77777777" w:rsidTr="00C37826">
      <w:tc>
        <w:tcPr>
          <w:tcW w:w="7371" w:type="dxa"/>
          <w:gridSpan w:val="2"/>
          <w:shd w:val="clear" w:color="auto" w:fill="auto"/>
        </w:tcPr>
        <w:p w14:paraId="460C2AE0" w14:textId="77777777" w:rsidR="00527BD4" w:rsidRPr="00983E8F" w:rsidRDefault="00527BD4" w:rsidP="00A50CF6">
          <w:pPr>
            <w:pStyle w:val="Huisstijl-Rubricering"/>
          </w:pPr>
        </w:p>
      </w:tc>
    </w:tr>
    <w:tr w:rsidR="00253CB9" w14:paraId="2808B160" w14:textId="77777777" w:rsidTr="00C37826">
      <w:trPr>
        <w:trHeight w:hRule="exact" w:val="2440"/>
      </w:trPr>
      <w:tc>
        <w:tcPr>
          <w:tcW w:w="7371" w:type="dxa"/>
          <w:gridSpan w:val="2"/>
          <w:shd w:val="clear" w:color="auto" w:fill="auto"/>
        </w:tcPr>
        <w:p w14:paraId="3217A97C" w14:textId="77777777" w:rsidR="00527BD4" w:rsidRDefault="005939BA" w:rsidP="00A50CF6">
          <w:pPr>
            <w:pStyle w:val="Huisstijl-NAW"/>
          </w:pPr>
          <w:r>
            <w:t xml:space="preserve">De Voorzitter van de Tweede Kamer </w:t>
          </w:r>
        </w:p>
        <w:p w14:paraId="50CDD7B5" w14:textId="77777777" w:rsidR="00D87195" w:rsidRDefault="005939BA" w:rsidP="00D87195">
          <w:pPr>
            <w:pStyle w:val="Huisstijl-NAW"/>
          </w:pPr>
          <w:r>
            <w:t>der Staten-Generaal</w:t>
          </w:r>
        </w:p>
        <w:p w14:paraId="03D9168C" w14:textId="77777777" w:rsidR="00EA0F13" w:rsidRDefault="005939BA" w:rsidP="00EA0F13">
          <w:pPr>
            <w:rPr>
              <w:szCs w:val="18"/>
            </w:rPr>
          </w:pPr>
          <w:r>
            <w:rPr>
              <w:szCs w:val="18"/>
            </w:rPr>
            <w:t>Prinses Irenestraat 6</w:t>
          </w:r>
        </w:p>
        <w:p w14:paraId="3A429987" w14:textId="77777777" w:rsidR="00985E56" w:rsidRDefault="005939BA" w:rsidP="00EA0F13">
          <w:r>
            <w:rPr>
              <w:szCs w:val="18"/>
            </w:rPr>
            <w:t>2595 BD  DEN HAAG</w:t>
          </w:r>
        </w:p>
      </w:tc>
    </w:tr>
    <w:tr w:rsidR="00253CB9" w14:paraId="672D2662" w14:textId="77777777" w:rsidTr="00C37826">
      <w:trPr>
        <w:trHeight w:hRule="exact" w:val="400"/>
      </w:trPr>
      <w:tc>
        <w:tcPr>
          <w:tcW w:w="7371" w:type="dxa"/>
          <w:gridSpan w:val="2"/>
          <w:shd w:val="clear" w:color="auto" w:fill="auto"/>
        </w:tcPr>
        <w:p w14:paraId="708987D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53CB9" w14:paraId="59F7BFC4" w14:textId="77777777" w:rsidTr="00C37826">
      <w:trPr>
        <w:trHeight w:val="240"/>
      </w:trPr>
      <w:tc>
        <w:tcPr>
          <w:tcW w:w="709" w:type="dxa"/>
          <w:shd w:val="clear" w:color="auto" w:fill="auto"/>
        </w:tcPr>
        <w:p w14:paraId="4A26715E" w14:textId="77777777" w:rsidR="00527BD4" w:rsidRPr="00C37826" w:rsidRDefault="005939BA" w:rsidP="00A50CF6">
          <w:pPr>
            <w:rPr>
              <w:szCs w:val="18"/>
            </w:rPr>
          </w:pPr>
          <w:r>
            <w:rPr>
              <w:szCs w:val="18"/>
            </w:rPr>
            <w:t>Datum</w:t>
          </w:r>
        </w:p>
      </w:tc>
      <w:tc>
        <w:tcPr>
          <w:tcW w:w="6662" w:type="dxa"/>
          <w:shd w:val="clear" w:color="auto" w:fill="auto"/>
        </w:tcPr>
        <w:p w14:paraId="3FD7EEFA" w14:textId="6926109F" w:rsidR="00527BD4" w:rsidRPr="007709EF" w:rsidRDefault="00B70889" w:rsidP="00A50CF6">
          <w:r>
            <w:t>20 december 2024</w:t>
          </w:r>
        </w:p>
      </w:tc>
    </w:tr>
    <w:tr w:rsidR="00253CB9" w14:paraId="25165240" w14:textId="77777777" w:rsidTr="00C37826">
      <w:trPr>
        <w:trHeight w:val="240"/>
      </w:trPr>
      <w:tc>
        <w:tcPr>
          <w:tcW w:w="709" w:type="dxa"/>
          <w:shd w:val="clear" w:color="auto" w:fill="auto"/>
        </w:tcPr>
        <w:p w14:paraId="10849EF8" w14:textId="77777777" w:rsidR="00527BD4" w:rsidRPr="00C37826" w:rsidRDefault="005939BA" w:rsidP="00A50CF6">
          <w:pPr>
            <w:rPr>
              <w:szCs w:val="18"/>
            </w:rPr>
          </w:pPr>
          <w:r>
            <w:rPr>
              <w:szCs w:val="18"/>
            </w:rPr>
            <w:t>Betreft</w:t>
          </w:r>
        </w:p>
      </w:tc>
      <w:tc>
        <w:tcPr>
          <w:tcW w:w="6662" w:type="dxa"/>
          <w:shd w:val="clear" w:color="auto" w:fill="auto"/>
        </w:tcPr>
        <w:p w14:paraId="4AD33EA0" w14:textId="4FF53743" w:rsidR="00527BD4" w:rsidRPr="007709EF" w:rsidRDefault="005939BA" w:rsidP="00A50CF6">
          <w:r>
            <w:t>Wijziging ontwikkelkader windenergie op zee</w:t>
          </w:r>
        </w:p>
      </w:tc>
    </w:tr>
  </w:tbl>
  <w:p w14:paraId="645E17B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6FE74A2">
      <w:start w:val="1"/>
      <w:numFmt w:val="bullet"/>
      <w:pStyle w:val="Lijstopsomteken"/>
      <w:lvlText w:val="•"/>
      <w:lvlJc w:val="left"/>
      <w:pPr>
        <w:tabs>
          <w:tab w:val="num" w:pos="227"/>
        </w:tabs>
        <w:ind w:left="227" w:hanging="227"/>
      </w:pPr>
      <w:rPr>
        <w:rFonts w:ascii="Verdana" w:hAnsi="Verdana" w:hint="default"/>
        <w:sz w:val="18"/>
        <w:szCs w:val="18"/>
      </w:rPr>
    </w:lvl>
    <w:lvl w:ilvl="1" w:tplc="D9567056" w:tentative="1">
      <w:start w:val="1"/>
      <w:numFmt w:val="bullet"/>
      <w:lvlText w:val="o"/>
      <w:lvlJc w:val="left"/>
      <w:pPr>
        <w:tabs>
          <w:tab w:val="num" w:pos="1440"/>
        </w:tabs>
        <w:ind w:left="1440" w:hanging="360"/>
      </w:pPr>
      <w:rPr>
        <w:rFonts w:ascii="Courier New" w:hAnsi="Courier New" w:cs="Courier New" w:hint="default"/>
      </w:rPr>
    </w:lvl>
    <w:lvl w:ilvl="2" w:tplc="2D7C5F8C" w:tentative="1">
      <w:start w:val="1"/>
      <w:numFmt w:val="bullet"/>
      <w:lvlText w:val=""/>
      <w:lvlJc w:val="left"/>
      <w:pPr>
        <w:tabs>
          <w:tab w:val="num" w:pos="2160"/>
        </w:tabs>
        <w:ind w:left="2160" w:hanging="360"/>
      </w:pPr>
      <w:rPr>
        <w:rFonts w:ascii="Wingdings" w:hAnsi="Wingdings" w:hint="default"/>
      </w:rPr>
    </w:lvl>
    <w:lvl w:ilvl="3" w:tplc="1174D028" w:tentative="1">
      <w:start w:val="1"/>
      <w:numFmt w:val="bullet"/>
      <w:lvlText w:val=""/>
      <w:lvlJc w:val="left"/>
      <w:pPr>
        <w:tabs>
          <w:tab w:val="num" w:pos="2880"/>
        </w:tabs>
        <w:ind w:left="2880" w:hanging="360"/>
      </w:pPr>
      <w:rPr>
        <w:rFonts w:ascii="Symbol" w:hAnsi="Symbol" w:hint="default"/>
      </w:rPr>
    </w:lvl>
    <w:lvl w:ilvl="4" w:tplc="083EB572" w:tentative="1">
      <w:start w:val="1"/>
      <w:numFmt w:val="bullet"/>
      <w:lvlText w:val="o"/>
      <w:lvlJc w:val="left"/>
      <w:pPr>
        <w:tabs>
          <w:tab w:val="num" w:pos="3600"/>
        </w:tabs>
        <w:ind w:left="3600" w:hanging="360"/>
      </w:pPr>
      <w:rPr>
        <w:rFonts w:ascii="Courier New" w:hAnsi="Courier New" w:cs="Courier New" w:hint="default"/>
      </w:rPr>
    </w:lvl>
    <w:lvl w:ilvl="5" w:tplc="75B41CA2" w:tentative="1">
      <w:start w:val="1"/>
      <w:numFmt w:val="bullet"/>
      <w:lvlText w:val=""/>
      <w:lvlJc w:val="left"/>
      <w:pPr>
        <w:tabs>
          <w:tab w:val="num" w:pos="4320"/>
        </w:tabs>
        <w:ind w:left="4320" w:hanging="360"/>
      </w:pPr>
      <w:rPr>
        <w:rFonts w:ascii="Wingdings" w:hAnsi="Wingdings" w:hint="default"/>
      </w:rPr>
    </w:lvl>
    <w:lvl w:ilvl="6" w:tplc="C60A0BCA" w:tentative="1">
      <w:start w:val="1"/>
      <w:numFmt w:val="bullet"/>
      <w:lvlText w:val=""/>
      <w:lvlJc w:val="left"/>
      <w:pPr>
        <w:tabs>
          <w:tab w:val="num" w:pos="5040"/>
        </w:tabs>
        <w:ind w:left="5040" w:hanging="360"/>
      </w:pPr>
      <w:rPr>
        <w:rFonts w:ascii="Symbol" w:hAnsi="Symbol" w:hint="default"/>
      </w:rPr>
    </w:lvl>
    <w:lvl w:ilvl="7" w:tplc="8556C752" w:tentative="1">
      <w:start w:val="1"/>
      <w:numFmt w:val="bullet"/>
      <w:lvlText w:val="o"/>
      <w:lvlJc w:val="left"/>
      <w:pPr>
        <w:tabs>
          <w:tab w:val="num" w:pos="5760"/>
        </w:tabs>
        <w:ind w:left="5760" w:hanging="360"/>
      </w:pPr>
      <w:rPr>
        <w:rFonts w:ascii="Courier New" w:hAnsi="Courier New" w:cs="Courier New" w:hint="default"/>
      </w:rPr>
    </w:lvl>
    <w:lvl w:ilvl="8" w:tplc="46B047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2B4A694">
      <w:start w:val="1"/>
      <w:numFmt w:val="bullet"/>
      <w:pStyle w:val="Lijstopsomteken2"/>
      <w:lvlText w:val="–"/>
      <w:lvlJc w:val="left"/>
      <w:pPr>
        <w:tabs>
          <w:tab w:val="num" w:pos="227"/>
        </w:tabs>
        <w:ind w:left="227" w:firstLine="0"/>
      </w:pPr>
      <w:rPr>
        <w:rFonts w:ascii="Verdana" w:hAnsi="Verdana" w:hint="default"/>
      </w:rPr>
    </w:lvl>
    <w:lvl w:ilvl="1" w:tplc="063C85A2" w:tentative="1">
      <w:start w:val="1"/>
      <w:numFmt w:val="bullet"/>
      <w:lvlText w:val="o"/>
      <w:lvlJc w:val="left"/>
      <w:pPr>
        <w:tabs>
          <w:tab w:val="num" w:pos="1440"/>
        </w:tabs>
        <w:ind w:left="1440" w:hanging="360"/>
      </w:pPr>
      <w:rPr>
        <w:rFonts w:ascii="Courier New" w:hAnsi="Courier New" w:cs="Courier New" w:hint="default"/>
      </w:rPr>
    </w:lvl>
    <w:lvl w:ilvl="2" w:tplc="0A384A38" w:tentative="1">
      <w:start w:val="1"/>
      <w:numFmt w:val="bullet"/>
      <w:lvlText w:val=""/>
      <w:lvlJc w:val="left"/>
      <w:pPr>
        <w:tabs>
          <w:tab w:val="num" w:pos="2160"/>
        </w:tabs>
        <w:ind w:left="2160" w:hanging="360"/>
      </w:pPr>
      <w:rPr>
        <w:rFonts w:ascii="Wingdings" w:hAnsi="Wingdings" w:hint="default"/>
      </w:rPr>
    </w:lvl>
    <w:lvl w:ilvl="3" w:tplc="BAF6076A" w:tentative="1">
      <w:start w:val="1"/>
      <w:numFmt w:val="bullet"/>
      <w:lvlText w:val=""/>
      <w:lvlJc w:val="left"/>
      <w:pPr>
        <w:tabs>
          <w:tab w:val="num" w:pos="2880"/>
        </w:tabs>
        <w:ind w:left="2880" w:hanging="360"/>
      </w:pPr>
      <w:rPr>
        <w:rFonts w:ascii="Symbol" w:hAnsi="Symbol" w:hint="default"/>
      </w:rPr>
    </w:lvl>
    <w:lvl w:ilvl="4" w:tplc="D32A9AA4" w:tentative="1">
      <w:start w:val="1"/>
      <w:numFmt w:val="bullet"/>
      <w:lvlText w:val="o"/>
      <w:lvlJc w:val="left"/>
      <w:pPr>
        <w:tabs>
          <w:tab w:val="num" w:pos="3600"/>
        </w:tabs>
        <w:ind w:left="3600" w:hanging="360"/>
      </w:pPr>
      <w:rPr>
        <w:rFonts w:ascii="Courier New" w:hAnsi="Courier New" w:cs="Courier New" w:hint="default"/>
      </w:rPr>
    </w:lvl>
    <w:lvl w:ilvl="5" w:tplc="1E24D0D6" w:tentative="1">
      <w:start w:val="1"/>
      <w:numFmt w:val="bullet"/>
      <w:lvlText w:val=""/>
      <w:lvlJc w:val="left"/>
      <w:pPr>
        <w:tabs>
          <w:tab w:val="num" w:pos="4320"/>
        </w:tabs>
        <w:ind w:left="4320" w:hanging="360"/>
      </w:pPr>
      <w:rPr>
        <w:rFonts w:ascii="Wingdings" w:hAnsi="Wingdings" w:hint="default"/>
      </w:rPr>
    </w:lvl>
    <w:lvl w:ilvl="6" w:tplc="35F8C756" w:tentative="1">
      <w:start w:val="1"/>
      <w:numFmt w:val="bullet"/>
      <w:lvlText w:val=""/>
      <w:lvlJc w:val="left"/>
      <w:pPr>
        <w:tabs>
          <w:tab w:val="num" w:pos="5040"/>
        </w:tabs>
        <w:ind w:left="5040" w:hanging="360"/>
      </w:pPr>
      <w:rPr>
        <w:rFonts w:ascii="Symbol" w:hAnsi="Symbol" w:hint="default"/>
      </w:rPr>
    </w:lvl>
    <w:lvl w:ilvl="7" w:tplc="A4A6EC28" w:tentative="1">
      <w:start w:val="1"/>
      <w:numFmt w:val="bullet"/>
      <w:lvlText w:val="o"/>
      <w:lvlJc w:val="left"/>
      <w:pPr>
        <w:tabs>
          <w:tab w:val="num" w:pos="5760"/>
        </w:tabs>
        <w:ind w:left="5760" w:hanging="360"/>
      </w:pPr>
      <w:rPr>
        <w:rFonts w:ascii="Courier New" w:hAnsi="Courier New" w:cs="Courier New" w:hint="default"/>
      </w:rPr>
    </w:lvl>
    <w:lvl w:ilvl="8" w:tplc="445A8D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C1352"/>
    <w:multiLevelType w:val="hybridMultilevel"/>
    <w:tmpl w:val="2E7CA8BC"/>
    <w:lvl w:ilvl="0" w:tplc="5D3670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908F5"/>
    <w:multiLevelType w:val="hybridMultilevel"/>
    <w:tmpl w:val="2BDACAD4"/>
    <w:lvl w:ilvl="0" w:tplc="19E02C38">
      <w:numFmt w:val="bullet"/>
      <w:lvlText w:val="-"/>
      <w:lvlJc w:val="left"/>
      <w:pPr>
        <w:ind w:left="720" w:hanging="360"/>
      </w:pPr>
      <w:rPr>
        <w:rFonts w:ascii="Calibri" w:eastAsia="Times New Roman" w:hAnsi="Calibri" w:cs="Calibri" w:hint="default"/>
      </w:rPr>
    </w:lvl>
    <w:lvl w:ilvl="1" w:tplc="ABEC3112">
      <w:start w:val="1"/>
      <w:numFmt w:val="bullet"/>
      <w:lvlText w:val="o"/>
      <w:lvlJc w:val="left"/>
      <w:pPr>
        <w:ind w:left="1440" w:hanging="360"/>
      </w:pPr>
      <w:rPr>
        <w:rFonts w:ascii="Courier New" w:hAnsi="Courier New" w:cs="Courier New" w:hint="default"/>
      </w:rPr>
    </w:lvl>
    <w:lvl w:ilvl="2" w:tplc="D352B1F4">
      <w:start w:val="1"/>
      <w:numFmt w:val="bullet"/>
      <w:lvlText w:val=""/>
      <w:lvlJc w:val="left"/>
      <w:pPr>
        <w:ind w:left="2160" w:hanging="360"/>
      </w:pPr>
      <w:rPr>
        <w:rFonts w:ascii="Wingdings" w:hAnsi="Wingdings" w:hint="default"/>
      </w:rPr>
    </w:lvl>
    <w:lvl w:ilvl="3" w:tplc="8AE64018">
      <w:start w:val="1"/>
      <w:numFmt w:val="bullet"/>
      <w:lvlText w:val=""/>
      <w:lvlJc w:val="left"/>
      <w:pPr>
        <w:ind w:left="2880" w:hanging="360"/>
      </w:pPr>
      <w:rPr>
        <w:rFonts w:ascii="Symbol" w:hAnsi="Symbol" w:hint="default"/>
      </w:rPr>
    </w:lvl>
    <w:lvl w:ilvl="4" w:tplc="61824C8A">
      <w:start w:val="1"/>
      <w:numFmt w:val="bullet"/>
      <w:lvlText w:val="o"/>
      <w:lvlJc w:val="left"/>
      <w:pPr>
        <w:ind w:left="3600" w:hanging="360"/>
      </w:pPr>
      <w:rPr>
        <w:rFonts w:ascii="Courier New" w:hAnsi="Courier New" w:cs="Courier New" w:hint="default"/>
      </w:rPr>
    </w:lvl>
    <w:lvl w:ilvl="5" w:tplc="DB10A136">
      <w:start w:val="1"/>
      <w:numFmt w:val="bullet"/>
      <w:lvlText w:val=""/>
      <w:lvlJc w:val="left"/>
      <w:pPr>
        <w:ind w:left="4320" w:hanging="360"/>
      </w:pPr>
      <w:rPr>
        <w:rFonts w:ascii="Wingdings" w:hAnsi="Wingdings" w:hint="default"/>
      </w:rPr>
    </w:lvl>
    <w:lvl w:ilvl="6" w:tplc="10282D4A">
      <w:start w:val="1"/>
      <w:numFmt w:val="bullet"/>
      <w:lvlText w:val=""/>
      <w:lvlJc w:val="left"/>
      <w:pPr>
        <w:ind w:left="5040" w:hanging="360"/>
      </w:pPr>
      <w:rPr>
        <w:rFonts w:ascii="Symbol" w:hAnsi="Symbol" w:hint="default"/>
      </w:rPr>
    </w:lvl>
    <w:lvl w:ilvl="7" w:tplc="F6ACC19E">
      <w:start w:val="1"/>
      <w:numFmt w:val="bullet"/>
      <w:lvlText w:val="o"/>
      <w:lvlJc w:val="left"/>
      <w:pPr>
        <w:ind w:left="5760" w:hanging="360"/>
      </w:pPr>
      <w:rPr>
        <w:rFonts w:ascii="Courier New" w:hAnsi="Courier New" w:cs="Courier New" w:hint="default"/>
      </w:rPr>
    </w:lvl>
    <w:lvl w:ilvl="8" w:tplc="4A90F11C">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5738633">
    <w:abstractNumId w:val="10"/>
  </w:num>
  <w:num w:numId="2" w16cid:durableId="151407900">
    <w:abstractNumId w:val="7"/>
  </w:num>
  <w:num w:numId="3" w16cid:durableId="1951276247">
    <w:abstractNumId w:val="6"/>
  </w:num>
  <w:num w:numId="4" w16cid:durableId="831676434">
    <w:abstractNumId w:val="5"/>
  </w:num>
  <w:num w:numId="5" w16cid:durableId="200016864">
    <w:abstractNumId w:val="4"/>
  </w:num>
  <w:num w:numId="6" w16cid:durableId="668674148">
    <w:abstractNumId w:val="8"/>
  </w:num>
  <w:num w:numId="7" w16cid:durableId="143743451">
    <w:abstractNumId w:val="3"/>
  </w:num>
  <w:num w:numId="8" w16cid:durableId="88279623">
    <w:abstractNumId w:val="2"/>
  </w:num>
  <w:num w:numId="9" w16cid:durableId="77364344">
    <w:abstractNumId w:val="1"/>
  </w:num>
  <w:num w:numId="10" w16cid:durableId="2080519243">
    <w:abstractNumId w:val="0"/>
  </w:num>
  <w:num w:numId="11" w16cid:durableId="1677732006">
    <w:abstractNumId w:val="9"/>
  </w:num>
  <w:num w:numId="12" w16cid:durableId="1925987627">
    <w:abstractNumId w:val="11"/>
  </w:num>
  <w:num w:numId="13" w16cid:durableId="1802191675">
    <w:abstractNumId w:val="15"/>
  </w:num>
  <w:num w:numId="14" w16cid:durableId="1876036947">
    <w:abstractNumId w:val="12"/>
  </w:num>
  <w:num w:numId="15" w16cid:durableId="1287590494">
    <w:abstractNumId w:val="14"/>
  </w:num>
  <w:num w:numId="16" w16cid:durableId="134578255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8F1"/>
    <w:rsid w:val="00020EE4"/>
    <w:rsid w:val="00023E9A"/>
    <w:rsid w:val="00026FA9"/>
    <w:rsid w:val="00033CDD"/>
    <w:rsid w:val="00034902"/>
    <w:rsid w:val="00034A84"/>
    <w:rsid w:val="00035E67"/>
    <w:rsid w:val="000366F3"/>
    <w:rsid w:val="00037095"/>
    <w:rsid w:val="0006024D"/>
    <w:rsid w:val="00071F28"/>
    <w:rsid w:val="00074079"/>
    <w:rsid w:val="00092799"/>
    <w:rsid w:val="00092C5F"/>
    <w:rsid w:val="00092FB4"/>
    <w:rsid w:val="00096680"/>
    <w:rsid w:val="000A0F36"/>
    <w:rsid w:val="000A174A"/>
    <w:rsid w:val="000A3E0A"/>
    <w:rsid w:val="000A65AC"/>
    <w:rsid w:val="000B024B"/>
    <w:rsid w:val="000B7281"/>
    <w:rsid w:val="000B7FAB"/>
    <w:rsid w:val="000C0163"/>
    <w:rsid w:val="000C1BA1"/>
    <w:rsid w:val="000C3EA9"/>
    <w:rsid w:val="000D0225"/>
    <w:rsid w:val="000D448B"/>
    <w:rsid w:val="000D6CCE"/>
    <w:rsid w:val="000E5045"/>
    <w:rsid w:val="000E6788"/>
    <w:rsid w:val="000E7895"/>
    <w:rsid w:val="000E7A25"/>
    <w:rsid w:val="000F161D"/>
    <w:rsid w:val="000F3CAA"/>
    <w:rsid w:val="00121BF0"/>
    <w:rsid w:val="00123704"/>
    <w:rsid w:val="001270C7"/>
    <w:rsid w:val="00132540"/>
    <w:rsid w:val="001463DB"/>
    <w:rsid w:val="0014786A"/>
    <w:rsid w:val="001516A4"/>
    <w:rsid w:val="00151E5F"/>
    <w:rsid w:val="00153E28"/>
    <w:rsid w:val="00154908"/>
    <w:rsid w:val="001569AB"/>
    <w:rsid w:val="00164D63"/>
    <w:rsid w:val="0016725C"/>
    <w:rsid w:val="001716CB"/>
    <w:rsid w:val="001726F3"/>
    <w:rsid w:val="00173C51"/>
    <w:rsid w:val="00174CC2"/>
    <w:rsid w:val="00176CC6"/>
    <w:rsid w:val="00181A23"/>
    <w:rsid w:val="00181BE4"/>
    <w:rsid w:val="00185576"/>
    <w:rsid w:val="00185951"/>
    <w:rsid w:val="00196B8B"/>
    <w:rsid w:val="001A05D3"/>
    <w:rsid w:val="001A2BEA"/>
    <w:rsid w:val="001A6D93"/>
    <w:rsid w:val="001B4122"/>
    <w:rsid w:val="001C32EC"/>
    <w:rsid w:val="001C38BD"/>
    <w:rsid w:val="001C4D5A"/>
    <w:rsid w:val="001E34C6"/>
    <w:rsid w:val="001E5581"/>
    <w:rsid w:val="001F3C70"/>
    <w:rsid w:val="001F6CF4"/>
    <w:rsid w:val="001F7291"/>
    <w:rsid w:val="00200D88"/>
    <w:rsid w:val="00201F68"/>
    <w:rsid w:val="002035BB"/>
    <w:rsid w:val="00212F2A"/>
    <w:rsid w:val="00214F2B"/>
    <w:rsid w:val="00217880"/>
    <w:rsid w:val="00222D66"/>
    <w:rsid w:val="00224A8A"/>
    <w:rsid w:val="00226696"/>
    <w:rsid w:val="00230238"/>
    <w:rsid w:val="002309A8"/>
    <w:rsid w:val="002309D6"/>
    <w:rsid w:val="00231909"/>
    <w:rsid w:val="00236CFE"/>
    <w:rsid w:val="0024169F"/>
    <w:rsid w:val="002428E3"/>
    <w:rsid w:val="00243031"/>
    <w:rsid w:val="00245EE2"/>
    <w:rsid w:val="00253CB9"/>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3C8F"/>
    <w:rsid w:val="002D502D"/>
    <w:rsid w:val="002E0F69"/>
    <w:rsid w:val="002F26DD"/>
    <w:rsid w:val="002F5147"/>
    <w:rsid w:val="002F7ABD"/>
    <w:rsid w:val="0030029B"/>
    <w:rsid w:val="00312597"/>
    <w:rsid w:val="0032775A"/>
    <w:rsid w:val="00327BA5"/>
    <w:rsid w:val="00334154"/>
    <w:rsid w:val="003372C4"/>
    <w:rsid w:val="00340ECA"/>
    <w:rsid w:val="00341FA0"/>
    <w:rsid w:val="00344F3D"/>
    <w:rsid w:val="00345299"/>
    <w:rsid w:val="00351A8D"/>
    <w:rsid w:val="003526BB"/>
    <w:rsid w:val="00352A15"/>
    <w:rsid w:val="00352BCF"/>
    <w:rsid w:val="00352DFB"/>
    <w:rsid w:val="00353932"/>
    <w:rsid w:val="0035464B"/>
    <w:rsid w:val="00356E90"/>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04BE0"/>
    <w:rsid w:val="00412B82"/>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3E81"/>
    <w:rsid w:val="004A670A"/>
    <w:rsid w:val="004B5465"/>
    <w:rsid w:val="004B70F0"/>
    <w:rsid w:val="004D1785"/>
    <w:rsid w:val="004D505E"/>
    <w:rsid w:val="004D72CA"/>
    <w:rsid w:val="004E2242"/>
    <w:rsid w:val="004E4776"/>
    <w:rsid w:val="004E505E"/>
    <w:rsid w:val="004F09E3"/>
    <w:rsid w:val="004F42FF"/>
    <w:rsid w:val="004F44C2"/>
    <w:rsid w:val="00500AB1"/>
    <w:rsid w:val="00502512"/>
    <w:rsid w:val="00503FD2"/>
    <w:rsid w:val="00505262"/>
    <w:rsid w:val="00513552"/>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9BA"/>
    <w:rsid w:val="00593C2B"/>
    <w:rsid w:val="00595231"/>
    <w:rsid w:val="00596166"/>
    <w:rsid w:val="00597F64"/>
    <w:rsid w:val="005A207F"/>
    <w:rsid w:val="005A2F35"/>
    <w:rsid w:val="005B3814"/>
    <w:rsid w:val="005B463E"/>
    <w:rsid w:val="005C2538"/>
    <w:rsid w:val="005C34E1"/>
    <w:rsid w:val="005C3FE0"/>
    <w:rsid w:val="005C740C"/>
    <w:rsid w:val="005D32D1"/>
    <w:rsid w:val="005D5A52"/>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E19"/>
    <w:rsid w:val="006B775E"/>
    <w:rsid w:val="006B7BC7"/>
    <w:rsid w:val="006C2535"/>
    <w:rsid w:val="006C441E"/>
    <w:rsid w:val="006C4B90"/>
    <w:rsid w:val="006D1016"/>
    <w:rsid w:val="006D1737"/>
    <w:rsid w:val="006D17F2"/>
    <w:rsid w:val="006D1D37"/>
    <w:rsid w:val="006E3546"/>
    <w:rsid w:val="006E3FA9"/>
    <w:rsid w:val="006E7D82"/>
    <w:rsid w:val="006F038F"/>
    <w:rsid w:val="006F0F93"/>
    <w:rsid w:val="006F31F2"/>
    <w:rsid w:val="006F7494"/>
    <w:rsid w:val="006F751F"/>
    <w:rsid w:val="007008C0"/>
    <w:rsid w:val="00705466"/>
    <w:rsid w:val="00714DC5"/>
    <w:rsid w:val="00715237"/>
    <w:rsid w:val="00721AE1"/>
    <w:rsid w:val="007254A5"/>
    <w:rsid w:val="00725748"/>
    <w:rsid w:val="0073059A"/>
    <w:rsid w:val="00732FD5"/>
    <w:rsid w:val="00735D88"/>
    <w:rsid w:val="0073720D"/>
    <w:rsid w:val="00737507"/>
    <w:rsid w:val="00740712"/>
    <w:rsid w:val="00742AB9"/>
    <w:rsid w:val="00751A6A"/>
    <w:rsid w:val="00754FBF"/>
    <w:rsid w:val="007610AA"/>
    <w:rsid w:val="007709EF"/>
    <w:rsid w:val="00774DA0"/>
    <w:rsid w:val="00780702"/>
    <w:rsid w:val="00781DCA"/>
    <w:rsid w:val="00782701"/>
    <w:rsid w:val="00783559"/>
    <w:rsid w:val="0079551B"/>
    <w:rsid w:val="00797AA5"/>
    <w:rsid w:val="007A26BD"/>
    <w:rsid w:val="007A4105"/>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28C2"/>
    <w:rsid w:val="00833695"/>
    <w:rsid w:val="008336B7"/>
    <w:rsid w:val="00833A8E"/>
    <w:rsid w:val="00836ACA"/>
    <w:rsid w:val="00842CD8"/>
    <w:rsid w:val="008431FA"/>
    <w:rsid w:val="008456EF"/>
    <w:rsid w:val="008469E4"/>
    <w:rsid w:val="00847444"/>
    <w:rsid w:val="008517C6"/>
    <w:rsid w:val="008547BA"/>
    <w:rsid w:val="008553C7"/>
    <w:rsid w:val="00857FEB"/>
    <w:rsid w:val="008601AF"/>
    <w:rsid w:val="00872271"/>
    <w:rsid w:val="00874DDF"/>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54341"/>
    <w:rsid w:val="00967600"/>
    <w:rsid w:val="009716D8"/>
    <w:rsid w:val="009718F9"/>
    <w:rsid w:val="00971F42"/>
    <w:rsid w:val="00972FB9"/>
    <w:rsid w:val="00975112"/>
    <w:rsid w:val="00981768"/>
    <w:rsid w:val="00983E8F"/>
    <w:rsid w:val="00985E56"/>
    <w:rsid w:val="0098788A"/>
    <w:rsid w:val="0099243B"/>
    <w:rsid w:val="00994FDA"/>
    <w:rsid w:val="009969F2"/>
    <w:rsid w:val="009A0208"/>
    <w:rsid w:val="009A31BF"/>
    <w:rsid w:val="009A3B71"/>
    <w:rsid w:val="009A61BC"/>
    <w:rsid w:val="009A768D"/>
    <w:rsid w:val="009B0138"/>
    <w:rsid w:val="009B0FE9"/>
    <w:rsid w:val="009B173A"/>
    <w:rsid w:val="009B6E28"/>
    <w:rsid w:val="009C3F20"/>
    <w:rsid w:val="009C7CA1"/>
    <w:rsid w:val="009D043D"/>
    <w:rsid w:val="009D0B5A"/>
    <w:rsid w:val="009E107A"/>
    <w:rsid w:val="009F3259"/>
    <w:rsid w:val="009F640A"/>
    <w:rsid w:val="00A01C56"/>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402B"/>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889"/>
    <w:rsid w:val="00B70BF3"/>
    <w:rsid w:val="00B71DC2"/>
    <w:rsid w:val="00B80E8A"/>
    <w:rsid w:val="00B824BA"/>
    <w:rsid w:val="00B91785"/>
    <w:rsid w:val="00B91CFC"/>
    <w:rsid w:val="00B93893"/>
    <w:rsid w:val="00BA1397"/>
    <w:rsid w:val="00BA7E0A"/>
    <w:rsid w:val="00BC3B53"/>
    <w:rsid w:val="00BC3B96"/>
    <w:rsid w:val="00BC4AE3"/>
    <w:rsid w:val="00BC5B28"/>
    <w:rsid w:val="00BD2370"/>
    <w:rsid w:val="00BE3F88"/>
    <w:rsid w:val="00BE4756"/>
    <w:rsid w:val="00BE4BE9"/>
    <w:rsid w:val="00BE5ED9"/>
    <w:rsid w:val="00BE7B41"/>
    <w:rsid w:val="00BF22C5"/>
    <w:rsid w:val="00C15A91"/>
    <w:rsid w:val="00C206F1"/>
    <w:rsid w:val="00C217E1"/>
    <w:rsid w:val="00C219B1"/>
    <w:rsid w:val="00C3388C"/>
    <w:rsid w:val="00C34E0E"/>
    <w:rsid w:val="00C37826"/>
    <w:rsid w:val="00C4015B"/>
    <w:rsid w:val="00C40268"/>
    <w:rsid w:val="00C40C60"/>
    <w:rsid w:val="00C506AE"/>
    <w:rsid w:val="00C5258E"/>
    <w:rsid w:val="00C530C9"/>
    <w:rsid w:val="00C619A7"/>
    <w:rsid w:val="00C6674F"/>
    <w:rsid w:val="00C73D5F"/>
    <w:rsid w:val="00C80455"/>
    <w:rsid w:val="00C82AFE"/>
    <w:rsid w:val="00C83DBC"/>
    <w:rsid w:val="00C83EAD"/>
    <w:rsid w:val="00C97C80"/>
    <w:rsid w:val="00CA178F"/>
    <w:rsid w:val="00CA47D3"/>
    <w:rsid w:val="00CA6533"/>
    <w:rsid w:val="00CA6A25"/>
    <w:rsid w:val="00CA6A3F"/>
    <w:rsid w:val="00CA7C99"/>
    <w:rsid w:val="00CC6290"/>
    <w:rsid w:val="00CD233D"/>
    <w:rsid w:val="00CD3499"/>
    <w:rsid w:val="00CD362D"/>
    <w:rsid w:val="00CD3A56"/>
    <w:rsid w:val="00CE101D"/>
    <w:rsid w:val="00CE1814"/>
    <w:rsid w:val="00CE1A95"/>
    <w:rsid w:val="00CE1C84"/>
    <w:rsid w:val="00CE5055"/>
    <w:rsid w:val="00CE5DEE"/>
    <w:rsid w:val="00CF053F"/>
    <w:rsid w:val="00CF1A17"/>
    <w:rsid w:val="00CF71AB"/>
    <w:rsid w:val="00CF7916"/>
    <w:rsid w:val="00D01849"/>
    <w:rsid w:val="00D0375A"/>
    <w:rsid w:val="00D0609E"/>
    <w:rsid w:val="00D078E1"/>
    <w:rsid w:val="00D100E9"/>
    <w:rsid w:val="00D15779"/>
    <w:rsid w:val="00D17942"/>
    <w:rsid w:val="00D21E4B"/>
    <w:rsid w:val="00D22441"/>
    <w:rsid w:val="00D23522"/>
    <w:rsid w:val="00D2648C"/>
    <w:rsid w:val="00D264D6"/>
    <w:rsid w:val="00D32C47"/>
    <w:rsid w:val="00D33BF0"/>
    <w:rsid w:val="00D33DE0"/>
    <w:rsid w:val="00D359A0"/>
    <w:rsid w:val="00D36447"/>
    <w:rsid w:val="00D502ED"/>
    <w:rsid w:val="00D516BE"/>
    <w:rsid w:val="00D5423B"/>
    <w:rsid w:val="00D54E6A"/>
    <w:rsid w:val="00D54F4E"/>
    <w:rsid w:val="00D57A56"/>
    <w:rsid w:val="00D604B3"/>
    <w:rsid w:val="00D60BA4"/>
    <w:rsid w:val="00D62419"/>
    <w:rsid w:val="00D71182"/>
    <w:rsid w:val="00D77870"/>
    <w:rsid w:val="00D805D4"/>
    <w:rsid w:val="00D80977"/>
    <w:rsid w:val="00D80CCE"/>
    <w:rsid w:val="00D86EEA"/>
    <w:rsid w:val="00D87195"/>
    <w:rsid w:val="00D87D03"/>
    <w:rsid w:val="00D9360B"/>
    <w:rsid w:val="00D95C88"/>
    <w:rsid w:val="00D97B2E"/>
    <w:rsid w:val="00D97F84"/>
    <w:rsid w:val="00DA241E"/>
    <w:rsid w:val="00DB36FE"/>
    <w:rsid w:val="00DB533A"/>
    <w:rsid w:val="00DB60AE"/>
    <w:rsid w:val="00DB6307"/>
    <w:rsid w:val="00DC32B6"/>
    <w:rsid w:val="00DD1DCD"/>
    <w:rsid w:val="00DD338F"/>
    <w:rsid w:val="00DD66F2"/>
    <w:rsid w:val="00DE3FE0"/>
    <w:rsid w:val="00DE578A"/>
    <w:rsid w:val="00DF2583"/>
    <w:rsid w:val="00DF365E"/>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2191"/>
    <w:rsid w:val="00F026E6"/>
    <w:rsid w:val="00F03963"/>
    <w:rsid w:val="00F052B6"/>
    <w:rsid w:val="00F11068"/>
    <w:rsid w:val="00F1256D"/>
    <w:rsid w:val="00F13A4E"/>
    <w:rsid w:val="00F172BB"/>
    <w:rsid w:val="00F17B10"/>
    <w:rsid w:val="00F21BEF"/>
    <w:rsid w:val="00F2315B"/>
    <w:rsid w:val="00F27981"/>
    <w:rsid w:val="00F30EC1"/>
    <w:rsid w:val="00F323ED"/>
    <w:rsid w:val="00F41A6F"/>
    <w:rsid w:val="00F45A25"/>
    <w:rsid w:val="00F461AC"/>
    <w:rsid w:val="00F50F86"/>
    <w:rsid w:val="00F53F91"/>
    <w:rsid w:val="00F56C50"/>
    <w:rsid w:val="00F61569"/>
    <w:rsid w:val="00F61A72"/>
    <w:rsid w:val="00F62B67"/>
    <w:rsid w:val="00F64260"/>
    <w:rsid w:val="00F66F13"/>
    <w:rsid w:val="00F71F3C"/>
    <w:rsid w:val="00F74073"/>
    <w:rsid w:val="00F748E6"/>
    <w:rsid w:val="00F75603"/>
    <w:rsid w:val="00F845B4"/>
    <w:rsid w:val="00F8713B"/>
    <w:rsid w:val="00F93F9E"/>
    <w:rsid w:val="00FA2CD7"/>
    <w:rsid w:val="00FA7EA5"/>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16368"/>
  <w15:docId w15:val="{22120DC0-9330-4438-84DE-00F50796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D805D4"/>
    <w:pPr>
      <w:spacing w:line="240"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D805D4"/>
    <w:rPr>
      <w:vertAlign w:val="superscript"/>
    </w:rPr>
  </w:style>
  <w:style w:type="paragraph" w:styleId="Onderwerpvanopmerking">
    <w:name w:val="annotation subject"/>
    <w:basedOn w:val="Tekstopmerking"/>
    <w:next w:val="Tekstopmerking"/>
    <w:link w:val="OnderwerpvanopmerkingChar"/>
    <w:semiHidden/>
    <w:unhideWhenUsed/>
    <w:rsid w:val="00C3388C"/>
    <w:rPr>
      <w:b/>
      <w:bCs/>
    </w:rPr>
  </w:style>
  <w:style w:type="character" w:customStyle="1" w:styleId="OnderwerpvanopmerkingChar">
    <w:name w:val="Onderwerp van opmerking Char"/>
    <w:basedOn w:val="TekstopmerkingChar"/>
    <w:link w:val="Onderwerpvanopmerking"/>
    <w:semiHidden/>
    <w:rsid w:val="00C3388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839">
      <w:bodyDiv w:val="1"/>
      <w:marLeft w:val="0"/>
      <w:marRight w:val="0"/>
      <w:marTop w:val="0"/>
      <w:marBottom w:val="0"/>
      <w:divBdr>
        <w:top w:val="none" w:sz="0" w:space="0" w:color="auto"/>
        <w:left w:val="none" w:sz="0" w:space="0" w:color="auto"/>
        <w:bottom w:val="none" w:sz="0" w:space="0" w:color="auto"/>
        <w:right w:val="none" w:sz="0" w:space="0" w:color="auto"/>
      </w:divBdr>
    </w:div>
    <w:div w:id="767509130">
      <w:bodyDiv w:val="1"/>
      <w:marLeft w:val="0"/>
      <w:marRight w:val="0"/>
      <w:marTop w:val="0"/>
      <w:marBottom w:val="0"/>
      <w:divBdr>
        <w:top w:val="none" w:sz="0" w:space="0" w:color="auto"/>
        <w:left w:val="none" w:sz="0" w:space="0" w:color="auto"/>
        <w:bottom w:val="none" w:sz="0" w:space="0" w:color="auto"/>
        <w:right w:val="none" w:sz="0" w:space="0" w:color="auto"/>
      </w:divBdr>
    </w:div>
    <w:div w:id="1420758288">
      <w:bodyDiv w:val="1"/>
      <w:marLeft w:val="0"/>
      <w:marRight w:val="0"/>
      <w:marTop w:val="0"/>
      <w:marBottom w:val="0"/>
      <w:divBdr>
        <w:top w:val="none" w:sz="0" w:space="0" w:color="auto"/>
        <w:left w:val="none" w:sz="0" w:space="0" w:color="auto"/>
        <w:bottom w:val="none" w:sz="0" w:space="0" w:color="auto"/>
        <w:right w:val="none" w:sz="0" w:space="0" w:color="auto"/>
      </w:divBdr>
    </w:div>
    <w:div w:id="1934780809">
      <w:bodyDiv w:val="1"/>
      <w:marLeft w:val="0"/>
      <w:marRight w:val="0"/>
      <w:marTop w:val="0"/>
      <w:marBottom w:val="0"/>
      <w:divBdr>
        <w:top w:val="none" w:sz="0" w:space="0" w:color="auto"/>
        <w:left w:val="none" w:sz="0" w:space="0" w:color="auto"/>
        <w:bottom w:val="none" w:sz="0" w:space="0" w:color="auto"/>
        <w:right w:val="none" w:sz="0" w:space="0" w:color="auto"/>
      </w:divBdr>
    </w:div>
    <w:div w:id="20585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626</ap:Words>
  <ap:Characters>3598</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2024-12-06T08:38:00.0000000Z</dcterms:created>
  <dcterms:modified xsi:type="dcterms:W3CDTF">2024-12-20T14:50:00.0000000Z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perenboomi</vt:lpwstr>
  </property>
  <property fmtid="{D5CDD505-2E9C-101B-9397-08002B2CF9AE}" pid="3" name="AUTHOR_ID">
    <vt:lpwstr>perenboomi</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Kamerbrief Wijziging ontwikkelkader windenergie op zee</vt:lpwstr>
  </property>
  <property fmtid="{D5CDD505-2E9C-101B-9397-08002B2CF9AE}" pid="11" name="documentId">
    <vt:lpwstr>94322275</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perenboomi</vt:lpwstr>
  </property>
</Properties>
</file>