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AB6" w:rsidRDefault="00EC1C6F" w14:paraId="278E8F3C" w14:textId="77777777">
      <w:r>
        <w:t> </w:t>
      </w:r>
    </w:p>
    <w:p w:rsidR="00FD1AB6" w:rsidRDefault="00EB0FC3" w14:paraId="2319AE17" w14:textId="77777777">
      <w:bookmarkStart w:name="_Hlk185248816" w:id="0"/>
      <w:bookmarkStart w:name="_Hlk185250042" w:id="1"/>
      <w:r>
        <w:t>In het regeerprogramma en in de proces</w:t>
      </w:r>
      <w:r w:rsidR="004A6B42">
        <w:t>brief van 17 september 2024</w:t>
      </w:r>
      <w:r w:rsidR="004A6B42">
        <w:rPr>
          <w:rStyle w:val="Voetnootmarkering"/>
        </w:rPr>
        <w:footnoteReference w:id="1"/>
      </w:r>
      <w:r w:rsidR="004A6B42">
        <w:t xml:space="preserve"> </w:t>
      </w:r>
      <w:r>
        <w:t>is aangekondigd dat</w:t>
      </w:r>
      <w:r w:rsidR="004A6B42">
        <w:t xml:space="preserve"> uw Kamer voor het einde van dit jaar een contourennota </w:t>
      </w:r>
      <w:r>
        <w:t>zal</w:t>
      </w:r>
      <w:r w:rsidR="004A6B42">
        <w:t xml:space="preserve"> ontvangen, waarin de contouren worden geschetst van de grondwetsvoorstellen tot invoering van constitutionele toetsing en de instelling van een grondwettelijk hof. </w:t>
      </w:r>
    </w:p>
    <w:bookmarkEnd w:id="0"/>
    <w:p w:rsidR="004A6B42" w:rsidRDefault="004A6B42" w14:paraId="2B387229" w14:textId="77777777"/>
    <w:p w:rsidR="00FD1AB6" w:rsidP="009B5F67" w:rsidRDefault="004A6B42" w14:paraId="2F806583" w14:textId="77777777">
      <w:r>
        <w:t>Hierbij berichten wij</w:t>
      </w:r>
      <w:r w:rsidR="00080F44">
        <w:t xml:space="preserve">, mede namens de minister van Justitie en Veiligheid, </w:t>
      </w:r>
      <w:r>
        <w:t xml:space="preserve">dat het niet haalbaar is gebleken om de contourennota voor het kerstreces aan uw Kamer te verzenden. De afgelopen </w:t>
      </w:r>
      <w:r w:rsidR="00080F44">
        <w:t>periode</w:t>
      </w:r>
      <w:r>
        <w:t xml:space="preserve"> is hard gewerkt aan de uitwerking van de plannen </w:t>
      </w:r>
      <w:r w:rsidR="007912B1">
        <w:t xml:space="preserve">van het kabinet </w:t>
      </w:r>
      <w:r>
        <w:t xml:space="preserve">rondom constitutionele toetsing en het grondwettelijk hof. </w:t>
      </w:r>
      <w:r w:rsidR="00D92813">
        <w:t>N</w:t>
      </w:r>
      <w:r w:rsidR="00DB661D">
        <w:t xml:space="preserve">u het gaat over de </w:t>
      </w:r>
      <w:r w:rsidR="00B40C74">
        <w:t xml:space="preserve">wezenlijke </w:t>
      </w:r>
      <w:r w:rsidR="007912B1">
        <w:t>inrichting</w:t>
      </w:r>
      <w:r w:rsidR="00B40C74">
        <w:t xml:space="preserve"> van ons </w:t>
      </w:r>
      <w:r w:rsidR="00A407CE">
        <w:t>staats</w:t>
      </w:r>
      <w:r w:rsidR="00B40C74">
        <w:t>bestel</w:t>
      </w:r>
      <w:r w:rsidR="00DB661D">
        <w:t xml:space="preserve">, hechten wij eraan dat de </w:t>
      </w:r>
      <w:r w:rsidR="0056029D">
        <w:t>finale afstemming</w:t>
      </w:r>
      <w:r w:rsidR="00B40C74">
        <w:t xml:space="preserve"> </w:t>
      </w:r>
      <w:r w:rsidR="00DB661D">
        <w:t xml:space="preserve">van de contourennota op </w:t>
      </w:r>
      <w:r w:rsidR="00B40C74">
        <w:t>gedegen</w:t>
      </w:r>
      <w:r w:rsidR="00DB661D">
        <w:t xml:space="preserve"> wijze plaatsvindt. </w:t>
      </w:r>
      <w:r w:rsidR="0056029D">
        <w:t xml:space="preserve">Met de afronding van de contourennota is daarom nog enige tijd gemoeid. </w:t>
      </w:r>
      <w:r w:rsidR="00EC3FDB">
        <w:t>Uw</w:t>
      </w:r>
      <w:r w:rsidR="0056029D">
        <w:t xml:space="preserve"> Kamer </w:t>
      </w:r>
      <w:r w:rsidR="00EC3FDB">
        <w:t xml:space="preserve">zal </w:t>
      </w:r>
      <w:r w:rsidR="0056029D">
        <w:t xml:space="preserve">de contourennota </w:t>
      </w:r>
      <w:r w:rsidR="00EC3FDB">
        <w:t xml:space="preserve">zo </w:t>
      </w:r>
      <w:r w:rsidR="0056029D">
        <w:t xml:space="preserve">spoedig </w:t>
      </w:r>
      <w:r w:rsidR="00EC3FDB">
        <w:t xml:space="preserve">mogelijk </w:t>
      </w:r>
      <w:r w:rsidR="0056029D">
        <w:t xml:space="preserve">na het kerstreces ontvangen. </w:t>
      </w:r>
    </w:p>
    <w:bookmarkEnd w:id="1"/>
    <w:p w:rsidR="00FB26C2" w:rsidP="009B5F67" w:rsidRDefault="00FB26C2" w14:paraId="6BC32B87" w14:textId="77777777"/>
    <w:p w:rsidR="00FB26C2" w:rsidP="009B5F67" w:rsidRDefault="00FB26C2" w14:paraId="3969CB2F" w14:textId="77777777"/>
    <w:p w:rsidR="00FD1AB6" w:rsidRDefault="00FD1AB6" w14:paraId="2AA4AEB4" w14:textId="77777777">
      <w:pPr>
        <w:pStyle w:val="WitregelW1bodytekst"/>
      </w:pPr>
    </w:p>
    <w:p w:rsidR="00FD1AB6" w:rsidRDefault="00EC1C6F" w14:paraId="0ACF070F" w14:textId="77777777">
      <w:r>
        <w:t>De Minister van Binnenlandse Zaken en Koninkrijksrelaties, </w:t>
      </w:r>
    </w:p>
    <w:p w:rsidR="00FD1AB6" w:rsidRDefault="00FD1AB6" w14:paraId="434E91DB" w14:textId="77777777"/>
    <w:p w:rsidR="00FD1AB6" w:rsidRDefault="00FD1AB6" w14:paraId="383E5C5F" w14:textId="77777777"/>
    <w:p w:rsidR="00FD1AB6" w:rsidRDefault="00FD1AB6" w14:paraId="4B6A6BDF" w14:textId="77777777"/>
    <w:p w:rsidR="00FD1AB6" w:rsidRDefault="00D24B63" w14:paraId="4CB92F2A" w14:textId="77777777">
      <w:r>
        <w:t>J.J.M. Uitermark</w:t>
      </w:r>
    </w:p>
    <w:p w:rsidR="00D24B63" w:rsidRDefault="00D24B63" w14:paraId="77534056" w14:textId="77777777"/>
    <w:p w:rsidR="00D24B63" w:rsidRDefault="00D24B63" w14:paraId="4FD81A87" w14:textId="77777777">
      <w:r>
        <w:t>De Staatssecretaris Rechtsbescherming,</w:t>
      </w:r>
    </w:p>
    <w:p w:rsidR="00D24B63" w:rsidRDefault="00D24B63" w14:paraId="307E8D7A" w14:textId="77777777"/>
    <w:p w:rsidR="00D24B63" w:rsidRDefault="00D24B63" w14:paraId="02065266" w14:textId="77777777"/>
    <w:p w:rsidR="00D24B63" w:rsidRDefault="00D24B63" w14:paraId="4793B4B3" w14:textId="77777777"/>
    <w:p w:rsidR="00D24B63" w:rsidRDefault="00D24B63" w14:paraId="0887FFDD" w14:textId="77777777">
      <w:r>
        <w:t xml:space="preserve">T.H.D. </w:t>
      </w:r>
      <w:proofErr w:type="spellStart"/>
      <w:r>
        <w:t>Struycken</w:t>
      </w:r>
      <w:proofErr w:type="spellEnd"/>
    </w:p>
    <w:p w:rsidR="00FD1AB6" w:rsidRDefault="00FD1AB6" w14:paraId="646F7AAE" w14:textId="77777777"/>
    <w:p w:rsidR="00FD1AB6" w:rsidRDefault="00FD1AB6" w14:paraId="23C2444C" w14:textId="77777777"/>
    <w:p w:rsidR="00FD1AB6" w:rsidRDefault="00FD1AB6" w14:paraId="6EC2DE57" w14:textId="77777777"/>
    <w:p w:rsidR="00FD1AB6" w:rsidRDefault="00FD1AB6" w14:paraId="44D89B6D" w14:textId="77777777"/>
    <w:sectPr w:rsidR="00FD1AB6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3012" w14:textId="77777777" w:rsidR="009065F3" w:rsidRDefault="009065F3">
      <w:pPr>
        <w:spacing w:line="240" w:lineRule="auto"/>
      </w:pPr>
      <w:r>
        <w:separator/>
      </w:r>
    </w:p>
  </w:endnote>
  <w:endnote w:type="continuationSeparator" w:id="0">
    <w:p w14:paraId="3E25B005" w14:textId="77777777" w:rsidR="009065F3" w:rsidRDefault="00906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B63F" w14:textId="77777777" w:rsidR="00FD1AB6" w:rsidRDefault="00FD1AB6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A8B8" w14:textId="77777777" w:rsidR="009065F3" w:rsidRDefault="009065F3">
      <w:pPr>
        <w:spacing w:line="240" w:lineRule="auto"/>
      </w:pPr>
      <w:r>
        <w:separator/>
      </w:r>
    </w:p>
  </w:footnote>
  <w:footnote w:type="continuationSeparator" w:id="0">
    <w:p w14:paraId="512BAFF8" w14:textId="77777777" w:rsidR="009065F3" w:rsidRDefault="009065F3">
      <w:pPr>
        <w:spacing w:line="240" w:lineRule="auto"/>
      </w:pPr>
      <w:r>
        <w:continuationSeparator/>
      </w:r>
    </w:p>
  </w:footnote>
  <w:footnote w:id="1">
    <w:p w14:paraId="48075384" w14:textId="77777777" w:rsidR="004A6B42" w:rsidRPr="004A6B42" w:rsidRDefault="004A6B42">
      <w:pPr>
        <w:pStyle w:val="Voetnoottekst"/>
        <w:rPr>
          <w:sz w:val="16"/>
          <w:szCs w:val="16"/>
        </w:rPr>
      </w:pPr>
      <w:r w:rsidRPr="004A6B42">
        <w:rPr>
          <w:rStyle w:val="Voetnootmarkering"/>
          <w:sz w:val="16"/>
          <w:szCs w:val="16"/>
        </w:rPr>
        <w:footnoteRef/>
      </w:r>
      <w:r w:rsidRPr="004A6B42">
        <w:rPr>
          <w:sz w:val="16"/>
          <w:szCs w:val="16"/>
        </w:rPr>
        <w:t xml:space="preserve"> </w:t>
      </w:r>
      <w:r w:rsidRPr="004A6B42">
        <w:rPr>
          <w:i/>
          <w:iCs/>
          <w:sz w:val="16"/>
          <w:szCs w:val="16"/>
        </w:rPr>
        <w:t xml:space="preserve">Kamerstukken II </w:t>
      </w:r>
      <w:r w:rsidRPr="004A6B42">
        <w:rPr>
          <w:sz w:val="16"/>
          <w:szCs w:val="16"/>
        </w:rPr>
        <w:t xml:space="preserve">2024/25, </w:t>
      </w:r>
      <w:r w:rsidR="00CC5899">
        <w:rPr>
          <w:sz w:val="16"/>
          <w:szCs w:val="16"/>
        </w:rPr>
        <w:t xml:space="preserve">36 344, nr. 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E5B1" w14:textId="77777777" w:rsidR="00FD1AB6" w:rsidRDefault="00EC1C6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58B34B0" wp14:editId="7871396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123AA" w14:textId="77777777" w:rsidR="00FD1AB6" w:rsidRDefault="00EC1C6F">
                          <w:pPr>
                            <w:pStyle w:val="Referentiegegevensbold"/>
                          </w:pPr>
                          <w:r>
                            <w:t>Directoraat-generaal Openbaar bestuur en democratische rechtsstaat</w:t>
                          </w:r>
                        </w:p>
                        <w:p w14:paraId="5F2208B9" w14:textId="77777777" w:rsidR="00FD1AB6" w:rsidRDefault="00EC1C6F">
                          <w:pPr>
                            <w:pStyle w:val="Referentiegegevens"/>
                          </w:pPr>
                          <w:r>
                            <w:t>Directie Constitutionele Zaken en Wetgeving</w:t>
                          </w:r>
                        </w:p>
                        <w:p w14:paraId="37B5847D" w14:textId="77777777" w:rsidR="00FD1AB6" w:rsidRDefault="00EC1C6F">
                          <w:pPr>
                            <w:pStyle w:val="Referentiegegevens"/>
                          </w:pPr>
                          <w:r>
                            <w:t>Afdeling Constitutionele Zaken</w:t>
                          </w:r>
                        </w:p>
                        <w:p w14:paraId="49A87CBC" w14:textId="77777777" w:rsidR="00FD1AB6" w:rsidRDefault="00FD1AB6">
                          <w:pPr>
                            <w:pStyle w:val="WitregelW2"/>
                          </w:pPr>
                        </w:p>
                        <w:p w14:paraId="5FC62385" w14:textId="77777777" w:rsidR="00FD1AB6" w:rsidRDefault="00EC1C6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F4D7C62" w14:textId="77777777" w:rsidR="00676828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391B9E">
                              <w:t>20 december 2024</w:t>
                            </w:r>
                          </w:fldSimple>
                        </w:p>
                        <w:p w14:paraId="6AA997FC" w14:textId="77777777" w:rsidR="00FD1AB6" w:rsidRDefault="00FD1AB6">
                          <w:pPr>
                            <w:pStyle w:val="WitregelW1"/>
                          </w:pPr>
                        </w:p>
                        <w:p w14:paraId="07389D54" w14:textId="77777777" w:rsidR="00FD1AB6" w:rsidRDefault="00EC1C6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F85FE2" w14:textId="77777777" w:rsidR="0067682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91B9E">
                              <w:t>2024-0000963393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8B34B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3E123AA" w14:textId="77777777" w:rsidR="00FD1AB6" w:rsidRDefault="00EC1C6F">
                    <w:pPr>
                      <w:pStyle w:val="Referentiegegevensbold"/>
                    </w:pPr>
                    <w:r>
                      <w:t>Directoraat-generaal Openbaar bestuur en democratische rechtsstaat</w:t>
                    </w:r>
                  </w:p>
                  <w:p w14:paraId="5F2208B9" w14:textId="77777777" w:rsidR="00FD1AB6" w:rsidRDefault="00EC1C6F">
                    <w:pPr>
                      <w:pStyle w:val="Referentiegegevens"/>
                    </w:pPr>
                    <w:r>
                      <w:t>Directie Constitutionele Zaken en Wetgeving</w:t>
                    </w:r>
                  </w:p>
                  <w:p w14:paraId="37B5847D" w14:textId="77777777" w:rsidR="00FD1AB6" w:rsidRDefault="00EC1C6F">
                    <w:pPr>
                      <w:pStyle w:val="Referentiegegevens"/>
                    </w:pPr>
                    <w:r>
                      <w:t>Afdeling Constitutionele Zaken</w:t>
                    </w:r>
                  </w:p>
                  <w:p w14:paraId="49A87CBC" w14:textId="77777777" w:rsidR="00FD1AB6" w:rsidRDefault="00FD1AB6">
                    <w:pPr>
                      <w:pStyle w:val="WitregelW2"/>
                    </w:pPr>
                  </w:p>
                  <w:p w14:paraId="5FC62385" w14:textId="77777777" w:rsidR="00FD1AB6" w:rsidRDefault="00EC1C6F">
                    <w:pPr>
                      <w:pStyle w:val="Referentiegegevensbold"/>
                    </w:pPr>
                    <w:r>
                      <w:t>Datum</w:t>
                    </w:r>
                  </w:p>
                  <w:p w14:paraId="4F4D7C62" w14:textId="77777777" w:rsidR="00676828" w:rsidRDefault="00000000">
                    <w:pPr>
                      <w:pStyle w:val="Referentiegegevens"/>
                    </w:pPr>
                    <w:fldSimple w:instr=" DOCPROPERTY  &quot;Datum&quot;  \* MERGEFORMAT ">
                      <w:r w:rsidR="00391B9E">
                        <w:t>20 december 2024</w:t>
                      </w:r>
                    </w:fldSimple>
                  </w:p>
                  <w:p w14:paraId="6AA997FC" w14:textId="77777777" w:rsidR="00FD1AB6" w:rsidRDefault="00FD1AB6">
                    <w:pPr>
                      <w:pStyle w:val="WitregelW1"/>
                    </w:pPr>
                  </w:p>
                  <w:p w14:paraId="07389D54" w14:textId="77777777" w:rsidR="00FD1AB6" w:rsidRDefault="00EC1C6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F85FE2" w14:textId="77777777" w:rsidR="0067682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391B9E">
                        <w:t>2024-0000963393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AB4DD3F" wp14:editId="77987AD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4617F" w14:textId="77777777" w:rsidR="0067682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B4DD3F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4FE4617F" w14:textId="77777777" w:rsidR="0067682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FADC32E" wp14:editId="3825885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44F588" w14:textId="77777777" w:rsidR="00676828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DC32E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844F588" w14:textId="77777777" w:rsidR="00676828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9F86" w14:textId="77777777" w:rsidR="00FD1AB6" w:rsidRDefault="00EC1C6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2ED2AA9" wp14:editId="2F8A44D3">
              <wp:simplePos x="0" y="0"/>
              <wp:positionH relativeFrom="margin">
                <wp:align>left</wp:align>
              </wp:positionH>
              <wp:positionV relativeFrom="page">
                <wp:posOffset>1953260</wp:posOffset>
              </wp:positionV>
              <wp:extent cx="361569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569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89D9D" w14:textId="77777777" w:rsidR="00FD1AB6" w:rsidRDefault="00EC1C6F">
                          <w:r>
                            <w:t xml:space="preserve">Aan de </w:t>
                          </w:r>
                          <w:sdt>
                            <w:sdtPr>
                              <w:id w:val="-233325011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481755"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60738D04" w14:textId="77777777" w:rsidR="00FD1AB6" w:rsidRDefault="00000000">
                          <w:sdt>
                            <w:sdtPr>
                              <w:id w:val="953592965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481755">
                                <w:t xml:space="preserve">Postbus 20018 </w:t>
                              </w:r>
                            </w:sdtContent>
                          </w:sdt>
                        </w:p>
                        <w:p w14:paraId="4BF5AB65" w14:textId="77777777" w:rsidR="00FD1AB6" w:rsidRDefault="00000000">
                          <w:sdt>
                            <w:sdtPr>
                              <w:id w:val="-1098943268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481755">
                                <w:t>2500 EA</w:t>
                              </w:r>
                            </w:sdtContent>
                          </w:sdt>
                          <w:r w:rsidR="00EC1C6F">
                            <w:t xml:space="preserve">  </w:t>
                          </w:r>
                          <w:sdt>
                            <w:sdtPr>
                              <w:id w:val="-2034484187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481755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ED2AA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0;margin-top:153.8pt;width:284.7pt;height:87.85pt;z-index:25165568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" filled="f" stroked="f">
              <v:textbox inset="0,0,0,0">
                <w:txbxContent>
                  <w:p w14:paraId="78689D9D" w14:textId="77777777" w:rsidR="00FD1AB6" w:rsidRDefault="00EC1C6F">
                    <w:r>
                      <w:t xml:space="preserve">Aan de </w:t>
                    </w:r>
                    <w:sdt>
                      <w:sdtPr>
                        <w:id w:val="-233325011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481755">
                          <w:t>Voorzitter van de Tweede Kamer der Staten-Generaal</w:t>
                        </w:r>
                      </w:sdtContent>
                    </w:sdt>
                  </w:p>
                  <w:p w14:paraId="60738D04" w14:textId="77777777" w:rsidR="00FD1AB6" w:rsidRDefault="00000000">
                    <w:sdt>
                      <w:sdtPr>
                        <w:id w:val="953592965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481755">
                          <w:t xml:space="preserve">Postbus 20018 </w:t>
                        </w:r>
                      </w:sdtContent>
                    </w:sdt>
                  </w:p>
                  <w:p w14:paraId="4BF5AB65" w14:textId="77777777" w:rsidR="00FD1AB6" w:rsidRDefault="00000000">
                    <w:sdt>
                      <w:sdtPr>
                        <w:id w:val="-1098943268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481755">
                          <w:t>2500 EA</w:t>
                        </w:r>
                      </w:sdtContent>
                    </w:sdt>
                    <w:r w:rsidR="00EC1C6F">
                      <w:t xml:space="preserve">  </w:t>
                    </w:r>
                    <w:sdt>
                      <w:sdtPr>
                        <w:id w:val="-2034484187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481755">
                          <w:t>DEN HAAG</w:t>
                        </w:r>
                      </w:sdtContent>
                    </w:sdt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67F2BAA" wp14:editId="37BB10DE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720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D1AB6" w14:paraId="638E0C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943C13" w14:textId="77777777" w:rsidR="00FD1AB6" w:rsidRDefault="00EC1C6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ED16EA2" w14:textId="42233CB9" w:rsidR="00676828" w:rsidRDefault="00000000">
                                <w:fldSimple w:instr=" DOCPROPERTY  &quot;Datum&quot;  \* MERGEFORMAT ">
                                  <w:r w:rsidR="00391B9E">
                                    <w:t>20 december 2024</w:t>
                                  </w:r>
                                </w:fldSimple>
                              </w:p>
                            </w:tc>
                          </w:tr>
                          <w:tr w:rsidR="00FD1AB6" w14:paraId="090659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82678F" w14:textId="77777777" w:rsidR="00FD1AB6" w:rsidRDefault="00EC1C6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CBC9B8" w14:textId="77777777" w:rsidR="00676828" w:rsidRDefault="00000000">
                                <w:fldSimple w:instr=" DOCPROPERTY  &quot;Onderwerp&quot;  \* MERGEFORMAT ">
                                  <w:r w:rsidR="00391B9E">
                                    <w:t>Uitstelbericht contourennota constitutionele toetsing</w:t>
                                  </w:r>
                                </w:fldSimple>
                              </w:p>
                            </w:tc>
                          </w:tr>
                        </w:tbl>
                        <w:p w14:paraId="53A3A204" w14:textId="77777777" w:rsidR="00E75BB2" w:rsidRDefault="00E75B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F2BAA" id="46feebd0-aa3c-11ea-a756-beb5f67e67be" o:spid="_x0000_s1030" type="#_x0000_t202" style="position:absolute;margin-left:79.45pt;margin-top:264.15pt;width:375.75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D1AB6" w14:paraId="638E0C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943C13" w14:textId="77777777" w:rsidR="00FD1AB6" w:rsidRDefault="00EC1C6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ED16EA2" w14:textId="42233CB9" w:rsidR="00676828" w:rsidRDefault="00000000">
                          <w:fldSimple w:instr=" DOCPROPERTY  &quot;Datum&quot;  \* MERGEFORMAT ">
                            <w:r w:rsidR="00391B9E">
                              <w:t>20 december 2024</w:t>
                            </w:r>
                          </w:fldSimple>
                        </w:p>
                      </w:tc>
                    </w:tr>
                    <w:tr w:rsidR="00FD1AB6" w14:paraId="090659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82678F" w14:textId="77777777" w:rsidR="00FD1AB6" w:rsidRDefault="00EC1C6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CBC9B8" w14:textId="77777777" w:rsidR="00676828" w:rsidRDefault="00000000">
                          <w:fldSimple w:instr=" DOCPROPERTY  &quot;Onderwerp&quot;  \* MERGEFORMAT ">
                            <w:r w:rsidR="00391B9E">
                              <w:t>Uitstelbericht contourennota constitutionele toetsing</w:t>
                            </w:r>
                          </w:fldSimple>
                        </w:p>
                      </w:tc>
                    </w:tr>
                  </w:tbl>
                  <w:p w14:paraId="53A3A204" w14:textId="77777777" w:rsidR="00E75BB2" w:rsidRDefault="00E75B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82F502" wp14:editId="20FE17D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1FA86" w14:textId="77777777" w:rsidR="00FD1AB6" w:rsidRDefault="00EC1C6F">
                          <w:pPr>
                            <w:pStyle w:val="Referentiegegevensbold"/>
                          </w:pPr>
                          <w:r>
                            <w:t>Directoraat-generaal Openbaar bestuur en democratische rechtsstaat</w:t>
                          </w:r>
                        </w:p>
                        <w:p w14:paraId="2EC4CB62" w14:textId="77777777" w:rsidR="00FD1AB6" w:rsidRDefault="00EC1C6F">
                          <w:pPr>
                            <w:pStyle w:val="Referentiegegevens"/>
                          </w:pPr>
                          <w:r>
                            <w:t>Directie Constitutionele Zaken en Wetgeving</w:t>
                          </w:r>
                        </w:p>
                        <w:p w14:paraId="4EBB4D3C" w14:textId="77777777" w:rsidR="00FD1AB6" w:rsidRDefault="00EC1C6F">
                          <w:pPr>
                            <w:pStyle w:val="Referentiegegevens"/>
                          </w:pPr>
                          <w:r>
                            <w:t>Afdeling Constitutionele Zaken</w:t>
                          </w:r>
                        </w:p>
                        <w:p w14:paraId="028EE073" w14:textId="77777777" w:rsidR="00FD1AB6" w:rsidRDefault="00FD1AB6">
                          <w:pPr>
                            <w:pStyle w:val="WitregelW1"/>
                          </w:pPr>
                        </w:p>
                        <w:p w14:paraId="3E455399" w14:textId="77777777" w:rsidR="00FD1AB6" w:rsidRDefault="00EC1C6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A4FACA" w14:textId="77777777" w:rsidR="00676828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91B9E">
                              <w:t>2024-0000963393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2F502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A11FA86" w14:textId="77777777" w:rsidR="00FD1AB6" w:rsidRDefault="00EC1C6F">
                    <w:pPr>
                      <w:pStyle w:val="Referentiegegevensbold"/>
                    </w:pPr>
                    <w:r>
                      <w:t>Directoraat-generaal Openbaar bestuur en democratische rechtsstaat</w:t>
                    </w:r>
                  </w:p>
                  <w:p w14:paraId="2EC4CB62" w14:textId="77777777" w:rsidR="00FD1AB6" w:rsidRDefault="00EC1C6F">
                    <w:pPr>
                      <w:pStyle w:val="Referentiegegevens"/>
                    </w:pPr>
                    <w:r>
                      <w:t>Directie Constitutionele Zaken en Wetgeving</w:t>
                    </w:r>
                  </w:p>
                  <w:p w14:paraId="4EBB4D3C" w14:textId="77777777" w:rsidR="00FD1AB6" w:rsidRDefault="00EC1C6F">
                    <w:pPr>
                      <w:pStyle w:val="Referentiegegevens"/>
                    </w:pPr>
                    <w:r>
                      <w:t>Afdeling Constitutionele Zaken</w:t>
                    </w:r>
                  </w:p>
                  <w:p w14:paraId="028EE073" w14:textId="77777777" w:rsidR="00FD1AB6" w:rsidRDefault="00FD1AB6">
                    <w:pPr>
                      <w:pStyle w:val="WitregelW1"/>
                    </w:pPr>
                  </w:p>
                  <w:p w14:paraId="3E455399" w14:textId="77777777" w:rsidR="00FD1AB6" w:rsidRDefault="00EC1C6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A4FACA" w14:textId="77777777" w:rsidR="00676828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391B9E">
                        <w:t>2024-0000963393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EE51281" wp14:editId="4503CDA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233ED" w14:textId="77777777" w:rsidR="00676828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E51281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54C233ED" w14:textId="77777777" w:rsidR="00676828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DF67EDA" wp14:editId="346D479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76701" w14:textId="77777777" w:rsidR="00676828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F67ED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4976701" w14:textId="77777777" w:rsidR="00676828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F602FE4" wp14:editId="081A14F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4268E" w14:textId="77777777" w:rsidR="00FD1AB6" w:rsidRDefault="00EC1C6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B4C350" wp14:editId="51B5A8A8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602FE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6C4268E" w14:textId="77777777" w:rsidR="00FD1AB6" w:rsidRDefault="00EC1C6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B4C350" wp14:editId="51B5A8A8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BA35172" wp14:editId="73787D1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285262" w14:textId="77777777" w:rsidR="00FD1AB6" w:rsidRDefault="00EC1C6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1411A5" wp14:editId="39F5ADE6">
                                <wp:extent cx="2339975" cy="1582834"/>
                                <wp:effectExtent l="0" t="0" r="0" b="0"/>
                                <wp:docPr id="1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A3517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2285262" w14:textId="77777777" w:rsidR="00FD1AB6" w:rsidRDefault="00EC1C6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1411A5" wp14:editId="39F5ADE6">
                          <wp:extent cx="2339975" cy="1582834"/>
                          <wp:effectExtent l="0" t="0" r="0" b="0"/>
                          <wp:docPr id="12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6302B6" wp14:editId="216C04F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82D19" w14:textId="77777777" w:rsidR="00FD1AB6" w:rsidRDefault="00EC1C6F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6302B6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5B682D19" w14:textId="77777777" w:rsidR="00FD1AB6" w:rsidRDefault="00EC1C6F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FBA3F2"/>
    <w:multiLevelType w:val="multilevel"/>
    <w:tmpl w:val="CA62D03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D0E8E2"/>
    <w:multiLevelType w:val="multilevel"/>
    <w:tmpl w:val="C7AB79B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4D3534E"/>
    <w:multiLevelType w:val="multilevel"/>
    <w:tmpl w:val="1EC61AD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57C9763"/>
    <w:multiLevelType w:val="multilevel"/>
    <w:tmpl w:val="66778A28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E2DC768"/>
    <w:multiLevelType w:val="multilevel"/>
    <w:tmpl w:val="4B9A390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371345201">
    <w:abstractNumId w:val="1"/>
  </w:num>
  <w:num w:numId="2" w16cid:durableId="977682584">
    <w:abstractNumId w:val="2"/>
  </w:num>
  <w:num w:numId="3" w16cid:durableId="661008491">
    <w:abstractNumId w:val="4"/>
  </w:num>
  <w:num w:numId="4" w16cid:durableId="296182826">
    <w:abstractNumId w:val="3"/>
  </w:num>
  <w:num w:numId="5" w16cid:durableId="69442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86"/>
    <w:rsid w:val="00080F44"/>
    <w:rsid w:val="00153EFD"/>
    <w:rsid w:val="0021711B"/>
    <w:rsid w:val="002C36DF"/>
    <w:rsid w:val="002F7432"/>
    <w:rsid w:val="00391B9E"/>
    <w:rsid w:val="003932E9"/>
    <w:rsid w:val="00481755"/>
    <w:rsid w:val="004A6B42"/>
    <w:rsid w:val="0056029D"/>
    <w:rsid w:val="005D5523"/>
    <w:rsid w:val="00603A60"/>
    <w:rsid w:val="00676828"/>
    <w:rsid w:val="006F46A3"/>
    <w:rsid w:val="007912B1"/>
    <w:rsid w:val="007E6BCB"/>
    <w:rsid w:val="00811F33"/>
    <w:rsid w:val="00840EC3"/>
    <w:rsid w:val="008708BF"/>
    <w:rsid w:val="009065F3"/>
    <w:rsid w:val="009B5F67"/>
    <w:rsid w:val="00A407CE"/>
    <w:rsid w:val="00A826DC"/>
    <w:rsid w:val="00AA3C41"/>
    <w:rsid w:val="00B40C74"/>
    <w:rsid w:val="00BF6186"/>
    <w:rsid w:val="00C70A80"/>
    <w:rsid w:val="00CC5899"/>
    <w:rsid w:val="00D24B63"/>
    <w:rsid w:val="00D92813"/>
    <w:rsid w:val="00DB661D"/>
    <w:rsid w:val="00E667F9"/>
    <w:rsid w:val="00E75BB2"/>
    <w:rsid w:val="00EB0FC3"/>
    <w:rsid w:val="00EC1C6F"/>
    <w:rsid w:val="00EC3FDB"/>
    <w:rsid w:val="00EE5C39"/>
    <w:rsid w:val="00F27A45"/>
    <w:rsid w:val="00FB26C2"/>
    <w:rsid w:val="00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45574"/>
  <w15:docId w15:val="{344603EA-37B5-470D-8FA8-F8BDDCE3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F61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618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F618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6186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A6B4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A6B4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A6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Uitstelbericht contourennota constitutionele toetsing</vt:lpstr>
    </vt:vector>
  </ap:TitlesOfParts>
  <ap:LinksUpToDate>false</ap:LinksUpToDate>
  <ap:CharactersWithSpaces>1090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2024-12-16T10:22:00.0000000Z</dcterms:created>
  <dcterms:modified xsi:type="dcterms:W3CDTF">2024-12-20T10:58:00.0000000Z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Uitstelbericht contourennota constitutionele toetsing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Constitutionele Zaken en Wetgeving</vt:lpwstr>
  </property>
  <property fmtid="{D5CDD505-2E9C-101B-9397-08002B2CF9AE}" pid="7" name="Taal">
    <vt:lpwstr>nl_NL</vt:lpwstr>
  </property>
  <property fmtid="{D5CDD505-2E9C-101B-9397-08002B2CF9AE}" pid="8" name="Inhoudsindicatie">
    <vt:lpwstr>Kamerbrief uitstelbericht contourennota constitutionele toetsing</vt:lpwstr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DEN HAAG</vt:lpwstr>
  </property>
  <property fmtid="{D5CDD505-2E9C-101B-9397-08002B2CF9AE}" pid="11" name="Van">
    <vt:lpwstr/>
  </property>
  <property fmtid="{D5CDD505-2E9C-101B-9397-08002B2CF9AE}" pid="12" name="Datum">
    <vt:lpwstr>20 december 2024</vt:lpwstr>
  </property>
  <property fmtid="{D5CDD505-2E9C-101B-9397-08002B2CF9AE}" pid="13" name="Opgesteld door, Naam">
    <vt:lpwstr>Milou Bonewit</vt:lpwstr>
  </property>
  <property fmtid="{D5CDD505-2E9C-101B-9397-08002B2CF9AE}" pid="14" name="Opgesteld door, Telefoonnummer">
    <vt:lpwstr/>
  </property>
  <property fmtid="{D5CDD505-2E9C-101B-9397-08002B2CF9AE}" pid="15" name="Kenmerk">
    <vt:lpwstr>2024-0000963393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Uitstelbericht contourennota constitutionele toetsing</vt:lpwstr>
  </property>
</Properties>
</file>