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972F07" w:rsidR="00612496" w:rsidP="009C13C7" w:rsidRDefault="00612496" w14:paraId="56608144" w14:textId="04F6B053">
      <w:pPr>
        <w:autoSpaceDE w:val="0"/>
        <w:autoSpaceDN w:val="0"/>
        <w:adjustRightInd w:val="0"/>
        <w:spacing w:line="360" w:lineRule="auto"/>
        <w:rPr>
          <w:b/>
          <w:bCs/>
          <w:szCs w:val="18"/>
        </w:rPr>
      </w:pPr>
      <w:r w:rsidRPr="00972F07">
        <w:rPr>
          <w:b/>
          <w:bCs/>
          <w:szCs w:val="18"/>
        </w:rPr>
        <w:t xml:space="preserve">Regels met betrekking tot het tegemoetkomen van burgers ten aanzien van wie door de Belastingdienst en de Dienst Toeslagen ten onrechte geen medewerking aan een buitengerechtelijke schuldregeling is gegeven (Wet </w:t>
      </w:r>
      <w:r w:rsidRPr="00972F07" w:rsidR="00E55C9B">
        <w:rPr>
          <w:b/>
          <w:bCs/>
          <w:szCs w:val="18"/>
        </w:rPr>
        <w:t xml:space="preserve">onverplichte </w:t>
      </w:r>
      <w:r w:rsidRPr="00972F07">
        <w:rPr>
          <w:b/>
          <w:bCs/>
          <w:szCs w:val="18"/>
        </w:rPr>
        <w:t>tegemoetkoming onterechte afwijzing buitengerechtelijke schuldregeling).</w:t>
      </w:r>
    </w:p>
    <w:p w:rsidR="002613A2" w:rsidP="002613A2" w:rsidRDefault="00612496" w14:paraId="7907A33F" w14:textId="5A4BB0FB">
      <w:pPr>
        <w:keepNext/>
        <w:keepLines/>
        <w:spacing w:before="240" w:line="360" w:lineRule="auto"/>
        <w:rPr>
          <w:b/>
          <w:bCs/>
          <w:szCs w:val="18"/>
        </w:rPr>
      </w:pPr>
      <w:r w:rsidRPr="00972F07">
        <w:rPr>
          <w:b/>
          <w:bCs/>
          <w:szCs w:val="18"/>
        </w:rPr>
        <w:t>Memorie van toelichting</w:t>
      </w:r>
    </w:p>
    <w:p w:rsidRPr="00972F07" w:rsidR="002C12D8" w:rsidP="002613A2" w:rsidRDefault="002C12D8" w14:paraId="734593C3" w14:textId="77777777">
      <w:pPr>
        <w:keepNext/>
        <w:keepLines/>
        <w:spacing w:before="240" w:line="360" w:lineRule="auto"/>
        <w:rPr>
          <w:b/>
          <w:bCs/>
          <w:szCs w:val="18"/>
        </w:rPr>
      </w:pPr>
    </w:p>
    <w:sdt>
      <w:sdtPr>
        <w:rPr>
          <w:rFonts w:cs="Times New Roman" w:eastAsiaTheme="majorEastAsia"/>
          <w:noProof/>
          <w:szCs w:val="18"/>
          <w:lang w:eastAsia="de-DE"/>
        </w:rPr>
        <w:id w:val="1102994558"/>
        <w:docPartObj>
          <w:docPartGallery w:val="Table of Contents"/>
          <w:docPartUnique/>
        </w:docPartObj>
      </w:sdtPr>
      <w:sdtEndPr/>
      <w:sdtContent>
        <w:p w:rsidRPr="00972F07" w:rsidR="00ED6A78" w:rsidP="002613A2" w:rsidRDefault="00ED6A78" w14:paraId="4B1D5B4B" w14:textId="5B4B7656">
          <w:pPr>
            <w:spacing w:line="360" w:lineRule="auto"/>
            <w:mirrorIndents/>
            <w:rPr>
              <w:b/>
              <w:bCs/>
              <w:szCs w:val="18"/>
            </w:rPr>
          </w:pPr>
          <w:r w:rsidRPr="00972F07">
            <w:rPr>
              <w:b/>
              <w:bCs/>
              <w:szCs w:val="18"/>
            </w:rPr>
            <w:t>Inhoudsopgave</w:t>
          </w:r>
        </w:p>
        <w:p w:rsidRPr="00972F07" w:rsidR="00ED6A78" w:rsidP="00CD4191" w:rsidRDefault="00ED6A78" w14:paraId="58B00978" w14:textId="3AAF322A">
          <w:pPr>
            <w:pStyle w:val="Inhopg1"/>
            <w:rPr>
              <w:webHidden/>
            </w:rPr>
          </w:pPr>
          <w:r w:rsidRPr="00972F07">
            <w:t xml:space="preserve">I. </w:t>
          </w:r>
          <w:r w:rsidRPr="00972F07">
            <w:tab/>
          </w:r>
          <w:r w:rsidRPr="00972F07" w:rsidR="00E574FA">
            <w:t>Algemeen</w:t>
          </w:r>
          <w:r w:rsidRPr="00972F07">
            <w:rPr>
              <w:webHidden/>
            </w:rPr>
            <w:tab/>
          </w:r>
          <w:r w:rsidR="005C22CA">
            <w:rPr>
              <w:webHidden/>
            </w:rPr>
            <w:t>3</w:t>
          </w:r>
        </w:p>
        <w:p w:rsidRPr="00972F07" w:rsidR="00ED6A78" w:rsidP="00D06490" w:rsidRDefault="00D155A3" w14:paraId="0B1AB077" w14:textId="7F12C53F">
          <w:pPr>
            <w:pStyle w:val="Inhopg2"/>
            <w:rPr>
              <w:webHidden/>
              <w:szCs w:val="18"/>
            </w:rPr>
          </w:pPr>
          <w:r w:rsidRPr="00972F07">
            <w:rPr>
              <w:szCs w:val="18"/>
            </w:rPr>
            <w:t xml:space="preserve">  </w:t>
          </w:r>
          <w:r w:rsidRPr="00972F07" w:rsidR="00ED6A78">
            <w:rPr>
              <w:szCs w:val="18"/>
            </w:rPr>
            <w:t xml:space="preserve">1. </w:t>
          </w:r>
          <w:r w:rsidRPr="00972F07">
            <w:rPr>
              <w:szCs w:val="18"/>
            </w:rPr>
            <w:t xml:space="preserve">    </w:t>
          </w:r>
          <w:r w:rsidRPr="00972F07" w:rsidR="00ED6A78">
            <w:rPr>
              <w:szCs w:val="18"/>
            </w:rPr>
            <w:t>Inleiding</w:t>
          </w:r>
          <w:r w:rsidRPr="00972F07" w:rsidR="00ED6A78">
            <w:rPr>
              <w:webHidden/>
              <w:szCs w:val="18"/>
            </w:rPr>
            <w:tab/>
          </w:r>
          <w:r w:rsidR="005C22CA">
            <w:rPr>
              <w:webHidden/>
              <w:szCs w:val="18"/>
            </w:rPr>
            <w:t>3</w:t>
          </w:r>
        </w:p>
        <w:p w:rsidRPr="00972F07" w:rsidR="00ED6A78" w:rsidP="00D06490" w:rsidRDefault="00D155A3" w14:paraId="1E53AF60" w14:textId="62170A84">
          <w:pPr>
            <w:pStyle w:val="Inhopg2"/>
            <w:rPr>
              <w:webHidden/>
              <w:szCs w:val="18"/>
            </w:rPr>
          </w:pPr>
          <w:r w:rsidRPr="00972F07">
            <w:rPr>
              <w:szCs w:val="18"/>
            </w:rPr>
            <w:t xml:space="preserve">  </w:t>
          </w:r>
          <w:r w:rsidRPr="00972F07" w:rsidR="00ED6A78">
            <w:rPr>
              <w:szCs w:val="18"/>
            </w:rPr>
            <w:t xml:space="preserve">2. </w:t>
          </w:r>
          <w:r w:rsidRPr="00972F07">
            <w:rPr>
              <w:szCs w:val="18"/>
            </w:rPr>
            <w:t xml:space="preserve">    </w:t>
          </w:r>
          <w:r w:rsidRPr="00972F07" w:rsidR="00ED6A78">
            <w:rPr>
              <w:szCs w:val="18"/>
            </w:rPr>
            <w:t>MSNP-verzoek onterecht afgewezen</w:t>
          </w:r>
          <w:r w:rsidRPr="00972F07" w:rsidR="00ED6A78">
            <w:rPr>
              <w:webHidden/>
              <w:szCs w:val="18"/>
            </w:rPr>
            <w:tab/>
          </w:r>
          <w:r w:rsidR="005C22CA">
            <w:rPr>
              <w:webHidden/>
              <w:szCs w:val="18"/>
            </w:rPr>
            <w:t>6</w:t>
          </w:r>
        </w:p>
        <w:p w:rsidRPr="00972F07" w:rsidR="00ED6A78" w:rsidP="00D06490" w:rsidRDefault="00D155A3" w14:paraId="2A0743CB" w14:textId="4D2A9479">
          <w:pPr>
            <w:pStyle w:val="Inhopg2"/>
            <w:rPr>
              <w:webHidden/>
              <w:szCs w:val="18"/>
            </w:rPr>
          </w:pPr>
          <w:r w:rsidRPr="00972F07">
            <w:rPr>
              <w:szCs w:val="18"/>
            </w:rPr>
            <w:t xml:space="preserve">        </w:t>
          </w:r>
          <w:r w:rsidRPr="00972F07" w:rsidR="00ED6A78">
            <w:rPr>
              <w:szCs w:val="18"/>
            </w:rPr>
            <w:t>2.1 Regulier MSNP-traject</w:t>
          </w:r>
          <w:r w:rsidRPr="00972F07" w:rsidR="00ED6A78">
            <w:rPr>
              <w:webHidden/>
              <w:szCs w:val="18"/>
            </w:rPr>
            <w:tab/>
          </w:r>
          <w:r w:rsidR="005C22CA">
            <w:rPr>
              <w:webHidden/>
              <w:szCs w:val="18"/>
            </w:rPr>
            <w:t>6</w:t>
          </w:r>
        </w:p>
        <w:p w:rsidRPr="00972F07" w:rsidR="00ED6A78" w:rsidP="009C13C7" w:rsidRDefault="00D155A3" w14:paraId="3BE2C49E" w14:textId="02FE88A7">
          <w:pPr>
            <w:pStyle w:val="Inhopg2"/>
            <w:rPr>
              <w:rFonts w:eastAsiaTheme="minorEastAsia"/>
              <w:kern w:val="2"/>
              <w:szCs w:val="18"/>
              <w:lang w:eastAsia="nl-NL"/>
              <w14:ligatures w14:val="standardContextual"/>
            </w:rPr>
          </w:pPr>
          <w:r w:rsidRPr="00972F07">
            <w:rPr>
              <w:szCs w:val="18"/>
            </w:rPr>
            <w:t xml:space="preserve">        </w:t>
          </w:r>
          <w:r w:rsidRPr="00972F07" w:rsidR="00ED6A78">
            <w:rPr>
              <w:szCs w:val="18"/>
            </w:rPr>
            <w:t>2.2 Onterechte afwijzing door de Belastingdienst</w:t>
          </w:r>
          <w:r w:rsidRPr="00972F07" w:rsidR="00ED6A78">
            <w:rPr>
              <w:webHidden/>
              <w:szCs w:val="18"/>
            </w:rPr>
            <w:tab/>
          </w:r>
          <w:r w:rsidR="005C22CA">
            <w:rPr>
              <w:webHidden/>
              <w:szCs w:val="18"/>
            </w:rPr>
            <w:t>7</w:t>
          </w:r>
        </w:p>
        <w:p w:rsidRPr="00972F07" w:rsidR="00ED6A78" w:rsidP="00D06490" w:rsidRDefault="00D155A3" w14:paraId="059DC7FB" w14:textId="4D6A39B4">
          <w:pPr>
            <w:pStyle w:val="Inhopg2"/>
            <w:rPr>
              <w:rFonts w:eastAsiaTheme="minorEastAsia" w:cstheme="minorBidi"/>
              <w:kern w:val="2"/>
              <w:szCs w:val="18"/>
              <w:lang w:eastAsia="nl-NL"/>
              <w14:ligatures w14:val="standardContextual"/>
            </w:rPr>
          </w:pPr>
          <w:bookmarkStart w:name="_Hlk175133876" w:id="0"/>
          <w:r w:rsidRPr="00972F07">
            <w:rPr>
              <w:rStyle w:val="Hyperlink"/>
              <w:szCs w:val="18"/>
              <w:u w:val="none"/>
            </w:rPr>
            <w:t xml:space="preserve">        </w:t>
          </w:r>
          <w:r w:rsidRPr="00972F07" w:rsidR="00ED6A78">
            <w:rPr>
              <w:szCs w:val="18"/>
            </w:rPr>
            <w:t>2.3 Tegemoetkoming is wenselijk en gepast</w:t>
          </w:r>
          <w:r w:rsidRPr="00972F07" w:rsidR="00ED6A78">
            <w:rPr>
              <w:webHidden/>
              <w:szCs w:val="18"/>
            </w:rPr>
            <w:tab/>
          </w:r>
          <w:r w:rsidR="005C22CA">
            <w:rPr>
              <w:webHidden/>
              <w:szCs w:val="18"/>
            </w:rPr>
            <w:t>9</w:t>
          </w:r>
        </w:p>
        <w:bookmarkEnd w:id="0"/>
        <w:p w:rsidRPr="00972F07" w:rsidR="00ED6A78" w:rsidP="00D06490" w:rsidRDefault="00D155A3" w14:paraId="110D8EDA" w14:textId="1BD9E270">
          <w:pPr>
            <w:pStyle w:val="Inhopg2"/>
            <w:rPr>
              <w:webHidden/>
              <w:szCs w:val="18"/>
            </w:rPr>
          </w:pPr>
          <w:r w:rsidRPr="00972F07">
            <w:rPr>
              <w:rStyle w:val="Hyperlink"/>
              <w:szCs w:val="18"/>
              <w:u w:val="none"/>
            </w:rPr>
            <w:t xml:space="preserve">        </w:t>
          </w:r>
          <w:r w:rsidRPr="00972F07" w:rsidR="00ED6A78">
            <w:rPr>
              <w:szCs w:val="18"/>
            </w:rPr>
            <w:t>2.4 Uitgangspunten van het voorgestelde tegemoetkomingsbeleid</w:t>
          </w:r>
          <w:r w:rsidRPr="00972F07" w:rsidR="00ED6A78">
            <w:rPr>
              <w:webHidden/>
              <w:szCs w:val="18"/>
            </w:rPr>
            <w:tab/>
          </w:r>
          <w:r w:rsidR="002C12D8">
            <w:rPr>
              <w:webHidden/>
              <w:szCs w:val="18"/>
            </w:rPr>
            <w:t>1</w:t>
          </w:r>
          <w:r w:rsidR="005C22CA">
            <w:rPr>
              <w:webHidden/>
              <w:szCs w:val="18"/>
            </w:rPr>
            <w:t>2</w:t>
          </w:r>
        </w:p>
        <w:p w:rsidRPr="00972F07" w:rsidR="00646575" w:rsidP="00646575" w:rsidRDefault="00646575" w14:paraId="176B0EF8" w14:textId="2F510195">
          <w:pPr>
            <w:pStyle w:val="Inhopg2"/>
            <w:rPr>
              <w:szCs w:val="18"/>
            </w:rPr>
          </w:pPr>
          <w:r w:rsidRPr="00972F07">
            <w:rPr>
              <w:szCs w:val="18"/>
            </w:rPr>
            <w:t xml:space="preserve">        2.5 Betrokkenheid burgers van wie een MSNP-verzoek onterecht is afgewezen</w:t>
          </w:r>
          <w:r w:rsidRPr="00972F07">
            <w:rPr>
              <w:webHidden/>
              <w:szCs w:val="18"/>
            </w:rPr>
            <w:tab/>
          </w:r>
          <w:r w:rsidR="002C12D8">
            <w:rPr>
              <w:webHidden/>
              <w:szCs w:val="18"/>
            </w:rPr>
            <w:t>1</w:t>
          </w:r>
          <w:r w:rsidR="005C22CA">
            <w:rPr>
              <w:webHidden/>
              <w:szCs w:val="18"/>
            </w:rPr>
            <w:t>3</w:t>
          </w:r>
        </w:p>
        <w:p w:rsidRPr="00972F07" w:rsidR="00ED6A78" w:rsidP="00D06490" w:rsidRDefault="00D155A3" w14:paraId="1795F813" w14:textId="629C6229">
          <w:pPr>
            <w:pStyle w:val="Inhopg2"/>
            <w:rPr>
              <w:webHidden/>
              <w:szCs w:val="18"/>
            </w:rPr>
          </w:pPr>
          <w:r w:rsidRPr="00972F07">
            <w:rPr>
              <w:szCs w:val="18"/>
            </w:rPr>
            <w:t xml:space="preserve">        </w:t>
          </w:r>
          <w:r w:rsidRPr="00972F07" w:rsidR="00ED6A78">
            <w:rPr>
              <w:szCs w:val="18"/>
            </w:rPr>
            <w:t>2.</w:t>
          </w:r>
          <w:r w:rsidRPr="00972F07" w:rsidR="00646575">
            <w:rPr>
              <w:szCs w:val="18"/>
            </w:rPr>
            <w:t>6</w:t>
          </w:r>
          <w:r w:rsidRPr="00972F07" w:rsidR="00ED6A78">
            <w:rPr>
              <w:szCs w:val="18"/>
            </w:rPr>
            <w:t xml:space="preserve"> Wanneer géén tegemoetkoming</w:t>
          </w:r>
          <w:r w:rsidRPr="00972F07" w:rsidR="00ED6A78">
            <w:rPr>
              <w:webHidden/>
              <w:szCs w:val="18"/>
            </w:rPr>
            <w:tab/>
          </w:r>
          <w:r w:rsidR="002C12D8">
            <w:rPr>
              <w:webHidden/>
              <w:szCs w:val="18"/>
            </w:rPr>
            <w:t>1</w:t>
          </w:r>
          <w:r w:rsidR="005C22CA">
            <w:rPr>
              <w:webHidden/>
              <w:szCs w:val="18"/>
            </w:rPr>
            <w:t>4</w:t>
          </w:r>
        </w:p>
        <w:p w:rsidRPr="00972F07" w:rsidR="00ED6A78" w:rsidP="00D06490" w:rsidRDefault="00D155A3" w14:paraId="507D0B0E" w14:textId="45950B8D">
          <w:pPr>
            <w:pStyle w:val="Inhopg2"/>
            <w:rPr>
              <w:webHidden/>
              <w:szCs w:val="18"/>
            </w:rPr>
          </w:pPr>
          <w:r w:rsidRPr="00972F07">
            <w:rPr>
              <w:szCs w:val="18"/>
            </w:rPr>
            <w:t xml:space="preserve">        </w:t>
          </w:r>
          <w:r w:rsidRPr="00972F07" w:rsidR="00ED6A78">
            <w:rPr>
              <w:szCs w:val="18"/>
            </w:rPr>
            <w:t>2.</w:t>
          </w:r>
          <w:r w:rsidRPr="00972F07" w:rsidR="00646575">
            <w:rPr>
              <w:szCs w:val="18"/>
            </w:rPr>
            <w:t>7</w:t>
          </w:r>
          <w:r w:rsidRPr="00972F07" w:rsidR="00ED6A78">
            <w:rPr>
              <w:szCs w:val="18"/>
            </w:rPr>
            <w:t xml:space="preserve"> Herstel op grond van de Wet hersteloperatie toeslagen</w:t>
          </w:r>
          <w:r w:rsidRPr="00972F07" w:rsidR="00ED6A78">
            <w:rPr>
              <w:webHidden/>
              <w:szCs w:val="18"/>
            </w:rPr>
            <w:tab/>
          </w:r>
          <w:r w:rsidR="002C12D8">
            <w:rPr>
              <w:webHidden/>
              <w:szCs w:val="18"/>
            </w:rPr>
            <w:t>1</w:t>
          </w:r>
          <w:r w:rsidR="005C22CA">
            <w:rPr>
              <w:webHidden/>
              <w:szCs w:val="18"/>
            </w:rPr>
            <w:t>5</w:t>
          </w:r>
        </w:p>
        <w:p w:rsidRPr="00972F07" w:rsidR="00ED6A78" w:rsidP="00D06490" w:rsidRDefault="00ED6A78" w14:paraId="3470D1DA" w14:textId="6063D9C7">
          <w:pPr>
            <w:pStyle w:val="Inhopg2"/>
            <w:rPr>
              <w:webHidden/>
              <w:szCs w:val="18"/>
            </w:rPr>
          </w:pPr>
          <w:r w:rsidRPr="00972F07">
            <w:rPr>
              <w:szCs w:val="18"/>
            </w:rPr>
            <w:t xml:space="preserve"> </w:t>
          </w:r>
          <w:r w:rsidRPr="00972F07" w:rsidR="00D155A3">
            <w:rPr>
              <w:szCs w:val="18"/>
            </w:rPr>
            <w:t xml:space="preserve"> </w:t>
          </w:r>
          <w:r w:rsidRPr="00972F07">
            <w:rPr>
              <w:szCs w:val="18"/>
            </w:rPr>
            <w:t xml:space="preserve">3. </w:t>
          </w:r>
          <w:r w:rsidRPr="00972F07" w:rsidR="00D155A3">
            <w:rPr>
              <w:szCs w:val="18"/>
            </w:rPr>
            <w:t xml:space="preserve">     </w:t>
          </w:r>
          <w:r w:rsidRPr="00972F07">
            <w:rPr>
              <w:szCs w:val="18"/>
            </w:rPr>
            <w:t>Het voorgestelde tegemoetkomingsbeleid</w:t>
          </w:r>
          <w:r w:rsidRPr="00972F07">
            <w:rPr>
              <w:webHidden/>
              <w:szCs w:val="18"/>
            </w:rPr>
            <w:tab/>
          </w:r>
          <w:r w:rsidR="002C12D8">
            <w:rPr>
              <w:webHidden/>
              <w:szCs w:val="18"/>
            </w:rPr>
            <w:t>1</w:t>
          </w:r>
          <w:r w:rsidR="005C22CA">
            <w:rPr>
              <w:webHidden/>
              <w:szCs w:val="18"/>
            </w:rPr>
            <w:t>5</w:t>
          </w:r>
        </w:p>
        <w:p w:rsidRPr="00972F07" w:rsidR="00D155A3" w:rsidP="00D06490" w:rsidRDefault="00D155A3" w14:paraId="17A1F296" w14:textId="1EB73B5F">
          <w:pPr>
            <w:pStyle w:val="Inhopg2"/>
            <w:rPr>
              <w:rFonts w:eastAsiaTheme="minorEastAsia" w:cstheme="minorBidi"/>
              <w:kern w:val="2"/>
              <w:szCs w:val="18"/>
              <w:lang w:eastAsia="nl-NL"/>
              <w14:ligatures w14:val="standardContextual"/>
            </w:rPr>
          </w:pPr>
          <w:r w:rsidRPr="00972F07">
            <w:rPr>
              <w:szCs w:val="18"/>
            </w:rPr>
            <w:t xml:space="preserve">        3.1 Vormen van tegemoetkoming</w:t>
          </w:r>
          <w:r w:rsidRPr="00972F07">
            <w:rPr>
              <w:webHidden/>
              <w:szCs w:val="18"/>
            </w:rPr>
            <w:tab/>
          </w:r>
          <w:r w:rsidR="002C12D8">
            <w:rPr>
              <w:webHidden/>
              <w:szCs w:val="18"/>
            </w:rPr>
            <w:t>1</w:t>
          </w:r>
          <w:r w:rsidR="005C22CA">
            <w:rPr>
              <w:webHidden/>
              <w:szCs w:val="18"/>
            </w:rPr>
            <w:t>5</w:t>
          </w:r>
        </w:p>
        <w:p w:rsidRPr="00972F07" w:rsidR="00ED6A78" w:rsidP="00D06490" w:rsidRDefault="00D155A3" w14:paraId="38913157" w14:textId="5CAE23E9">
          <w:pPr>
            <w:pStyle w:val="Inhopg2"/>
            <w:rPr>
              <w:rFonts w:eastAsiaTheme="minorEastAsia" w:cstheme="minorBidi"/>
              <w:kern w:val="2"/>
              <w:szCs w:val="18"/>
              <w:lang w:eastAsia="nl-NL"/>
              <w14:ligatures w14:val="standardContextual"/>
            </w:rPr>
          </w:pPr>
          <w:r w:rsidRPr="00972F07">
            <w:rPr>
              <w:szCs w:val="18"/>
            </w:rPr>
            <w:t xml:space="preserve">        </w:t>
          </w:r>
          <w:r w:rsidRPr="00972F07" w:rsidR="00ED6A78">
            <w:rPr>
              <w:szCs w:val="18"/>
            </w:rPr>
            <w:t xml:space="preserve">3.2 Categorieën burgers </w:t>
          </w:r>
          <w:r w:rsidRPr="00972F07" w:rsidR="00985790">
            <w:rPr>
              <w:szCs w:val="18"/>
            </w:rPr>
            <w:t xml:space="preserve">bij het </w:t>
          </w:r>
          <w:r w:rsidRPr="00972F07" w:rsidR="00ED6A78">
            <w:rPr>
              <w:szCs w:val="18"/>
            </w:rPr>
            <w:t>voorgestelde tegemoetkomingsbeleid</w:t>
          </w:r>
          <w:r w:rsidRPr="00972F07" w:rsidR="00ED6A78">
            <w:rPr>
              <w:webHidden/>
              <w:szCs w:val="18"/>
            </w:rPr>
            <w:tab/>
          </w:r>
          <w:r w:rsidR="002C12D8">
            <w:rPr>
              <w:webHidden/>
              <w:szCs w:val="18"/>
            </w:rPr>
            <w:t>2</w:t>
          </w:r>
          <w:r w:rsidR="005C22CA">
            <w:rPr>
              <w:webHidden/>
              <w:szCs w:val="18"/>
            </w:rPr>
            <w:t>6</w:t>
          </w:r>
        </w:p>
        <w:p w:rsidRPr="00972F07" w:rsidR="00ED6A78" w:rsidP="00D06490" w:rsidRDefault="00D155A3" w14:paraId="351E9792" w14:textId="03AF1AE5">
          <w:pPr>
            <w:pStyle w:val="Inhopg2"/>
            <w:rPr>
              <w:rFonts w:eastAsiaTheme="minorEastAsia" w:cstheme="minorBidi"/>
              <w:kern w:val="2"/>
              <w:szCs w:val="18"/>
              <w:lang w:eastAsia="nl-NL"/>
              <w14:ligatures w14:val="standardContextual"/>
            </w:rPr>
          </w:pPr>
          <w:r w:rsidRPr="00972F07">
            <w:rPr>
              <w:rStyle w:val="Hyperlink"/>
              <w:szCs w:val="18"/>
              <w:u w:val="none"/>
            </w:rPr>
            <w:t xml:space="preserve">        </w:t>
          </w:r>
          <w:r w:rsidRPr="00972F07" w:rsidR="00ED6A78">
            <w:rPr>
              <w:szCs w:val="18"/>
            </w:rPr>
            <w:t>3.3 Voorbeelden van tegemoetkoming in casuïstiek</w:t>
          </w:r>
          <w:r w:rsidRPr="00972F07" w:rsidR="00ED6A78">
            <w:rPr>
              <w:webHidden/>
              <w:szCs w:val="18"/>
            </w:rPr>
            <w:tab/>
          </w:r>
          <w:r w:rsidR="002C12D8">
            <w:rPr>
              <w:webHidden/>
              <w:szCs w:val="18"/>
            </w:rPr>
            <w:t>2</w:t>
          </w:r>
          <w:r w:rsidR="005C22CA">
            <w:rPr>
              <w:webHidden/>
              <w:szCs w:val="18"/>
            </w:rPr>
            <w:t>9</w:t>
          </w:r>
        </w:p>
        <w:p w:rsidRPr="00972F07" w:rsidR="00ED6A78" w:rsidP="00D06490" w:rsidRDefault="00D155A3" w14:paraId="71A98205" w14:textId="0D9EE28C">
          <w:pPr>
            <w:pStyle w:val="Inhopg2"/>
            <w:rPr>
              <w:rStyle w:val="Hyperlink"/>
              <w:szCs w:val="18"/>
            </w:rPr>
          </w:pPr>
          <w:r w:rsidRPr="00972F07">
            <w:rPr>
              <w:rStyle w:val="Hyperlink"/>
              <w:szCs w:val="18"/>
              <w:u w:val="none"/>
            </w:rPr>
            <w:t xml:space="preserve">        </w:t>
          </w:r>
          <w:r w:rsidRPr="00972F07" w:rsidR="00ED6A78">
            <w:rPr>
              <w:szCs w:val="18"/>
            </w:rPr>
            <w:t>3.4 Bijzondere categorieën</w:t>
          </w:r>
          <w:r w:rsidRPr="00972F07" w:rsidR="00ED6A78">
            <w:rPr>
              <w:webHidden/>
              <w:szCs w:val="18"/>
            </w:rPr>
            <w:tab/>
          </w:r>
          <w:r w:rsidR="005C22CA">
            <w:rPr>
              <w:webHidden/>
              <w:szCs w:val="18"/>
            </w:rPr>
            <w:t>30</w:t>
          </w:r>
        </w:p>
        <w:p w:rsidRPr="00972F07" w:rsidR="00D155A3" w:rsidP="00D06490" w:rsidRDefault="00D155A3" w14:paraId="3B080AEB" w14:textId="14168DA8">
          <w:pPr>
            <w:pStyle w:val="Inhopg2"/>
            <w:rPr>
              <w:webHidden/>
              <w:szCs w:val="18"/>
            </w:rPr>
          </w:pPr>
          <w:r w:rsidRPr="00972F07">
            <w:rPr>
              <w:szCs w:val="18"/>
            </w:rPr>
            <w:t xml:space="preserve">        3.5 Doorwerking voorgesteld tegemoetkomingsbeleid</w:t>
          </w:r>
          <w:r w:rsidRPr="00972F07">
            <w:rPr>
              <w:webHidden/>
              <w:szCs w:val="18"/>
            </w:rPr>
            <w:tab/>
          </w:r>
          <w:r w:rsidR="002C12D8">
            <w:rPr>
              <w:webHidden/>
              <w:szCs w:val="18"/>
            </w:rPr>
            <w:t>3</w:t>
          </w:r>
          <w:r w:rsidR="005C22CA">
            <w:rPr>
              <w:webHidden/>
              <w:szCs w:val="18"/>
            </w:rPr>
            <w:t>5</w:t>
          </w:r>
        </w:p>
        <w:p w:rsidRPr="00972F07" w:rsidR="00D155A3" w:rsidP="00D06490" w:rsidRDefault="00D155A3" w14:paraId="5C6BDFF9" w14:textId="37BC4D35">
          <w:pPr>
            <w:pStyle w:val="Inhopg2"/>
            <w:rPr>
              <w:webHidden/>
              <w:szCs w:val="18"/>
            </w:rPr>
          </w:pPr>
          <w:r w:rsidRPr="00972F07">
            <w:rPr>
              <w:szCs w:val="18"/>
            </w:rPr>
            <w:t xml:space="preserve">  4.      Uitvoering en budgettaire gevolgen</w:t>
          </w:r>
          <w:r w:rsidRPr="00972F07">
            <w:rPr>
              <w:webHidden/>
              <w:szCs w:val="18"/>
            </w:rPr>
            <w:tab/>
          </w:r>
          <w:r w:rsidR="002C12D8">
            <w:rPr>
              <w:webHidden/>
              <w:szCs w:val="18"/>
            </w:rPr>
            <w:t>3</w:t>
          </w:r>
          <w:r w:rsidR="005C22CA">
            <w:rPr>
              <w:webHidden/>
              <w:szCs w:val="18"/>
            </w:rPr>
            <w:t>6</w:t>
          </w:r>
        </w:p>
        <w:p w:rsidRPr="00972F07" w:rsidR="00D155A3" w:rsidP="00D06490" w:rsidRDefault="00D155A3" w14:paraId="013704B9" w14:textId="414C6B95">
          <w:pPr>
            <w:pStyle w:val="Inhopg2"/>
            <w:rPr>
              <w:webHidden/>
              <w:szCs w:val="18"/>
            </w:rPr>
          </w:pPr>
          <w:r w:rsidRPr="00972F07">
            <w:rPr>
              <w:szCs w:val="18"/>
            </w:rPr>
            <w:t xml:space="preserve">  5.      Doenvermogen</w:t>
          </w:r>
          <w:r w:rsidRPr="00972F07">
            <w:rPr>
              <w:webHidden/>
              <w:szCs w:val="18"/>
            </w:rPr>
            <w:tab/>
          </w:r>
          <w:r w:rsidR="002C12D8">
            <w:rPr>
              <w:webHidden/>
              <w:szCs w:val="18"/>
            </w:rPr>
            <w:t>3</w:t>
          </w:r>
          <w:r w:rsidR="005C22CA">
            <w:rPr>
              <w:webHidden/>
              <w:szCs w:val="18"/>
            </w:rPr>
            <w:t>8</w:t>
          </w:r>
        </w:p>
        <w:p w:rsidRPr="00972F07" w:rsidR="00D155A3" w:rsidP="00D06490" w:rsidRDefault="00D155A3" w14:paraId="36BCEA33" w14:textId="3455DB63">
          <w:pPr>
            <w:pStyle w:val="Inhopg2"/>
            <w:rPr>
              <w:webHidden/>
              <w:szCs w:val="18"/>
            </w:rPr>
          </w:pPr>
          <w:r w:rsidRPr="00972F07">
            <w:rPr>
              <w:szCs w:val="18"/>
            </w:rPr>
            <w:t xml:space="preserve">  6.      Rechtsbescherming</w:t>
          </w:r>
          <w:r w:rsidRPr="00972F07">
            <w:rPr>
              <w:webHidden/>
              <w:szCs w:val="18"/>
            </w:rPr>
            <w:tab/>
          </w:r>
          <w:r w:rsidR="002C12D8">
            <w:rPr>
              <w:webHidden/>
              <w:szCs w:val="18"/>
            </w:rPr>
            <w:t>4</w:t>
          </w:r>
          <w:r w:rsidR="005C22CA">
            <w:rPr>
              <w:webHidden/>
              <w:szCs w:val="18"/>
            </w:rPr>
            <w:t>2</w:t>
          </w:r>
        </w:p>
        <w:p w:rsidRPr="00972F07" w:rsidR="00D155A3" w:rsidP="00D06490" w:rsidRDefault="00D155A3" w14:paraId="08717AD4" w14:textId="11BDD0EF">
          <w:pPr>
            <w:pStyle w:val="Inhopg2"/>
            <w:rPr>
              <w:rFonts w:eastAsiaTheme="minorEastAsia" w:cstheme="minorBidi"/>
              <w:szCs w:val="18"/>
              <w:lang w:eastAsia="nl-NL"/>
            </w:rPr>
          </w:pPr>
          <w:r w:rsidRPr="00972F07">
            <w:rPr>
              <w:szCs w:val="18"/>
            </w:rPr>
            <w:t xml:space="preserve">  7.      EU-aspecten, grenseffecten en gevolgen voor de BES-eilanden</w:t>
          </w:r>
          <w:r w:rsidRPr="00972F07">
            <w:rPr>
              <w:webHidden/>
              <w:szCs w:val="18"/>
            </w:rPr>
            <w:tab/>
          </w:r>
          <w:r w:rsidR="00EE59DA">
            <w:rPr>
              <w:webHidden/>
              <w:szCs w:val="18"/>
            </w:rPr>
            <w:t>43</w:t>
          </w:r>
        </w:p>
        <w:p w:rsidRPr="00972F07" w:rsidR="00D155A3" w:rsidP="00D06490" w:rsidRDefault="00D155A3" w14:paraId="0481BCDC" w14:textId="629C82A2">
          <w:pPr>
            <w:pStyle w:val="Inhopg2"/>
            <w:rPr>
              <w:rFonts w:eastAsiaTheme="minorEastAsia" w:cstheme="minorBidi"/>
              <w:szCs w:val="18"/>
              <w:lang w:eastAsia="nl-NL"/>
            </w:rPr>
          </w:pPr>
          <w:r w:rsidRPr="00972F07">
            <w:rPr>
              <w:szCs w:val="18"/>
            </w:rPr>
            <w:t xml:space="preserve">  8.      Gevolgen voor de regeldruk</w:t>
          </w:r>
          <w:r w:rsidRPr="00972F07">
            <w:rPr>
              <w:webHidden/>
              <w:szCs w:val="18"/>
            </w:rPr>
            <w:tab/>
          </w:r>
          <w:r w:rsidR="00EE59DA">
            <w:rPr>
              <w:webHidden/>
              <w:szCs w:val="18"/>
            </w:rPr>
            <w:t>43</w:t>
          </w:r>
        </w:p>
        <w:p w:rsidRPr="00972F07" w:rsidR="00D155A3" w:rsidP="00D06490" w:rsidRDefault="00D155A3" w14:paraId="0036ECFD" w14:textId="70FF5A1B">
          <w:pPr>
            <w:pStyle w:val="Inhopg2"/>
            <w:rPr>
              <w:webHidden/>
              <w:szCs w:val="18"/>
            </w:rPr>
          </w:pPr>
          <w:r w:rsidRPr="00972F07">
            <w:rPr>
              <w:szCs w:val="18"/>
            </w:rPr>
            <w:t xml:space="preserve">  9.      Advies en consultatie</w:t>
          </w:r>
          <w:r w:rsidRPr="00972F07">
            <w:rPr>
              <w:webHidden/>
              <w:szCs w:val="18"/>
            </w:rPr>
            <w:tab/>
          </w:r>
          <w:r w:rsidR="00EE59DA">
            <w:rPr>
              <w:webHidden/>
              <w:szCs w:val="18"/>
            </w:rPr>
            <w:t>43</w:t>
          </w:r>
        </w:p>
        <w:p w:rsidRPr="00972F07" w:rsidR="00ED6A78" w:rsidP="00D06490" w:rsidRDefault="00D155A3" w14:paraId="0EEDECAF" w14:textId="259500DF">
          <w:pPr>
            <w:pStyle w:val="Inhopg2"/>
            <w:rPr>
              <w:rFonts w:eastAsiaTheme="minorEastAsia" w:cstheme="minorBidi"/>
              <w:kern w:val="2"/>
              <w:szCs w:val="18"/>
              <w:lang w:eastAsia="nl-NL"/>
              <w14:ligatures w14:val="standardContextual"/>
            </w:rPr>
          </w:pPr>
          <w:r w:rsidRPr="00972F07">
            <w:rPr>
              <w:szCs w:val="18"/>
            </w:rPr>
            <w:t xml:space="preserve">        </w:t>
          </w:r>
          <w:r w:rsidRPr="00972F07" w:rsidR="00ED6A78">
            <w:rPr>
              <w:szCs w:val="18"/>
            </w:rPr>
            <w:t>9.1 Internetconsultatie</w:t>
          </w:r>
          <w:r w:rsidRPr="00972F07" w:rsidR="00ED6A78">
            <w:rPr>
              <w:webHidden/>
              <w:szCs w:val="18"/>
            </w:rPr>
            <w:tab/>
          </w:r>
          <w:r w:rsidR="00EE59DA">
            <w:rPr>
              <w:webHidden/>
              <w:szCs w:val="18"/>
            </w:rPr>
            <w:t>43</w:t>
          </w:r>
        </w:p>
        <w:p w:rsidRPr="00972F07" w:rsidR="00ED6A78" w:rsidP="00D06490" w:rsidRDefault="00D155A3" w14:paraId="589DBA95" w14:textId="713C9A11">
          <w:pPr>
            <w:pStyle w:val="Inhopg2"/>
            <w:rPr>
              <w:rStyle w:val="Hyperlink"/>
              <w:szCs w:val="18"/>
              <w:u w:val="none"/>
            </w:rPr>
          </w:pPr>
          <w:r w:rsidRPr="00972F07">
            <w:rPr>
              <w:rStyle w:val="Hyperlink"/>
              <w:szCs w:val="18"/>
              <w:u w:val="none"/>
            </w:rPr>
            <w:t xml:space="preserve">        </w:t>
          </w:r>
          <w:r w:rsidRPr="00972F07" w:rsidR="00ED6A78">
            <w:rPr>
              <w:szCs w:val="18"/>
            </w:rPr>
            <w:t>9.2 Advies Raad voor de rechtspraak</w:t>
          </w:r>
          <w:r w:rsidRPr="00972F07" w:rsidR="00ED6A78">
            <w:rPr>
              <w:webHidden/>
              <w:szCs w:val="18"/>
            </w:rPr>
            <w:tab/>
          </w:r>
          <w:r w:rsidR="00EE59DA">
            <w:rPr>
              <w:webHidden/>
              <w:szCs w:val="18"/>
            </w:rPr>
            <w:t>48</w:t>
          </w:r>
        </w:p>
        <w:p w:rsidRPr="00972F07" w:rsidR="00D155A3" w:rsidP="00D06490" w:rsidRDefault="00D155A3" w14:paraId="126EF6D0" w14:textId="59C969FC">
          <w:pPr>
            <w:pStyle w:val="Inhopg2"/>
            <w:rPr>
              <w:rStyle w:val="Hyperlink"/>
              <w:szCs w:val="18"/>
              <w:u w:val="none"/>
            </w:rPr>
          </w:pPr>
          <w:r w:rsidRPr="00972F07">
            <w:rPr>
              <w:rStyle w:val="Hyperlink"/>
              <w:szCs w:val="18"/>
              <w:u w:val="none"/>
            </w:rPr>
            <w:t xml:space="preserve">        </w:t>
          </w:r>
          <w:r w:rsidRPr="00972F07">
            <w:rPr>
              <w:szCs w:val="18"/>
            </w:rPr>
            <w:t>9.3 Advies Autoriteit Persoonsgegevens</w:t>
          </w:r>
          <w:r w:rsidRPr="00972F07">
            <w:rPr>
              <w:webHidden/>
              <w:szCs w:val="18"/>
            </w:rPr>
            <w:tab/>
          </w:r>
          <w:r w:rsidR="00EE59DA">
            <w:rPr>
              <w:webHidden/>
              <w:szCs w:val="18"/>
            </w:rPr>
            <w:t>49</w:t>
          </w:r>
        </w:p>
        <w:p w:rsidRPr="00972F07" w:rsidR="00D155A3" w:rsidP="00D06490" w:rsidRDefault="00D155A3" w14:paraId="2EC21CF9" w14:textId="2B1D5DF3">
          <w:pPr>
            <w:pStyle w:val="Inhopg2"/>
            <w:rPr>
              <w:webHidden/>
              <w:szCs w:val="18"/>
            </w:rPr>
          </w:pPr>
          <w:r w:rsidRPr="00972F07">
            <w:rPr>
              <w:szCs w:val="18"/>
            </w:rPr>
            <w:t xml:space="preserve">  10. Gegevensbescherming</w:t>
          </w:r>
          <w:r w:rsidRPr="00972F07">
            <w:rPr>
              <w:webHidden/>
              <w:szCs w:val="18"/>
            </w:rPr>
            <w:tab/>
          </w:r>
          <w:r w:rsidR="00EE59DA">
            <w:rPr>
              <w:webHidden/>
              <w:szCs w:val="18"/>
            </w:rPr>
            <w:t>49</w:t>
          </w:r>
        </w:p>
        <w:p w:rsidRPr="00972F07" w:rsidR="00D155A3" w:rsidP="00D06490" w:rsidRDefault="00D155A3" w14:paraId="67DE5758" w14:textId="249AFEFF">
          <w:pPr>
            <w:pStyle w:val="Inhopg2"/>
            <w:rPr>
              <w:rFonts w:eastAsiaTheme="minorEastAsia" w:cstheme="minorBidi"/>
              <w:szCs w:val="18"/>
              <w:lang w:eastAsia="nl-NL"/>
            </w:rPr>
          </w:pPr>
          <w:r w:rsidRPr="00972F07">
            <w:rPr>
              <w:szCs w:val="18"/>
            </w:rPr>
            <w:lastRenderedPageBreak/>
            <w:t xml:space="preserve">  11. Comptabiliteitswet 2016</w:t>
          </w:r>
          <w:r w:rsidRPr="00972F07">
            <w:rPr>
              <w:webHidden/>
              <w:szCs w:val="18"/>
            </w:rPr>
            <w:tab/>
          </w:r>
          <w:r w:rsidR="00EE59DA">
            <w:rPr>
              <w:webHidden/>
              <w:szCs w:val="18"/>
            </w:rPr>
            <w:t>52</w:t>
          </w:r>
        </w:p>
        <w:p w:rsidRPr="00972F07" w:rsidR="00ED6A78" w:rsidP="009C13C7" w:rsidRDefault="00D155A3" w14:paraId="009C63ED" w14:textId="58A63A40">
          <w:pPr>
            <w:pStyle w:val="Inhopg2"/>
            <w:rPr>
              <w:szCs w:val="18"/>
            </w:rPr>
          </w:pPr>
          <w:r w:rsidRPr="00972F07">
            <w:rPr>
              <w:szCs w:val="18"/>
            </w:rPr>
            <w:t>II. Artikelsgewijze toelichting</w:t>
          </w:r>
          <w:r w:rsidRPr="00972F07">
            <w:rPr>
              <w:webHidden/>
              <w:szCs w:val="18"/>
            </w:rPr>
            <w:tab/>
          </w:r>
          <w:r w:rsidR="00EE59DA">
            <w:rPr>
              <w:webHidden/>
              <w:szCs w:val="18"/>
            </w:rPr>
            <w:t>54</w:t>
          </w:r>
        </w:p>
      </w:sdtContent>
    </w:sdt>
    <w:p w:rsidR="002C12D8" w:rsidRDefault="002C12D8" w14:paraId="48592AE2" w14:textId="77777777">
      <w:pPr>
        <w:spacing w:after="200" w:line="276" w:lineRule="auto"/>
        <w:rPr>
          <w:b/>
          <w:bCs/>
          <w:szCs w:val="18"/>
        </w:rPr>
      </w:pPr>
      <w:r>
        <w:rPr>
          <w:b/>
          <w:bCs/>
          <w:szCs w:val="18"/>
        </w:rPr>
        <w:br w:type="page"/>
      </w:r>
    </w:p>
    <w:p w:rsidRPr="00972F07" w:rsidR="00612496" w:rsidP="00612496" w:rsidRDefault="00612496" w14:paraId="112CFBC6" w14:textId="4F4294F4">
      <w:pPr>
        <w:spacing w:line="360" w:lineRule="auto"/>
        <w:rPr>
          <w:b/>
          <w:bCs/>
          <w:szCs w:val="18"/>
        </w:rPr>
      </w:pPr>
      <w:r w:rsidRPr="00972F07">
        <w:rPr>
          <w:b/>
          <w:bCs/>
          <w:szCs w:val="18"/>
        </w:rPr>
        <w:lastRenderedPageBreak/>
        <w:t>Memorie van Toelichting</w:t>
      </w:r>
    </w:p>
    <w:p w:rsidRPr="00972F07" w:rsidR="00D709CB" w:rsidP="00612496" w:rsidRDefault="00D709CB" w14:paraId="103D0E14" w14:textId="77777777">
      <w:pPr>
        <w:spacing w:line="360" w:lineRule="auto"/>
        <w:rPr>
          <w:b/>
          <w:bCs/>
          <w:szCs w:val="18"/>
        </w:rPr>
      </w:pPr>
    </w:p>
    <w:p w:rsidRPr="00972F07" w:rsidR="00612496" w:rsidP="00612496" w:rsidRDefault="00612496" w14:paraId="424D0B38" w14:textId="26490405">
      <w:pPr>
        <w:pStyle w:val="Lijstalinea"/>
        <w:numPr>
          <w:ilvl w:val="0"/>
          <w:numId w:val="12"/>
        </w:numPr>
        <w:spacing w:after="160" w:line="360" w:lineRule="auto"/>
        <w:rPr>
          <w:b/>
          <w:bCs/>
          <w:szCs w:val="18"/>
        </w:rPr>
      </w:pPr>
      <w:r w:rsidRPr="00972F07">
        <w:rPr>
          <w:b/>
          <w:bCs/>
          <w:szCs w:val="18"/>
        </w:rPr>
        <w:t>ALGEMEEN</w:t>
      </w:r>
    </w:p>
    <w:p w:rsidRPr="00972F07" w:rsidR="00015BD8" w:rsidP="0052235F" w:rsidRDefault="00612496" w14:paraId="34FCE704" w14:textId="71919C19">
      <w:pPr>
        <w:spacing w:after="160" w:line="360" w:lineRule="auto"/>
        <w:rPr>
          <w:b/>
          <w:bCs/>
          <w:szCs w:val="18"/>
        </w:rPr>
      </w:pPr>
      <w:r w:rsidRPr="00972F07">
        <w:rPr>
          <w:b/>
          <w:bCs/>
          <w:szCs w:val="18"/>
        </w:rPr>
        <w:t>1. Inleiding</w:t>
      </w:r>
    </w:p>
    <w:p w:rsidRPr="00972F07" w:rsidR="007E6808" w:rsidP="0069752F" w:rsidRDefault="002E5861" w14:paraId="57C38BD9" w14:textId="0C3E3A18">
      <w:pPr>
        <w:spacing w:line="360" w:lineRule="auto"/>
        <w:rPr>
          <w:szCs w:val="18"/>
        </w:rPr>
      </w:pPr>
      <w:r w:rsidRPr="00972F07">
        <w:rPr>
          <w:szCs w:val="18"/>
        </w:rPr>
        <w:t>Een buitengerechtelijke schuldregeling biedt voor burgers met problematische schulden een mogelijkheid om binnen een afzienbare termijn een schuldenvrije toekomst te realiseren. Om een buitengerechtelijke schuldregeling tot stand te laten komen kan een schuldhulpverlener bemiddelen tussen de b</w:t>
      </w:r>
      <w:r w:rsidRPr="00972F07" w:rsidR="00015BD8">
        <w:rPr>
          <w:szCs w:val="18"/>
        </w:rPr>
        <w:t xml:space="preserve">urger </w:t>
      </w:r>
      <w:r w:rsidRPr="00972F07" w:rsidR="00DB26C5">
        <w:rPr>
          <w:szCs w:val="18"/>
        </w:rPr>
        <w:t>en zijn schuldeisers</w:t>
      </w:r>
      <w:r w:rsidRPr="00972F07" w:rsidR="00015BD8">
        <w:rPr>
          <w:szCs w:val="18"/>
        </w:rPr>
        <w:t xml:space="preserve">. </w:t>
      </w:r>
      <w:r w:rsidRPr="00972F07">
        <w:rPr>
          <w:szCs w:val="18"/>
        </w:rPr>
        <w:t>De</w:t>
      </w:r>
      <w:r w:rsidRPr="00972F07" w:rsidR="00015BD8">
        <w:rPr>
          <w:szCs w:val="18"/>
        </w:rPr>
        <w:t xml:space="preserve"> schuldhulpverlener</w:t>
      </w:r>
      <w:r w:rsidRPr="00972F07">
        <w:rPr>
          <w:szCs w:val="18"/>
        </w:rPr>
        <w:t xml:space="preserve"> doet</w:t>
      </w:r>
      <w:r w:rsidRPr="00972F07" w:rsidR="00015BD8">
        <w:rPr>
          <w:szCs w:val="18"/>
        </w:rPr>
        <w:t xml:space="preserve"> </w:t>
      </w:r>
      <w:r w:rsidRPr="00972F07" w:rsidR="003E3F17">
        <w:rPr>
          <w:szCs w:val="18"/>
        </w:rPr>
        <w:t>d</w:t>
      </w:r>
      <w:r w:rsidRPr="00972F07" w:rsidR="00852620">
        <w:rPr>
          <w:szCs w:val="18"/>
        </w:rPr>
        <w:t>aarbij namens de burger</w:t>
      </w:r>
      <w:r w:rsidRPr="00972F07" w:rsidR="003E3F17">
        <w:rPr>
          <w:szCs w:val="18"/>
        </w:rPr>
        <w:t xml:space="preserve"> </w:t>
      </w:r>
      <w:r w:rsidRPr="00972F07" w:rsidR="003B3CE1">
        <w:rPr>
          <w:szCs w:val="18"/>
        </w:rPr>
        <w:t>aan schuldeiser</w:t>
      </w:r>
      <w:r w:rsidRPr="00972F07" w:rsidR="00EA3632">
        <w:rPr>
          <w:szCs w:val="18"/>
        </w:rPr>
        <w:t>s</w:t>
      </w:r>
      <w:r w:rsidRPr="00972F07" w:rsidR="00AB6DBF">
        <w:rPr>
          <w:szCs w:val="18"/>
        </w:rPr>
        <w:t xml:space="preserve"> een saneringsvoorstel. Daarin wordt </w:t>
      </w:r>
      <w:r w:rsidRPr="00972F07" w:rsidR="00015BD8">
        <w:rPr>
          <w:szCs w:val="18"/>
        </w:rPr>
        <w:t>het verzoek</w:t>
      </w:r>
      <w:r w:rsidRPr="00972F07" w:rsidR="00ED68CC">
        <w:rPr>
          <w:szCs w:val="18"/>
        </w:rPr>
        <w:t xml:space="preserve"> gedaan</w:t>
      </w:r>
      <w:r w:rsidRPr="00972F07" w:rsidR="00015BD8">
        <w:rPr>
          <w:szCs w:val="18"/>
        </w:rPr>
        <w:t xml:space="preserve"> om na betaling van een </w:t>
      </w:r>
      <w:r w:rsidRPr="00972F07" w:rsidR="00FD42FF">
        <w:rPr>
          <w:szCs w:val="18"/>
        </w:rPr>
        <w:t>bepaald</w:t>
      </w:r>
      <w:r w:rsidRPr="00972F07" w:rsidR="00015BD8">
        <w:rPr>
          <w:szCs w:val="18"/>
        </w:rPr>
        <w:t xml:space="preserve"> percentage </w:t>
      </w:r>
      <w:r w:rsidRPr="00972F07" w:rsidR="00FD42FF">
        <w:rPr>
          <w:szCs w:val="18"/>
        </w:rPr>
        <w:t xml:space="preserve">van de vordering </w:t>
      </w:r>
      <w:r w:rsidRPr="00972F07" w:rsidR="00015BD8">
        <w:rPr>
          <w:szCs w:val="18"/>
        </w:rPr>
        <w:t>finale kwijting te verlenen voor het eventuele restant</w:t>
      </w:r>
      <w:r w:rsidRPr="00972F07" w:rsidR="00ED68CC">
        <w:rPr>
          <w:szCs w:val="18"/>
        </w:rPr>
        <w:t>.</w:t>
      </w:r>
      <w:r w:rsidRPr="00972F07" w:rsidR="00A85C77">
        <w:rPr>
          <w:rStyle w:val="Voetnootmarkering"/>
          <w:szCs w:val="18"/>
        </w:rPr>
        <w:footnoteReference w:id="1"/>
      </w:r>
      <w:r w:rsidRPr="00972F07" w:rsidR="00015BD8">
        <w:rPr>
          <w:szCs w:val="18"/>
        </w:rPr>
        <w:t xml:space="preserve"> </w:t>
      </w:r>
      <w:r w:rsidRPr="00972F07" w:rsidR="00ED68CC">
        <w:rPr>
          <w:szCs w:val="18"/>
        </w:rPr>
        <w:t>V</w:t>
      </w:r>
      <w:r w:rsidRPr="00972F07" w:rsidR="00744809">
        <w:rPr>
          <w:szCs w:val="18"/>
        </w:rPr>
        <w:t xml:space="preserve">an de burger </w:t>
      </w:r>
      <w:r w:rsidRPr="00972F07" w:rsidR="00ED68CC">
        <w:rPr>
          <w:szCs w:val="18"/>
        </w:rPr>
        <w:t xml:space="preserve">wordt </w:t>
      </w:r>
      <w:r w:rsidRPr="00972F07" w:rsidR="00744809">
        <w:rPr>
          <w:szCs w:val="18"/>
        </w:rPr>
        <w:t>verlang</w:t>
      </w:r>
      <w:r w:rsidRPr="00972F07" w:rsidR="00FD42FF">
        <w:rPr>
          <w:szCs w:val="18"/>
        </w:rPr>
        <w:t>d</w:t>
      </w:r>
      <w:r w:rsidRPr="00972F07" w:rsidR="00744809">
        <w:rPr>
          <w:szCs w:val="18"/>
        </w:rPr>
        <w:t xml:space="preserve"> dat</w:t>
      </w:r>
      <w:r w:rsidRPr="00972F07" w:rsidR="00FD42FF">
        <w:rPr>
          <w:szCs w:val="18"/>
        </w:rPr>
        <w:t xml:space="preserve"> hij</w:t>
      </w:r>
      <w:r w:rsidRPr="00972F07" w:rsidR="00744809">
        <w:rPr>
          <w:szCs w:val="18"/>
        </w:rPr>
        <w:t xml:space="preserve"> zich een bepaalde periode maximaal inspant om te komen tot het hoogst haalbare aanbod</w:t>
      </w:r>
      <w:r w:rsidRPr="00972F07" w:rsidR="00ED68CC">
        <w:rPr>
          <w:szCs w:val="18"/>
        </w:rPr>
        <w:t xml:space="preserve">. </w:t>
      </w:r>
      <w:r w:rsidRPr="00972F07" w:rsidR="007E6808">
        <w:rPr>
          <w:szCs w:val="18"/>
        </w:rPr>
        <w:t xml:space="preserve">Bij een buitengerechtelijke schuldregeling </w:t>
      </w:r>
      <w:r w:rsidRPr="00972F07" w:rsidR="00C65E2F">
        <w:rPr>
          <w:szCs w:val="18"/>
        </w:rPr>
        <w:t xml:space="preserve">kan het bijvoorbeeld gaan om </w:t>
      </w:r>
      <w:r w:rsidRPr="00972F07" w:rsidR="007E6808">
        <w:rPr>
          <w:szCs w:val="18"/>
        </w:rPr>
        <w:t>schuldbemiddeling</w:t>
      </w:r>
      <w:r w:rsidRPr="00972F07" w:rsidR="00717FD6">
        <w:rPr>
          <w:szCs w:val="18"/>
        </w:rPr>
        <w:t xml:space="preserve"> </w:t>
      </w:r>
      <w:r w:rsidRPr="00972F07" w:rsidR="00C65E2F">
        <w:rPr>
          <w:szCs w:val="18"/>
        </w:rPr>
        <w:t>of</w:t>
      </w:r>
      <w:r w:rsidRPr="00972F07" w:rsidR="00717FD6">
        <w:rPr>
          <w:szCs w:val="18"/>
        </w:rPr>
        <w:t xml:space="preserve"> een aflossing ineens met een krediet (een zogenaamd saneringskrediet)</w:t>
      </w:r>
      <w:r w:rsidRPr="00972F07" w:rsidR="007E6808">
        <w:rPr>
          <w:szCs w:val="18"/>
        </w:rPr>
        <w:t xml:space="preserve">. </w:t>
      </w:r>
    </w:p>
    <w:p w:rsidRPr="00972F07" w:rsidR="007E6808" w:rsidP="0069752F" w:rsidRDefault="007E6808" w14:paraId="3279B7BB" w14:textId="03D8D6B5">
      <w:pPr>
        <w:spacing w:line="360" w:lineRule="auto"/>
        <w:rPr>
          <w:szCs w:val="18"/>
        </w:rPr>
      </w:pPr>
    </w:p>
    <w:p w:rsidRPr="00972F07" w:rsidR="007E6808" w:rsidP="0069752F" w:rsidRDefault="007E6808" w14:paraId="12912971" w14:textId="065C6C4C">
      <w:pPr>
        <w:spacing w:line="360" w:lineRule="auto"/>
        <w:rPr>
          <w:szCs w:val="18"/>
        </w:rPr>
      </w:pPr>
      <w:r w:rsidRPr="00972F07">
        <w:rPr>
          <w:szCs w:val="18"/>
        </w:rPr>
        <w:t xml:space="preserve">Bij </w:t>
      </w:r>
      <w:r w:rsidRPr="00972F07" w:rsidR="00717FD6">
        <w:rPr>
          <w:szCs w:val="18"/>
        </w:rPr>
        <w:t>een saneringskrediet</w:t>
      </w:r>
      <w:r w:rsidRPr="00972F07">
        <w:rPr>
          <w:szCs w:val="18"/>
        </w:rPr>
        <w:t xml:space="preserve"> verstrekt een derde (in de regel de gemeentelijke kredietbank) een krediet voor het saneren van de schulden. </w:t>
      </w:r>
      <w:r w:rsidRPr="00972F07" w:rsidR="00B67CD5">
        <w:rPr>
          <w:szCs w:val="18"/>
        </w:rPr>
        <w:t>Het saneringsvoorstel is afhankelijk van de hoogte van het saneringskrediet.</w:t>
      </w:r>
      <w:r w:rsidRPr="00972F07" w:rsidR="008B2E0A">
        <w:rPr>
          <w:szCs w:val="18"/>
        </w:rPr>
        <w:t xml:space="preserve"> </w:t>
      </w:r>
      <w:r w:rsidRPr="00972F07">
        <w:rPr>
          <w:szCs w:val="18"/>
        </w:rPr>
        <w:t xml:space="preserve">De hoogte van het saneringskrediet is in principe minimaal gelijk aan hetgeen de burger gedurende een periode van </w:t>
      </w:r>
      <w:r w:rsidRPr="00972F07" w:rsidR="00D228EB">
        <w:rPr>
          <w:szCs w:val="18"/>
        </w:rPr>
        <w:t xml:space="preserve">achttien </w:t>
      </w:r>
      <w:r w:rsidRPr="00972F07">
        <w:rPr>
          <w:szCs w:val="18"/>
        </w:rPr>
        <w:t xml:space="preserve">maanden zou kunnen afdragen ter voldoening </w:t>
      </w:r>
      <w:r w:rsidRPr="00972F07" w:rsidR="00ED68CC">
        <w:rPr>
          <w:szCs w:val="18"/>
        </w:rPr>
        <w:t>van</w:t>
      </w:r>
      <w:r w:rsidRPr="00972F07">
        <w:rPr>
          <w:szCs w:val="18"/>
        </w:rPr>
        <w:t xml:space="preserve"> zijn schulden. Het saneringskrediet wordt alleen daadwerkelijk uitgekeerd als een algeheel akkoord – al dan niet door een zogenaamd dwangakkoord</w:t>
      </w:r>
      <w:r w:rsidRPr="00972F07">
        <w:rPr>
          <w:rStyle w:val="Voetnootmarkering"/>
          <w:szCs w:val="18"/>
        </w:rPr>
        <w:footnoteReference w:id="2"/>
      </w:r>
      <w:r w:rsidRPr="00972F07">
        <w:rPr>
          <w:szCs w:val="18"/>
        </w:rPr>
        <w:t xml:space="preserve"> − is bereikt. De schuldeisers krijgen dan </w:t>
      </w:r>
      <w:r w:rsidRPr="00972F07" w:rsidR="00ED68CC">
        <w:rPr>
          <w:szCs w:val="18"/>
        </w:rPr>
        <w:t>direct</w:t>
      </w:r>
      <w:r w:rsidRPr="00972F07">
        <w:rPr>
          <w:szCs w:val="18"/>
        </w:rPr>
        <w:t xml:space="preserve"> het gehele bedrag waarmee zij akkoord zijn gegaan. De burger </w:t>
      </w:r>
      <w:r w:rsidRPr="00972F07" w:rsidR="00ED68CC">
        <w:rPr>
          <w:szCs w:val="18"/>
        </w:rPr>
        <w:t xml:space="preserve">betaalt </w:t>
      </w:r>
      <w:r w:rsidRPr="00972F07" w:rsidR="00EB6A94">
        <w:rPr>
          <w:szCs w:val="18"/>
        </w:rPr>
        <w:t xml:space="preserve">vervolgens </w:t>
      </w:r>
      <w:r w:rsidRPr="00972F07">
        <w:rPr>
          <w:szCs w:val="18"/>
        </w:rPr>
        <w:t xml:space="preserve">het saneringskrediet terug aan de kredietverstrekker. De burger zal dit </w:t>
      </w:r>
      <w:r w:rsidRPr="00972F07" w:rsidR="00EE2585">
        <w:rPr>
          <w:szCs w:val="18"/>
        </w:rPr>
        <w:t xml:space="preserve">doorgaans </w:t>
      </w:r>
      <w:r w:rsidRPr="00972F07">
        <w:rPr>
          <w:szCs w:val="18"/>
        </w:rPr>
        <w:t xml:space="preserve">in </w:t>
      </w:r>
      <w:r w:rsidRPr="00972F07" w:rsidR="00D228EB">
        <w:rPr>
          <w:szCs w:val="18"/>
        </w:rPr>
        <w:t xml:space="preserve">achttien </w:t>
      </w:r>
      <w:r w:rsidRPr="00972F07">
        <w:rPr>
          <w:szCs w:val="18"/>
        </w:rPr>
        <w:t>maanden terugbetalen, gelijk aan de periode dat een schuldbemiddelingstraject duurt.</w:t>
      </w:r>
    </w:p>
    <w:p w:rsidRPr="00972F07" w:rsidR="007E6808" w:rsidP="0069752F" w:rsidRDefault="007E6808" w14:paraId="65EF9F80" w14:textId="77777777">
      <w:pPr>
        <w:spacing w:line="360" w:lineRule="auto"/>
        <w:rPr>
          <w:szCs w:val="18"/>
        </w:rPr>
      </w:pPr>
    </w:p>
    <w:p w:rsidRPr="00972F07" w:rsidR="00744809" w:rsidP="0069752F" w:rsidRDefault="007E6808" w14:paraId="026D8254" w14:textId="06D86AA4">
      <w:pPr>
        <w:spacing w:line="360" w:lineRule="auto"/>
        <w:rPr>
          <w:szCs w:val="18"/>
        </w:rPr>
      </w:pPr>
      <w:r w:rsidRPr="00972F07">
        <w:rPr>
          <w:szCs w:val="18"/>
        </w:rPr>
        <w:t xml:space="preserve">Bij schuldbemiddeling draagt de burger gedurende een afgesproken periode maandelijks een vastgesteld bedrag af ter voldoening </w:t>
      </w:r>
      <w:r w:rsidRPr="00972F07" w:rsidR="00635718">
        <w:rPr>
          <w:szCs w:val="18"/>
        </w:rPr>
        <w:t>van</w:t>
      </w:r>
      <w:r w:rsidRPr="00972F07">
        <w:rPr>
          <w:szCs w:val="18"/>
        </w:rPr>
        <w:t xml:space="preserve"> zijn schulden. Gedurende het traject zal het af te dragen bedrag opnieuw worden berekend. Ook hierbij geldt dat pas sprake zal zijn van een succesvolle sanering </w:t>
      </w:r>
      <w:r w:rsidRPr="00972F07" w:rsidR="003F7A32">
        <w:rPr>
          <w:szCs w:val="18"/>
        </w:rPr>
        <w:t xml:space="preserve">van de schulden </w:t>
      </w:r>
      <w:r w:rsidRPr="00972F07">
        <w:rPr>
          <w:szCs w:val="18"/>
        </w:rPr>
        <w:t xml:space="preserve">als een algeheel akkoord – al dan niet door een zogenaamd dwangakkoord </w:t>
      </w:r>
      <w:r w:rsidRPr="00972F07" w:rsidR="00EE2585">
        <w:rPr>
          <w:szCs w:val="18"/>
        </w:rPr>
        <w:t>–</w:t>
      </w:r>
      <w:r w:rsidRPr="00972F07">
        <w:rPr>
          <w:szCs w:val="18"/>
        </w:rPr>
        <w:t xml:space="preserve"> is bereikt.</w:t>
      </w:r>
      <w:r w:rsidRPr="00972F07" w:rsidR="00DB26C5">
        <w:rPr>
          <w:szCs w:val="18"/>
        </w:rPr>
        <w:t xml:space="preserve"> </w:t>
      </w:r>
      <w:r w:rsidRPr="00972F07" w:rsidR="00B67CD5">
        <w:rPr>
          <w:szCs w:val="18"/>
        </w:rPr>
        <w:t xml:space="preserve">Het saneringsvoorstel wordt gebaseerd op het bedrag </w:t>
      </w:r>
      <w:r w:rsidRPr="00972F07" w:rsidR="00635718">
        <w:rPr>
          <w:szCs w:val="18"/>
        </w:rPr>
        <w:t xml:space="preserve">dat de burger </w:t>
      </w:r>
      <w:r w:rsidRPr="00972F07" w:rsidR="00B67CD5">
        <w:rPr>
          <w:szCs w:val="18"/>
        </w:rPr>
        <w:t xml:space="preserve">gedurende het traject kan afdragen ter voldoening van zijn schulden. </w:t>
      </w:r>
      <w:r w:rsidRPr="00972F07" w:rsidR="00744809">
        <w:rPr>
          <w:szCs w:val="18"/>
        </w:rPr>
        <w:t xml:space="preserve">Sinds 1 juli 2023 </w:t>
      </w:r>
      <w:r w:rsidRPr="00972F07" w:rsidR="00827749">
        <w:rPr>
          <w:szCs w:val="18"/>
        </w:rPr>
        <w:t>duurt</w:t>
      </w:r>
      <w:r w:rsidRPr="00972F07" w:rsidR="00744809">
        <w:rPr>
          <w:szCs w:val="18"/>
        </w:rPr>
        <w:t xml:space="preserve"> een </w:t>
      </w:r>
      <w:r w:rsidRPr="00972F07">
        <w:rPr>
          <w:szCs w:val="18"/>
        </w:rPr>
        <w:t>dergelijk traject</w:t>
      </w:r>
      <w:r w:rsidRPr="00972F07" w:rsidR="00744809">
        <w:rPr>
          <w:szCs w:val="18"/>
        </w:rPr>
        <w:t xml:space="preserve"> </w:t>
      </w:r>
      <w:r w:rsidRPr="00972F07" w:rsidR="00432801">
        <w:rPr>
          <w:szCs w:val="18"/>
        </w:rPr>
        <w:t>achttien</w:t>
      </w:r>
      <w:r w:rsidRPr="00972F07" w:rsidR="00C65E2F">
        <w:rPr>
          <w:szCs w:val="18"/>
        </w:rPr>
        <w:t xml:space="preserve"> </w:t>
      </w:r>
      <w:r w:rsidRPr="00972F07" w:rsidR="00744809">
        <w:rPr>
          <w:szCs w:val="18"/>
        </w:rPr>
        <w:t xml:space="preserve">maanden. Dat betekent dat een burger </w:t>
      </w:r>
      <w:r w:rsidRPr="00972F07" w:rsidR="003B3CE1">
        <w:rPr>
          <w:szCs w:val="18"/>
        </w:rPr>
        <w:t xml:space="preserve">schuldenvrij kan zijn </w:t>
      </w:r>
      <w:r w:rsidRPr="00972F07" w:rsidR="00744809">
        <w:rPr>
          <w:szCs w:val="18"/>
        </w:rPr>
        <w:t xml:space="preserve">na </w:t>
      </w:r>
      <w:r w:rsidRPr="00972F07" w:rsidR="00D228EB">
        <w:rPr>
          <w:szCs w:val="18"/>
        </w:rPr>
        <w:t xml:space="preserve">achttien </w:t>
      </w:r>
      <w:r w:rsidRPr="00972F07" w:rsidR="00744809">
        <w:rPr>
          <w:szCs w:val="18"/>
        </w:rPr>
        <w:t>maanden al</w:t>
      </w:r>
      <w:r w:rsidRPr="00972F07" w:rsidR="005C0541">
        <w:rPr>
          <w:szCs w:val="18"/>
        </w:rPr>
        <w:t>s</w:t>
      </w:r>
      <w:r w:rsidRPr="00972F07" w:rsidR="00744809">
        <w:rPr>
          <w:szCs w:val="18"/>
        </w:rPr>
        <w:t xml:space="preserve"> </w:t>
      </w:r>
      <w:r w:rsidRPr="00972F07" w:rsidR="005C0541">
        <w:rPr>
          <w:szCs w:val="18"/>
        </w:rPr>
        <w:t xml:space="preserve">al </w:t>
      </w:r>
      <w:r w:rsidRPr="00972F07" w:rsidR="00744809">
        <w:rPr>
          <w:szCs w:val="18"/>
        </w:rPr>
        <w:t xml:space="preserve">zijn schuldeisers hebben ingestemd </w:t>
      </w:r>
      <w:r w:rsidRPr="00972F07" w:rsidR="003B3CE1">
        <w:rPr>
          <w:szCs w:val="18"/>
        </w:rPr>
        <w:t xml:space="preserve">met </w:t>
      </w:r>
      <w:r w:rsidRPr="00972F07" w:rsidR="00744809">
        <w:rPr>
          <w:szCs w:val="18"/>
        </w:rPr>
        <w:t>het saneringsvoorstel</w:t>
      </w:r>
      <w:r w:rsidRPr="00972F07" w:rsidR="00827749">
        <w:rPr>
          <w:szCs w:val="18"/>
        </w:rPr>
        <w:t xml:space="preserve"> en de burger zich volledig heeft ingespannen voor het hoogst haalbare aanbod</w:t>
      </w:r>
      <w:r w:rsidRPr="00972F07" w:rsidR="00744809">
        <w:rPr>
          <w:szCs w:val="18"/>
        </w:rPr>
        <w:t xml:space="preserve">. </w:t>
      </w:r>
    </w:p>
    <w:p w:rsidRPr="00972F07" w:rsidR="00744809" w:rsidP="0069752F" w:rsidRDefault="00744809" w14:paraId="657F31E8" w14:textId="77777777">
      <w:pPr>
        <w:spacing w:line="360" w:lineRule="auto"/>
        <w:rPr>
          <w:szCs w:val="18"/>
        </w:rPr>
      </w:pPr>
    </w:p>
    <w:p w:rsidRPr="00972F07" w:rsidR="009A7014" w:rsidP="0069752F" w:rsidRDefault="00744809" w14:paraId="6FB15AD9" w14:textId="7AC9D1E4">
      <w:pPr>
        <w:spacing w:line="360" w:lineRule="auto"/>
        <w:rPr>
          <w:szCs w:val="18"/>
        </w:rPr>
      </w:pPr>
      <w:r w:rsidRPr="00972F07">
        <w:rPr>
          <w:szCs w:val="18"/>
        </w:rPr>
        <w:lastRenderedPageBreak/>
        <w:t xml:space="preserve">Een afwijzing </w:t>
      </w:r>
      <w:r w:rsidRPr="00972F07" w:rsidR="003B3CE1">
        <w:rPr>
          <w:szCs w:val="18"/>
        </w:rPr>
        <w:t>van</w:t>
      </w:r>
      <w:r w:rsidRPr="00972F07">
        <w:rPr>
          <w:szCs w:val="18"/>
        </w:rPr>
        <w:t xml:space="preserve"> een verzoek tot medewerking aan een </w:t>
      </w:r>
      <w:r w:rsidRPr="00972F07" w:rsidR="007E6808">
        <w:rPr>
          <w:szCs w:val="18"/>
        </w:rPr>
        <w:t xml:space="preserve">buitengerechtelijk schuldregeling </w:t>
      </w:r>
      <w:r w:rsidRPr="00972F07">
        <w:rPr>
          <w:szCs w:val="18"/>
        </w:rPr>
        <w:t xml:space="preserve">kan grote gevolgen hebben voor de burger. Een </w:t>
      </w:r>
      <w:r w:rsidRPr="00972F07" w:rsidR="007E6808">
        <w:rPr>
          <w:szCs w:val="18"/>
        </w:rPr>
        <w:t>buitengerechtelijk</w:t>
      </w:r>
      <w:r w:rsidRPr="00972F07" w:rsidR="00635718">
        <w:rPr>
          <w:szCs w:val="18"/>
        </w:rPr>
        <w:t>e</w:t>
      </w:r>
      <w:r w:rsidRPr="00972F07" w:rsidR="007E6808">
        <w:rPr>
          <w:szCs w:val="18"/>
        </w:rPr>
        <w:t xml:space="preserve"> schuldregeling</w:t>
      </w:r>
      <w:r w:rsidRPr="00972F07">
        <w:rPr>
          <w:szCs w:val="18"/>
        </w:rPr>
        <w:t xml:space="preserve"> komt </w:t>
      </w:r>
      <w:r w:rsidRPr="00972F07" w:rsidR="007E6808">
        <w:rPr>
          <w:szCs w:val="18"/>
        </w:rPr>
        <w:t>immers</w:t>
      </w:r>
      <w:r w:rsidRPr="00972F07">
        <w:rPr>
          <w:szCs w:val="18"/>
        </w:rPr>
        <w:t xml:space="preserve"> alleen tot stand als alle schuldeisers</w:t>
      </w:r>
      <w:r w:rsidRPr="00972F07" w:rsidR="005C0541">
        <w:rPr>
          <w:szCs w:val="18"/>
        </w:rPr>
        <w:t xml:space="preserve"> </w:t>
      </w:r>
      <w:r w:rsidRPr="00972F07" w:rsidR="009A7014">
        <w:rPr>
          <w:szCs w:val="18"/>
        </w:rPr>
        <w:t xml:space="preserve">– al dan niet na tussenkomst van de civiele rechter – hebben ingestemd met </w:t>
      </w:r>
      <w:r w:rsidRPr="00972F07" w:rsidR="00A1091E">
        <w:rPr>
          <w:szCs w:val="18"/>
        </w:rPr>
        <w:t xml:space="preserve">het </w:t>
      </w:r>
      <w:r w:rsidRPr="00972F07" w:rsidR="009A7014">
        <w:rPr>
          <w:szCs w:val="18"/>
        </w:rPr>
        <w:t xml:space="preserve">saneringsvoorstel. Bij een (terechte) </w:t>
      </w:r>
      <w:r w:rsidRPr="00972F07" w:rsidR="008B3FE9">
        <w:rPr>
          <w:szCs w:val="18"/>
        </w:rPr>
        <w:t>afwijzing</w:t>
      </w:r>
      <w:r w:rsidRPr="00972F07" w:rsidR="009A7014">
        <w:rPr>
          <w:szCs w:val="18"/>
        </w:rPr>
        <w:t xml:space="preserve"> van één of meer schuldeisers wordt derhalve geen schuldenvrije start voor de betreffende burger gerealiseerd</w:t>
      </w:r>
      <w:r w:rsidRPr="00972F07" w:rsidR="00DC5CE4">
        <w:rPr>
          <w:szCs w:val="18"/>
        </w:rPr>
        <w:t>, althans</w:t>
      </w:r>
      <w:r w:rsidRPr="00972F07" w:rsidR="00635718">
        <w:rPr>
          <w:szCs w:val="18"/>
        </w:rPr>
        <w:t>,</w:t>
      </w:r>
      <w:r w:rsidRPr="00972F07" w:rsidR="00DC5CE4">
        <w:rPr>
          <w:szCs w:val="18"/>
        </w:rPr>
        <w:t xml:space="preserve"> niet door een buitengerechtelijke schuldregeling</w:t>
      </w:r>
      <w:r w:rsidRPr="00972F07" w:rsidR="009A7014">
        <w:rPr>
          <w:szCs w:val="18"/>
        </w:rPr>
        <w:t xml:space="preserve">. Die burger kan vervolgens wel een verzoek tot toelating tot de wettelijke schuldsanering natuurlijke personen (hierna: WSNP) doen, in de hoop </w:t>
      </w:r>
      <w:r w:rsidRPr="00972F07" w:rsidR="005C0541">
        <w:rPr>
          <w:szCs w:val="18"/>
        </w:rPr>
        <w:t xml:space="preserve">op die manier </w:t>
      </w:r>
      <w:r w:rsidRPr="00972F07" w:rsidR="009A7014">
        <w:rPr>
          <w:szCs w:val="18"/>
        </w:rPr>
        <w:t xml:space="preserve">een schuldenvrije toekomst te realiseren. Hierbij moet wel de kritische noot worden geplaatst dat een WSNP in beginsel </w:t>
      </w:r>
      <w:r w:rsidRPr="00972F07" w:rsidR="00EE2585">
        <w:rPr>
          <w:szCs w:val="18"/>
        </w:rPr>
        <w:t xml:space="preserve">als </w:t>
      </w:r>
      <w:r w:rsidRPr="00972F07" w:rsidR="009A7014">
        <w:rPr>
          <w:szCs w:val="18"/>
        </w:rPr>
        <w:t xml:space="preserve">ingrijpender </w:t>
      </w:r>
      <w:r w:rsidRPr="00972F07" w:rsidR="00EC2A87">
        <w:rPr>
          <w:szCs w:val="18"/>
        </w:rPr>
        <w:t xml:space="preserve">wordt ervaren door een burger </w:t>
      </w:r>
      <w:r w:rsidRPr="00972F07" w:rsidR="009A7014">
        <w:rPr>
          <w:szCs w:val="18"/>
        </w:rPr>
        <w:t xml:space="preserve">dan een </w:t>
      </w:r>
      <w:r w:rsidRPr="00972F07" w:rsidR="007E6808">
        <w:rPr>
          <w:szCs w:val="18"/>
        </w:rPr>
        <w:t>buitengerechtelijk</w:t>
      </w:r>
      <w:r w:rsidRPr="00972F07" w:rsidR="00EB6A94">
        <w:rPr>
          <w:szCs w:val="18"/>
        </w:rPr>
        <w:t>e</w:t>
      </w:r>
      <w:r w:rsidRPr="00972F07" w:rsidR="007E6808">
        <w:rPr>
          <w:szCs w:val="18"/>
        </w:rPr>
        <w:t xml:space="preserve"> schuldregeling</w:t>
      </w:r>
      <w:r w:rsidRPr="00972F07" w:rsidR="009A7014">
        <w:rPr>
          <w:szCs w:val="18"/>
        </w:rPr>
        <w:t>. Bij een WSNP wordt er bijvoorbeeld een</w:t>
      </w:r>
      <w:r w:rsidRPr="00972F07" w:rsidR="007E6808">
        <w:rPr>
          <w:szCs w:val="18"/>
        </w:rPr>
        <w:t xml:space="preserve"> W</w:t>
      </w:r>
      <w:r w:rsidRPr="00972F07" w:rsidR="00DB26C5">
        <w:rPr>
          <w:szCs w:val="18"/>
        </w:rPr>
        <w:t>snp-</w:t>
      </w:r>
      <w:r w:rsidRPr="00972F07" w:rsidR="009A7014">
        <w:rPr>
          <w:szCs w:val="18"/>
        </w:rPr>
        <w:t xml:space="preserve">bewindvoerder </w:t>
      </w:r>
      <w:r w:rsidRPr="00972F07" w:rsidR="00EE2585">
        <w:rPr>
          <w:szCs w:val="18"/>
        </w:rPr>
        <w:t xml:space="preserve">(hierna: bewindvoerder) </w:t>
      </w:r>
      <w:r w:rsidRPr="00972F07" w:rsidR="009A7014">
        <w:rPr>
          <w:szCs w:val="18"/>
        </w:rPr>
        <w:t>aangesteld</w:t>
      </w:r>
      <w:r w:rsidRPr="00972F07" w:rsidR="00EC2A87">
        <w:rPr>
          <w:szCs w:val="18"/>
        </w:rPr>
        <w:t xml:space="preserve"> en vindt toelating plaats bij gerechtelijke uitspraak. </w:t>
      </w:r>
      <w:r w:rsidRPr="00972F07" w:rsidR="00522080">
        <w:rPr>
          <w:szCs w:val="18"/>
        </w:rPr>
        <w:t xml:space="preserve">Het toezicht door de bewindvoerder is in beginsel intensiever dan toezicht door een </w:t>
      </w:r>
      <w:r w:rsidRPr="00972F07" w:rsidR="00EC2A87">
        <w:rPr>
          <w:szCs w:val="18"/>
        </w:rPr>
        <w:t>schuldhulpverlener van bijvoorbeeld de gemeente</w:t>
      </w:r>
      <w:r w:rsidRPr="00972F07" w:rsidR="00522080">
        <w:rPr>
          <w:szCs w:val="18"/>
        </w:rPr>
        <w:t xml:space="preserve"> bij een buitengerechtelijke schuldregeling. Gelet daarop wordt een WSNP vaak ingrijpender en intensiever ervaren door de burger dan een buitengerechtelijke schuldregeling.</w:t>
      </w:r>
    </w:p>
    <w:p w:rsidRPr="00972F07" w:rsidR="0088383F" w:rsidP="0069752F" w:rsidRDefault="0088383F" w14:paraId="4733BF1F" w14:textId="77777777">
      <w:pPr>
        <w:spacing w:line="360" w:lineRule="auto"/>
        <w:rPr>
          <w:rFonts w:cs="Verdana"/>
          <w:szCs w:val="18"/>
        </w:rPr>
      </w:pPr>
    </w:p>
    <w:p w:rsidRPr="00972F07" w:rsidR="0004748C" w:rsidP="0069752F" w:rsidRDefault="000D0880" w14:paraId="4BA055D4" w14:textId="3592F911">
      <w:pPr>
        <w:pStyle w:val="Geenafstand"/>
        <w:spacing w:line="360" w:lineRule="auto"/>
        <w:rPr>
          <w:szCs w:val="18"/>
        </w:rPr>
      </w:pPr>
      <w:r w:rsidRPr="00972F07">
        <w:rPr>
          <w:szCs w:val="18"/>
        </w:rPr>
        <w:t xml:space="preserve">Jaarlijks ontvangt </w:t>
      </w:r>
      <w:r w:rsidRPr="00972F07" w:rsidR="00EE2585">
        <w:rPr>
          <w:szCs w:val="18"/>
        </w:rPr>
        <w:t xml:space="preserve">de ontvanger van </w:t>
      </w:r>
      <w:r w:rsidRPr="00972F07">
        <w:rPr>
          <w:szCs w:val="18"/>
        </w:rPr>
        <w:t xml:space="preserve">de Belastingdienst </w:t>
      </w:r>
      <w:r w:rsidRPr="00972F07" w:rsidR="00A0697A">
        <w:rPr>
          <w:szCs w:val="18"/>
        </w:rPr>
        <w:t xml:space="preserve">volgens gegevens binnen de Belastingdienst </w:t>
      </w:r>
      <w:r w:rsidRPr="00972F07">
        <w:rPr>
          <w:szCs w:val="18"/>
        </w:rPr>
        <w:t xml:space="preserve">circa 26.000 verzoeken om mee te werken aan een buitengerechte schuldregeling. De </w:t>
      </w:r>
      <w:r w:rsidRPr="00972F07" w:rsidR="00F94E52">
        <w:rPr>
          <w:szCs w:val="18"/>
        </w:rPr>
        <w:t>ontvanger</w:t>
      </w:r>
      <w:r w:rsidRPr="00972F07">
        <w:rPr>
          <w:szCs w:val="18"/>
        </w:rPr>
        <w:t xml:space="preserve"> </w:t>
      </w:r>
      <w:r w:rsidRPr="00972F07" w:rsidR="00A50388">
        <w:rPr>
          <w:szCs w:val="18"/>
        </w:rPr>
        <w:t xml:space="preserve">beschouwt </w:t>
      </w:r>
      <w:r w:rsidRPr="00972F07">
        <w:rPr>
          <w:szCs w:val="18"/>
        </w:rPr>
        <w:t xml:space="preserve">verzoeken </w:t>
      </w:r>
      <w:r w:rsidRPr="00972F07" w:rsidR="00A50388">
        <w:rPr>
          <w:szCs w:val="18"/>
        </w:rPr>
        <w:t xml:space="preserve">van </w:t>
      </w:r>
      <w:r w:rsidRPr="00972F07" w:rsidR="000B4B1F">
        <w:rPr>
          <w:szCs w:val="18"/>
        </w:rPr>
        <w:t>natuurlijke personen</w:t>
      </w:r>
      <w:r w:rsidRPr="00972F07" w:rsidR="00D15D59">
        <w:rPr>
          <w:szCs w:val="18"/>
        </w:rPr>
        <w:t xml:space="preserve"> die</w:t>
      </w:r>
      <w:r w:rsidRPr="00972F07" w:rsidR="00A50388">
        <w:rPr>
          <w:szCs w:val="18"/>
        </w:rPr>
        <w:t xml:space="preserve"> betrekking hebben op </w:t>
      </w:r>
      <w:r w:rsidRPr="00972F07" w:rsidR="00B86E79">
        <w:rPr>
          <w:szCs w:val="18"/>
        </w:rPr>
        <w:t xml:space="preserve">sanering van de schulden door middel van een </w:t>
      </w:r>
      <w:r w:rsidRPr="00972F07" w:rsidR="00717FD6">
        <w:rPr>
          <w:szCs w:val="18"/>
        </w:rPr>
        <w:t>saneringskrediet</w:t>
      </w:r>
      <w:r w:rsidRPr="00972F07" w:rsidR="00A50388">
        <w:rPr>
          <w:szCs w:val="18"/>
        </w:rPr>
        <w:t xml:space="preserve"> of schuldbemiddeling </w:t>
      </w:r>
      <w:r w:rsidRPr="00972F07">
        <w:rPr>
          <w:szCs w:val="18"/>
        </w:rPr>
        <w:t>als een verzoek om medewerking aan een minnelijke schuldsanering natuurlijke personen (MSNP).</w:t>
      </w:r>
      <w:r w:rsidRPr="00972F07" w:rsidR="00A50388">
        <w:rPr>
          <w:rStyle w:val="Voetnootmarkering"/>
          <w:szCs w:val="18"/>
        </w:rPr>
        <w:footnoteReference w:id="3"/>
      </w:r>
      <w:r w:rsidRPr="00972F07" w:rsidR="00A50388">
        <w:rPr>
          <w:szCs w:val="18"/>
        </w:rPr>
        <w:t xml:space="preserve"> </w:t>
      </w:r>
      <w:r w:rsidRPr="00972F07">
        <w:rPr>
          <w:szCs w:val="18"/>
        </w:rPr>
        <w:t xml:space="preserve">Met een MSNP wordt derhalve in dit wetsvoorstel gedoeld op zowel een buitengerechtelijke schuldregeling op basis van een saneringskrediet </w:t>
      </w:r>
      <w:r w:rsidRPr="00972F07" w:rsidR="00E924C8">
        <w:rPr>
          <w:szCs w:val="18"/>
        </w:rPr>
        <w:t>als op basis van</w:t>
      </w:r>
      <w:r w:rsidRPr="00972F07" w:rsidR="00717FD6">
        <w:rPr>
          <w:szCs w:val="18"/>
        </w:rPr>
        <w:t xml:space="preserve"> </w:t>
      </w:r>
      <w:r w:rsidRPr="00972F07">
        <w:rPr>
          <w:szCs w:val="18"/>
        </w:rPr>
        <w:t xml:space="preserve">schuldbemiddeling </w:t>
      </w:r>
      <w:r w:rsidRPr="00972F07" w:rsidR="00227BE7">
        <w:rPr>
          <w:szCs w:val="18"/>
        </w:rPr>
        <w:t xml:space="preserve">die </w:t>
      </w:r>
      <w:r w:rsidRPr="00972F07" w:rsidR="00F94E52">
        <w:rPr>
          <w:szCs w:val="18"/>
        </w:rPr>
        <w:t>betrekking heeft op</w:t>
      </w:r>
      <w:r w:rsidRPr="00972F07">
        <w:rPr>
          <w:szCs w:val="18"/>
        </w:rPr>
        <w:t xml:space="preserve"> </w:t>
      </w:r>
      <w:r w:rsidRPr="00972F07" w:rsidR="00F94E52">
        <w:rPr>
          <w:szCs w:val="18"/>
        </w:rPr>
        <w:t xml:space="preserve">een </w:t>
      </w:r>
      <w:r w:rsidRPr="00972F07" w:rsidR="000B4B1F">
        <w:rPr>
          <w:szCs w:val="18"/>
        </w:rPr>
        <w:t>natuurlijk persoon</w:t>
      </w:r>
      <w:r w:rsidRPr="00972F07">
        <w:rPr>
          <w:szCs w:val="18"/>
        </w:rPr>
        <w:t>.</w:t>
      </w:r>
    </w:p>
    <w:p w:rsidRPr="00972F07" w:rsidR="00402E2A" w:rsidP="0069752F" w:rsidRDefault="00402E2A" w14:paraId="16A5F1EC" w14:textId="77777777">
      <w:pPr>
        <w:pStyle w:val="Geenafstand"/>
        <w:spacing w:line="360" w:lineRule="auto"/>
        <w:rPr>
          <w:szCs w:val="18"/>
        </w:rPr>
      </w:pPr>
    </w:p>
    <w:p w:rsidRPr="00972F07" w:rsidR="00402E2A" w:rsidP="0069752F" w:rsidRDefault="00402E2A" w14:paraId="69A2836F" w14:textId="37CB6E85">
      <w:pPr>
        <w:pStyle w:val="Geenafstand"/>
        <w:spacing w:line="360" w:lineRule="auto"/>
        <w:rPr>
          <w:szCs w:val="18"/>
        </w:rPr>
      </w:pPr>
      <w:r w:rsidRPr="00972F07">
        <w:rPr>
          <w:szCs w:val="18"/>
        </w:rPr>
        <w:t xml:space="preserve">Tot 1 januari 2021 stond het MSNP-beleid </w:t>
      </w:r>
      <w:r w:rsidRPr="00972F07" w:rsidR="00CE5918">
        <w:rPr>
          <w:szCs w:val="18"/>
        </w:rPr>
        <w:t xml:space="preserve">dat binnen de </w:t>
      </w:r>
      <w:r w:rsidRPr="00972F07">
        <w:rPr>
          <w:szCs w:val="18"/>
        </w:rPr>
        <w:t xml:space="preserve">Belastingdienst </w:t>
      </w:r>
      <w:r w:rsidRPr="00972F07" w:rsidR="00CE5918">
        <w:rPr>
          <w:szCs w:val="18"/>
        </w:rPr>
        <w:t xml:space="preserve">werd toegepast </w:t>
      </w:r>
      <w:r w:rsidRPr="00972F07">
        <w:rPr>
          <w:szCs w:val="18"/>
        </w:rPr>
        <w:t>niet open voor natuurlijke personen</w:t>
      </w:r>
      <w:r w:rsidRPr="00972F07" w:rsidR="00253D0B">
        <w:rPr>
          <w:szCs w:val="18"/>
        </w:rPr>
        <w:t xml:space="preserve"> die tevens ondernemer zijn</w:t>
      </w:r>
      <w:r w:rsidRPr="00972F07">
        <w:rPr>
          <w:szCs w:val="18"/>
        </w:rPr>
        <w:t xml:space="preserve">. </w:t>
      </w:r>
      <w:r w:rsidRPr="00972F07" w:rsidR="00EB6A94">
        <w:rPr>
          <w:szCs w:val="18"/>
        </w:rPr>
        <w:t xml:space="preserve">Een verzoek om medewerking aan een MSNP (hierna: MSNP-verzoek) dat is </w:t>
      </w:r>
      <w:r w:rsidRPr="00972F07">
        <w:rPr>
          <w:szCs w:val="18"/>
        </w:rPr>
        <w:t xml:space="preserve">gedaan voor 1 januari 2021 </w:t>
      </w:r>
      <w:r w:rsidRPr="00972F07" w:rsidR="00EB6A94">
        <w:rPr>
          <w:szCs w:val="18"/>
        </w:rPr>
        <w:t>kan</w:t>
      </w:r>
      <w:r w:rsidRPr="00972F07">
        <w:rPr>
          <w:szCs w:val="18"/>
        </w:rPr>
        <w:t xml:space="preserve"> zijn afgewezen op grond van actief ondernemerschap van de verzoeker</w:t>
      </w:r>
      <w:r w:rsidRPr="00972F07" w:rsidR="005874EC">
        <w:rPr>
          <w:szCs w:val="18"/>
        </w:rPr>
        <w:t xml:space="preserve">, aangezien destijds was vastgelegd dat het MSNP-beleid enkel openstond voor natuurlijke personen, </w:t>
      </w:r>
      <w:r w:rsidRPr="00972F07" w:rsidR="00227BE7">
        <w:rPr>
          <w:szCs w:val="18"/>
        </w:rPr>
        <w:t xml:space="preserve">niet </w:t>
      </w:r>
      <w:r w:rsidRPr="00972F07" w:rsidR="005874EC">
        <w:rPr>
          <w:szCs w:val="18"/>
        </w:rPr>
        <w:t>zijnde ondernemers.</w:t>
      </w:r>
      <w:r w:rsidRPr="00972F07">
        <w:rPr>
          <w:szCs w:val="18"/>
        </w:rPr>
        <w:t xml:space="preserve"> Gezien onder meer de omstandigheid dat steeds meer burgers door middel van actief ondernemerschap inkomsten generen, is </w:t>
      </w:r>
      <w:r w:rsidRPr="00972F07" w:rsidR="007E5259">
        <w:rPr>
          <w:szCs w:val="18"/>
        </w:rPr>
        <w:t xml:space="preserve">in 2020 </w:t>
      </w:r>
      <w:r w:rsidRPr="00972F07">
        <w:rPr>
          <w:szCs w:val="18"/>
        </w:rPr>
        <w:t>besloten om het MSNP-beleid ook open te stellen voor natuurlijke personen, zijnde ondernemers.</w:t>
      </w:r>
      <w:r w:rsidRPr="00972F07" w:rsidR="004972F2">
        <w:rPr>
          <w:rStyle w:val="Voetnootmarkering"/>
          <w:szCs w:val="18"/>
        </w:rPr>
        <w:footnoteReference w:id="4"/>
      </w:r>
      <w:r w:rsidRPr="00972F07">
        <w:rPr>
          <w:szCs w:val="18"/>
        </w:rPr>
        <w:t xml:space="preserve"> Dat betekent dat de </w:t>
      </w:r>
      <w:r w:rsidRPr="00972F07" w:rsidR="00033A7B">
        <w:rPr>
          <w:szCs w:val="18"/>
        </w:rPr>
        <w:t>ontvanger</w:t>
      </w:r>
      <w:r w:rsidRPr="00972F07">
        <w:rPr>
          <w:szCs w:val="18"/>
        </w:rPr>
        <w:t xml:space="preserve"> sinds 1 januari 2021 ook kan instemmen met een MSNP-verzoek als sprake is van actief ondernemerschap</w:t>
      </w:r>
      <w:r w:rsidRPr="00972F07" w:rsidR="000B4B1F">
        <w:rPr>
          <w:szCs w:val="18"/>
        </w:rPr>
        <w:t xml:space="preserve"> door de verzoeker</w:t>
      </w:r>
      <w:r w:rsidRPr="00972F07">
        <w:rPr>
          <w:szCs w:val="18"/>
        </w:rPr>
        <w:t>.</w:t>
      </w:r>
    </w:p>
    <w:p w:rsidRPr="00972F07" w:rsidR="0004748C" w:rsidP="0069752F" w:rsidRDefault="0004748C" w14:paraId="55C92483" w14:textId="77777777">
      <w:pPr>
        <w:pStyle w:val="Geenafstand"/>
        <w:spacing w:line="360" w:lineRule="auto"/>
        <w:rPr>
          <w:szCs w:val="18"/>
        </w:rPr>
      </w:pPr>
    </w:p>
    <w:p w:rsidRPr="00972F07" w:rsidR="000D0880" w:rsidP="0069752F" w:rsidRDefault="000D0880" w14:paraId="498E5057" w14:textId="141FB4D8">
      <w:pPr>
        <w:pStyle w:val="Geenafstand"/>
        <w:spacing w:line="360" w:lineRule="auto"/>
        <w:rPr>
          <w:szCs w:val="18"/>
        </w:rPr>
      </w:pPr>
      <w:r w:rsidRPr="00972F07">
        <w:rPr>
          <w:szCs w:val="18"/>
        </w:rPr>
        <w:t xml:space="preserve">Gemiddeld hebben burgers die een </w:t>
      </w:r>
      <w:r w:rsidRPr="00972F07" w:rsidR="00EB6A94">
        <w:rPr>
          <w:szCs w:val="18"/>
        </w:rPr>
        <w:t>MSNP-</w:t>
      </w:r>
      <w:r w:rsidRPr="00972F07">
        <w:rPr>
          <w:szCs w:val="18"/>
        </w:rPr>
        <w:t>verzoek doen €</w:t>
      </w:r>
      <w:r w:rsidRPr="00972F07" w:rsidR="00930F14">
        <w:rPr>
          <w:szCs w:val="18"/>
        </w:rPr>
        <w:t> </w:t>
      </w:r>
      <w:r w:rsidRPr="00972F07">
        <w:rPr>
          <w:szCs w:val="18"/>
        </w:rPr>
        <w:t xml:space="preserve">40.000 aan schulden en hebben zij gemiddeld vijf jaar gedaan over het opbouwen van die schulden, zonder </w:t>
      </w:r>
      <w:r w:rsidRPr="00972F07" w:rsidR="00227BE7">
        <w:rPr>
          <w:szCs w:val="18"/>
        </w:rPr>
        <w:t xml:space="preserve">in de tussentijd </w:t>
      </w:r>
      <w:r w:rsidRPr="00972F07">
        <w:rPr>
          <w:szCs w:val="18"/>
        </w:rPr>
        <w:t>hulp te vragen bij een schuldhulpverlener.</w:t>
      </w:r>
      <w:r w:rsidRPr="00972F07" w:rsidR="00E87172">
        <w:rPr>
          <w:rStyle w:val="Voetnootmarkering"/>
          <w:szCs w:val="18"/>
        </w:rPr>
        <w:footnoteReference w:id="5"/>
      </w:r>
      <w:r w:rsidRPr="00972F07">
        <w:rPr>
          <w:szCs w:val="18"/>
        </w:rPr>
        <w:t xml:space="preserve"> In de Leidraad Invordering 2008 </w:t>
      </w:r>
      <w:r w:rsidRPr="00972F07" w:rsidR="004972F2">
        <w:rPr>
          <w:szCs w:val="18"/>
        </w:rPr>
        <w:t xml:space="preserve">(LI 2008) </w:t>
      </w:r>
      <w:r w:rsidRPr="00972F07">
        <w:rPr>
          <w:szCs w:val="18"/>
        </w:rPr>
        <w:t xml:space="preserve">is uitgewerkt hoe de </w:t>
      </w:r>
      <w:r w:rsidRPr="00972F07" w:rsidR="00033A7B">
        <w:rPr>
          <w:szCs w:val="18"/>
        </w:rPr>
        <w:lastRenderedPageBreak/>
        <w:t xml:space="preserve">ontvanger </w:t>
      </w:r>
      <w:r w:rsidRPr="00972F07">
        <w:rPr>
          <w:szCs w:val="18"/>
        </w:rPr>
        <w:t>MSNP-verzoeken behandelt.</w:t>
      </w:r>
      <w:r w:rsidRPr="00972F07" w:rsidR="00CB3C75">
        <w:rPr>
          <w:szCs w:val="18"/>
        </w:rPr>
        <w:t xml:space="preserve"> Net a</w:t>
      </w:r>
      <w:r w:rsidRPr="00972F07">
        <w:rPr>
          <w:szCs w:val="18"/>
        </w:rPr>
        <w:t xml:space="preserve">ls </w:t>
      </w:r>
      <w:r w:rsidRPr="00972F07" w:rsidR="00CB3C75">
        <w:rPr>
          <w:szCs w:val="18"/>
        </w:rPr>
        <w:t xml:space="preserve">alle andere betrokken schuldeisers </w:t>
      </w:r>
      <w:r w:rsidRPr="00972F07">
        <w:rPr>
          <w:szCs w:val="18"/>
        </w:rPr>
        <w:t xml:space="preserve">kan de </w:t>
      </w:r>
      <w:r w:rsidRPr="00972F07" w:rsidR="00033A7B">
        <w:rPr>
          <w:szCs w:val="18"/>
        </w:rPr>
        <w:t>ontvanger</w:t>
      </w:r>
      <w:r w:rsidRPr="00972F07" w:rsidR="00CB3C75">
        <w:rPr>
          <w:szCs w:val="18"/>
        </w:rPr>
        <w:t xml:space="preserve"> </w:t>
      </w:r>
      <w:r w:rsidRPr="00972F07">
        <w:rPr>
          <w:szCs w:val="18"/>
        </w:rPr>
        <w:t>een MSNP-verzoek honoreren of afwijzen.</w:t>
      </w:r>
    </w:p>
    <w:p w:rsidRPr="00972F07" w:rsidR="000D0880" w:rsidP="0069752F" w:rsidRDefault="000D0880" w14:paraId="1E1E9EA7" w14:textId="77777777">
      <w:pPr>
        <w:spacing w:line="360" w:lineRule="auto"/>
        <w:rPr>
          <w:rFonts w:cs="Verdana"/>
          <w:szCs w:val="18"/>
        </w:rPr>
      </w:pPr>
    </w:p>
    <w:p w:rsidRPr="00972F07" w:rsidR="00015BD8" w:rsidP="0069752F" w:rsidRDefault="0088383F" w14:paraId="2242CE30" w14:textId="691F01A7">
      <w:pPr>
        <w:spacing w:line="360" w:lineRule="auto"/>
        <w:rPr>
          <w:szCs w:val="18"/>
        </w:rPr>
      </w:pPr>
      <w:r w:rsidRPr="00972F07">
        <w:rPr>
          <w:szCs w:val="18"/>
        </w:rPr>
        <w:t>U</w:t>
      </w:r>
      <w:r w:rsidRPr="00972F07" w:rsidR="009A7014">
        <w:rPr>
          <w:szCs w:val="18"/>
        </w:rPr>
        <w:t xml:space="preserve">it onderzoek is gebleken dat </w:t>
      </w:r>
      <w:r w:rsidRPr="00972F07" w:rsidR="00827749">
        <w:rPr>
          <w:szCs w:val="18"/>
        </w:rPr>
        <w:t xml:space="preserve">de </w:t>
      </w:r>
      <w:r w:rsidRPr="00972F07" w:rsidR="00033A7B">
        <w:rPr>
          <w:szCs w:val="18"/>
        </w:rPr>
        <w:t xml:space="preserve">ontvanger </w:t>
      </w:r>
      <w:r w:rsidRPr="00972F07" w:rsidR="005F757D">
        <w:rPr>
          <w:szCs w:val="18"/>
        </w:rPr>
        <w:t>− al dan niet namens de</w:t>
      </w:r>
      <w:r w:rsidRPr="00972F07" w:rsidR="00A1091E">
        <w:rPr>
          <w:szCs w:val="18"/>
        </w:rPr>
        <w:t xml:space="preserve"> Dienst </w:t>
      </w:r>
      <w:r w:rsidRPr="00972F07" w:rsidR="005F757D">
        <w:rPr>
          <w:szCs w:val="18"/>
        </w:rPr>
        <w:t xml:space="preserve">Toeslagen </w:t>
      </w:r>
      <w:r w:rsidRPr="00972F07" w:rsidR="006133F7">
        <w:rPr>
          <w:szCs w:val="18"/>
        </w:rPr>
        <w:t>–</w:t>
      </w:r>
      <w:r w:rsidRPr="00972F07" w:rsidR="00827749">
        <w:rPr>
          <w:szCs w:val="18"/>
        </w:rPr>
        <w:t xml:space="preserve"> </w:t>
      </w:r>
      <w:r w:rsidRPr="00972F07" w:rsidR="006133F7">
        <w:rPr>
          <w:szCs w:val="18"/>
        </w:rPr>
        <w:t>in de periode 201</w:t>
      </w:r>
      <w:r w:rsidRPr="00972F07" w:rsidR="003236CD">
        <w:rPr>
          <w:szCs w:val="18"/>
        </w:rPr>
        <w:t>2</w:t>
      </w:r>
      <w:r w:rsidRPr="00972F07" w:rsidR="006133F7">
        <w:rPr>
          <w:szCs w:val="18"/>
        </w:rPr>
        <w:t xml:space="preserve"> tot en met maart 2021</w:t>
      </w:r>
      <w:r w:rsidRPr="00972F07" w:rsidR="00E75666">
        <w:rPr>
          <w:szCs w:val="18"/>
        </w:rPr>
        <w:t xml:space="preserve"> −</w:t>
      </w:r>
      <w:r w:rsidRPr="00972F07" w:rsidR="006133F7">
        <w:rPr>
          <w:szCs w:val="18"/>
        </w:rPr>
        <w:t xml:space="preserve"> </w:t>
      </w:r>
      <w:r w:rsidRPr="00972F07" w:rsidR="00DF086C">
        <w:rPr>
          <w:szCs w:val="18"/>
        </w:rPr>
        <w:t>MSNP-</w:t>
      </w:r>
      <w:r w:rsidRPr="00972F07" w:rsidR="003B3CE1">
        <w:rPr>
          <w:szCs w:val="18"/>
        </w:rPr>
        <w:t>verzoeken</w:t>
      </w:r>
      <w:r w:rsidRPr="00972F07" w:rsidR="009A7014">
        <w:rPr>
          <w:szCs w:val="18"/>
        </w:rPr>
        <w:t xml:space="preserve"> </w:t>
      </w:r>
      <w:r w:rsidRPr="00972F07" w:rsidR="00827749">
        <w:rPr>
          <w:szCs w:val="18"/>
        </w:rPr>
        <w:t>heeft</w:t>
      </w:r>
      <w:r w:rsidRPr="00972F07" w:rsidR="009A7014">
        <w:rPr>
          <w:szCs w:val="18"/>
        </w:rPr>
        <w:t xml:space="preserve"> afgewezen</w:t>
      </w:r>
      <w:r w:rsidRPr="00972F07" w:rsidR="00022603">
        <w:rPr>
          <w:szCs w:val="18"/>
        </w:rPr>
        <w:t>,</w:t>
      </w:r>
      <w:r w:rsidRPr="00972F07" w:rsidR="009A7014">
        <w:rPr>
          <w:szCs w:val="18"/>
        </w:rPr>
        <w:t xml:space="preserve"> </w:t>
      </w:r>
      <w:r w:rsidRPr="00972F07">
        <w:rPr>
          <w:szCs w:val="18"/>
        </w:rPr>
        <w:t xml:space="preserve">omdat sprake is geweest van een </w:t>
      </w:r>
      <w:r w:rsidRPr="00972F07" w:rsidR="00EA3632">
        <w:rPr>
          <w:szCs w:val="18"/>
        </w:rPr>
        <w:t>belasting</w:t>
      </w:r>
      <w:r w:rsidRPr="00972F07" w:rsidR="00635718">
        <w:rPr>
          <w:szCs w:val="18"/>
        </w:rPr>
        <w:t>- of toeslagenschuld</w:t>
      </w:r>
      <w:r w:rsidRPr="00972F07" w:rsidR="00827749">
        <w:rPr>
          <w:szCs w:val="18"/>
        </w:rPr>
        <w:t xml:space="preserve"> boven een bepaald normbedrag, een kwalificatie </w:t>
      </w:r>
      <w:r w:rsidRPr="00972F07" w:rsidR="00891FA9">
        <w:rPr>
          <w:szCs w:val="18"/>
        </w:rPr>
        <w:t>opzet of grove schuld (hierna: O/GS-kwalificatie)</w:t>
      </w:r>
      <w:r w:rsidRPr="00972F07" w:rsidR="00827749">
        <w:rPr>
          <w:szCs w:val="18"/>
        </w:rPr>
        <w:t>, een fraude-indicatie of een</w:t>
      </w:r>
      <w:r w:rsidRPr="00972F07" w:rsidR="00A1323E">
        <w:rPr>
          <w:szCs w:val="18"/>
        </w:rPr>
        <w:t xml:space="preserve"> </w:t>
      </w:r>
      <w:r w:rsidRPr="00972F07">
        <w:rPr>
          <w:szCs w:val="18"/>
        </w:rPr>
        <w:t>registratie in de F</w:t>
      </w:r>
      <w:r w:rsidRPr="00972F07" w:rsidR="00827749">
        <w:rPr>
          <w:szCs w:val="18"/>
        </w:rPr>
        <w:t xml:space="preserve">raude </w:t>
      </w:r>
      <w:r w:rsidRPr="00972F07">
        <w:rPr>
          <w:szCs w:val="18"/>
        </w:rPr>
        <w:t>S</w:t>
      </w:r>
      <w:r w:rsidRPr="00972F07" w:rsidR="00827749">
        <w:rPr>
          <w:szCs w:val="18"/>
        </w:rPr>
        <w:t xml:space="preserve">ignalering </w:t>
      </w:r>
      <w:r w:rsidRPr="00972F07">
        <w:rPr>
          <w:szCs w:val="18"/>
        </w:rPr>
        <w:t>V</w:t>
      </w:r>
      <w:r w:rsidRPr="00972F07" w:rsidR="00827749">
        <w:rPr>
          <w:szCs w:val="18"/>
        </w:rPr>
        <w:t>oorziening (FSV)</w:t>
      </w:r>
      <w:r w:rsidRPr="00972F07">
        <w:rPr>
          <w:szCs w:val="18"/>
        </w:rPr>
        <w:t>.</w:t>
      </w:r>
      <w:r w:rsidRPr="00972F07" w:rsidR="00827749">
        <w:rPr>
          <w:rStyle w:val="Voetnootmarkering"/>
          <w:szCs w:val="18"/>
        </w:rPr>
        <w:footnoteReference w:id="6"/>
      </w:r>
      <w:r w:rsidRPr="00972F07">
        <w:rPr>
          <w:szCs w:val="18"/>
        </w:rPr>
        <w:t xml:space="preserve"> Achteraf </w:t>
      </w:r>
      <w:r w:rsidRPr="00972F07" w:rsidR="00EA3632">
        <w:rPr>
          <w:szCs w:val="18"/>
        </w:rPr>
        <w:t>b</w:t>
      </w:r>
      <w:r w:rsidRPr="00972F07">
        <w:rPr>
          <w:szCs w:val="18"/>
        </w:rPr>
        <w:t xml:space="preserve">ezien is het onjuist geweest dat saneringsvoorstellen enkel op </w:t>
      </w:r>
      <w:r w:rsidRPr="00972F07" w:rsidR="00827749">
        <w:rPr>
          <w:szCs w:val="18"/>
        </w:rPr>
        <w:t xml:space="preserve">één van die gronden </w:t>
      </w:r>
      <w:r w:rsidRPr="00972F07">
        <w:rPr>
          <w:szCs w:val="18"/>
        </w:rPr>
        <w:t>(</w:t>
      </w:r>
      <w:r w:rsidRPr="00972F07" w:rsidR="00635718">
        <w:rPr>
          <w:szCs w:val="18"/>
        </w:rPr>
        <w:t>ge</w:t>
      </w:r>
      <w:r w:rsidRPr="00972F07">
        <w:rPr>
          <w:szCs w:val="18"/>
        </w:rPr>
        <w:t>automatis</w:t>
      </w:r>
      <w:r w:rsidRPr="00972F07" w:rsidR="00635718">
        <w:rPr>
          <w:szCs w:val="18"/>
        </w:rPr>
        <w:t>eerd</w:t>
      </w:r>
      <w:r w:rsidRPr="00972F07">
        <w:rPr>
          <w:szCs w:val="18"/>
        </w:rPr>
        <w:t xml:space="preserve">) </w:t>
      </w:r>
      <w:r w:rsidRPr="00972F07" w:rsidR="00664464">
        <w:rPr>
          <w:szCs w:val="18"/>
        </w:rPr>
        <w:t xml:space="preserve">zijn </w:t>
      </w:r>
      <w:r w:rsidRPr="00972F07">
        <w:rPr>
          <w:szCs w:val="18"/>
        </w:rPr>
        <w:t xml:space="preserve">afgewezen. </w:t>
      </w:r>
      <w:r w:rsidRPr="00972F07" w:rsidR="00AA0630">
        <w:rPr>
          <w:szCs w:val="18"/>
        </w:rPr>
        <w:t>Deze afwijzingen zijn derhalve onterecht geweest en zijn daarmee zogen</w:t>
      </w:r>
      <w:r w:rsidRPr="00972F07" w:rsidR="00B34F28">
        <w:rPr>
          <w:szCs w:val="18"/>
        </w:rPr>
        <w:t>oe</w:t>
      </w:r>
      <w:r w:rsidRPr="00972F07" w:rsidR="00AA0630">
        <w:rPr>
          <w:szCs w:val="18"/>
        </w:rPr>
        <w:t xml:space="preserve">mde onterechte afwijzingen. </w:t>
      </w:r>
      <w:r w:rsidRPr="00972F07" w:rsidR="00033A7B">
        <w:rPr>
          <w:szCs w:val="18"/>
        </w:rPr>
        <w:t>Dit had nooit mogen gebeuren</w:t>
      </w:r>
      <w:r w:rsidRPr="00972F07">
        <w:rPr>
          <w:szCs w:val="18"/>
        </w:rPr>
        <w:t xml:space="preserve">. </w:t>
      </w:r>
      <w:r w:rsidRPr="00972F07" w:rsidR="00033A7B">
        <w:rPr>
          <w:szCs w:val="18"/>
        </w:rPr>
        <w:t>Voor deze</w:t>
      </w:r>
      <w:r w:rsidRPr="00972F07">
        <w:rPr>
          <w:szCs w:val="18"/>
        </w:rPr>
        <w:t xml:space="preserve"> </w:t>
      </w:r>
      <w:r w:rsidRPr="00972F07" w:rsidR="00022603">
        <w:rPr>
          <w:szCs w:val="18"/>
        </w:rPr>
        <w:t xml:space="preserve">kwetsbare </w:t>
      </w:r>
      <w:r w:rsidRPr="00972F07">
        <w:rPr>
          <w:szCs w:val="18"/>
        </w:rPr>
        <w:t>burgers</w:t>
      </w:r>
      <w:r w:rsidRPr="00972F07" w:rsidR="00033A7B">
        <w:rPr>
          <w:szCs w:val="18"/>
        </w:rPr>
        <w:t xml:space="preserve"> is</w:t>
      </w:r>
      <w:r w:rsidRPr="00972F07">
        <w:rPr>
          <w:szCs w:val="18"/>
        </w:rPr>
        <w:t xml:space="preserve"> de mogelijkheid </w:t>
      </w:r>
      <w:r w:rsidRPr="00972F07" w:rsidR="00022603">
        <w:rPr>
          <w:szCs w:val="18"/>
        </w:rPr>
        <w:t>tot</w:t>
      </w:r>
      <w:r w:rsidRPr="00972F07">
        <w:rPr>
          <w:szCs w:val="18"/>
        </w:rPr>
        <w:t xml:space="preserve"> het realiseren van een schuldenvrije start onterecht </w:t>
      </w:r>
      <w:r w:rsidRPr="00972F07" w:rsidR="00022603">
        <w:rPr>
          <w:szCs w:val="18"/>
        </w:rPr>
        <w:t xml:space="preserve">en onnodig aanzienlijk </w:t>
      </w:r>
      <w:r w:rsidRPr="00972F07">
        <w:rPr>
          <w:szCs w:val="18"/>
        </w:rPr>
        <w:t>beperkt.</w:t>
      </w:r>
      <w:r w:rsidRPr="00972F07" w:rsidR="000D0880">
        <w:rPr>
          <w:szCs w:val="18"/>
        </w:rPr>
        <w:t xml:space="preserve"> </w:t>
      </w:r>
    </w:p>
    <w:p w:rsidRPr="00972F07" w:rsidR="0088383F" w:rsidP="0069752F" w:rsidRDefault="0088383F" w14:paraId="1D2B1E3D" w14:textId="77777777">
      <w:pPr>
        <w:spacing w:line="360" w:lineRule="auto"/>
        <w:rPr>
          <w:szCs w:val="18"/>
        </w:rPr>
      </w:pPr>
    </w:p>
    <w:p w:rsidRPr="00972F07" w:rsidR="009B46CA" w:rsidP="0069752F" w:rsidRDefault="0088383F" w14:paraId="2B3E199A" w14:textId="06861FF1">
      <w:pPr>
        <w:spacing w:line="360" w:lineRule="auto"/>
        <w:rPr>
          <w:szCs w:val="18"/>
        </w:rPr>
      </w:pPr>
      <w:r w:rsidRPr="00972F07">
        <w:rPr>
          <w:szCs w:val="18"/>
        </w:rPr>
        <w:t>Conform de toezegging van het kabinet</w:t>
      </w:r>
      <w:r w:rsidRPr="00972F07" w:rsidR="003B3CE1">
        <w:rPr>
          <w:rStyle w:val="Voetnootmarkering"/>
          <w:szCs w:val="18"/>
        </w:rPr>
        <w:footnoteReference w:id="7"/>
      </w:r>
      <w:r w:rsidRPr="00972F07">
        <w:rPr>
          <w:szCs w:val="18"/>
        </w:rPr>
        <w:t xml:space="preserve"> biedt dit wetsvoorstel de grondslag voor het </w:t>
      </w:r>
      <w:r w:rsidRPr="00972F07" w:rsidR="00461C23">
        <w:rPr>
          <w:szCs w:val="18"/>
        </w:rPr>
        <w:t xml:space="preserve">voorgestelde </w:t>
      </w:r>
      <w:r w:rsidRPr="00972F07" w:rsidR="00022603">
        <w:rPr>
          <w:szCs w:val="18"/>
        </w:rPr>
        <w:t>tegemoetkomingsbeleid</w:t>
      </w:r>
      <w:r w:rsidRPr="00972F07">
        <w:rPr>
          <w:szCs w:val="18"/>
        </w:rPr>
        <w:t xml:space="preserve"> ten aanzien van </w:t>
      </w:r>
      <w:r w:rsidRPr="00972F07" w:rsidR="00022603">
        <w:rPr>
          <w:szCs w:val="18"/>
        </w:rPr>
        <w:t xml:space="preserve">burgers </w:t>
      </w:r>
      <w:r w:rsidRPr="00972F07" w:rsidR="0004748C">
        <w:rPr>
          <w:szCs w:val="18"/>
        </w:rPr>
        <w:t>die</w:t>
      </w:r>
      <w:r w:rsidRPr="00972F07" w:rsidR="00022603">
        <w:rPr>
          <w:szCs w:val="18"/>
        </w:rPr>
        <w:t xml:space="preserve"> </w:t>
      </w:r>
      <w:r w:rsidRPr="00972F07" w:rsidR="0004748C">
        <w:rPr>
          <w:szCs w:val="18"/>
        </w:rPr>
        <w:t xml:space="preserve">een MSNP-verzoek hebben gedaan dat </w:t>
      </w:r>
      <w:r w:rsidRPr="00972F07" w:rsidR="00022603">
        <w:rPr>
          <w:szCs w:val="18"/>
        </w:rPr>
        <w:t>onterecht</w:t>
      </w:r>
      <w:r w:rsidRPr="00972F07" w:rsidR="0004748C">
        <w:rPr>
          <w:szCs w:val="18"/>
        </w:rPr>
        <w:t xml:space="preserve"> is afgewezen</w:t>
      </w:r>
      <w:r w:rsidRPr="00972F07" w:rsidR="00022603">
        <w:rPr>
          <w:szCs w:val="18"/>
        </w:rPr>
        <w:t xml:space="preserve"> </w:t>
      </w:r>
      <w:r w:rsidRPr="00972F07" w:rsidR="00A1091E">
        <w:rPr>
          <w:szCs w:val="18"/>
        </w:rPr>
        <w:t xml:space="preserve">door </w:t>
      </w:r>
      <w:r w:rsidRPr="00972F07" w:rsidR="00022603">
        <w:rPr>
          <w:szCs w:val="18"/>
        </w:rPr>
        <w:t xml:space="preserve">de </w:t>
      </w:r>
      <w:r w:rsidRPr="00972F07" w:rsidR="00033A7B">
        <w:rPr>
          <w:szCs w:val="18"/>
        </w:rPr>
        <w:t xml:space="preserve">ontvanger </w:t>
      </w:r>
      <w:r w:rsidRPr="00972F07" w:rsidR="006133F7">
        <w:rPr>
          <w:szCs w:val="18"/>
        </w:rPr>
        <w:t>in periode 2014 tot en met maart 2021</w:t>
      </w:r>
      <w:r w:rsidRPr="00972F07" w:rsidR="009B46CA">
        <w:rPr>
          <w:szCs w:val="18"/>
        </w:rPr>
        <w:t>. Onterechte afwijzingen in de periode 2012 tot en met 2013 maken geen onderdeel uit van het tegemoetkomingsbeleid. Over de jaren 2012 en 2013 zijn er namelijk geen dossiers meer beschikbaar in verband met het verstrijken van de wettelijke bewaartermijn en de inrichting van het Landelijk Incasso Centrum.</w:t>
      </w:r>
      <w:r w:rsidRPr="00972F07" w:rsidR="003236CD">
        <w:rPr>
          <w:rStyle w:val="Voetnootmarkering"/>
          <w:szCs w:val="18"/>
        </w:rPr>
        <w:footnoteReference w:id="8"/>
      </w:r>
      <w:r w:rsidRPr="00972F07" w:rsidR="009B46CA">
        <w:rPr>
          <w:szCs w:val="18"/>
        </w:rPr>
        <w:t xml:space="preserve"> Het kabinet heeft overwogen om burgers die </w:t>
      </w:r>
      <w:r w:rsidRPr="00972F07" w:rsidR="00650B20">
        <w:rPr>
          <w:szCs w:val="18"/>
        </w:rPr>
        <w:t>denken</w:t>
      </w:r>
      <w:r w:rsidRPr="00972F07" w:rsidR="009B46CA">
        <w:rPr>
          <w:szCs w:val="18"/>
        </w:rPr>
        <w:t xml:space="preserve"> dat zij in 2012 of 2013 mogelijk een onterechte afwijzing hebben ontvangen de mogelijkheid te bieden zelf een verzoek tot toekenning van een tegemoetkoming te doen. </w:t>
      </w:r>
      <w:r w:rsidRPr="00972F07" w:rsidR="00650B20">
        <w:rPr>
          <w:szCs w:val="18"/>
        </w:rPr>
        <w:t xml:space="preserve">Het toekennen van een tegemoetkoming aan burgers die in die periode onterecht zijn afgewezen is slecht uitvoerbaar geacht, omdat de kans dat burgers gegevens hebben die door de Belastingdienst kunnen worden getoetst klein is en dit toetsen veel capaciteit van de Belastingdienst vergt. Het overgrote deel van de burgers zal niet beschikken over de onterechte afwijzing aangezien deze afwijzing niet naar de burger is gestuurd, maar naar de schuldhulpverlener. De wettelijke bewaartermijn is verstreken, waardoor het niet waarschijnlijk is dat de schuldhulpverlener nog over de onterechte afwijzing beschikt en hierdoor dus niet waarschijnlijk dat burgers kunnen aantonen dat zij een onterechte afwijzing hebben ontvangen. </w:t>
      </w:r>
      <w:r w:rsidRPr="00972F07" w:rsidR="002D25C9">
        <w:rPr>
          <w:szCs w:val="18"/>
        </w:rPr>
        <w:t xml:space="preserve">Hierbij moet worden opgemerkt dat </w:t>
      </w:r>
      <w:r w:rsidRPr="00972F07" w:rsidR="00DD6C7F">
        <w:rPr>
          <w:szCs w:val="18"/>
        </w:rPr>
        <w:t xml:space="preserve">burgers die menen onterecht </w:t>
      </w:r>
      <w:r w:rsidRPr="00972F07" w:rsidR="00D2362B">
        <w:rPr>
          <w:szCs w:val="18"/>
        </w:rPr>
        <w:t xml:space="preserve">te </w:t>
      </w:r>
      <w:r w:rsidRPr="00972F07" w:rsidR="00DD6C7F">
        <w:rPr>
          <w:szCs w:val="18"/>
        </w:rPr>
        <w:t xml:space="preserve">zijn afgewezen door opname in </w:t>
      </w:r>
      <w:r w:rsidRPr="00972F07" w:rsidR="00D2362B">
        <w:rPr>
          <w:szCs w:val="18"/>
        </w:rPr>
        <w:t xml:space="preserve">de </w:t>
      </w:r>
      <w:r w:rsidRPr="00972F07" w:rsidR="00DD6C7F">
        <w:rPr>
          <w:szCs w:val="18"/>
        </w:rPr>
        <w:t xml:space="preserve">FSV al </w:t>
      </w:r>
      <w:r w:rsidRPr="00972F07" w:rsidR="002D25C9">
        <w:rPr>
          <w:szCs w:val="18"/>
        </w:rPr>
        <w:t>een</w:t>
      </w:r>
      <w:r w:rsidRPr="00972F07" w:rsidR="00DD6C7F">
        <w:rPr>
          <w:szCs w:val="18"/>
        </w:rPr>
        <w:t xml:space="preserve"> </w:t>
      </w:r>
      <w:r w:rsidRPr="00972F07" w:rsidR="002D25C9">
        <w:rPr>
          <w:szCs w:val="18"/>
        </w:rPr>
        <w:t>mogelijkheid hebben</w:t>
      </w:r>
      <w:r w:rsidRPr="00972F07" w:rsidR="00DD6C7F">
        <w:rPr>
          <w:szCs w:val="18"/>
        </w:rPr>
        <w:t xml:space="preserve"> gehad om zichzelf te melden</w:t>
      </w:r>
      <w:r w:rsidRPr="00972F07" w:rsidR="002D25C9">
        <w:rPr>
          <w:szCs w:val="18"/>
        </w:rPr>
        <w:t xml:space="preserve"> (de zogenaamde FSV</w:t>
      </w:r>
      <w:r w:rsidRPr="00972F07" w:rsidR="00D2362B">
        <w:rPr>
          <w:szCs w:val="18"/>
        </w:rPr>
        <w:t>-</w:t>
      </w:r>
      <w:proofErr w:type="spellStart"/>
      <w:r w:rsidRPr="00972F07" w:rsidR="002D25C9">
        <w:rPr>
          <w:szCs w:val="18"/>
        </w:rPr>
        <w:t>zelfmeldmogelijkheid</w:t>
      </w:r>
      <w:proofErr w:type="spellEnd"/>
      <w:r w:rsidRPr="00972F07" w:rsidR="002D25C9">
        <w:rPr>
          <w:szCs w:val="18"/>
        </w:rPr>
        <w:t>)</w:t>
      </w:r>
      <w:r w:rsidRPr="00972F07" w:rsidR="005A7D5D">
        <w:rPr>
          <w:szCs w:val="18"/>
        </w:rPr>
        <w:t xml:space="preserve">. </w:t>
      </w:r>
      <w:r w:rsidRPr="00972F07" w:rsidR="002D25C9">
        <w:rPr>
          <w:szCs w:val="18"/>
        </w:rPr>
        <w:t>Ongeveer</w:t>
      </w:r>
      <w:r w:rsidRPr="00972F07" w:rsidR="005A7D5D">
        <w:rPr>
          <w:szCs w:val="18"/>
        </w:rPr>
        <w:t xml:space="preserve"> 1.000 burgers </w:t>
      </w:r>
      <w:r w:rsidRPr="00972F07" w:rsidR="002D25C9">
        <w:rPr>
          <w:szCs w:val="18"/>
        </w:rPr>
        <w:t xml:space="preserve">hebben van </w:t>
      </w:r>
      <w:r w:rsidRPr="00972F07" w:rsidR="005A7D5D">
        <w:rPr>
          <w:szCs w:val="18"/>
        </w:rPr>
        <w:t>de</w:t>
      </w:r>
      <w:r w:rsidRPr="00972F07" w:rsidR="002D25C9">
        <w:rPr>
          <w:szCs w:val="18"/>
        </w:rPr>
        <w:t>ze</w:t>
      </w:r>
      <w:r w:rsidRPr="00972F07" w:rsidR="005A7D5D">
        <w:rPr>
          <w:szCs w:val="18"/>
        </w:rPr>
        <w:t xml:space="preserve"> mogelijkheid gebruik gemaakt. Geen van deze burgers kon op basis van </w:t>
      </w:r>
      <w:r w:rsidRPr="00972F07" w:rsidR="003C5FF6">
        <w:rPr>
          <w:szCs w:val="18"/>
        </w:rPr>
        <w:t xml:space="preserve">de </w:t>
      </w:r>
      <w:r w:rsidRPr="00972F07" w:rsidR="005A7D5D">
        <w:rPr>
          <w:szCs w:val="18"/>
        </w:rPr>
        <w:t>aangeleverde stukken aantonen dat d</w:t>
      </w:r>
      <w:r w:rsidRPr="00972F07" w:rsidR="00D2362B">
        <w:rPr>
          <w:szCs w:val="18"/>
        </w:rPr>
        <w:t xml:space="preserve">iens MSNP-verzoek  </w:t>
      </w:r>
      <w:r w:rsidRPr="00972F07" w:rsidR="005A7D5D">
        <w:rPr>
          <w:szCs w:val="18"/>
        </w:rPr>
        <w:t xml:space="preserve">op basis van </w:t>
      </w:r>
      <w:r w:rsidRPr="00972F07" w:rsidR="002D25C9">
        <w:rPr>
          <w:szCs w:val="18"/>
        </w:rPr>
        <w:t xml:space="preserve">een registratie in de </w:t>
      </w:r>
      <w:r w:rsidRPr="00972F07" w:rsidR="005A7D5D">
        <w:rPr>
          <w:szCs w:val="18"/>
        </w:rPr>
        <w:t xml:space="preserve">FSV </w:t>
      </w:r>
      <w:r w:rsidRPr="00972F07" w:rsidR="003C5FF6">
        <w:rPr>
          <w:szCs w:val="18"/>
        </w:rPr>
        <w:t>onterecht is afgewezen</w:t>
      </w:r>
      <w:r w:rsidRPr="00972F07" w:rsidR="00DD6C7F">
        <w:rPr>
          <w:szCs w:val="18"/>
        </w:rPr>
        <w:t xml:space="preserve">. </w:t>
      </w:r>
      <w:r w:rsidRPr="00972F07" w:rsidR="002D25C9">
        <w:rPr>
          <w:szCs w:val="18"/>
        </w:rPr>
        <w:t xml:space="preserve">Daarnaast kunnen </w:t>
      </w:r>
      <w:r w:rsidRPr="00972F07" w:rsidR="00DD6C7F">
        <w:rPr>
          <w:szCs w:val="18"/>
        </w:rPr>
        <w:t>afwijzingen</w:t>
      </w:r>
      <w:r w:rsidRPr="00972F07" w:rsidR="002D25C9">
        <w:rPr>
          <w:szCs w:val="18"/>
        </w:rPr>
        <w:t xml:space="preserve"> vanwege</w:t>
      </w:r>
      <w:r w:rsidRPr="00972F07" w:rsidR="00DD6C7F">
        <w:rPr>
          <w:szCs w:val="18"/>
        </w:rPr>
        <w:t xml:space="preserve"> </w:t>
      </w:r>
      <w:r w:rsidRPr="00972F07" w:rsidR="002D25C9">
        <w:rPr>
          <w:szCs w:val="18"/>
        </w:rPr>
        <w:t xml:space="preserve">een belasting- of toeslagenschuld boven een bepaald normbedrag </w:t>
      </w:r>
      <w:r w:rsidRPr="00972F07" w:rsidR="00DD6C7F">
        <w:rPr>
          <w:szCs w:val="18"/>
        </w:rPr>
        <w:t>pas vanaf 2015 voork</w:t>
      </w:r>
      <w:r w:rsidRPr="00972F07" w:rsidR="002D25C9">
        <w:rPr>
          <w:szCs w:val="18"/>
        </w:rPr>
        <w:t xml:space="preserve">omen, aangezien daarvoor geen gebruik is gemaakt van deze afwijzingsgrond. </w:t>
      </w:r>
      <w:r w:rsidRPr="00972F07" w:rsidR="00DD6C7F">
        <w:rPr>
          <w:szCs w:val="18"/>
        </w:rPr>
        <w:t xml:space="preserve">Uit het </w:t>
      </w:r>
      <w:r w:rsidRPr="00972F07" w:rsidR="002D25C9">
        <w:rPr>
          <w:szCs w:val="18"/>
        </w:rPr>
        <w:t xml:space="preserve">onderzoek naar de onterechte afwijzingen is gebleken </w:t>
      </w:r>
      <w:r w:rsidRPr="00972F07" w:rsidR="00DD6C7F">
        <w:rPr>
          <w:szCs w:val="18"/>
        </w:rPr>
        <w:t xml:space="preserve">dat </w:t>
      </w:r>
      <w:r w:rsidRPr="00972F07" w:rsidR="002D25C9">
        <w:rPr>
          <w:szCs w:val="18"/>
        </w:rPr>
        <w:t xml:space="preserve">ongeveer </w:t>
      </w:r>
      <w:r w:rsidRPr="00972F07" w:rsidR="00DD6C7F">
        <w:rPr>
          <w:szCs w:val="18"/>
        </w:rPr>
        <w:t xml:space="preserve">90% </w:t>
      </w:r>
      <w:r w:rsidRPr="00972F07" w:rsidR="00DD6C7F">
        <w:rPr>
          <w:szCs w:val="18"/>
        </w:rPr>
        <w:lastRenderedPageBreak/>
        <w:t>van de afwijzingen</w:t>
      </w:r>
      <w:r w:rsidRPr="00972F07" w:rsidR="002D25C9">
        <w:rPr>
          <w:szCs w:val="18"/>
        </w:rPr>
        <w:t xml:space="preserve"> het gevolg is geweest van een belasting- of toeslagenschuld boven een bepaald normbedrag</w:t>
      </w:r>
      <w:r w:rsidRPr="00972F07" w:rsidR="00DD6C7F">
        <w:rPr>
          <w:szCs w:val="18"/>
        </w:rPr>
        <w:t xml:space="preserve">. De groep burgers die is afgewezen vanwege fraude of O/GS is </w:t>
      </w:r>
      <w:r w:rsidRPr="00972F07" w:rsidR="005A7D5D">
        <w:rPr>
          <w:szCs w:val="18"/>
        </w:rPr>
        <w:t>zeer</w:t>
      </w:r>
      <w:r w:rsidRPr="00972F07" w:rsidR="00DD6C7F">
        <w:rPr>
          <w:szCs w:val="18"/>
        </w:rPr>
        <w:t xml:space="preserve"> </w:t>
      </w:r>
      <w:r w:rsidRPr="00972F07" w:rsidR="005A7D5D">
        <w:rPr>
          <w:szCs w:val="18"/>
        </w:rPr>
        <w:t>klein</w:t>
      </w:r>
      <w:r w:rsidRPr="00972F07" w:rsidR="00DD6C7F">
        <w:rPr>
          <w:szCs w:val="18"/>
        </w:rPr>
        <w:t xml:space="preserve">. </w:t>
      </w:r>
      <w:r w:rsidRPr="00972F07" w:rsidR="00650B20">
        <w:rPr>
          <w:szCs w:val="18"/>
        </w:rPr>
        <w:t xml:space="preserve">De slagingskans wordt daarom ingeschat op nihil, met als gevolg dat burgers verwachtingen kunnen krijgen die niet waargemaakt worden. </w:t>
      </w:r>
      <w:bookmarkStart w:name="_Hlk182828438" w:id="1"/>
      <w:r w:rsidRPr="00972F07" w:rsidR="00D406AC">
        <w:rPr>
          <w:szCs w:val="18"/>
        </w:rPr>
        <w:t xml:space="preserve">Bovendien is de groep burgers die zich zou kunnen melden voor een meldpunt 2012/2013 potentieel vele malen groter dan de groep die gebruik maakte van de FSV </w:t>
      </w:r>
      <w:proofErr w:type="spellStart"/>
      <w:r w:rsidRPr="00972F07" w:rsidR="00D406AC">
        <w:rPr>
          <w:szCs w:val="18"/>
        </w:rPr>
        <w:t>zelfmeldmogelijkheid</w:t>
      </w:r>
      <w:proofErr w:type="spellEnd"/>
      <w:r w:rsidRPr="00972F07" w:rsidR="00D406AC">
        <w:rPr>
          <w:szCs w:val="18"/>
        </w:rPr>
        <w:t xml:space="preserve">. </w:t>
      </w:r>
      <w:r w:rsidRPr="00972F07" w:rsidR="00650B20">
        <w:rPr>
          <w:szCs w:val="18"/>
        </w:rPr>
        <w:t xml:space="preserve">Gelet daarop </w:t>
      </w:r>
      <w:r w:rsidRPr="00972F07" w:rsidR="00D406AC">
        <w:rPr>
          <w:szCs w:val="18"/>
        </w:rPr>
        <w:t xml:space="preserve">en de kleine slagingskans, </w:t>
      </w:r>
      <w:bookmarkEnd w:id="1"/>
      <w:r w:rsidRPr="00972F07" w:rsidR="00650B20">
        <w:rPr>
          <w:szCs w:val="18"/>
        </w:rPr>
        <w:t>is op aanvraag toekennen van een tegemoetkoming voor burgers die onterecht zijn afgewezen in 2012-2013 geen onderdeel van het tegemoetkomingsbeleid.</w:t>
      </w:r>
      <w:bookmarkStart w:name="_Hlk176924502" w:id="2"/>
    </w:p>
    <w:p w:rsidRPr="00972F07" w:rsidR="009B46CA" w:rsidP="0069752F" w:rsidRDefault="009B46CA" w14:paraId="4D03FB84" w14:textId="77777777">
      <w:pPr>
        <w:spacing w:line="360" w:lineRule="auto"/>
        <w:rPr>
          <w:szCs w:val="18"/>
        </w:rPr>
      </w:pPr>
    </w:p>
    <w:p w:rsidRPr="00972F07" w:rsidR="00690138" w:rsidP="0069752F" w:rsidRDefault="0088383F" w14:paraId="0AC735EE" w14:textId="1DFB914F">
      <w:pPr>
        <w:spacing w:line="360" w:lineRule="auto"/>
        <w:rPr>
          <w:szCs w:val="18"/>
        </w:rPr>
      </w:pPr>
      <w:r w:rsidRPr="00972F07">
        <w:rPr>
          <w:szCs w:val="18"/>
        </w:rPr>
        <w:t xml:space="preserve">Aangezien het wenselijk is om de </w:t>
      </w:r>
      <w:r w:rsidRPr="00972F07" w:rsidR="00022603">
        <w:rPr>
          <w:szCs w:val="18"/>
        </w:rPr>
        <w:t>tegemoetkoming</w:t>
      </w:r>
      <w:r w:rsidRPr="00972F07">
        <w:rPr>
          <w:szCs w:val="18"/>
        </w:rPr>
        <w:t xml:space="preserve"> </w:t>
      </w:r>
      <w:r w:rsidRPr="00972F07" w:rsidR="007C6453">
        <w:rPr>
          <w:szCs w:val="18"/>
        </w:rPr>
        <w:t xml:space="preserve">op korte termijn – bij voorkeur in de eerste helft van 2025 − </w:t>
      </w:r>
      <w:r w:rsidRPr="00972F07" w:rsidR="0077239C">
        <w:rPr>
          <w:szCs w:val="18"/>
        </w:rPr>
        <w:t>aan burgers</w:t>
      </w:r>
      <w:r w:rsidRPr="00972F07">
        <w:rPr>
          <w:szCs w:val="18"/>
        </w:rPr>
        <w:t xml:space="preserve"> te kunnen toekennen, is het van belang dat dit wetsvoorstel </w:t>
      </w:r>
      <w:r w:rsidRPr="00972F07" w:rsidR="007C6453">
        <w:rPr>
          <w:szCs w:val="18"/>
        </w:rPr>
        <w:t xml:space="preserve">zeer spoedig </w:t>
      </w:r>
      <w:r w:rsidRPr="00972F07">
        <w:rPr>
          <w:szCs w:val="18"/>
        </w:rPr>
        <w:t>in werking treedt.</w:t>
      </w:r>
      <w:r w:rsidRPr="00972F07" w:rsidR="007E5618">
        <w:rPr>
          <w:szCs w:val="18"/>
        </w:rPr>
        <w:t xml:space="preserve"> Door op korte termijn te voorzien in een wettelijke grondslag voor </w:t>
      </w:r>
      <w:r w:rsidRPr="00972F07" w:rsidR="00FF2A70">
        <w:rPr>
          <w:szCs w:val="18"/>
        </w:rPr>
        <w:t xml:space="preserve">het </w:t>
      </w:r>
      <w:r w:rsidRPr="00972F07" w:rsidR="007E5618">
        <w:rPr>
          <w:szCs w:val="18"/>
        </w:rPr>
        <w:t xml:space="preserve">tegemoetkomingsbeleid kan daadwerkelijk </w:t>
      </w:r>
      <w:r w:rsidRPr="00972F07" w:rsidR="0077239C">
        <w:rPr>
          <w:szCs w:val="18"/>
        </w:rPr>
        <w:t xml:space="preserve">een oplossing worden geboden voor de problematische schulden van burgers van wie een MSNP-verzoek onterecht door de </w:t>
      </w:r>
      <w:r w:rsidRPr="00972F07" w:rsidR="00033A7B">
        <w:rPr>
          <w:szCs w:val="18"/>
        </w:rPr>
        <w:t xml:space="preserve">ontvanger </w:t>
      </w:r>
      <w:r w:rsidRPr="00972F07" w:rsidR="0077239C">
        <w:rPr>
          <w:szCs w:val="18"/>
        </w:rPr>
        <w:t>is afgewezen</w:t>
      </w:r>
      <w:r w:rsidRPr="00972F07" w:rsidR="007E5618">
        <w:rPr>
          <w:szCs w:val="18"/>
        </w:rPr>
        <w:t xml:space="preserve"> en recht </w:t>
      </w:r>
      <w:r w:rsidRPr="00972F07" w:rsidR="00FF2A70">
        <w:rPr>
          <w:szCs w:val="18"/>
        </w:rPr>
        <w:t xml:space="preserve">worden </w:t>
      </w:r>
      <w:r w:rsidRPr="00972F07" w:rsidR="007E5618">
        <w:rPr>
          <w:szCs w:val="18"/>
        </w:rPr>
        <w:t>gedaan aan het leed dat deze burgers is aangedaan door de fout van de Belastingdienst</w:t>
      </w:r>
      <w:r w:rsidRPr="00972F07" w:rsidR="0077239C">
        <w:rPr>
          <w:szCs w:val="18"/>
        </w:rPr>
        <w:t xml:space="preserve">. Het is niet wenselijk als burgers </w:t>
      </w:r>
      <w:r w:rsidRPr="00972F07" w:rsidR="007E5618">
        <w:rPr>
          <w:szCs w:val="18"/>
        </w:rPr>
        <w:t xml:space="preserve">die na de onterechte afwijzing niet tot een MSNP of WSNP zijn toegelaten </w:t>
      </w:r>
      <w:r w:rsidRPr="00972F07" w:rsidR="0077239C">
        <w:rPr>
          <w:szCs w:val="18"/>
        </w:rPr>
        <w:t xml:space="preserve">nog </w:t>
      </w:r>
      <w:r w:rsidRPr="00972F07" w:rsidR="007E5618">
        <w:rPr>
          <w:szCs w:val="18"/>
        </w:rPr>
        <w:t xml:space="preserve">een aanzienlijke periode </w:t>
      </w:r>
      <w:r w:rsidRPr="00972F07" w:rsidR="0077239C">
        <w:rPr>
          <w:szCs w:val="18"/>
        </w:rPr>
        <w:t xml:space="preserve">moeten wachten op een oplossing voor </w:t>
      </w:r>
      <w:r w:rsidRPr="00972F07" w:rsidR="0004748C">
        <w:rPr>
          <w:szCs w:val="18"/>
        </w:rPr>
        <w:t>hun</w:t>
      </w:r>
      <w:r w:rsidRPr="00972F07" w:rsidR="0077239C">
        <w:rPr>
          <w:szCs w:val="18"/>
        </w:rPr>
        <w:t xml:space="preserve"> schuldenproblematiek.</w:t>
      </w:r>
      <w:r w:rsidRPr="00972F07" w:rsidR="003F39FC">
        <w:rPr>
          <w:szCs w:val="18"/>
        </w:rPr>
        <w:t xml:space="preserve"> Zeker niet als het gaat om MSNP-verzoeken die al jaren geleden – in sommige gevallen meer dan tien jaar geleden − onterecht zijn afgewezen.</w:t>
      </w:r>
      <w:r w:rsidRPr="00972F07" w:rsidR="00690138">
        <w:rPr>
          <w:szCs w:val="18"/>
        </w:rPr>
        <w:t xml:space="preserve"> </w:t>
      </w:r>
      <w:r w:rsidRPr="00972F07" w:rsidR="007E5618">
        <w:rPr>
          <w:szCs w:val="18"/>
        </w:rPr>
        <w:t>Hoe langer tegemoetkomingsbeleid op zich la</w:t>
      </w:r>
      <w:r w:rsidRPr="00972F07" w:rsidR="00C72F70">
        <w:rPr>
          <w:szCs w:val="18"/>
        </w:rPr>
        <w:t>at wachten</w:t>
      </w:r>
      <w:r w:rsidRPr="00972F07" w:rsidR="007E5618">
        <w:rPr>
          <w:szCs w:val="18"/>
        </w:rPr>
        <w:t xml:space="preserve"> hoe groter </w:t>
      </w:r>
      <w:r w:rsidRPr="00972F07" w:rsidR="006C67CB">
        <w:rPr>
          <w:szCs w:val="18"/>
        </w:rPr>
        <w:t xml:space="preserve">het risico </w:t>
      </w:r>
      <w:r w:rsidRPr="00972F07" w:rsidR="007E5618">
        <w:rPr>
          <w:szCs w:val="18"/>
        </w:rPr>
        <w:t xml:space="preserve">wordt </w:t>
      </w:r>
      <w:r w:rsidRPr="00972F07" w:rsidR="006C67CB">
        <w:rPr>
          <w:szCs w:val="18"/>
        </w:rPr>
        <w:t xml:space="preserve">dat de (schulden)situatie van de getroffen burgers nog benarder wordt. Het voorgaande acht het kabinet onwenselijk. </w:t>
      </w:r>
    </w:p>
    <w:bookmarkEnd w:id="2"/>
    <w:p w:rsidRPr="00972F07" w:rsidR="00690138" w:rsidP="0069752F" w:rsidRDefault="00690138" w14:paraId="379A3E6F" w14:textId="77777777">
      <w:pPr>
        <w:spacing w:line="360" w:lineRule="auto"/>
        <w:rPr>
          <w:szCs w:val="18"/>
        </w:rPr>
      </w:pPr>
    </w:p>
    <w:p w:rsidRPr="00972F07" w:rsidR="008207A4" w:rsidP="0052235F" w:rsidRDefault="008207A4" w14:paraId="63D2DFCE" w14:textId="1D1554CF">
      <w:pPr>
        <w:spacing w:line="360" w:lineRule="auto"/>
        <w:rPr>
          <w:b/>
          <w:bCs/>
          <w:szCs w:val="18"/>
        </w:rPr>
      </w:pPr>
      <w:r w:rsidRPr="00972F07">
        <w:rPr>
          <w:b/>
          <w:bCs/>
          <w:szCs w:val="18"/>
        </w:rPr>
        <w:t>2. MSNP-verzoek onterecht afgewezen</w:t>
      </w:r>
    </w:p>
    <w:p w:rsidRPr="00972F07" w:rsidR="002705EE" w:rsidP="0069752F" w:rsidRDefault="002705EE" w14:paraId="495B1D52" w14:textId="77777777">
      <w:pPr>
        <w:spacing w:line="360" w:lineRule="auto"/>
        <w:rPr>
          <w:szCs w:val="18"/>
        </w:rPr>
      </w:pPr>
    </w:p>
    <w:p w:rsidRPr="00972F07" w:rsidR="00C40771" w:rsidP="0069752F" w:rsidRDefault="002705EE" w14:paraId="18A3FA2B" w14:textId="3CD8597C">
      <w:pPr>
        <w:spacing w:line="360" w:lineRule="auto"/>
        <w:rPr>
          <w:b/>
          <w:bCs/>
          <w:szCs w:val="18"/>
        </w:rPr>
      </w:pPr>
      <w:r w:rsidRPr="00972F07">
        <w:rPr>
          <w:b/>
          <w:bCs/>
          <w:szCs w:val="18"/>
        </w:rPr>
        <w:t xml:space="preserve">2.1 </w:t>
      </w:r>
      <w:r w:rsidRPr="00972F07" w:rsidR="00C40771">
        <w:rPr>
          <w:b/>
          <w:bCs/>
          <w:szCs w:val="18"/>
        </w:rPr>
        <w:t>Regulier MSNP</w:t>
      </w:r>
      <w:r w:rsidRPr="00972F07" w:rsidR="006A777B">
        <w:rPr>
          <w:b/>
          <w:bCs/>
          <w:szCs w:val="18"/>
        </w:rPr>
        <w:t>-traject</w:t>
      </w:r>
    </w:p>
    <w:p w:rsidRPr="00972F07" w:rsidR="000B68B4" w:rsidP="0069752F" w:rsidRDefault="006A777B" w14:paraId="0B9BCE3B" w14:textId="114F4FE8">
      <w:pPr>
        <w:pStyle w:val="Geenafstand"/>
        <w:spacing w:line="360" w:lineRule="auto"/>
        <w:rPr>
          <w:szCs w:val="18"/>
        </w:rPr>
      </w:pPr>
      <w:r w:rsidRPr="00972F07">
        <w:rPr>
          <w:szCs w:val="18"/>
        </w:rPr>
        <w:t>Een</w:t>
      </w:r>
      <w:r w:rsidRPr="00972F07" w:rsidR="00424E0B">
        <w:rPr>
          <w:szCs w:val="18"/>
        </w:rPr>
        <w:t xml:space="preserve"> MSNP-traject bestaat kort samengevat uit twee fases. De eerste fase ziet op het stabiliseren van de financiële situatie van de burger. Zodra de burger stabiel is qua inkomen, uitgaven en schuldenlast</w:t>
      </w:r>
      <w:r w:rsidRPr="00972F07" w:rsidR="003B3CE1">
        <w:rPr>
          <w:szCs w:val="18"/>
        </w:rPr>
        <w:t>,</w:t>
      </w:r>
      <w:r w:rsidRPr="00972F07" w:rsidR="00424E0B">
        <w:rPr>
          <w:szCs w:val="18"/>
        </w:rPr>
        <w:t xml:space="preserve"> zal hij van de schuldhulpverlener het verzoek krijgen om een schuldregelingsovereenkomst te ondertekenen. Na ondertekening kan de tweede fase starten, de zogenaamde </w:t>
      </w:r>
      <w:r w:rsidRPr="00972F07" w:rsidR="00A1267D">
        <w:rPr>
          <w:szCs w:val="18"/>
        </w:rPr>
        <w:t>s</w:t>
      </w:r>
      <w:r w:rsidRPr="00972F07" w:rsidR="00424E0B">
        <w:rPr>
          <w:szCs w:val="18"/>
        </w:rPr>
        <w:t xml:space="preserve">chuldregelingsfase. Tijdens die fase </w:t>
      </w:r>
      <w:r w:rsidRPr="00972F07" w:rsidR="002C3B72">
        <w:rPr>
          <w:szCs w:val="18"/>
        </w:rPr>
        <w:t>wordt de schuldenlast geverifieerd</w:t>
      </w:r>
      <w:r w:rsidRPr="00972F07" w:rsidR="00030659">
        <w:rPr>
          <w:szCs w:val="18"/>
        </w:rPr>
        <w:t xml:space="preserve"> en worden</w:t>
      </w:r>
      <w:r w:rsidRPr="00972F07" w:rsidR="002C3B72">
        <w:rPr>
          <w:szCs w:val="18"/>
        </w:rPr>
        <w:t xml:space="preserve"> schuldeisers verzocht de hoogte van hun vordering op de burger door te geven en deze te onderbouwen. Vervolgens zal de schuldhulpverlener namens de burger een saneringsvoorstel naar alle schuldeisers sturen.</w:t>
      </w:r>
    </w:p>
    <w:p w:rsidRPr="00972F07" w:rsidR="002C3B72" w:rsidP="0069752F" w:rsidRDefault="002C3B72" w14:paraId="37C93371" w14:textId="65D8ABA7">
      <w:pPr>
        <w:pStyle w:val="Geenafstand"/>
        <w:spacing w:line="360" w:lineRule="auto"/>
        <w:rPr>
          <w:szCs w:val="18"/>
        </w:rPr>
      </w:pPr>
    </w:p>
    <w:p w:rsidRPr="00972F07" w:rsidR="002C3B72" w:rsidP="0069752F" w:rsidRDefault="002C3B72" w14:paraId="5A13BA8D" w14:textId="09186574">
      <w:pPr>
        <w:pStyle w:val="Geenafstand"/>
        <w:spacing w:line="360" w:lineRule="auto"/>
        <w:rPr>
          <w:szCs w:val="18"/>
        </w:rPr>
      </w:pPr>
      <w:r w:rsidRPr="00972F07">
        <w:rPr>
          <w:szCs w:val="18"/>
        </w:rPr>
        <w:t xml:space="preserve">De hoogte van het saneringsvoorstel is afhankelijk van de hoogte van de schuldenlast en het bedrag dat de burger </w:t>
      </w:r>
      <w:r w:rsidRPr="00972F07" w:rsidR="006A777B">
        <w:rPr>
          <w:szCs w:val="18"/>
        </w:rPr>
        <w:t xml:space="preserve">kan afdragen ter voldoening </w:t>
      </w:r>
      <w:r w:rsidRPr="00972F07" w:rsidR="0004748C">
        <w:rPr>
          <w:szCs w:val="18"/>
        </w:rPr>
        <w:t>van</w:t>
      </w:r>
      <w:r w:rsidRPr="00972F07" w:rsidR="006A777B">
        <w:rPr>
          <w:szCs w:val="18"/>
        </w:rPr>
        <w:t xml:space="preserve"> zijn schulden. Bij schuldbemiddeling is de burger </w:t>
      </w:r>
      <w:r w:rsidRPr="00972F07" w:rsidR="00A1267D">
        <w:rPr>
          <w:szCs w:val="18"/>
        </w:rPr>
        <w:t>gedurende het MSNP-traject</w:t>
      </w:r>
      <w:r w:rsidRPr="00972F07">
        <w:rPr>
          <w:szCs w:val="18"/>
        </w:rPr>
        <w:t xml:space="preserve"> </w:t>
      </w:r>
      <w:r w:rsidRPr="00972F07" w:rsidR="00FA4833">
        <w:rPr>
          <w:szCs w:val="18"/>
        </w:rPr>
        <w:t>verplicht</w:t>
      </w:r>
      <w:r w:rsidRPr="00972F07" w:rsidR="006A777B">
        <w:rPr>
          <w:szCs w:val="18"/>
        </w:rPr>
        <w:t xml:space="preserve"> maandelijks een bedrag</w:t>
      </w:r>
      <w:r w:rsidRPr="00972F07" w:rsidR="00030659">
        <w:rPr>
          <w:szCs w:val="18"/>
        </w:rPr>
        <w:t xml:space="preserve"> </w:t>
      </w:r>
      <w:r w:rsidRPr="00972F07">
        <w:rPr>
          <w:szCs w:val="18"/>
        </w:rPr>
        <w:t xml:space="preserve">te reserveren voor </w:t>
      </w:r>
      <w:r w:rsidRPr="00972F07" w:rsidR="006A777B">
        <w:rPr>
          <w:szCs w:val="18"/>
        </w:rPr>
        <w:t>zijn</w:t>
      </w:r>
      <w:r w:rsidRPr="00972F07">
        <w:rPr>
          <w:szCs w:val="18"/>
        </w:rPr>
        <w:t xml:space="preserve"> schuldeisers. Om te bezien welk bedrag de burger maandelijks dient te reserveren voor de schuldeisers</w:t>
      </w:r>
      <w:r w:rsidRPr="00972F07" w:rsidR="00030659">
        <w:rPr>
          <w:szCs w:val="18"/>
        </w:rPr>
        <w:t>,</w:t>
      </w:r>
      <w:r w:rsidRPr="00972F07">
        <w:rPr>
          <w:szCs w:val="18"/>
        </w:rPr>
        <w:t xml:space="preserve"> berekent de schuldhulpverlener </w:t>
      </w:r>
      <w:r w:rsidRPr="00972F07" w:rsidR="003B3CE1">
        <w:rPr>
          <w:szCs w:val="18"/>
        </w:rPr>
        <w:t>“</w:t>
      </w:r>
      <w:r w:rsidRPr="00972F07">
        <w:rPr>
          <w:szCs w:val="18"/>
        </w:rPr>
        <w:t xml:space="preserve">het </w:t>
      </w:r>
      <w:r w:rsidRPr="00972F07" w:rsidR="00030659">
        <w:rPr>
          <w:szCs w:val="18"/>
        </w:rPr>
        <w:t>v</w:t>
      </w:r>
      <w:r w:rsidRPr="00972F07">
        <w:rPr>
          <w:szCs w:val="18"/>
        </w:rPr>
        <w:t>rij te laten bedrag</w:t>
      </w:r>
      <w:r w:rsidRPr="00972F07" w:rsidR="003B3CE1">
        <w:rPr>
          <w:szCs w:val="18"/>
        </w:rPr>
        <w:t>”</w:t>
      </w:r>
      <w:r w:rsidRPr="00972F07">
        <w:rPr>
          <w:szCs w:val="18"/>
        </w:rPr>
        <w:t xml:space="preserve"> (hierna</w:t>
      </w:r>
      <w:r w:rsidRPr="00972F07" w:rsidR="0004748C">
        <w:rPr>
          <w:szCs w:val="18"/>
        </w:rPr>
        <w:t>:</w:t>
      </w:r>
      <w:r w:rsidRPr="00972F07">
        <w:rPr>
          <w:szCs w:val="18"/>
        </w:rPr>
        <w:t xml:space="preserve"> VTLB) van de burger.</w:t>
      </w:r>
      <w:r w:rsidRPr="00972F07" w:rsidR="006A777B">
        <w:rPr>
          <w:rStyle w:val="Voetnootmarkering"/>
          <w:szCs w:val="18"/>
        </w:rPr>
        <w:footnoteReference w:id="9"/>
      </w:r>
      <w:r w:rsidRPr="00972F07">
        <w:rPr>
          <w:szCs w:val="18"/>
        </w:rPr>
        <w:t xml:space="preserve"> Het VTLB is voldoende om de vaste lasten te betalen en te leven op bijstandsniveau. Hetgeen </w:t>
      </w:r>
      <w:r w:rsidRPr="00972F07" w:rsidR="006A777B">
        <w:rPr>
          <w:szCs w:val="18"/>
        </w:rPr>
        <w:t>overblijft</w:t>
      </w:r>
      <w:r w:rsidRPr="00972F07">
        <w:rPr>
          <w:szCs w:val="18"/>
        </w:rPr>
        <w:t xml:space="preserve"> boven </w:t>
      </w:r>
      <w:r w:rsidRPr="00972F07" w:rsidR="006A777B">
        <w:rPr>
          <w:szCs w:val="18"/>
        </w:rPr>
        <w:t>het</w:t>
      </w:r>
      <w:r w:rsidRPr="00972F07">
        <w:rPr>
          <w:szCs w:val="18"/>
        </w:rPr>
        <w:t xml:space="preserve"> VTLB</w:t>
      </w:r>
      <w:r w:rsidRPr="00972F07" w:rsidR="003B3CE1">
        <w:rPr>
          <w:szCs w:val="18"/>
        </w:rPr>
        <w:t>,</w:t>
      </w:r>
      <w:r w:rsidRPr="00972F07">
        <w:rPr>
          <w:szCs w:val="18"/>
        </w:rPr>
        <w:t xml:space="preserve"> dient </w:t>
      </w:r>
      <w:r w:rsidRPr="00972F07" w:rsidR="006A777B">
        <w:rPr>
          <w:szCs w:val="18"/>
        </w:rPr>
        <w:t xml:space="preserve">de burger </w:t>
      </w:r>
      <w:r w:rsidRPr="00972F07">
        <w:rPr>
          <w:szCs w:val="18"/>
        </w:rPr>
        <w:t xml:space="preserve">te reserveren voor zijn schuldeisers. </w:t>
      </w:r>
      <w:r w:rsidRPr="00972F07" w:rsidR="00A1267D">
        <w:rPr>
          <w:szCs w:val="18"/>
        </w:rPr>
        <w:t xml:space="preserve">Het bedrag </w:t>
      </w:r>
      <w:r w:rsidRPr="00972F07" w:rsidR="003B3CE1">
        <w:rPr>
          <w:szCs w:val="18"/>
        </w:rPr>
        <w:lastRenderedPageBreak/>
        <w:t xml:space="preserve">dat </w:t>
      </w:r>
      <w:r w:rsidRPr="00972F07" w:rsidR="00A1267D">
        <w:rPr>
          <w:szCs w:val="18"/>
        </w:rPr>
        <w:t>de burger maandelijks dient te reserveren</w:t>
      </w:r>
      <w:r w:rsidRPr="00972F07" w:rsidR="00030659">
        <w:rPr>
          <w:szCs w:val="18"/>
        </w:rPr>
        <w:t>,</w:t>
      </w:r>
      <w:r w:rsidRPr="00972F07" w:rsidR="00A1267D">
        <w:rPr>
          <w:szCs w:val="18"/>
        </w:rPr>
        <w:t xml:space="preserve"> wordt vermenigvuldigd met het aantal maanden dat </w:t>
      </w:r>
      <w:r w:rsidRPr="00972F07" w:rsidR="006A777B">
        <w:rPr>
          <w:szCs w:val="18"/>
        </w:rPr>
        <w:t xml:space="preserve">het </w:t>
      </w:r>
      <w:r w:rsidRPr="00972F07" w:rsidR="0004748C">
        <w:rPr>
          <w:szCs w:val="18"/>
        </w:rPr>
        <w:t>MSNP-</w:t>
      </w:r>
      <w:r w:rsidRPr="00972F07" w:rsidR="006A777B">
        <w:rPr>
          <w:szCs w:val="18"/>
        </w:rPr>
        <w:t>traject</w:t>
      </w:r>
      <w:r w:rsidRPr="00972F07" w:rsidR="00A1267D">
        <w:rPr>
          <w:szCs w:val="18"/>
        </w:rPr>
        <w:t xml:space="preserve"> behelst.</w:t>
      </w:r>
      <w:r w:rsidRPr="00972F07" w:rsidR="00744809">
        <w:rPr>
          <w:rStyle w:val="Voetnootmarkering"/>
          <w:szCs w:val="18"/>
        </w:rPr>
        <w:footnoteReference w:id="10"/>
      </w:r>
      <w:r w:rsidRPr="00972F07" w:rsidR="00A1267D">
        <w:rPr>
          <w:szCs w:val="18"/>
        </w:rPr>
        <w:t xml:space="preserve"> Naast het bedrag dat maandelijks wordt gespaard door de burger, moet</w:t>
      </w:r>
      <w:r w:rsidRPr="00972F07" w:rsidR="00D27F21">
        <w:rPr>
          <w:szCs w:val="18"/>
        </w:rPr>
        <w:t>en</w:t>
      </w:r>
      <w:r w:rsidRPr="00972F07" w:rsidR="00A1267D">
        <w:rPr>
          <w:szCs w:val="18"/>
        </w:rPr>
        <w:t xml:space="preserve"> in beginsel ook het</w:t>
      </w:r>
      <w:r w:rsidRPr="00972F07" w:rsidR="00FA4833">
        <w:rPr>
          <w:szCs w:val="18"/>
        </w:rPr>
        <w:t xml:space="preserve"> (liquide)</w:t>
      </w:r>
      <w:r w:rsidRPr="00972F07" w:rsidR="00A1267D">
        <w:rPr>
          <w:szCs w:val="18"/>
        </w:rPr>
        <w:t xml:space="preserve"> vermogen van de burger </w:t>
      </w:r>
      <w:r w:rsidRPr="00972F07" w:rsidR="00D27F21">
        <w:rPr>
          <w:szCs w:val="18"/>
        </w:rPr>
        <w:t xml:space="preserve">en </w:t>
      </w:r>
      <w:r w:rsidRPr="00972F07" w:rsidR="00EB0B50">
        <w:rPr>
          <w:szCs w:val="18"/>
        </w:rPr>
        <w:t xml:space="preserve">de </w:t>
      </w:r>
      <w:r w:rsidRPr="00972F07" w:rsidR="00D27F21">
        <w:rPr>
          <w:szCs w:val="18"/>
        </w:rPr>
        <w:t xml:space="preserve">te verwachte baten </w:t>
      </w:r>
      <w:r w:rsidRPr="00972F07" w:rsidR="00A1267D">
        <w:rPr>
          <w:szCs w:val="18"/>
        </w:rPr>
        <w:t xml:space="preserve">worden ingezet voor de afbetaling van zijn schulden. Dit vormt samen de afloscapaciteit van de burger. De schuldhulpverlener zal bij het aangaan van een schuldregelingsovereenkomst bezien welke vermogensbestanddelen aanwezig zijn en ten goede dienen te komen aan de </w:t>
      </w:r>
      <w:r w:rsidRPr="00972F07" w:rsidR="00FD42FF">
        <w:rPr>
          <w:szCs w:val="18"/>
        </w:rPr>
        <w:t>schuldeisers</w:t>
      </w:r>
      <w:r w:rsidRPr="00972F07" w:rsidR="00A1267D">
        <w:rPr>
          <w:szCs w:val="18"/>
        </w:rPr>
        <w:t>.</w:t>
      </w:r>
    </w:p>
    <w:p w:rsidRPr="00972F07" w:rsidR="00A1267D" w:rsidP="0069752F" w:rsidRDefault="00A1267D" w14:paraId="5DA2DD99" w14:textId="061F22B8">
      <w:pPr>
        <w:pStyle w:val="Geenafstand"/>
        <w:spacing w:line="360" w:lineRule="auto"/>
        <w:rPr>
          <w:szCs w:val="18"/>
        </w:rPr>
      </w:pPr>
    </w:p>
    <w:p w:rsidRPr="00972F07" w:rsidR="000B68B4" w:rsidP="0069752F" w:rsidRDefault="00A1267D" w14:paraId="172D4260" w14:textId="5AF8B639">
      <w:pPr>
        <w:pStyle w:val="Geenafstand"/>
        <w:spacing w:line="360" w:lineRule="auto"/>
        <w:rPr>
          <w:szCs w:val="18"/>
        </w:rPr>
      </w:pPr>
      <w:r w:rsidRPr="00972F07">
        <w:rPr>
          <w:szCs w:val="18"/>
        </w:rPr>
        <w:t xml:space="preserve">Het is </w:t>
      </w:r>
      <w:r w:rsidRPr="00972F07" w:rsidR="006A777B">
        <w:rPr>
          <w:szCs w:val="18"/>
        </w:rPr>
        <w:t xml:space="preserve">ook </w:t>
      </w:r>
      <w:r w:rsidRPr="00972F07">
        <w:rPr>
          <w:szCs w:val="18"/>
        </w:rPr>
        <w:t>mogelijk dat de burger een derde vraagt zijn afloscapaciteit voor te financieren, bijvoorbeeld de gemeentelijke kredietbank</w:t>
      </w:r>
      <w:r w:rsidRPr="00972F07" w:rsidR="00B86E79">
        <w:rPr>
          <w:szCs w:val="18"/>
        </w:rPr>
        <w:t>.</w:t>
      </w:r>
      <w:r w:rsidRPr="00972F07" w:rsidR="006A777B">
        <w:rPr>
          <w:szCs w:val="18"/>
        </w:rPr>
        <w:t xml:space="preserve"> </w:t>
      </w:r>
      <w:r w:rsidRPr="00972F07">
        <w:rPr>
          <w:szCs w:val="18"/>
        </w:rPr>
        <w:t xml:space="preserve">De burger krijgt dan een saneringskrediet waarmee hij zijn schulden kan saneren. Na uitbetaling van </w:t>
      </w:r>
      <w:r w:rsidRPr="00972F07" w:rsidR="003B3CE1">
        <w:rPr>
          <w:szCs w:val="18"/>
        </w:rPr>
        <w:t xml:space="preserve">het </w:t>
      </w:r>
      <w:r w:rsidRPr="00972F07" w:rsidR="00C95F3D">
        <w:rPr>
          <w:szCs w:val="18"/>
        </w:rPr>
        <w:t>saneringskrediet en kwijtschelding van het eventuele restant door de schuldeisers, resteert voor de burger enkel de verplichting om het saneringskrediet af te lossen.</w:t>
      </w:r>
    </w:p>
    <w:p w:rsidRPr="00972F07" w:rsidR="00C40771" w:rsidP="0069752F" w:rsidRDefault="00C40771" w14:paraId="6E2998E7" w14:textId="537FFB4A">
      <w:pPr>
        <w:pStyle w:val="Geenafstand"/>
        <w:spacing w:line="360" w:lineRule="auto"/>
        <w:rPr>
          <w:szCs w:val="18"/>
        </w:rPr>
      </w:pPr>
    </w:p>
    <w:p w:rsidRPr="00972F07" w:rsidR="006B3AB8" w:rsidP="0069752F" w:rsidRDefault="002705EE" w14:paraId="62514071" w14:textId="695FEA20">
      <w:pPr>
        <w:spacing w:line="360" w:lineRule="auto"/>
        <w:rPr>
          <w:b/>
          <w:bCs/>
          <w:szCs w:val="18"/>
        </w:rPr>
      </w:pPr>
      <w:r w:rsidRPr="00972F07">
        <w:rPr>
          <w:b/>
          <w:bCs/>
          <w:szCs w:val="18"/>
        </w:rPr>
        <w:t>2.2 Onterechte afwijzing door de Belastingdienst</w:t>
      </w:r>
    </w:p>
    <w:p w:rsidRPr="00972F07" w:rsidR="00891FA9" w:rsidP="0069752F" w:rsidRDefault="006B3AB8" w14:paraId="04D57CA3" w14:textId="7F2209BA">
      <w:pPr>
        <w:spacing w:line="360" w:lineRule="auto"/>
        <w:rPr>
          <w:szCs w:val="18"/>
        </w:rPr>
      </w:pPr>
      <w:r w:rsidRPr="00972F07">
        <w:rPr>
          <w:szCs w:val="18"/>
        </w:rPr>
        <w:t xml:space="preserve">Wanneer de </w:t>
      </w:r>
      <w:r w:rsidRPr="00972F07" w:rsidR="00E14A74">
        <w:rPr>
          <w:szCs w:val="18"/>
        </w:rPr>
        <w:t>ontvanger</w:t>
      </w:r>
      <w:r w:rsidRPr="00972F07">
        <w:rPr>
          <w:szCs w:val="18"/>
        </w:rPr>
        <w:t xml:space="preserve"> </w:t>
      </w:r>
      <w:r w:rsidRPr="00972F07" w:rsidR="00886E6E">
        <w:rPr>
          <w:szCs w:val="18"/>
        </w:rPr>
        <w:t>een MSNP-</w:t>
      </w:r>
      <w:r w:rsidRPr="00972F07">
        <w:rPr>
          <w:szCs w:val="18"/>
        </w:rPr>
        <w:t>verzoek krijgt</w:t>
      </w:r>
      <w:r w:rsidRPr="00972F07" w:rsidR="000A530F">
        <w:rPr>
          <w:szCs w:val="18"/>
        </w:rPr>
        <w:t>, wordt onder meer</w:t>
      </w:r>
      <w:r w:rsidRPr="00972F07">
        <w:rPr>
          <w:szCs w:val="18"/>
        </w:rPr>
        <w:t xml:space="preserve"> beoordeel</w:t>
      </w:r>
      <w:r w:rsidRPr="00972F07" w:rsidR="000A530F">
        <w:rPr>
          <w:szCs w:val="18"/>
        </w:rPr>
        <w:t>d</w:t>
      </w:r>
      <w:r w:rsidRPr="00972F07">
        <w:rPr>
          <w:szCs w:val="18"/>
        </w:rPr>
        <w:t xml:space="preserve"> of de schuldenaar te goeder trouw</w:t>
      </w:r>
      <w:r w:rsidRPr="00972F07" w:rsidR="00EA3632">
        <w:rPr>
          <w:rStyle w:val="Voetnootmarkering"/>
          <w:szCs w:val="18"/>
        </w:rPr>
        <w:footnoteReference w:id="11"/>
      </w:r>
      <w:r w:rsidRPr="00972F07">
        <w:rPr>
          <w:szCs w:val="18"/>
        </w:rPr>
        <w:t xml:space="preserve"> is geweest bij het ontstaan van </w:t>
      </w:r>
      <w:r w:rsidRPr="00972F07" w:rsidR="001622FA">
        <w:rPr>
          <w:szCs w:val="18"/>
        </w:rPr>
        <w:t xml:space="preserve">de </w:t>
      </w:r>
      <w:r w:rsidRPr="00972F07">
        <w:rPr>
          <w:szCs w:val="18"/>
        </w:rPr>
        <w:t>schuld of dat</w:t>
      </w:r>
      <w:r w:rsidRPr="00972F07" w:rsidR="000A530F">
        <w:rPr>
          <w:szCs w:val="18"/>
        </w:rPr>
        <w:t xml:space="preserve"> het ontstaan</w:t>
      </w:r>
      <w:r w:rsidRPr="00972F07" w:rsidR="006A777B">
        <w:rPr>
          <w:szCs w:val="18"/>
        </w:rPr>
        <w:t xml:space="preserve"> van</w:t>
      </w:r>
      <w:r w:rsidRPr="00972F07">
        <w:rPr>
          <w:szCs w:val="18"/>
        </w:rPr>
        <w:t xml:space="preserve"> de schuld aan </w:t>
      </w:r>
      <w:r w:rsidRPr="00972F07" w:rsidR="00886E6E">
        <w:rPr>
          <w:szCs w:val="18"/>
        </w:rPr>
        <w:t>de burger</w:t>
      </w:r>
      <w:r w:rsidRPr="00972F07">
        <w:rPr>
          <w:szCs w:val="18"/>
        </w:rPr>
        <w:t xml:space="preserve"> te wijten valt. Op 27 januari 2021 </w:t>
      </w:r>
      <w:r w:rsidRPr="00972F07" w:rsidR="00342D8D">
        <w:rPr>
          <w:szCs w:val="18"/>
        </w:rPr>
        <w:t xml:space="preserve">is </w:t>
      </w:r>
      <w:r w:rsidRPr="00972F07">
        <w:rPr>
          <w:szCs w:val="18"/>
        </w:rPr>
        <w:t xml:space="preserve">aan de Tweede Kamer </w:t>
      </w:r>
      <w:r w:rsidRPr="00972F07" w:rsidR="00342D8D">
        <w:rPr>
          <w:szCs w:val="18"/>
        </w:rPr>
        <w:t xml:space="preserve">gemeld </w:t>
      </w:r>
      <w:r w:rsidRPr="00972F07">
        <w:rPr>
          <w:szCs w:val="18"/>
        </w:rPr>
        <w:t>dat volgens een oude werk</w:t>
      </w:r>
      <w:r w:rsidRPr="00972F07" w:rsidR="008F1313">
        <w:rPr>
          <w:szCs w:val="18"/>
        </w:rPr>
        <w:t>wijze</w:t>
      </w:r>
      <w:r w:rsidRPr="00972F07" w:rsidR="0004748C">
        <w:rPr>
          <w:szCs w:val="18"/>
        </w:rPr>
        <w:t>,</w:t>
      </w:r>
      <w:r w:rsidRPr="00972F07">
        <w:rPr>
          <w:szCs w:val="18"/>
        </w:rPr>
        <w:t xml:space="preserve"> die tot maart 2020 werd </w:t>
      </w:r>
      <w:r w:rsidRPr="00972F07" w:rsidR="008F1313">
        <w:rPr>
          <w:szCs w:val="18"/>
        </w:rPr>
        <w:t>toegepast</w:t>
      </w:r>
      <w:r w:rsidRPr="00972F07" w:rsidR="000E396C">
        <w:rPr>
          <w:szCs w:val="18"/>
        </w:rPr>
        <w:t>,</w:t>
      </w:r>
      <w:r w:rsidRPr="00972F07">
        <w:rPr>
          <w:szCs w:val="18"/>
        </w:rPr>
        <w:t xml:space="preserve"> MSNP-verzoeken </w:t>
      </w:r>
      <w:r w:rsidRPr="00972F07" w:rsidR="000A530F">
        <w:rPr>
          <w:szCs w:val="18"/>
        </w:rPr>
        <w:t xml:space="preserve">door de </w:t>
      </w:r>
      <w:r w:rsidRPr="00972F07" w:rsidR="00770D08">
        <w:rPr>
          <w:szCs w:val="18"/>
        </w:rPr>
        <w:t xml:space="preserve">ontvanger </w:t>
      </w:r>
      <w:r w:rsidRPr="00972F07">
        <w:rPr>
          <w:szCs w:val="18"/>
        </w:rPr>
        <w:t>geautomatiseerd – dus zonder inhoudelijk</w:t>
      </w:r>
      <w:r w:rsidRPr="00972F07" w:rsidR="000A530F">
        <w:rPr>
          <w:szCs w:val="18"/>
        </w:rPr>
        <w:t>e</w:t>
      </w:r>
      <w:r w:rsidRPr="00972F07">
        <w:rPr>
          <w:szCs w:val="18"/>
        </w:rPr>
        <w:t xml:space="preserve"> toetsing – </w:t>
      </w:r>
      <w:r w:rsidRPr="00972F07" w:rsidR="000A530F">
        <w:rPr>
          <w:szCs w:val="18"/>
        </w:rPr>
        <w:t>werden afgewezen</w:t>
      </w:r>
      <w:r w:rsidRPr="00972F07">
        <w:rPr>
          <w:szCs w:val="18"/>
        </w:rPr>
        <w:t xml:space="preserve"> wanneer er sprake was van individuele schulden boven een bepaald </w:t>
      </w:r>
      <w:r w:rsidRPr="00972F07" w:rsidR="008813B4">
        <w:rPr>
          <w:szCs w:val="18"/>
        </w:rPr>
        <w:t>norm</w:t>
      </w:r>
      <w:r w:rsidRPr="00972F07">
        <w:rPr>
          <w:szCs w:val="18"/>
        </w:rPr>
        <w:t>bedrag</w:t>
      </w:r>
      <w:r w:rsidRPr="00972F07" w:rsidR="000E396C">
        <w:rPr>
          <w:rStyle w:val="Voetnootmarkering"/>
          <w:szCs w:val="18"/>
        </w:rPr>
        <w:footnoteReference w:id="12"/>
      </w:r>
      <w:r w:rsidRPr="00972F07">
        <w:rPr>
          <w:szCs w:val="18"/>
        </w:rPr>
        <w:t>, in combinatie met:</w:t>
      </w:r>
    </w:p>
    <w:p w:rsidRPr="00972F07" w:rsidR="006B3AB8" w:rsidP="0069752F" w:rsidRDefault="006B3AB8" w14:paraId="527ED92D" w14:textId="77777777">
      <w:pPr>
        <w:spacing w:line="360" w:lineRule="auto"/>
        <w:rPr>
          <w:szCs w:val="18"/>
        </w:rPr>
      </w:pPr>
    </w:p>
    <w:p w:rsidRPr="00972F07" w:rsidR="00891FA9" w:rsidP="0069752F" w:rsidRDefault="00891FA9" w14:paraId="4D024DBB" w14:textId="1273A192">
      <w:pPr>
        <w:numPr>
          <w:ilvl w:val="0"/>
          <w:numId w:val="7"/>
        </w:numPr>
        <w:spacing w:line="360" w:lineRule="auto"/>
        <w:rPr>
          <w:szCs w:val="18"/>
        </w:rPr>
      </w:pPr>
      <w:r w:rsidRPr="00972F07">
        <w:rPr>
          <w:szCs w:val="18"/>
        </w:rPr>
        <w:t>e</w:t>
      </w:r>
      <w:r w:rsidRPr="00972F07" w:rsidR="006B3AB8">
        <w:rPr>
          <w:szCs w:val="18"/>
        </w:rPr>
        <w:t>en registratie in de FSV</w:t>
      </w:r>
      <w:r w:rsidRPr="00972F07">
        <w:rPr>
          <w:szCs w:val="18"/>
        </w:rPr>
        <w:t>;</w:t>
      </w:r>
    </w:p>
    <w:p w:rsidRPr="00972F07" w:rsidR="006B3AB8" w:rsidP="0069752F" w:rsidRDefault="003A20B4" w14:paraId="622F2DBD" w14:textId="02C52AA4">
      <w:pPr>
        <w:numPr>
          <w:ilvl w:val="0"/>
          <w:numId w:val="7"/>
        </w:numPr>
        <w:spacing w:line="360" w:lineRule="auto"/>
        <w:rPr>
          <w:szCs w:val="18"/>
        </w:rPr>
      </w:pPr>
      <w:r w:rsidRPr="00972F07">
        <w:rPr>
          <w:szCs w:val="18"/>
        </w:rPr>
        <w:t>e</w:t>
      </w:r>
      <w:r w:rsidRPr="00972F07" w:rsidR="00891FA9">
        <w:rPr>
          <w:szCs w:val="18"/>
        </w:rPr>
        <w:t>en fraude-</w:t>
      </w:r>
      <w:r w:rsidRPr="00972F07" w:rsidR="00E03146">
        <w:rPr>
          <w:szCs w:val="18"/>
        </w:rPr>
        <w:t>indicatie</w:t>
      </w:r>
      <w:r w:rsidRPr="00972F07" w:rsidR="00891FA9">
        <w:rPr>
          <w:szCs w:val="18"/>
        </w:rPr>
        <w:t xml:space="preserve">; </w:t>
      </w:r>
      <w:r w:rsidRPr="00972F07" w:rsidR="006B3AB8">
        <w:rPr>
          <w:szCs w:val="18"/>
        </w:rPr>
        <w:t>en/of</w:t>
      </w:r>
    </w:p>
    <w:p w:rsidRPr="00972F07" w:rsidR="00891FA9" w:rsidP="0069752F" w:rsidRDefault="00891FA9" w14:paraId="0A4486B4" w14:textId="552503E9">
      <w:pPr>
        <w:numPr>
          <w:ilvl w:val="0"/>
          <w:numId w:val="7"/>
        </w:numPr>
        <w:spacing w:line="360" w:lineRule="auto"/>
        <w:rPr>
          <w:szCs w:val="18"/>
        </w:rPr>
      </w:pPr>
      <w:r w:rsidRPr="00972F07">
        <w:rPr>
          <w:szCs w:val="18"/>
        </w:rPr>
        <w:t>e</w:t>
      </w:r>
      <w:r w:rsidRPr="00972F07" w:rsidR="006B3AB8">
        <w:rPr>
          <w:szCs w:val="18"/>
        </w:rPr>
        <w:t>en O/GS</w:t>
      </w:r>
      <w:r w:rsidRPr="00972F07" w:rsidR="000A530F">
        <w:rPr>
          <w:szCs w:val="18"/>
        </w:rPr>
        <w:t>-kwalificatie</w:t>
      </w:r>
      <w:r w:rsidRPr="00972F07" w:rsidR="006B3AB8">
        <w:rPr>
          <w:szCs w:val="18"/>
        </w:rPr>
        <w:t xml:space="preserve"> bij toeslagschulden. Burgers met die kwalificatie</w:t>
      </w:r>
      <w:r w:rsidRPr="00972F07" w:rsidR="000A530F">
        <w:rPr>
          <w:szCs w:val="18"/>
        </w:rPr>
        <w:t>s</w:t>
      </w:r>
      <w:r w:rsidRPr="00972F07" w:rsidR="006B3AB8">
        <w:rPr>
          <w:szCs w:val="18"/>
        </w:rPr>
        <w:t xml:space="preserve"> kwamen niet in aanmerking voor een persoonlijke betalingsregeling voor toeslagschulden.</w:t>
      </w:r>
      <w:r w:rsidRPr="00972F07" w:rsidR="006B3AB8">
        <w:rPr>
          <w:szCs w:val="18"/>
          <w:vertAlign w:val="superscript"/>
        </w:rPr>
        <w:footnoteReference w:id="13"/>
      </w:r>
    </w:p>
    <w:p w:rsidRPr="00972F07" w:rsidR="006B3AB8" w:rsidP="0069752F" w:rsidRDefault="006B3AB8" w14:paraId="16FC8D5A" w14:textId="77777777">
      <w:pPr>
        <w:spacing w:line="360" w:lineRule="auto"/>
        <w:rPr>
          <w:szCs w:val="18"/>
        </w:rPr>
      </w:pPr>
    </w:p>
    <w:p w:rsidRPr="00972F07" w:rsidR="0020063E" w:rsidP="0069752F" w:rsidRDefault="00891FA9" w14:paraId="60AB4F8C" w14:textId="1FBA0FBB">
      <w:pPr>
        <w:spacing w:line="360" w:lineRule="auto"/>
        <w:rPr>
          <w:szCs w:val="18"/>
        </w:rPr>
      </w:pPr>
      <w:r w:rsidRPr="00972F07">
        <w:rPr>
          <w:szCs w:val="18"/>
        </w:rPr>
        <w:t xml:space="preserve">Verder </w:t>
      </w:r>
      <w:r w:rsidRPr="00972F07" w:rsidR="004A356A">
        <w:rPr>
          <w:szCs w:val="18"/>
        </w:rPr>
        <w:t xml:space="preserve">heeft de </w:t>
      </w:r>
      <w:r w:rsidRPr="00972F07" w:rsidR="00770D08">
        <w:rPr>
          <w:szCs w:val="18"/>
        </w:rPr>
        <w:t xml:space="preserve">ontvanger </w:t>
      </w:r>
      <w:r w:rsidRPr="00972F07" w:rsidR="004A356A">
        <w:rPr>
          <w:szCs w:val="18"/>
        </w:rPr>
        <w:t>verzoeken</w:t>
      </w:r>
      <w:r w:rsidRPr="00972F07">
        <w:rPr>
          <w:szCs w:val="18"/>
        </w:rPr>
        <w:t xml:space="preserve"> geautomatiseerd – dus zonder inhoudelijke toetsing –onterecht afgewezen enkel op grond van</w:t>
      </w:r>
      <w:r w:rsidRPr="00972F07" w:rsidR="004A356A">
        <w:rPr>
          <w:szCs w:val="18"/>
        </w:rPr>
        <w:t xml:space="preserve"> een</w:t>
      </w:r>
      <w:r w:rsidRPr="00972F07">
        <w:rPr>
          <w:szCs w:val="18"/>
        </w:rPr>
        <w:t xml:space="preserve"> fraude-</w:t>
      </w:r>
      <w:r w:rsidRPr="00972F07" w:rsidR="00E03146">
        <w:rPr>
          <w:szCs w:val="18"/>
        </w:rPr>
        <w:t>indicatie</w:t>
      </w:r>
      <w:r w:rsidRPr="00972F07">
        <w:rPr>
          <w:szCs w:val="18"/>
        </w:rPr>
        <w:t xml:space="preserve"> of een O/GS-kwalificatie.</w:t>
      </w:r>
    </w:p>
    <w:p w:rsidRPr="00972F07" w:rsidR="001B4AFE" w:rsidP="0069752F" w:rsidRDefault="001B4AFE" w14:paraId="328FF9A2" w14:textId="77777777">
      <w:pPr>
        <w:spacing w:line="360" w:lineRule="auto"/>
        <w:ind w:firstLine="708"/>
        <w:rPr>
          <w:i/>
          <w:iCs/>
          <w:szCs w:val="18"/>
          <w:u w:val="single"/>
        </w:rPr>
      </w:pPr>
    </w:p>
    <w:p w:rsidRPr="00972F07" w:rsidR="0020063E" w:rsidP="0069752F" w:rsidRDefault="0020063E" w14:paraId="3F39ECFB" w14:textId="4177F8C8">
      <w:pPr>
        <w:spacing w:line="360" w:lineRule="auto"/>
        <w:ind w:firstLine="708"/>
        <w:rPr>
          <w:i/>
          <w:iCs/>
          <w:szCs w:val="18"/>
        </w:rPr>
      </w:pPr>
      <w:r w:rsidRPr="00972F07">
        <w:rPr>
          <w:i/>
          <w:iCs/>
          <w:szCs w:val="18"/>
        </w:rPr>
        <w:t xml:space="preserve">2.2.1. Onderzoek naar effecten van een FSV-registratie </w:t>
      </w:r>
    </w:p>
    <w:p w:rsidRPr="00972F07" w:rsidR="00891FA9" w:rsidP="0069752F" w:rsidRDefault="0020063E" w14:paraId="38007EDB" w14:textId="6008A4C5">
      <w:pPr>
        <w:spacing w:line="360" w:lineRule="auto"/>
        <w:rPr>
          <w:szCs w:val="18"/>
        </w:rPr>
      </w:pPr>
      <w:r w:rsidRPr="00972F07">
        <w:rPr>
          <w:szCs w:val="18"/>
        </w:rPr>
        <w:t>Bij het onderzoek naar de effecten van een FSV-registratie</w:t>
      </w:r>
      <w:r w:rsidRPr="00972F07" w:rsidR="00E70254">
        <w:rPr>
          <w:rStyle w:val="Voetnootmarkering"/>
          <w:szCs w:val="18"/>
        </w:rPr>
        <w:footnoteReference w:id="14"/>
      </w:r>
      <w:r w:rsidRPr="00972F07">
        <w:rPr>
          <w:szCs w:val="18"/>
        </w:rPr>
        <w:t xml:space="preserve"> concludeerde PricewaterhouseCoopers (PwC) dat een zogenoemde ‘1x1-indicatie’ in de FSV-registratie ertoe kon leiden dat een MSNP-verzoek van die burger niet in aanmerking kwam voor een toewijzing. De 1x1-indicatie was bedoeld als signalering van mogelijke fraude. Dit signaal diende als een waarschuwing dat een </w:t>
      </w:r>
      <w:r w:rsidRPr="00972F07">
        <w:rPr>
          <w:szCs w:val="18"/>
        </w:rPr>
        <w:lastRenderedPageBreak/>
        <w:t xml:space="preserve">inhoudelijke toetsing door de </w:t>
      </w:r>
      <w:r w:rsidRPr="00972F07" w:rsidR="00770D08">
        <w:rPr>
          <w:szCs w:val="18"/>
        </w:rPr>
        <w:t xml:space="preserve">ontvanger </w:t>
      </w:r>
      <w:r w:rsidRPr="00972F07">
        <w:rPr>
          <w:szCs w:val="18"/>
        </w:rPr>
        <w:t xml:space="preserve">nodig was. Onderzoeken naar de effecten van FSV-registraties door PwC laten zien dat ook als geen O/GS </w:t>
      </w:r>
      <w:r w:rsidRPr="00972F07" w:rsidR="00D917D4">
        <w:rPr>
          <w:szCs w:val="18"/>
        </w:rPr>
        <w:t>is</w:t>
      </w:r>
      <w:r w:rsidRPr="00972F07">
        <w:rPr>
          <w:szCs w:val="18"/>
        </w:rPr>
        <w:t xml:space="preserve"> geconcludeerd, de 1x1-indicatie alsnog tot afwijzing </w:t>
      </w:r>
      <w:r w:rsidRPr="00972F07" w:rsidR="00B87CE3">
        <w:rPr>
          <w:szCs w:val="18"/>
        </w:rPr>
        <w:t xml:space="preserve">van een MSNP-verzoek </w:t>
      </w:r>
      <w:r w:rsidRPr="00972F07">
        <w:rPr>
          <w:szCs w:val="18"/>
        </w:rPr>
        <w:t xml:space="preserve">kon leiden. De uitsluiting kon zelfs betrekking hebben op andere schulden dan waar initieel de FSV-registratie met 1x1-indicator voor was opgevoerd. </w:t>
      </w:r>
    </w:p>
    <w:p w:rsidRPr="00972F07" w:rsidR="004A356A" w:rsidP="00A40622" w:rsidRDefault="004A356A" w14:paraId="0E3D8496" w14:textId="4BE86B71">
      <w:pPr>
        <w:pStyle w:val="Kop3"/>
        <w:spacing w:line="360" w:lineRule="auto"/>
        <w:ind w:firstLine="708"/>
        <w:rPr>
          <w:szCs w:val="18"/>
        </w:rPr>
      </w:pPr>
      <w:bookmarkStart w:name="_Toc175133780" w:id="3"/>
      <w:r w:rsidRPr="00972F07">
        <w:rPr>
          <w:szCs w:val="18"/>
        </w:rPr>
        <w:t>2.2.</w:t>
      </w:r>
      <w:r w:rsidRPr="00972F07" w:rsidR="0020063E">
        <w:rPr>
          <w:szCs w:val="18"/>
        </w:rPr>
        <w:t>2</w:t>
      </w:r>
      <w:r w:rsidRPr="00972F07">
        <w:rPr>
          <w:szCs w:val="18"/>
        </w:rPr>
        <w:t>. Onderzoek naar de afwij</w:t>
      </w:r>
      <w:r w:rsidRPr="00972F07" w:rsidR="006A777B">
        <w:rPr>
          <w:szCs w:val="18"/>
        </w:rPr>
        <w:t>zing</w:t>
      </w:r>
      <w:r w:rsidRPr="00972F07">
        <w:rPr>
          <w:szCs w:val="18"/>
        </w:rPr>
        <w:t>sbrieven</w:t>
      </w:r>
      <w:r w:rsidRPr="00972F07" w:rsidR="006133F7">
        <w:rPr>
          <w:rStyle w:val="Voetnootmarkering"/>
          <w:szCs w:val="18"/>
        </w:rPr>
        <w:footnoteReference w:id="15"/>
      </w:r>
      <w:bookmarkEnd w:id="3"/>
    </w:p>
    <w:p w:rsidRPr="00972F07" w:rsidR="004A356A" w:rsidP="0069752F" w:rsidRDefault="006B3AB8" w14:paraId="02BFA694" w14:textId="207CE2DF">
      <w:pPr>
        <w:spacing w:line="360" w:lineRule="auto"/>
        <w:rPr>
          <w:szCs w:val="18"/>
        </w:rPr>
      </w:pPr>
      <w:r w:rsidRPr="00972F07">
        <w:rPr>
          <w:szCs w:val="18"/>
        </w:rPr>
        <w:t xml:space="preserve">Het hanteren van grensbedragen was voor de Belastingdienst een manier om werkpakketten beheersbaar te houden. </w:t>
      </w:r>
      <w:r w:rsidRPr="00972F07" w:rsidR="00522080">
        <w:rPr>
          <w:szCs w:val="18"/>
        </w:rPr>
        <w:t>Concreet beteken</w:t>
      </w:r>
      <w:r w:rsidRPr="00972F07" w:rsidR="00B86E79">
        <w:rPr>
          <w:szCs w:val="18"/>
        </w:rPr>
        <w:t>t</w:t>
      </w:r>
      <w:r w:rsidRPr="00972F07" w:rsidR="00522080">
        <w:rPr>
          <w:szCs w:val="18"/>
        </w:rPr>
        <w:t xml:space="preserve"> dit dat de beslissing op een MSNP-verzoek werd gebaseerd op het op dat moment openstaande schuldensaldo bij de Belastingdienst en de Dienst Toeslagen. Als het MSNP-verzoek betrekking had op een belasting- of toeslagschuld d</w:t>
      </w:r>
      <w:r w:rsidRPr="00972F07" w:rsidR="00897EA5">
        <w:rPr>
          <w:szCs w:val="18"/>
        </w:rPr>
        <w:t>ie</w:t>
      </w:r>
      <w:r w:rsidRPr="00972F07" w:rsidR="00522080">
        <w:rPr>
          <w:szCs w:val="18"/>
        </w:rPr>
        <w:t xml:space="preserve"> hoger was dan het op dat moment geldende grensbedrag, werd het MSNP-verzoek zonder nader onderzoek afgewezen.</w:t>
      </w:r>
      <w:r w:rsidRPr="00972F07" w:rsidR="009E285B">
        <w:rPr>
          <w:rStyle w:val="Voetnootmarkering"/>
          <w:szCs w:val="18"/>
        </w:rPr>
        <w:footnoteReference w:id="16"/>
      </w:r>
      <w:r w:rsidRPr="00972F07" w:rsidR="00522080">
        <w:rPr>
          <w:szCs w:val="18"/>
        </w:rPr>
        <w:t xml:space="preserve"> H</w:t>
      </w:r>
      <w:r w:rsidRPr="00972F07" w:rsidR="003D1F32">
        <w:rPr>
          <w:szCs w:val="18"/>
        </w:rPr>
        <w:t xml:space="preserve">et kabinet </w:t>
      </w:r>
      <w:r w:rsidRPr="00972F07">
        <w:rPr>
          <w:szCs w:val="18"/>
        </w:rPr>
        <w:t>concludeerde dat op deze wijze</w:t>
      </w:r>
      <w:r w:rsidRPr="00972F07" w:rsidR="00A46DE7">
        <w:rPr>
          <w:szCs w:val="18"/>
        </w:rPr>
        <w:t xml:space="preserve"> MSNP-verzoeken geautomatiseerd afwijzen in verband met een schuld die een bepaald normbedrag te boven gaat </w:t>
      </w:r>
      <w:r w:rsidRPr="00972F07">
        <w:rPr>
          <w:szCs w:val="18"/>
        </w:rPr>
        <w:t>en zonder verdere handmatige controle verwijtbaarheid bij de burger vaststellen onacceptabel was.</w:t>
      </w:r>
      <w:r w:rsidRPr="00972F07" w:rsidR="003A20B4">
        <w:rPr>
          <w:rStyle w:val="Voetnootmarkering"/>
          <w:szCs w:val="18"/>
        </w:rPr>
        <w:footnoteReference w:id="17"/>
      </w:r>
      <w:r w:rsidRPr="00972F07">
        <w:rPr>
          <w:szCs w:val="18"/>
        </w:rPr>
        <w:t xml:space="preserve"> </w:t>
      </w:r>
      <w:r w:rsidRPr="00972F07" w:rsidR="00A46DE7">
        <w:rPr>
          <w:szCs w:val="18"/>
        </w:rPr>
        <w:t>De Auditdienst Rijk (ADR) kwam i</w:t>
      </w:r>
      <w:r w:rsidRPr="00972F07">
        <w:rPr>
          <w:szCs w:val="18"/>
        </w:rPr>
        <w:t xml:space="preserve">n een onderzoeksrapport naar </w:t>
      </w:r>
      <w:r w:rsidRPr="00972F07" w:rsidR="00A46DE7">
        <w:rPr>
          <w:szCs w:val="18"/>
        </w:rPr>
        <w:t xml:space="preserve">de manier waarop de </w:t>
      </w:r>
      <w:r w:rsidRPr="00972F07" w:rsidR="003F2DFA">
        <w:rPr>
          <w:szCs w:val="18"/>
        </w:rPr>
        <w:t>ontvanger</w:t>
      </w:r>
      <w:r w:rsidRPr="00972F07" w:rsidR="00A46DE7">
        <w:rPr>
          <w:szCs w:val="18"/>
        </w:rPr>
        <w:t xml:space="preserve"> MSNP-verzoeken heeft afgedaan </w:t>
      </w:r>
      <w:r w:rsidRPr="00972F07">
        <w:rPr>
          <w:szCs w:val="18"/>
        </w:rPr>
        <w:t>tot dezelfde conclusie.</w:t>
      </w:r>
      <w:r w:rsidRPr="00972F07">
        <w:rPr>
          <w:szCs w:val="18"/>
          <w:vertAlign w:val="superscript"/>
        </w:rPr>
        <w:footnoteReference w:id="18"/>
      </w:r>
      <w:r w:rsidRPr="00972F07">
        <w:rPr>
          <w:szCs w:val="18"/>
        </w:rPr>
        <w:t xml:space="preserve"> </w:t>
      </w:r>
      <w:r w:rsidRPr="00972F07" w:rsidR="00C65E2F">
        <w:rPr>
          <w:szCs w:val="18"/>
        </w:rPr>
        <w:t xml:space="preserve">Volgens </w:t>
      </w:r>
      <w:r w:rsidRPr="00972F07">
        <w:rPr>
          <w:szCs w:val="18"/>
        </w:rPr>
        <w:t xml:space="preserve">de ADR </w:t>
      </w:r>
      <w:r w:rsidRPr="00972F07" w:rsidR="00C65E2F">
        <w:rPr>
          <w:szCs w:val="18"/>
        </w:rPr>
        <w:t xml:space="preserve">kwam het </w:t>
      </w:r>
      <w:r w:rsidRPr="00972F07">
        <w:rPr>
          <w:szCs w:val="18"/>
        </w:rPr>
        <w:t xml:space="preserve">voor dat de </w:t>
      </w:r>
      <w:r w:rsidRPr="00972F07" w:rsidR="003F2DFA">
        <w:rPr>
          <w:szCs w:val="18"/>
        </w:rPr>
        <w:t>ontvanger</w:t>
      </w:r>
      <w:r w:rsidRPr="00972F07">
        <w:rPr>
          <w:szCs w:val="18"/>
        </w:rPr>
        <w:t xml:space="preserve"> MSNP-verzoeken geautomatiseerd afwees indien schulden boven de grensbedragen uitkwamen</w:t>
      </w:r>
      <w:r w:rsidRPr="00972F07" w:rsidR="00886E6E">
        <w:rPr>
          <w:szCs w:val="18"/>
        </w:rPr>
        <w:t xml:space="preserve">, </w:t>
      </w:r>
      <w:r w:rsidRPr="00972F07">
        <w:rPr>
          <w:szCs w:val="18"/>
        </w:rPr>
        <w:t>dus zonder een FSV-registratie of O/GS-kwalificatie.</w:t>
      </w:r>
      <w:r w:rsidRPr="00972F07" w:rsidR="004A356A">
        <w:rPr>
          <w:szCs w:val="18"/>
        </w:rPr>
        <w:t xml:space="preserve"> Vooruitlopend op de conclusies van de ADR heeft de Belastingdienst intern een eigen onderzoek verricht naar de afwij</w:t>
      </w:r>
      <w:r w:rsidRPr="00972F07" w:rsidR="006A777B">
        <w:rPr>
          <w:szCs w:val="18"/>
        </w:rPr>
        <w:t>zing</w:t>
      </w:r>
      <w:r w:rsidRPr="00972F07" w:rsidR="004A356A">
        <w:rPr>
          <w:szCs w:val="18"/>
        </w:rPr>
        <w:t>sbrieven.</w:t>
      </w:r>
      <w:r w:rsidRPr="00972F07" w:rsidR="004A356A">
        <w:rPr>
          <w:szCs w:val="18"/>
          <w:vertAlign w:val="superscript"/>
        </w:rPr>
        <w:footnoteReference w:id="19"/>
      </w:r>
      <w:r w:rsidRPr="00972F07" w:rsidR="004A356A">
        <w:rPr>
          <w:szCs w:val="18"/>
        </w:rPr>
        <w:t xml:space="preserve"> Dit onderzoek bestond uit </w:t>
      </w:r>
      <w:r w:rsidRPr="00972F07" w:rsidR="00B87CE3">
        <w:rPr>
          <w:szCs w:val="18"/>
        </w:rPr>
        <w:t>twee</w:t>
      </w:r>
      <w:r w:rsidRPr="00972F07" w:rsidR="004A356A">
        <w:rPr>
          <w:szCs w:val="18"/>
        </w:rPr>
        <w:t xml:space="preserve"> fases. Bij het interne onderzoek zijn circa 430.000 brieven met een dagtekening voor 9 maart 2021 handmatig gecontroleerd (het moment vanaf wanneer wel alle verzoeken handmatig werden behandeld), op basis waarvan ongeveer 50.000 burgers in beeld zijn gekomen </w:t>
      </w:r>
      <w:r w:rsidRPr="00972F07" w:rsidR="00253D0B">
        <w:rPr>
          <w:szCs w:val="18"/>
        </w:rPr>
        <w:t>van wie</w:t>
      </w:r>
      <w:r w:rsidRPr="00972F07" w:rsidR="004A356A">
        <w:rPr>
          <w:szCs w:val="18"/>
        </w:rPr>
        <w:t xml:space="preserve"> de afwijzing van </w:t>
      </w:r>
      <w:r w:rsidRPr="00972F07" w:rsidR="00B87CE3">
        <w:rPr>
          <w:szCs w:val="18"/>
        </w:rPr>
        <w:t>het</w:t>
      </w:r>
      <w:r w:rsidRPr="00972F07" w:rsidR="004A356A">
        <w:rPr>
          <w:szCs w:val="18"/>
        </w:rPr>
        <w:t xml:space="preserve"> MSNP-</w:t>
      </w:r>
      <w:r w:rsidRPr="00972F07" w:rsidR="00B87CE3">
        <w:rPr>
          <w:szCs w:val="18"/>
        </w:rPr>
        <w:t>verzoek</w:t>
      </w:r>
      <w:r w:rsidRPr="00972F07" w:rsidR="004A356A">
        <w:rPr>
          <w:szCs w:val="18"/>
        </w:rPr>
        <w:t xml:space="preserve"> mogelijk onterecht is geweest (fase 1). Bij deze burgers is vervolgens gecontroleerd of het MSNP-verzoek daadwerkelijk is afgewezen en wat de afwijsredenen zijn geweest (fase 2a). Bij de beoordeling of de afwijsreden onterecht is geweest of niet (fase 2b), heeft de Belastingdienst de volgende afwijsgronden in beschouwing genomen:</w:t>
      </w:r>
    </w:p>
    <w:p w:rsidRPr="00972F07" w:rsidR="004A356A" w:rsidP="0069752F" w:rsidRDefault="004A356A" w14:paraId="0D663876" w14:textId="77777777">
      <w:pPr>
        <w:spacing w:line="360" w:lineRule="auto"/>
        <w:rPr>
          <w:szCs w:val="18"/>
        </w:rPr>
      </w:pPr>
    </w:p>
    <w:p w:rsidRPr="00972F07" w:rsidR="004A356A" w:rsidP="0069752F" w:rsidRDefault="004A356A" w14:paraId="2590BF4B" w14:textId="7CC99B16">
      <w:pPr>
        <w:numPr>
          <w:ilvl w:val="0"/>
          <w:numId w:val="7"/>
        </w:numPr>
        <w:spacing w:line="360" w:lineRule="auto"/>
        <w:rPr>
          <w:szCs w:val="18"/>
        </w:rPr>
      </w:pPr>
      <w:r w:rsidRPr="00972F07">
        <w:rPr>
          <w:szCs w:val="18"/>
        </w:rPr>
        <w:t>Als terechte afwijsgronden: formele afwijsgronden op basis van beleid- en regelgeving (zie paragraaf 2.</w:t>
      </w:r>
      <w:r w:rsidRPr="00972F07" w:rsidR="00CB1E4F">
        <w:rPr>
          <w:szCs w:val="18"/>
        </w:rPr>
        <w:t>6</w:t>
      </w:r>
      <w:r w:rsidRPr="00972F07">
        <w:rPr>
          <w:szCs w:val="18"/>
        </w:rPr>
        <w:t>).</w:t>
      </w:r>
      <w:r w:rsidRPr="00972F07" w:rsidR="0020063E">
        <w:rPr>
          <w:rStyle w:val="Voetnootmarkering"/>
          <w:szCs w:val="18"/>
        </w:rPr>
        <w:footnoteReference w:id="20"/>
      </w:r>
    </w:p>
    <w:p w:rsidRPr="00972F07" w:rsidR="004A356A" w:rsidP="0069752F" w:rsidRDefault="004A356A" w14:paraId="3D07621C" w14:textId="77777777">
      <w:pPr>
        <w:numPr>
          <w:ilvl w:val="0"/>
          <w:numId w:val="7"/>
        </w:numPr>
        <w:spacing w:line="360" w:lineRule="auto"/>
        <w:rPr>
          <w:szCs w:val="18"/>
        </w:rPr>
      </w:pPr>
      <w:r w:rsidRPr="00972F07">
        <w:rPr>
          <w:szCs w:val="18"/>
        </w:rPr>
        <w:t>Als onterechte afwijsgronden:</w:t>
      </w:r>
    </w:p>
    <w:p w:rsidRPr="00972F07" w:rsidR="004A356A" w:rsidP="0069752F" w:rsidRDefault="004A356A" w14:paraId="5F4B990C" w14:textId="77777777">
      <w:pPr>
        <w:numPr>
          <w:ilvl w:val="1"/>
          <w:numId w:val="7"/>
        </w:numPr>
        <w:spacing w:line="360" w:lineRule="auto"/>
        <w:rPr>
          <w:szCs w:val="18"/>
        </w:rPr>
      </w:pPr>
      <w:r w:rsidRPr="00972F07">
        <w:rPr>
          <w:szCs w:val="18"/>
        </w:rPr>
        <w:t>O/GS-kwalificatie;</w:t>
      </w:r>
    </w:p>
    <w:p w:rsidRPr="00972F07" w:rsidR="004A356A" w:rsidP="0069752F" w:rsidRDefault="004A356A" w14:paraId="723B4922" w14:textId="35987735">
      <w:pPr>
        <w:numPr>
          <w:ilvl w:val="1"/>
          <w:numId w:val="7"/>
        </w:numPr>
        <w:spacing w:line="360" w:lineRule="auto"/>
        <w:rPr>
          <w:szCs w:val="18"/>
        </w:rPr>
      </w:pPr>
      <w:r w:rsidRPr="00972F07">
        <w:rPr>
          <w:szCs w:val="18"/>
        </w:rPr>
        <w:t>fraude-</w:t>
      </w:r>
      <w:r w:rsidRPr="00972F07" w:rsidR="00E03146">
        <w:rPr>
          <w:szCs w:val="18"/>
        </w:rPr>
        <w:t>indicatie</w:t>
      </w:r>
      <w:r w:rsidRPr="00972F07">
        <w:rPr>
          <w:szCs w:val="18"/>
        </w:rPr>
        <w:t xml:space="preserve">; </w:t>
      </w:r>
    </w:p>
    <w:p w:rsidRPr="00972F07" w:rsidR="004A356A" w:rsidP="0069752F" w:rsidRDefault="004A356A" w14:paraId="67718D24" w14:textId="77777777">
      <w:pPr>
        <w:numPr>
          <w:ilvl w:val="1"/>
          <w:numId w:val="7"/>
        </w:numPr>
        <w:spacing w:line="360" w:lineRule="auto"/>
        <w:rPr>
          <w:szCs w:val="18"/>
        </w:rPr>
      </w:pPr>
      <w:r w:rsidRPr="00972F07">
        <w:rPr>
          <w:szCs w:val="18"/>
        </w:rPr>
        <w:t>FSV-registratie;</w:t>
      </w:r>
    </w:p>
    <w:p w:rsidRPr="00972F07" w:rsidR="004A356A" w:rsidP="0069752F" w:rsidRDefault="004A356A" w14:paraId="0A409E95" w14:textId="77777777">
      <w:pPr>
        <w:numPr>
          <w:ilvl w:val="1"/>
          <w:numId w:val="7"/>
        </w:numPr>
        <w:spacing w:line="360" w:lineRule="auto"/>
        <w:rPr>
          <w:szCs w:val="18"/>
        </w:rPr>
      </w:pPr>
      <w:r w:rsidRPr="00972F07">
        <w:rPr>
          <w:szCs w:val="18"/>
        </w:rPr>
        <w:t>overschrijding van het gehanteerde grensbedrag;</w:t>
      </w:r>
    </w:p>
    <w:p w:rsidRPr="00972F07" w:rsidR="003A20B4" w:rsidP="0069752F" w:rsidRDefault="004A356A" w14:paraId="0C1E7C9B" w14:textId="14699BAB">
      <w:pPr>
        <w:numPr>
          <w:ilvl w:val="1"/>
          <w:numId w:val="7"/>
        </w:numPr>
        <w:spacing w:line="360" w:lineRule="auto"/>
        <w:rPr>
          <w:szCs w:val="18"/>
        </w:rPr>
      </w:pPr>
      <w:r w:rsidRPr="00972F07">
        <w:rPr>
          <w:szCs w:val="18"/>
        </w:rPr>
        <w:t>een combinatie van de bovenstaande afwijsgronden.</w:t>
      </w:r>
    </w:p>
    <w:p w:rsidRPr="00972F07" w:rsidR="006B3AB8" w:rsidP="0069752F" w:rsidRDefault="002705EE" w14:paraId="76F20CCE" w14:textId="1C6B7544">
      <w:pPr>
        <w:pStyle w:val="Kop2"/>
        <w:spacing w:line="360" w:lineRule="auto"/>
        <w:rPr>
          <w:szCs w:val="18"/>
        </w:rPr>
      </w:pPr>
      <w:bookmarkStart w:name="_Toc175133781" w:id="4"/>
      <w:r w:rsidRPr="00972F07">
        <w:rPr>
          <w:szCs w:val="18"/>
        </w:rPr>
        <w:lastRenderedPageBreak/>
        <w:t>2</w:t>
      </w:r>
      <w:r w:rsidRPr="00972F07" w:rsidR="002828C4">
        <w:rPr>
          <w:szCs w:val="18"/>
        </w:rPr>
        <w:t>.</w:t>
      </w:r>
      <w:r w:rsidRPr="00972F07" w:rsidR="0020063E">
        <w:rPr>
          <w:szCs w:val="18"/>
        </w:rPr>
        <w:t>3</w:t>
      </w:r>
      <w:r w:rsidRPr="00972F07" w:rsidR="002828C4">
        <w:rPr>
          <w:szCs w:val="18"/>
        </w:rPr>
        <w:t xml:space="preserve"> </w:t>
      </w:r>
      <w:r w:rsidRPr="00972F07" w:rsidR="00A14FD9">
        <w:rPr>
          <w:szCs w:val="18"/>
        </w:rPr>
        <w:t>Tegemoetkoming is</w:t>
      </w:r>
      <w:r w:rsidRPr="00972F07" w:rsidR="00891FA9">
        <w:rPr>
          <w:szCs w:val="18"/>
        </w:rPr>
        <w:t xml:space="preserve"> </w:t>
      </w:r>
      <w:r w:rsidRPr="00972F07" w:rsidR="008207A4">
        <w:rPr>
          <w:szCs w:val="18"/>
        </w:rPr>
        <w:t>wenselijk</w:t>
      </w:r>
      <w:r w:rsidRPr="00972F07" w:rsidR="00891FA9">
        <w:rPr>
          <w:szCs w:val="18"/>
        </w:rPr>
        <w:t xml:space="preserve"> en </w:t>
      </w:r>
      <w:r w:rsidRPr="00972F07" w:rsidR="00F13694">
        <w:rPr>
          <w:szCs w:val="18"/>
        </w:rPr>
        <w:t>gepast</w:t>
      </w:r>
      <w:bookmarkEnd w:id="4"/>
    </w:p>
    <w:p w:rsidRPr="00972F07" w:rsidR="00B6144C" w:rsidP="0069752F" w:rsidRDefault="00A1323E" w14:paraId="71773962" w14:textId="6020BC2D">
      <w:pPr>
        <w:spacing w:line="360" w:lineRule="auto"/>
        <w:rPr>
          <w:szCs w:val="18"/>
        </w:rPr>
      </w:pPr>
      <w:r w:rsidRPr="00972F07">
        <w:rPr>
          <w:szCs w:val="18"/>
        </w:rPr>
        <w:t xml:space="preserve">In de inleiding is reeds opgemerkt </w:t>
      </w:r>
      <w:r w:rsidRPr="00972F07" w:rsidR="00A671E3">
        <w:rPr>
          <w:szCs w:val="18"/>
        </w:rPr>
        <w:t xml:space="preserve">dat </w:t>
      </w:r>
      <w:r w:rsidRPr="00972F07" w:rsidR="00253D0B">
        <w:rPr>
          <w:szCs w:val="18"/>
        </w:rPr>
        <w:t>de Belastingdienst onjuist heeft gehandeld door</w:t>
      </w:r>
      <w:r w:rsidRPr="00972F07">
        <w:rPr>
          <w:szCs w:val="18"/>
        </w:rPr>
        <w:t xml:space="preserve"> MSNP-verzoeken (</w:t>
      </w:r>
      <w:r w:rsidRPr="00972F07" w:rsidR="00EC7A48">
        <w:rPr>
          <w:szCs w:val="18"/>
        </w:rPr>
        <w:t>ge</w:t>
      </w:r>
      <w:r w:rsidRPr="00972F07">
        <w:rPr>
          <w:szCs w:val="18"/>
        </w:rPr>
        <w:t>automatis</w:t>
      </w:r>
      <w:r w:rsidRPr="00972F07" w:rsidR="00EC7A48">
        <w:rPr>
          <w:szCs w:val="18"/>
        </w:rPr>
        <w:t>eerd</w:t>
      </w:r>
      <w:r w:rsidRPr="00972F07">
        <w:rPr>
          <w:szCs w:val="18"/>
        </w:rPr>
        <w:t xml:space="preserve">) </w:t>
      </w:r>
      <w:r w:rsidRPr="00972F07" w:rsidR="00253D0B">
        <w:rPr>
          <w:szCs w:val="18"/>
        </w:rPr>
        <w:t>af te wijzen</w:t>
      </w:r>
      <w:r w:rsidRPr="00972F07">
        <w:rPr>
          <w:szCs w:val="18"/>
        </w:rPr>
        <w:t xml:space="preserve"> enkel op grond van</w:t>
      </w:r>
      <w:r w:rsidRPr="00972F07" w:rsidR="00253D0B">
        <w:rPr>
          <w:szCs w:val="18"/>
        </w:rPr>
        <w:t>wege een</w:t>
      </w:r>
      <w:r w:rsidRPr="00972F07">
        <w:rPr>
          <w:szCs w:val="18"/>
        </w:rPr>
        <w:t xml:space="preserve"> schuldbedrag boven een bepaald normbedrag, een O/GS-kwalificatie, een fraude-indicatie of een registratie in de FSV. </w:t>
      </w:r>
      <w:r w:rsidRPr="00972F07" w:rsidR="00B87CE3">
        <w:rPr>
          <w:szCs w:val="18"/>
        </w:rPr>
        <w:t>Dit</w:t>
      </w:r>
      <w:r w:rsidRPr="00972F07">
        <w:rPr>
          <w:szCs w:val="18"/>
        </w:rPr>
        <w:t xml:space="preserve"> had niet mogen gebeuren.</w:t>
      </w:r>
      <w:r w:rsidRPr="00972F07" w:rsidR="007259FC">
        <w:rPr>
          <w:szCs w:val="18"/>
        </w:rPr>
        <w:t xml:space="preserve"> De enkele omstandigheid dat MSNP-verzoeken onterecht zijn afgewezen, betekent niet direct dat de betreffende burgers </w:t>
      </w:r>
      <w:r w:rsidRPr="00972F07" w:rsidR="00CE37E0">
        <w:rPr>
          <w:szCs w:val="18"/>
        </w:rPr>
        <w:t xml:space="preserve">(wettelijk gezien) </w:t>
      </w:r>
      <w:r w:rsidRPr="00972F07" w:rsidR="007259FC">
        <w:rPr>
          <w:szCs w:val="18"/>
        </w:rPr>
        <w:t xml:space="preserve">financieel tegemoet </w:t>
      </w:r>
      <w:r w:rsidRPr="00972F07" w:rsidR="00CE37E0">
        <w:rPr>
          <w:szCs w:val="18"/>
        </w:rPr>
        <w:t xml:space="preserve">moeten </w:t>
      </w:r>
      <w:r w:rsidRPr="00972F07" w:rsidR="007259FC">
        <w:rPr>
          <w:szCs w:val="18"/>
        </w:rPr>
        <w:t>worden gekomen.</w:t>
      </w:r>
      <w:r w:rsidRPr="00972F07">
        <w:rPr>
          <w:szCs w:val="18"/>
        </w:rPr>
        <w:t xml:space="preserve"> </w:t>
      </w:r>
      <w:r w:rsidRPr="00972F07" w:rsidR="007259FC">
        <w:rPr>
          <w:szCs w:val="18"/>
        </w:rPr>
        <w:t>Het kabinet ziet echter ondanks het ontbreken van</w:t>
      </w:r>
      <w:r w:rsidRPr="00972F07" w:rsidR="00A9290B">
        <w:rPr>
          <w:szCs w:val="18"/>
        </w:rPr>
        <w:t xml:space="preserve"> een</w:t>
      </w:r>
      <w:r w:rsidRPr="00972F07" w:rsidR="007259FC">
        <w:rPr>
          <w:szCs w:val="18"/>
        </w:rPr>
        <w:t xml:space="preserve"> juridische verplichting tot schadevergoeding voldoende aanleiding om burgers van wie een MSNP-</w:t>
      </w:r>
      <w:r w:rsidRPr="00972F07" w:rsidR="001E0A2D">
        <w:rPr>
          <w:szCs w:val="18"/>
        </w:rPr>
        <w:t xml:space="preserve">verzoek </w:t>
      </w:r>
      <w:r w:rsidRPr="00972F07" w:rsidR="007259FC">
        <w:rPr>
          <w:szCs w:val="18"/>
        </w:rPr>
        <w:t>onterecht is afgewezen tegemoet te komen</w:t>
      </w:r>
      <w:r w:rsidRPr="00972F07" w:rsidR="00075F69">
        <w:rPr>
          <w:szCs w:val="18"/>
        </w:rPr>
        <w:t xml:space="preserve"> en recht te doen aan de fout die door de Belastingdienst is gemaakt</w:t>
      </w:r>
      <w:r w:rsidRPr="00972F07" w:rsidR="00BA1979">
        <w:rPr>
          <w:szCs w:val="18"/>
        </w:rPr>
        <w:t>,</w:t>
      </w:r>
      <w:r w:rsidRPr="00972F07" w:rsidR="00075F69">
        <w:rPr>
          <w:szCs w:val="18"/>
        </w:rPr>
        <w:t xml:space="preserve"> door het toekennen van een onverplichte tegemoetkoming. </w:t>
      </w:r>
      <w:r w:rsidRPr="00972F07" w:rsidR="00B6144C">
        <w:rPr>
          <w:szCs w:val="18"/>
        </w:rPr>
        <w:t>Het tegemoetkomen van burgers die een MSNP-verzoek hebben gedaan dat onterecht is afgewezen</w:t>
      </w:r>
      <w:r w:rsidRPr="00972F07" w:rsidR="00947815">
        <w:rPr>
          <w:szCs w:val="18"/>
        </w:rPr>
        <w:t>,</w:t>
      </w:r>
      <w:r w:rsidRPr="00972F07" w:rsidR="00B6144C">
        <w:rPr>
          <w:szCs w:val="18"/>
        </w:rPr>
        <w:t xml:space="preserve"> is in lijn met de motie van het lid Snels.</w:t>
      </w:r>
      <w:r w:rsidRPr="00972F07" w:rsidR="00B6144C">
        <w:rPr>
          <w:szCs w:val="18"/>
          <w:vertAlign w:val="superscript"/>
        </w:rPr>
        <w:footnoteReference w:id="21"/>
      </w:r>
      <w:r w:rsidRPr="00972F07" w:rsidR="00B6144C">
        <w:rPr>
          <w:szCs w:val="18"/>
        </w:rPr>
        <w:t xml:space="preserve"> Met de motie Snels werd het kabinet verzocht om onder meer een mogelijke compensatieregeling uit te werken voor burgers die door de FSV ten onrechte zijn geschaad.</w:t>
      </w:r>
    </w:p>
    <w:p w:rsidRPr="00972F07" w:rsidR="00B6144C" w:rsidP="0069752F" w:rsidRDefault="00B6144C" w14:paraId="33ECF37C" w14:textId="77777777">
      <w:pPr>
        <w:spacing w:line="360" w:lineRule="auto"/>
        <w:rPr>
          <w:szCs w:val="18"/>
        </w:rPr>
      </w:pPr>
    </w:p>
    <w:p w:rsidRPr="00972F07" w:rsidR="001E0A2D" w:rsidP="0069752F" w:rsidRDefault="00075F69" w14:paraId="28521DC8" w14:textId="22FBF6CA">
      <w:pPr>
        <w:spacing w:line="360" w:lineRule="auto"/>
        <w:rPr>
          <w:szCs w:val="18"/>
        </w:rPr>
      </w:pPr>
      <w:r w:rsidRPr="00972F07">
        <w:rPr>
          <w:szCs w:val="18"/>
        </w:rPr>
        <w:t xml:space="preserve">Het kabinet </w:t>
      </w:r>
      <w:r w:rsidRPr="00972F07" w:rsidR="00E55C9B">
        <w:rPr>
          <w:szCs w:val="18"/>
        </w:rPr>
        <w:t>vindt</w:t>
      </w:r>
      <w:r w:rsidRPr="00972F07">
        <w:rPr>
          <w:szCs w:val="18"/>
        </w:rPr>
        <w:t xml:space="preserve"> een onverplichte tegemoetkoming passend</w:t>
      </w:r>
      <w:r w:rsidRPr="00972F07" w:rsidR="007259FC">
        <w:rPr>
          <w:szCs w:val="18"/>
        </w:rPr>
        <w:t xml:space="preserve"> vanwege het volgende. </w:t>
      </w:r>
      <w:r w:rsidRPr="00972F07" w:rsidR="00A1323E">
        <w:rPr>
          <w:szCs w:val="18"/>
        </w:rPr>
        <w:t xml:space="preserve">Door deze onterechte afwijzingen heeft de </w:t>
      </w:r>
      <w:r w:rsidRPr="00972F07" w:rsidR="003F2DFA">
        <w:rPr>
          <w:szCs w:val="18"/>
        </w:rPr>
        <w:t>ontvanger</w:t>
      </w:r>
      <w:r w:rsidRPr="00972F07" w:rsidR="00A1323E">
        <w:rPr>
          <w:szCs w:val="18"/>
        </w:rPr>
        <w:t xml:space="preserve"> burgers met problematische schulden de mogelijkheid tot het realiseren van een schuldenvrije start onnodig en aanzienlijk beperkt dan wel in zijn geheel ontnomen. </w:t>
      </w:r>
      <w:r w:rsidRPr="00972F07" w:rsidR="00F13694">
        <w:rPr>
          <w:szCs w:val="18"/>
        </w:rPr>
        <w:t xml:space="preserve">Na de onterechte afwijzing van het MSNP-verzoek door de </w:t>
      </w:r>
      <w:r w:rsidRPr="00972F07" w:rsidR="003F2DFA">
        <w:rPr>
          <w:szCs w:val="18"/>
        </w:rPr>
        <w:t>ontvanger</w:t>
      </w:r>
      <w:r w:rsidRPr="00972F07" w:rsidR="00F13694">
        <w:rPr>
          <w:szCs w:val="18"/>
        </w:rPr>
        <w:t xml:space="preserve"> zijn de </w:t>
      </w:r>
      <w:r w:rsidRPr="00972F07" w:rsidR="00EC7A48">
        <w:rPr>
          <w:szCs w:val="18"/>
        </w:rPr>
        <w:t>betrokk</w:t>
      </w:r>
      <w:r w:rsidRPr="00972F07" w:rsidR="00F13694">
        <w:rPr>
          <w:szCs w:val="18"/>
        </w:rPr>
        <w:t xml:space="preserve">en burgers mogelijk verder in de schulden geraakt. </w:t>
      </w:r>
      <w:r w:rsidRPr="00972F07" w:rsidR="00D023E3">
        <w:rPr>
          <w:szCs w:val="18"/>
        </w:rPr>
        <w:t xml:space="preserve">Dit is zeer betreurenswaardig, aangezien burgers met problematische schulden zich in een kwetsbare en </w:t>
      </w:r>
      <w:r w:rsidRPr="00972F07" w:rsidR="00E03146">
        <w:rPr>
          <w:szCs w:val="18"/>
        </w:rPr>
        <w:t xml:space="preserve">dikwijls </w:t>
      </w:r>
      <w:r w:rsidRPr="00972F07" w:rsidR="00D023E3">
        <w:rPr>
          <w:szCs w:val="18"/>
        </w:rPr>
        <w:t xml:space="preserve">stressvolle situatie bevinden. Een MSNP of WSNP is voor die burgers vaak de enige uitweg om binnen een afzienbare periode tot een oplossing te </w:t>
      </w:r>
      <w:r w:rsidRPr="00972F07" w:rsidR="00E03146">
        <w:rPr>
          <w:szCs w:val="18"/>
        </w:rPr>
        <w:t>komen</w:t>
      </w:r>
      <w:r w:rsidRPr="00972F07" w:rsidR="00D023E3">
        <w:rPr>
          <w:szCs w:val="18"/>
        </w:rPr>
        <w:t xml:space="preserve"> voor de kwetsbare financiële situatie waar zij zich in bevinden. </w:t>
      </w:r>
      <w:r w:rsidRPr="00972F07" w:rsidR="00C1188F">
        <w:rPr>
          <w:szCs w:val="18"/>
        </w:rPr>
        <w:t xml:space="preserve">Daarenboven is het aannemelijk dat door het uitblijven van een schuldenvrije start nieuwe schulden zijn ontstaan. Bij problematische schulden zijn er in de regel onvoldoende inkomsten om binnen een afzienbare termijn de openstaande schulden in zijn geheel te voldoen. Zonder oplossing voor de problematische schulden zal de schuldenlast in de regel groter worden. </w:t>
      </w:r>
      <w:r w:rsidRPr="00972F07" w:rsidR="00633546">
        <w:rPr>
          <w:szCs w:val="18"/>
        </w:rPr>
        <w:t xml:space="preserve">Gelet op het voorgaande acht het kabinet het </w:t>
      </w:r>
      <w:r w:rsidRPr="00972F07" w:rsidR="00A1323E">
        <w:rPr>
          <w:szCs w:val="18"/>
        </w:rPr>
        <w:t xml:space="preserve">wenselijk en </w:t>
      </w:r>
      <w:r w:rsidRPr="00972F07" w:rsidR="00633546">
        <w:rPr>
          <w:szCs w:val="18"/>
        </w:rPr>
        <w:t>passend</w:t>
      </w:r>
      <w:r w:rsidRPr="00972F07" w:rsidR="001E0A2D">
        <w:rPr>
          <w:szCs w:val="18"/>
        </w:rPr>
        <w:t xml:space="preserve">, vanwege gewekt vertrouwen, </w:t>
      </w:r>
      <w:r w:rsidRPr="00972F07" w:rsidR="00A1323E">
        <w:rPr>
          <w:szCs w:val="18"/>
        </w:rPr>
        <w:t xml:space="preserve">om </w:t>
      </w:r>
      <w:r w:rsidRPr="00972F07" w:rsidR="00D023E3">
        <w:rPr>
          <w:szCs w:val="18"/>
        </w:rPr>
        <w:t xml:space="preserve">de </w:t>
      </w:r>
      <w:r w:rsidRPr="00972F07" w:rsidR="00B87CE3">
        <w:rPr>
          <w:szCs w:val="18"/>
        </w:rPr>
        <w:t xml:space="preserve">betrokken </w:t>
      </w:r>
      <w:r w:rsidRPr="00972F07" w:rsidR="00D023E3">
        <w:rPr>
          <w:szCs w:val="18"/>
        </w:rPr>
        <w:t xml:space="preserve">burgers </w:t>
      </w:r>
      <w:r w:rsidRPr="00972F07" w:rsidR="00A1323E">
        <w:rPr>
          <w:szCs w:val="18"/>
        </w:rPr>
        <w:t>tegemoet te komen</w:t>
      </w:r>
      <w:r w:rsidRPr="00972F07" w:rsidR="00D023E3">
        <w:rPr>
          <w:szCs w:val="18"/>
        </w:rPr>
        <w:t>.</w:t>
      </w:r>
      <w:r w:rsidRPr="00972F07" w:rsidR="00E929F0">
        <w:rPr>
          <w:szCs w:val="18"/>
        </w:rPr>
        <w:t xml:space="preserve"> Hierbij zal oog zijn voor de erkenning van </w:t>
      </w:r>
      <w:r w:rsidRPr="00972F07" w:rsidR="00061CA2">
        <w:rPr>
          <w:szCs w:val="18"/>
        </w:rPr>
        <w:t>de onjuiste handelswijze van de Belastingdienst</w:t>
      </w:r>
      <w:r w:rsidRPr="00972F07" w:rsidR="00E929F0">
        <w:rPr>
          <w:szCs w:val="18"/>
        </w:rPr>
        <w:t xml:space="preserve"> en het op korte termijn alsnog realiseren van een schuldenvrije start </w:t>
      </w:r>
      <w:r w:rsidRPr="00972F07" w:rsidR="005530A6">
        <w:rPr>
          <w:szCs w:val="18"/>
        </w:rPr>
        <w:t>voor</w:t>
      </w:r>
      <w:r w:rsidRPr="00972F07" w:rsidR="00E929F0">
        <w:rPr>
          <w:szCs w:val="18"/>
        </w:rPr>
        <w:t xml:space="preserve"> burgers die na de onterechte </w:t>
      </w:r>
      <w:r w:rsidRPr="00972F07" w:rsidR="001E0A2D">
        <w:rPr>
          <w:szCs w:val="18"/>
        </w:rPr>
        <w:t xml:space="preserve">afwijzing van een </w:t>
      </w:r>
      <w:r w:rsidRPr="00972F07" w:rsidR="00E929F0">
        <w:rPr>
          <w:szCs w:val="18"/>
        </w:rPr>
        <w:t>MSNP-</w:t>
      </w:r>
      <w:r w:rsidRPr="00972F07" w:rsidR="001E0A2D">
        <w:rPr>
          <w:szCs w:val="18"/>
        </w:rPr>
        <w:t xml:space="preserve">verzoek </w:t>
      </w:r>
      <w:r w:rsidRPr="00972F07" w:rsidR="00E929F0">
        <w:rPr>
          <w:szCs w:val="18"/>
        </w:rPr>
        <w:t>nimmer zijn toegelaten tot een MSNP of WSNP</w:t>
      </w:r>
      <w:r w:rsidRPr="00972F07" w:rsidR="00061CA2">
        <w:rPr>
          <w:szCs w:val="18"/>
        </w:rPr>
        <w:t>.</w:t>
      </w:r>
    </w:p>
    <w:p w:rsidRPr="00972F07" w:rsidR="00D651F0" w:rsidP="0069752F" w:rsidRDefault="00E929F0" w14:paraId="1D532D26" w14:textId="7E51EF31">
      <w:pPr>
        <w:spacing w:line="360" w:lineRule="auto"/>
        <w:rPr>
          <w:szCs w:val="18"/>
        </w:rPr>
      </w:pPr>
      <w:r w:rsidRPr="00972F07">
        <w:rPr>
          <w:szCs w:val="18"/>
        </w:rPr>
        <w:t xml:space="preserve"> </w:t>
      </w:r>
    </w:p>
    <w:p w:rsidRPr="00972F07" w:rsidR="00D651F0" w:rsidP="00D651F0" w:rsidRDefault="006B46F4" w14:paraId="38425C9E" w14:textId="65FCCEB0">
      <w:pPr>
        <w:spacing w:line="360" w:lineRule="auto"/>
        <w:rPr>
          <w:szCs w:val="18"/>
        </w:rPr>
      </w:pPr>
      <w:r w:rsidRPr="00972F07">
        <w:rPr>
          <w:szCs w:val="18"/>
        </w:rPr>
        <w:t>Een eerdere versie van h</w:t>
      </w:r>
      <w:r w:rsidRPr="00972F07" w:rsidR="00D651F0">
        <w:rPr>
          <w:szCs w:val="18"/>
        </w:rPr>
        <w:t xml:space="preserve">et wetsvoorstel is </w:t>
      </w:r>
      <w:r w:rsidRPr="00972F07" w:rsidR="00075F69">
        <w:rPr>
          <w:szCs w:val="18"/>
        </w:rPr>
        <w:t xml:space="preserve">in </w:t>
      </w:r>
      <w:r w:rsidRPr="00972F07">
        <w:rPr>
          <w:szCs w:val="18"/>
        </w:rPr>
        <w:t xml:space="preserve">augustus 2024 in </w:t>
      </w:r>
      <w:r w:rsidRPr="00972F07" w:rsidR="00075F69">
        <w:rPr>
          <w:szCs w:val="18"/>
        </w:rPr>
        <w:t xml:space="preserve">het kader van opname in het pakket Belastingplan 2025 </w:t>
      </w:r>
      <w:r w:rsidRPr="00972F07" w:rsidR="00D651F0">
        <w:rPr>
          <w:szCs w:val="18"/>
        </w:rPr>
        <w:t xml:space="preserve">ter advisering voorgelegd aan de Afdeling Advisering van de Raad van State (de Afdeling). </w:t>
      </w:r>
      <w:r w:rsidRPr="00972F07" w:rsidR="00BD5EAC">
        <w:rPr>
          <w:szCs w:val="18"/>
        </w:rPr>
        <w:t xml:space="preserve">De Afdeling heeft een aantal bezwaren bij het </w:t>
      </w:r>
      <w:r w:rsidRPr="00972F07" w:rsidR="00D651F0">
        <w:rPr>
          <w:szCs w:val="18"/>
        </w:rPr>
        <w:t>wetsvoorstel</w:t>
      </w:r>
      <w:r w:rsidRPr="00972F07" w:rsidR="00BD5EAC">
        <w:rPr>
          <w:szCs w:val="18"/>
        </w:rPr>
        <w:t xml:space="preserve"> </w:t>
      </w:r>
      <w:r w:rsidRPr="00972F07" w:rsidR="005530A6">
        <w:rPr>
          <w:szCs w:val="18"/>
        </w:rPr>
        <w:t xml:space="preserve">zoals dat is voorgelegd </w:t>
      </w:r>
      <w:r w:rsidRPr="00972F07" w:rsidR="00BD5EAC">
        <w:rPr>
          <w:szCs w:val="18"/>
        </w:rPr>
        <w:t xml:space="preserve">en adviseert </w:t>
      </w:r>
      <w:r w:rsidRPr="00972F07">
        <w:rPr>
          <w:szCs w:val="18"/>
        </w:rPr>
        <w:t>da</w:t>
      </w:r>
      <w:r w:rsidRPr="00972F07" w:rsidR="00BD5EAC">
        <w:rPr>
          <w:szCs w:val="18"/>
        </w:rPr>
        <w:t>t wetsvoorstel niet bij de Tweede Kamer in te dienen, tenzij het is aangepast</w:t>
      </w:r>
      <w:r w:rsidRPr="00972F07" w:rsidR="00D651F0">
        <w:rPr>
          <w:szCs w:val="18"/>
        </w:rPr>
        <w:t xml:space="preserve">. </w:t>
      </w:r>
      <w:r w:rsidRPr="00972F07">
        <w:rPr>
          <w:szCs w:val="18"/>
        </w:rPr>
        <w:t>Bij het in augustus 2024 voorgelegde wetsvoorstel bestaat het tegemoetkomingsbeleid uit het zogenaamde wachtgeld</w:t>
      </w:r>
      <w:r w:rsidRPr="00972F07">
        <w:rPr>
          <w:rStyle w:val="Voetnootmarkering"/>
          <w:szCs w:val="18"/>
        </w:rPr>
        <w:footnoteReference w:id="22"/>
      </w:r>
      <w:r w:rsidRPr="00972F07">
        <w:rPr>
          <w:szCs w:val="18"/>
        </w:rPr>
        <w:t xml:space="preserve">, een pseudo-MSNP, kwijtschelding van de openstaande belasting- </w:t>
      </w:r>
      <w:r w:rsidRPr="00972F07">
        <w:rPr>
          <w:szCs w:val="18"/>
        </w:rPr>
        <w:lastRenderedPageBreak/>
        <w:t xml:space="preserve">en toeslagschulden en het bedrag gelijk aan de betaalde bedragen aan en verrekende bedragen door de Belastingdienst en de Dienst Toeslagen. </w:t>
      </w:r>
      <w:r w:rsidRPr="00972F07" w:rsidR="00D651F0">
        <w:rPr>
          <w:szCs w:val="18"/>
        </w:rPr>
        <w:t xml:space="preserve">De Afdeling wijst in haar advies op het geldende recht ten aanzien van (on)rechtmatige overheidsdaad en onverplichte tegemoetkomingen </w:t>
      </w:r>
      <w:r w:rsidRPr="00972F07" w:rsidR="005530A6">
        <w:rPr>
          <w:szCs w:val="18"/>
        </w:rPr>
        <w:t>en</w:t>
      </w:r>
      <w:r w:rsidRPr="00972F07" w:rsidR="00D651F0">
        <w:rPr>
          <w:szCs w:val="18"/>
        </w:rPr>
        <w:t xml:space="preserve"> dat de aard van de voorgestelde tegemoetkomingen in het onderhavige wetsvoorstel juridisch onverplicht is. De Afdeling merkt in haar advies over het karakter van een onverplichte tegemoetkoming </w:t>
      </w:r>
      <w:r w:rsidRPr="00972F07" w:rsidR="005530A6">
        <w:rPr>
          <w:szCs w:val="18"/>
        </w:rPr>
        <w:t xml:space="preserve">op </w:t>
      </w:r>
      <w:r w:rsidRPr="00972F07" w:rsidR="00D651F0">
        <w:rPr>
          <w:szCs w:val="18"/>
        </w:rPr>
        <w:t>dat daarbij het collectief centraal hoort te staan, en niet het individu. Dit maakt volgens de Afdeling dat, als in uitzonderlijke gevallen wordt overwogen om een bepaalde groep burgers onverplicht tegemoet te komen, erkenning van het leed en de ervaringen van de getroffen burgers voorop dient te staan. Verder merkt de Afdeling op dat de manier waarop tegemoet wordt gekomen hiermee in verhouding dient te staan en eerst en vooral dat doel moet dienen. Indien dit leidt tot toekenning van een individuele financiële tegemoetkoming, is het volgens de Afdeling van belang dat de tegemoetkoming een eenduidige opzet heeft en geen verschillen binnen de doelgroep creëert die moeilijk uitlegbaar zijn. De Afdeling adviseert bij een onverplichte tegemoetkoming een vast bedrag voor elke betrokkene. De Afdeling wijst in haar advies op het risico van gevoelens van rechtsongelijkheid, omdat leed met leed wordt vergeleken.</w:t>
      </w:r>
    </w:p>
    <w:p w:rsidRPr="00972F07" w:rsidR="00B6144C" w:rsidP="0069752F" w:rsidRDefault="00D651F0" w14:paraId="12D79D17" w14:textId="2E922B80">
      <w:pPr>
        <w:spacing w:line="360" w:lineRule="auto"/>
        <w:rPr>
          <w:szCs w:val="18"/>
        </w:rPr>
      </w:pPr>
      <w:r w:rsidRPr="00972F07">
        <w:rPr>
          <w:szCs w:val="18"/>
        </w:rPr>
        <w:br/>
        <w:t xml:space="preserve">Het kabinet onderschrijft de opmerkingen van de Afdeling. Daarom is het wetsvoorstel naar aanleiding van het advies </w:t>
      </w:r>
      <w:r w:rsidRPr="00972F07" w:rsidR="00253D0B">
        <w:rPr>
          <w:szCs w:val="18"/>
        </w:rPr>
        <w:t xml:space="preserve">zodanig </w:t>
      </w:r>
      <w:r w:rsidRPr="00972F07">
        <w:rPr>
          <w:szCs w:val="18"/>
        </w:rPr>
        <w:t xml:space="preserve">aangepast, dat elke burger die een onterechte afwijzing heeft gehad in de periode van 1 januari 2014 tot maart 2021 een tegemoetkoming krijgt van € 500, ter erkenning van </w:t>
      </w:r>
      <w:r w:rsidRPr="00972F07" w:rsidR="00061CA2">
        <w:rPr>
          <w:szCs w:val="18"/>
        </w:rPr>
        <w:t>de onjuiste handelswijze van de Belastingdienst.</w:t>
      </w:r>
    </w:p>
    <w:p w:rsidRPr="00972F07" w:rsidR="008E726B" w:rsidP="0069752F" w:rsidRDefault="008E726B" w14:paraId="4EBF4AD3" w14:textId="77777777">
      <w:pPr>
        <w:spacing w:line="360" w:lineRule="auto"/>
        <w:rPr>
          <w:szCs w:val="18"/>
        </w:rPr>
      </w:pPr>
    </w:p>
    <w:p w:rsidRPr="00972F07" w:rsidR="00537C98" w:rsidP="00537C98" w:rsidRDefault="008E726B" w14:paraId="5292594A" w14:textId="276F9FA3">
      <w:pPr>
        <w:spacing w:line="360" w:lineRule="auto"/>
        <w:rPr>
          <w:szCs w:val="18"/>
        </w:rPr>
      </w:pPr>
      <w:r w:rsidRPr="00972F07">
        <w:rPr>
          <w:szCs w:val="18"/>
        </w:rPr>
        <w:t xml:space="preserve">Ondanks de keuze voor een tegemoetkoming met een vast bedrag − hetgeen in principe de aangewezen keuze is voor bij een onverplichte tegemoetkoming − ziet het kabinet ruimte en aanleiding om het tegemoetkomingsbeleid </w:t>
      </w:r>
      <w:r w:rsidRPr="00972F07" w:rsidR="005C5C6D">
        <w:rPr>
          <w:szCs w:val="18"/>
        </w:rPr>
        <w:t xml:space="preserve">ook te laten bestaan uit </w:t>
      </w:r>
      <w:r w:rsidRPr="00972F07">
        <w:rPr>
          <w:szCs w:val="18"/>
        </w:rPr>
        <w:t xml:space="preserve">andere </w:t>
      </w:r>
      <w:r w:rsidRPr="00972F07" w:rsidR="005C5C6D">
        <w:rPr>
          <w:szCs w:val="18"/>
        </w:rPr>
        <w:t xml:space="preserve">tegemoetkomingsonderdelen </w:t>
      </w:r>
      <w:r w:rsidRPr="00972F07">
        <w:rPr>
          <w:szCs w:val="18"/>
        </w:rPr>
        <w:t>waarbij een individuele benadering wordt toegepast. Door een onterechte afwijzing heeft de ontvanger burger</w:t>
      </w:r>
      <w:r w:rsidRPr="00972F07" w:rsidR="00BA1979">
        <w:rPr>
          <w:szCs w:val="18"/>
        </w:rPr>
        <w:t>s</w:t>
      </w:r>
      <w:r w:rsidRPr="00972F07">
        <w:rPr>
          <w:szCs w:val="18"/>
        </w:rPr>
        <w:t xml:space="preserve"> met problematische schulden de mogelijkheid tot het realiseren van een schuldenvrije start onnodig en aanzienlijk beperkt, dan wel in zijn geheel ontnomen. Als gevolg van de onterechte afwijzing van het MSNP-verzoek </w:t>
      </w:r>
      <w:r w:rsidRPr="00972F07" w:rsidR="00BA1979">
        <w:rPr>
          <w:szCs w:val="18"/>
        </w:rPr>
        <w:t xml:space="preserve">zijn </w:t>
      </w:r>
      <w:r w:rsidRPr="00972F07">
        <w:rPr>
          <w:szCs w:val="18"/>
        </w:rPr>
        <w:t>deze betreffende burger</w:t>
      </w:r>
      <w:r w:rsidRPr="00972F07" w:rsidR="00BA1979">
        <w:rPr>
          <w:szCs w:val="18"/>
        </w:rPr>
        <w:t>s</w:t>
      </w:r>
      <w:r w:rsidRPr="00972F07">
        <w:rPr>
          <w:szCs w:val="18"/>
        </w:rPr>
        <w:t xml:space="preserve"> mogelijk verder in de schulden geraakt. Dit is zeer betreurenswaardig, temeer omdat burgers met problematische schulden zich al in een kwetsbare en dikwijls stressvolle situatie bevinden. </w:t>
      </w:r>
      <w:r w:rsidRPr="00972F07" w:rsidR="002B7B65">
        <w:rPr>
          <w:szCs w:val="18"/>
        </w:rPr>
        <w:t xml:space="preserve">Verder hebben deze burgers na de onterechte afwijzing waarschijnlijk (jarenlang) betalingen aan hun schuldeisers moeten doen, waardoor deze burgers mogelijk al meer aan hun schuldeisers hebben betaald dan als het initiële verzoek niet was afgewezen en een MSNP tot stand zou zijn gekomen, en nog steeds niet schuldenvrij zijn. Dit beeld is bevestigd door de gesprekken met burgers die in 2024 zijn aangeschreven door de Belastingdienst en vervolgens zich </w:t>
      </w:r>
      <w:r w:rsidRPr="00972F07" w:rsidR="00BA1979">
        <w:rPr>
          <w:szCs w:val="18"/>
        </w:rPr>
        <w:t>in</w:t>
      </w:r>
      <w:r w:rsidRPr="00972F07" w:rsidR="002B7B65">
        <w:rPr>
          <w:szCs w:val="18"/>
        </w:rPr>
        <w:t xml:space="preserve"> 2024 hebben gemeld bij gemeenten voor schuldhulpverlening. </w:t>
      </w:r>
      <w:r w:rsidRPr="00972F07" w:rsidR="00537C98">
        <w:rPr>
          <w:szCs w:val="18"/>
        </w:rPr>
        <w:t xml:space="preserve">Naast de financiële gevolgen door de onterechte afwijzing hebben deze burgers mogelijk ook te maken gehad met bijvoorbeeld psychische klachten of gezondheidsklachten. </w:t>
      </w:r>
    </w:p>
    <w:p w:rsidRPr="00972F07" w:rsidR="00537C98" w:rsidP="00537C98" w:rsidRDefault="00537C98" w14:paraId="7E07ED3B" w14:textId="77777777">
      <w:pPr>
        <w:spacing w:line="360" w:lineRule="auto"/>
        <w:rPr>
          <w:szCs w:val="18"/>
        </w:rPr>
      </w:pPr>
    </w:p>
    <w:p w:rsidRPr="00972F07" w:rsidR="00681466" w:rsidP="00681466" w:rsidRDefault="00537C98" w14:paraId="4FDF8D60" w14:textId="389BA71D">
      <w:pPr>
        <w:spacing w:line="360" w:lineRule="auto"/>
        <w:rPr>
          <w:szCs w:val="18"/>
        </w:rPr>
      </w:pPr>
      <w:r w:rsidRPr="00972F07">
        <w:rPr>
          <w:szCs w:val="18"/>
        </w:rPr>
        <w:t xml:space="preserve">De forfaitaire tegemoetkoming zal in principe geen oplossing bieden voor de schulden van de getroffen burgers die nu nog openstaan. Het kabinet wenst met het tegemoetkomingsbeleid ook een oplossing te bieden voor deze schulden, schulden die zonder de onterechte afwijzing hoogstwaarschijnlijk al waren gesaneerd of niet waren ontstaan. Het kabinet wenst de getroffen </w:t>
      </w:r>
      <w:r w:rsidRPr="00972F07">
        <w:rPr>
          <w:szCs w:val="18"/>
        </w:rPr>
        <w:lastRenderedPageBreak/>
        <w:t xml:space="preserve">burger (alsnog) in de positie te brengen dat het </w:t>
      </w:r>
      <w:r w:rsidRPr="00972F07" w:rsidR="00BA1979">
        <w:rPr>
          <w:szCs w:val="18"/>
        </w:rPr>
        <w:t xml:space="preserve">initiële </w:t>
      </w:r>
      <w:r w:rsidRPr="00972F07">
        <w:rPr>
          <w:szCs w:val="18"/>
        </w:rPr>
        <w:t>MSNP-verzoek zou zijn toegewezen. Kwijtschelding van de openstaande belasting- en toeslagschulden en ee</w:t>
      </w:r>
      <w:r w:rsidRPr="00972F07" w:rsidR="00AC1D78">
        <w:rPr>
          <w:szCs w:val="18"/>
        </w:rPr>
        <w:t xml:space="preserve">n </w:t>
      </w:r>
      <w:r w:rsidRPr="00972F07">
        <w:rPr>
          <w:szCs w:val="18"/>
        </w:rPr>
        <w:t>MSNP voor de (overige) schulden zijn w</w:t>
      </w:r>
      <w:r w:rsidRPr="00972F07" w:rsidR="00AC1D78">
        <w:rPr>
          <w:szCs w:val="18"/>
        </w:rPr>
        <w:t>é</w:t>
      </w:r>
      <w:r w:rsidRPr="00972F07">
        <w:rPr>
          <w:szCs w:val="18"/>
        </w:rPr>
        <w:t>l oplossingen voor de problematische schulden. Zonder de onterechte afwijzing zouden deze burgers nu geen (buitengerechtelijke) schuldregeling voor deze schulden hoeven aan te gaan, geen afdracht hoeven te doen in het kader van deze (buitengerechtelijke) schuldregeling en (mogelijk) niet hoeven af te betalen op de openstaande belasting- en toeslagschulden. Het wordt door het kabinet niet juist geacht om de getroffen burgers nu alsnog financieel gezien (extra) te belasten en aan hen te vragen hun inkomen en vermogen in te zetten voor het realiseren van een schuldenvrije start, een schuldenvrije start die zonder de onterechte afwijzing door de ontvanger al (veel) eerder zou zijn gerealiseerd. Door het tegemoetkomingsbeleid kunnen deze burgers in de positie worden gebracht waarin het initiële MSNP-verzoek zou zijn toegewezen en dat deze burgers nu niet alsnog eigen financiële middelen moeten aanwenden voor het ‘oplossen’ van de (problematische) schulden.</w:t>
      </w:r>
      <w:r w:rsidRPr="00972F07" w:rsidR="00681466">
        <w:rPr>
          <w:szCs w:val="18"/>
        </w:rPr>
        <w:t xml:space="preserve"> Gelet daarop ontvangen burgers die na de onterechte afwijzing nog geen schuldenvrije start hebben gecreëerd – met uitzondering van burgers die na de onterechte afwijzing een terechte afwijzing hebben ontvangen – niet enkel de forfaitaire tegemoetkoming.</w:t>
      </w:r>
    </w:p>
    <w:p w:rsidRPr="00972F07" w:rsidR="00B6144C" w:rsidP="001E2AA9" w:rsidRDefault="00681466" w14:paraId="394572EE" w14:textId="02574C43">
      <w:pPr>
        <w:spacing w:line="360" w:lineRule="auto"/>
        <w:rPr>
          <w:szCs w:val="18"/>
        </w:rPr>
      </w:pPr>
      <w:r w:rsidRPr="00972F07">
        <w:rPr>
          <w:szCs w:val="18"/>
        </w:rPr>
        <w:t xml:space="preserve"> </w:t>
      </w:r>
    </w:p>
    <w:p w:rsidRPr="00972F07" w:rsidR="00573A32" w:rsidP="0069752F" w:rsidRDefault="00B6144C" w14:paraId="665EFD7A" w14:textId="0EBEA939">
      <w:pPr>
        <w:spacing w:line="360" w:lineRule="auto"/>
        <w:rPr>
          <w:szCs w:val="18"/>
        </w:rPr>
      </w:pPr>
      <w:r w:rsidRPr="00972F07">
        <w:rPr>
          <w:szCs w:val="18"/>
        </w:rPr>
        <w:t xml:space="preserve">Voorts dient bij de keuze voor </w:t>
      </w:r>
      <w:r w:rsidRPr="00972F07" w:rsidR="008E726B">
        <w:rPr>
          <w:szCs w:val="18"/>
        </w:rPr>
        <w:t>het handhaven van de tegemoetkomingsonderdelen kwijtschelding, het bedrag gelijk aan de betaalde bedragen aan en verrekende bedragen door de Belastingdienst en de Dienst Toeslagen en een pseudo-MSNP in ogenschouw te worden genomen dat o</w:t>
      </w:r>
      <w:r w:rsidRPr="00972F07" w:rsidR="00AB09C5">
        <w:rPr>
          <w:szCs w:val="18"/>
        </w:rPr>
        <w:t>ver het tegemoetkomingsbeleid meerdere keren naar beide Kamers</w:t>
      </w:r>
      <w:r w:rsidRPr="00972F07" w:rsidR="008E726B">
        <w:rPr>
          <w:szCs w:val="18"/>
        </w:rPr>
        <w:t xml:space="preserve"> is gecommuniceerd. N</w:t>
      </w:r>
      <w:r w:rsidRPr="00972F07" w:rsidR="00AB09C5">
        <w:rPr>
          <w:szCs w:val="18"/>
        </w:rPr>
        <w:t xml:space="preserve">aar aanleiding </w:t>
      </w:r>
      <w:r w:rsidRPr="00972F07" w:rsidR="008E726B">
        <w:rPr>
          <w:szCs w:val="18"/>
        </w:rPr>
        <w:t>hie</w:t>
      </w:r>
      <w:r w:rsidRPr="00972F07" w:rsidR="00AB09C5">
        <w:rPr>
          <w:szCs w:val="18"/>
        </w:rPr>
        <w:t xml:space="preserve">rvan </w:t>
      </w:r>
      <w:r w:rsidRPr="00972F07" w:rsidR="008E726B">
        <w:rPr>
          <w:szCs w:val="18"/>
        </w:rPr>
        <w:t xml:space="preserve">heeft </w:t>
      </w:r>
      <w:r w:rsidRPr="00972F07" w:rsidR="00AB09C5">
        <w:rPr>
          <w:szCs w:val="18"/>
        </w:rPr>
        <w:t>de</w:t>
      </w:r>
      <w:r w:rsidRPr="00972F07" w:rsidR="002C628B">
        <w:rPr>
          <w:szCs w:val="18"/>
        </w:rPr>
        <w:t xml:space="preserve"> Vereniging van Nederlandse Gemeenten</w:t>
      </w:r>
      <w:r w:rsidRPr="00972F07" w:rsidR="00AB09C5">
        <w:rPr>
          <w:szCs w:val="18"/>
        </w:rPr>
        <w:t xml:space="preserve"> </w:t>
      </w:r>
      <w:r w:rsidRPr="00972F07" w:rsidR="002C628B">
        <w:rPr>
          <w:szCs w:val="18"/>
        </w:rPr>
        <w:t>(</w:t>
      </w:r>
      <w:r w:rsidRPr="00972F07" w:rsidR="00AB09C5">
        <w:rPr>
          <w:szCs w:val="18"/>
        </w:rPr>
        <w:t>VNG</w:t>
      </w:r>
      <w:r w:rsidRPr="00972F07" w:rsidR="002C628B">
        <w:rPr>
          <w:szCs w:val="18"/>
        </w:rPr>
        <w:t>)</w:t>
      </w:r>
      <w:r w:rsidRPr="00972F07" w:rsidR="00AB09C5">
        <w:rPr>
          <w:szCs w:val="18"/>
        </w:rPr>
        <w:t xml:space="preserve"> zich in februari 2024 </w:t>
      </w:r>
      <w:r w:rsidRPr="00972F07" w:rsidR="00A85C77">
        <w:rPr>
          <w:szCs w:val="18"/>
        </w:rPr>
        <w:t>bij de staatssecretaris van Financiën - Fiscaliteit en Belastingdienst</w:t>
      </w:r>
      <w:r w:rsidRPr="00972F07" w:rsidR="00AB09C5">
        <w:rPr>
          <w:szCs w:val="18"/>
        </w:rPr>
        <w:t xml:space="preserve"> </w:t>
      </w:r>
      <w:r w:rsidRPr="00972F07" w:rsidR="008E726B">
        <w:rPr>
          <w:szCs w:val="18"/>
        </w:rPr>
        <w:t xml:space="preserve">gemeld </w:t>
      </w:r>
      <w:r w:rsidRPr="00972F07" w:rsidR="00253D0B">
        <w:rPr>
          <w:szCs w:val="18"/>
        </w:rPr>
        <w:t xml:space="preserve">met het voorstel </w:t>
      </w:r>
      <w:r w:rsidRPr="00972F07" w:rsidR="00AB09C5">
        <w:rPr>
          <w:szCs w:val="18"/>
        </w:rPr>
        <w:t xml:space="preserve">om de </w:t>
      </w:r>
      <w:r w:rsidRPr="00972F07" w:rsidR="008E726B">
        <w:rPr>
          <w:szCs w:val="18"/>
        </w:rPr>
        <w:t xml:space="preserve">getroffen </w:t>
      </w:r>
      <w:r w:rsidRPr="00972F07" w:rsidR="00AB09C5">
        <w:rPr>
          <w:szCs w:val="18"/>
        </w:rPr>
        <w:t xml:space="preserve">burgers </w:t>
      </w:r>
      <w:r w:rsidRPr="00972F07" w:rsidR="008E726B">
        <w:rPr>
          <w:szCs w:val="18"/>
        </w:rPr>
        <w:t xml:space="preserve">vooruitlopend op wetgeving alvast </w:t>
      </w:r>
      <w:r w:rsidRPr="00972F07" w:rsidR="00AB09C5">
        <w:rPr>
          <w:szCs w:val="18"/>
        </w:rPr>
        <w:t xml:space="preserve">reguliere schuldhulpverlening </w:t>
      </w:r>
      <w:r w:rsidRPr="00972F07" w:rsidR="008E726B">
        <w:rPr>
          <w:szCs w:val="18"/>
        </w:rPr>
        <w:t xml:space="preserve">aan </w:t>
      </w:r>
      <w:r w:rsidRPr="00972F07" w:rsidR="00AB09C5">
        <w:rPr>
          <w:szCs w:val="18"/>
        </w:rPr>
        <w:t xml:space="preserve">te bieden op basis van de Wet gemeentelijke schuldhulpverlening. </w:t>
      </w:r>
      <w:r w:rsidRPr="00972F07" w:rsidR="005530A6">
        <w:rPr>
          <w:szCs w:val="18"/>
        </w:rPr>
        <w:t xml:space="preserve">De VNG heeft op basis van het met de Kamers gedeelde beleid en in afstemming met de Belastingdienst een werkwijze opgesteld die schuldhulpverleners kunnen gebruiken voor schuldhulpverlening aan burgers die zich melden vooruitlopend op de wettelijke grondslag. </w:t>
      </w:r>
      <w:r w:rsidRPr="00972F07" w:rsidR="00AB09C5">
        <w:rPr>
          <w:szCs w:val="18"/>
        </w:rPr>
        <w:t xml:space="preserve">Sinds maart 2024 zijn deze burgers </w:t>
      </w:r>
      <w:r w:rsidRPr="00972F07" w:rsidR="005530A6">
        <w:rPr>
          <w:szCs w:val="18"/>
        </w:rPr>
        <w:t xml:space="preserve">– burgers die na een onterechte afwijzing nimmer zijn toegelaten tot een MSNP of WSNP en ook geen terechte afwijzing hebben ontvangen – </w:t>
      </w:r>
      <w:r w:rsidRPr="00972F07" w:rsidR="00AB09C5">
        <w:rPr>
          <w:szCs w:val="18"/>
        </w:rPr>
        <w:t xml:space="preserve">door de Belastingdienst geïnformeerd over dat zij voor </w:t>
      </w:r>
      <w:r w:rsidRPr="00972F07" w:rsidR="005530A6">
        <w:rPr>
          <w:szCs w:val="18"/>
        </w:rPr>
        <w:t>schuld</w:t>
      </w:r>
      <w:r w:rsidRPr="00972F07" w:rsidR="00AB09C5">
        <w:rPr>
          <w:szCs w:val="18"/>
        </w:rPr>
        <w:t>hulp</w:t>
      </w:r>
      <w:r w:rsidRPr="00972F07" w:rsidR="005530A6">
        <w:rPr>
          <w:szCs w:val="18"/>
        </w:rPr>
        <w:t>verlening</w:t>
      </w:r>
      <w:r w:rsidRPr="00972F07" w:rsidR="00AB09C5">
        <w:rPr>
          <w:szCs w:val="18"/>
        </w:rPr>
        <w:t xml:space="preserve"> contact op kunnen nemen met hun gemeente. Op basis van deze communicatie is mogelijk sprake van gewekt vertrouwen ten aanzien van het beleid met betrekking tot het kwijtschelden van schulden, terugbetaling van betaalde bedragen en</w:t>
      </w:r>
      <w:r w:rsidRPr="00972F07" w:rsidR="00765628">
        <w:rPr>
          <w:szCs w:val="18"/>
        </w:rPr>
        <w:t xml:space="preserve"> een schuldregeling waarbij de Belastingdienst een bedrag betaalt gelijk aan de afloscapaciteit van de burger (</w:t>
      </w:r>
      <w:r w:rsidRPr="00972F07" w:rsidR="00AB09C5">
        <w:rPr>
          <w:szCs w:val="18"/>
        </w:rPr>
        <w:t xml:space="preserve">de </w:t>
      </w:r>
      <w:r w:rsidRPr="00972F07" w:rsidR="00207C57">
        <w:rPr>
          <w:szCs w:val="18"/>
        </w:rPr>
        <w:t xml:space="preserve">zogenoemde </w:t>
      </w:r>
      <w:r w:rsidRPr="00972F07" w:rsidR="00AB09C5">
        <w:rPr>
          <w:szCs w:val="18"/>
        </w:rPr>
        <w:t>pseudo-</w:t>
      </w:r>
      <w:r w:rsidRPr="00972F07" w:rsidR="00207C57">
        <w:rPr>
          <w:szCs w:val="18"/>
        </w:rPr>
        <w:t>MSNP</w:t>
      </w:r>
      <w:r w:rsidRPr="00972F07" w:rsidR="00765628">
        <w:rPr>
          <w:szCs w:val="18"/>
        </w:rPr>
        <w:t>)</w:t>
      </w:r>
      <w:r w:rsidRPr="00972F07" w:rsidR="00AB09C5">
        <w:rPr>
          <w:szCs w:val="18"/>
        </w:rPr>
        <w:t xml:space="preserve">. In de belangenafweging tussen rechtsstatelijkheid en de betrokken belangen van belanghebbenden, is </w:t>
      </w:r>
      <w:r w:rsidRPr="00972F07" w:rsidR="002B7B65">
        <w:rPr>
          <w:szCs w:val="18"/>
        </w:rPr>
        <w:t xml:space="preserve">het kabinet daarom </w:t>
      </w:r>
      <w:r w:rsidRPr="00972F07" w:rsidR="00AB09C5">
        <w:rPr>
          <w:szCs w:val="18"/>
        </w:rPr>
        <w:t xml:space="preserve">gekomen tot de conclusie dat wordt vastgehouden aan het beleid </w:t>
      </w:r>
      <w:r w:rsidRPr="00972F07" w:rsidR="00C5441E">
        <w:rPr>
          <w:szCs w:val="18"/>
        </w:rPr>
        <w:t xml:space="preserve">− zoals dat in augustus 2024 aan de Afdeling is voorgelegd − </w:t>
      </w:r>
      <w:r w:rsidRPr="00972F07" w:rsidR="00AB09C5">
        <w:rPr>
          <w:szCs w:val="18"/>
        </w:rPr>
        <w:t xml:space="preserve">ten aanzien van de burgers in de </w:t>
      </w:r>
      <w:r w:rsidRPr="00972F07" w:rsidR="00765628">
        <w:rPr>
          <w:szCs w:val="18"/>
        </w:rPr>
        <w:t>categorieën</w:t>
      </w:r>
      <w:r w:rsidRPr="00972F07" w:rsidR="00AB09C5">
        <w:rPr>
          <w:szCs w:val="18"/>
        </w:rPr>
        <w:t xml:space="preserve"> II en IV.</w:t>
      </w:r>
      <w:r w:rsidRPr="00972F07" w:rsidR="00AD3A52">
        <w:rPr>
          <w:rStyle w:val="Voetnootmarkering"/>
          <w:szCs w:val="18"/>
        </w:rPr>
        <w:footnoteReference w:id="23"/>
      </w:r>
      <w:r w:rsidRPr="00972F07" w:rsidR="00AD3A52">
        <w:rPr>
          <w:szCs w:val="18"/>
        </w:rPr>
        <w:t xml:space="preserve"> </w:t>
      </w:r>
      <w:r w:rsidRPr="00972F07" w:rsidR="00AB09C5">
        <w:rPr>
          <w:szCs w:val="18"/>
        </w:rPr>
        <w:t xml:space="preserve">Daarom </w:t>
      </w:r>
      <w:r w:rsidRPr="00972F07" w:rsidR="00E929F0">
        <w:rPr>
          <w:szCs w:val="18"/>
        </w:rPr>
        <w:t xml:space="preserve">voorziet het </w:t>
      </w:r>
      <w:r w:rsidRPr="00972F07" w:rsidR="00AB09C5">
        <w:rPr>
          <w:szCs w:val="18"/>
        </w:rPr>
        <w:t>wetsvoorstel</w:t>
      </w:r>
      <w:r w:rsidRPr="00972F07" w:rsidR="00E929F0">
        <w:rPr>
          <w:szCs w:val="18"/>
        </w:rPr>
        <w:t xml:space="preserve"> </w:t>
      </w:r>
      <w:r w:rsidRPr="00972F07" w:rsidR="00C5441E">
        <w:rPr>
          <w:szCs w:val="18"/>
        </w:rPr>
        <w:t xml:space="preserve">(nog steeds) </w:t>
      </w:r>
      <w:r w:rsidRPr="00972F07" w:rsidR="00E929F0">
        <w:rPr>
          <w:szCs w:val="18"/>
        </w:rPr>
        <w:t xml:space="preserve">in onder meer kwijtschelding </w:t>
      </w:r>
      <w:r w:rsidRPr="00972F07" w:rsidR="00161F84">
        <w:rPr>
          <w:szCs w:val="18"/>
        </w:rPr>
        <w:t xml:space="preserve">van </w:t>
      </w:r>
      <w:r w:rsidRPr="00972F07" w:rsidR="00C63306">
        <w:rPr>
          <w:szCs w:val="18"/>
        </w:rPr>
        <w:t xml:space="preserve">de openstaande </w:t>
      </w:r>
      <w:r w:rsidRPr="00972F07" w:rsidR="00161F84">
        <w:rPr>
          <w:szCs w:val="18"/>
        </w:rPr>
        <w:t>belasting- en toeslagschulden</w:t>
      </w:r>
      <w:r w:rsidRPr="00972F07" w:rsidR="00765628">
        <w:rPr>
          <w:szCs w:val="18"/>
        </w:rPr>
        <w:t xml:space="preserve"> </w:t>
      </w:r>
      <w:r w:rsidRPr="00972F07" w:rsidR="00AC1D78">
        <w:rPr>
          <w:szCs w:val="18"/>
        </w:rPr>
        <w:t xml:space="preserve">en een </w:t>
      </w:r>
      <w:r w:rsidRPr="00972F07" w:rsidR="00765628">
        <w:rPr>
          <w:szCs w:val="18"/>
        </w:rPr>
        <w:t>pseudo-</w:t>
      </w:r>
      <w:r w:rsidRPr="00972F07" w:rsidR="00207C57">
        <w:rPr>
          <w:szCs w:val="18"/>
        </w:rPr>
        <w:t>MSNP</w:t>
      </w:r>
      <w:r w:rsidRPr="00972F07" w:rsidR="00765628">
        <w:rPr>
          <w:szCs w:val="18"/>
        </w:rPr>
        <w:t xml:space="preserve">, om alsnog </w:t>
      </w:r>
      <w:r w:rsidRPr="00972F07" w:rsidR="00C63306">
        <w:rPr>
          <w:szCs w:val="18"/>
        </w:rPr>
        <w:t>een</w:t>
      </w:r>
      <w:r w:rsidRPr="00972F07" w:rsidR="00765628">
        <w:rPr>
          <w:szCs w:val="18"/>
        </w:rPr>
        <w:t xml:space="preserve"> schuldenvrije start te creëren</w:t>
      </w:r>
      <w:r w:rsidRPr="00972F07" w:rsidDel="00765628" w:rsidR="00765628">
        <w:rPr>
          <w:szCs w:val="18"/>
        </w:rPr>
        <w:t xml:space="preserve"> </w:t>
      </w:r>
      <w:r w:rsidRPr="00972F07" w:rsidR="00C63306">
        <w:rPr>
          <w:szCs w:val="18"/>
        </w:rPr>
        <w:t xml:space="preserve">en de situatie te creëren </w:t>
      </w:r>
      <w:r w:rsidRPr="00972F07" w:rsidR="00253D0B">
        <w:rPr>
          <w:szCs w:val="18"/>
        </w:rPr>
        <w:t>a</w:t>
      </w:r>
      <w:r w:rsidRPr="00972F07" w:rsidR="00573A32">
        <w:rPr>
          <w:szCs w:val="18"/>
        </w:rPr>
        <w:t xml:space="preserve">ls de </w:t>
      </w:r>
      <w:r w:rsidRPr="00972F07" w:rsidR="003F2DFA">
        <w:rPr>
          <w:szCs w:val="18"/>
        </w:rPr>
        <w:t>ontvanger</w:t>
      </w:r>
      <w:r w:rsidRPr="00972F07" w:rsidR="00573A32">
        <w:rPr>
          <w:szCs w:val="18"/>
        </w:rPr>
        <w:t xml:space="preserve"> destijds het MSNP-verzoek niet onterecht had afgewezen</w:t>
      </w:r>
      <w:r w:rsidRPr="00972F07" w:rsidR="00C63306">
        <w:rPr>
          <w:szCs w:val="18"/>
        </w:rPr>
        <w:t>.</w:t>
      </w:r>
      <w:r w:rsidRPr="00972F07" w:rsidR="00573A32">
        <w:rPr>
          <w:szCs w:val="18"/>
        </w:rPr>
        <w:t xml:space="preserve"> </w:t>
      </w:r>
    </w:p>
    <w:p w:rsidRPr="00972F07" w:rsidR="0037609D" w:rsidP="00A40622" w:rsidRDefault="0037609D" w14:paraId="787FE057" w14:textId="69581ECD">
      <w:pPr>
        <w:pStyle w:val="Kop2"/>
        <w:spacing w:line="360" w:lineRule="auto"/>
        <w:rPr>
          <w:szCs w:val="18"/>
        </w:rPr>
      </w:pPr>
      <w:bookmarkStart w:name="_Toc175133782" w:id="5"/>
      <w:r w:rsidRPr="00972F07">
        <w:rPr>
          <w:szCs w:val="18"/>
        </w:rPr>
        <w:lastRenderedPageBreak/>
        <w:t>2.</w:t>
      </w:r>
      <w:r w:rsidRPr="00972F07" w:rsidR="0020063E">
        <w:rPr>
          <w:szCs w:val="18"/>
        </w:rPr>
        <w:t>4</w:t>
      </w:r>
      <w:r w:rsidRPr="00972F07">
        <w:rPr>
          <w:szCs w:val="18"/>
        </w:rPr>
        <w:t xml:space="preserve"> Uitgangspunten </w:t>
      </w:r>
      <w:r w:rsidRPr="00972F07" w:rsidR="006B74D1">
        <w:rPr>
          <w:szCs w:val="18"/>
        </w:rPr>
        <w:t>van</w:t>
      </w:r>
      <w:r w:rsidRPr="00972F07">
        <w:rPr>
          <w:szCs w:val="18"/>
        </w:rPr>
        <w:t xml:space="preserve"> het </w:t>
      </w:r>
      <w:r w:rsidRPr="00972F07" w:rsidR="00194F70">
        <w:rPr>
          <w:szCs w:val="18"/>
        </w:rPr>
        <w:t xml:space="preserve">voorgestelde </w:t>
      </w:r>
      <w:r w:rsidRPr="00972F07">
        <w:rPr>
          <w:szCs w:val="18"/>
        </w:rPr>
        <w:t>tegemoetkomingsbeleid</w:t>
      </w:r>
      <w:bookmarkEnd w:id="5"/>
    </w:p>
    <w:p w:rsidRPr="00972F07" w:rsidR="00F13694" w:rsidP="0069752F" w:rsidRDefault="00F13694" w14:paraId="55E78CBA" w14:textId="6C9E5693">
      <w:pPr>
        <w:pStyle w:val="Geenafstand"/>
        <w:spacing w:line="360" w:lineRule="auto"/>
        <w:rPr>
          <w:szCs w:val="18"/>
        </w:rPr>
      </w:pPr>
      <w:r w:rsidRPr="00972F07">
        <w:rPr>
          <w:szCs w:val="18"/>
        </w:rPr>
        <w:t xml:space="preserve">Het </w:t>
      </w:r>
      <w:r w:rsidRPr="00972F07" w:rsidR="00194F70">
        <w:rPr>
          <w:szCs w:val="18"/>
        </w:rPr>
        <w:t xml:space="preserve">voorgestelde </w:t>
      </w:r>
      <w:r w:rsidRPr="00972F07">
        <w:rPr>
          <w:szCs w:val="18"/>
        </w:rPr>
        <w:t>tegemoetkomingsbeleid is gestoeld op de volgende principes</w:t>
      </w:r>
      <w:r w:rsidRPr="00972F07">
        <w:rPr>
          <w:rStyle w:val="Voetnootmarkering"/>
          <w:szCs w:val="18"/>
        </w:rPr>
        <w:footnoteReference w:id="24"/>
      </w:r>
      <w:r w:rsidRPr="00972F07">
        <w:rPr>
          <w:szCs w:val="18"/>
        </w:rPr>
        <w:t>:</w:t>
      </w:r>
    </w:p>
    <w:p w:rsidRPr="00972F07" w:rsidR="00F13694" w:rsidP="0069752F" w:rsidRDefault="00F13694" w14:paraId="2F0EA6B8" w14:textId="29D8F97C">
      <w:pPr>
        <w:pStyle w:val="Geenafstand"/>
        <w:numPr>
          <w:ilvl w:val="0"/>
          <w:numId w:val="6"/>
        </w:numPr>
        <w:spacing w:line="360" w:lineRule="auto"/>
        <w:rPr>
          <w:szCs w:val="18"/>
        </w:rPr>
      </w:pPr>
      <w:r w:rsidRPr="00972F07">
        <w:rPr>
          <w:szCs w:val="18"/>
          <w:u w:val="single"/>
        </w:rPr>
        <w:t>Ruimhartig</w:t>
      </w:r>
      <w:r w:rsidRPr="00972F07" w:rsidR="00B87CE3">
        <w:rPr>
          <w:szCs w:val="18"/>
          <w:u w:val="single"/>
        </w:rPr>
        <w:t>heid</w:t>
      </w:r>
      <w:r w:rsidRPr="00972F07">
        <w:rPr>
          <w:szCs w:val="18"/>
          <w:u w:val="single"/>
        </w:rPr>
        <w:t>:</w:t>
      </w:r>
      <w:r w:rsidRPr="00972F07">
        <w:rPr>
          <w:szCs w:val="18"/>
        </w:rPr>
        <w:t xml:space="preserve"> de </w:t>
      </w:r>
      <w:r w:rsidRPr="00972F07" w:rsidR="003F2DFA">
        <w:rPr>
          <w:szCs w:val="18"/>
        </w:rPr>
        <w:t>ontvanger</w:t>
      </w:r>
      <w:r w:rsidRPr="00972F07">
        <w:rPr>
          <w:szCs w:val="18"/>
        </w:rPr>
        <w:t xml:space="preserve"> heeft een fout gemaakt waarvoor de burger ruimhartig</w:t>
      </w:r>
      <w:r w:rsidRPr="00972F07" w:rsidR="008A3F79">
        <w:rPr>
          <w:szCs w:val="18"/>
        </w:rPr>
        <w:t xml:space="preserve"> </w:t>
      </w:r>
      <w:r w:rsidRPr="00972F07">
        <w:rPr>
          <w:szCs w:val="18"/>
        </w:rPr>
        <w:t xml:space="preserve">tegemoet dient te worden gekomen. </w:t>
      </w:r>
    </w:p>
    <w:p w:rsidRPr="00972F07" w:rsidR="00F13694" w:rsidP="0069752F" w:rsidRDefault="00F13694" w14:paraId="601EB0F1" w14:textId="4FFE888E">
      <w:pPr>
        <w:pStyle w:val="Geenafstand"/>
        <w:numPr>
          <w:ilvl w:val="0"/>
          <w:numId w:val="6"/>
        </w:numPr>
        <w:spacing w:line="360" w:lineRule="auto"/>
        <w:rPr>
          <w:szCs w:val="18"/>
        </w:rPr>
      </w:pPr>
      <w:r w:rsidRPr="00972F07">
        <w:rPr>
          <w:szCs w:val="18"/>
          <w:u w:val="single"/>
        </w:rPr>
        <w:t xml:space="preserve">Aansluiting bij </w:t>
      </w:r>
      <w:r w:rsidRPr="00972F07" w:rsidR="00BA1286">
        <w:rPr>
          <w:szCs w:val="18"/>
          <w:u w:val="single"/>
        </w:rPr>
        <w:t xml:space="preserve">het </w:t>
      </w:r>
      <w:r w:rsidRPr="00972F07">
        <w:rPr>
          <w:szCs w:val="18"/>
          <w:u w:val="single"/>
        </w:rPr>
        <w:t>regulier</w:t>
      </w:r>
      <w:r w:rsidRPr="00972F07" w:rsidR="00BA1286">
        <w:rPr>
          <w:szCs w:val="18"/>
          <w:u w:val="single"/>
        </w:rPr>
        <w:t>e</w:t>
      </w:r>
      <w:r w:rsidRPr="00972F07">
        <w:rPr>
          <w:szCs w:val="18"/>
          <w:u w:val="single"/>
        </w:rPr>
        <w:t xml:space="preserve"> MSNP-traject:</w:t>
      </w:r>
      <w:r w:rsidRPr="00972F07">
        <w:rPr>
          <w:szCs w:val="18"/>
        </w:rPr>
        <w:t xml:space="preserve"> bij de </w:t>
      </w:r>
      <w:r w:rsidRPr="00972F07" w:rsidR="006A777B">
        <w:rPr>
          <w:szCs w:val="18"/>
        </w:rPr>
        <w:t xml:space="preserve">zogenaamde </w:t>
      </w:r>
      <w:r w:rsidRPr="00972F07">
        <w:rPr>
          <w:szCs w:val="18"/>
        </w:rPr>
        <w:t>pseudo-MSNP</w:t>
      </w:r>
      <w:r w:rsidRPr="00972F07" w:rsidR="006A777B">
        <w:rPr>
          <w:rStyle w:val="Voetnootmarkering"/>
          <w:szCs w:val="18"/>
        </w:rPr>
        <w:footnoteReference w:id="25"/>
      </w:r>
      <w:r w:rsidRPr="00972F07">
        <w:rPr>
          <w:szCs w:val="18"/>
        </w:rPr>
        <w:t xml:space="preserve"> wordt aangesloten bij een regulier MSNP-traject. Dit </w:t>
      </w:r>
      <w:r w:rsidRPr="00972F07" w:rsidR="00253D0B">
        <w:rPr>
          <w:szCs w:val="18"/>
        </w:rPr>
        <w:t xml:space="preserve">versimpelt de regelgeving en </w:t>
      </w:r>
      <w:r w:rsidRPr="00972F07">
        <w:rPr>
          <w:szCs w:val="18"/>
        </w:rPr>
        <w:t xml:space="preserve">bevordert de uitvoerbaarheid voor de betrokken partijen. </w:t>
      </w:r>
      <w:r w:rsidRPr="00972F07" w:rsidR="00CB2BFC">
        <w:rPr>
          <w:szCs w:val="18"/>
        </w:rPr>
        <w:t xml:space="preserve">Voorts </w:t>
      </w:r>
      <w:r w:rsidRPr="00972F07">
        <w:rPr>
          <w:szCs w:val="18"/>
        </w:rPr>
        <w:t xml:space="preserve">wordt </w:t>
      </w:r>
      <w:r w:rsidRPr="00972F07" w:rsidR="006B74D1">
        <w:rPr>
          <w:szCs w:val="18"/>
        </w:rPr>
        <w:t xml:space="preserve">waar nodig </w:t>
      </w:r>
      <w:r w:rsidRPr="00972F07">
        <w:rPr>
          <w:szCs w:val="18"/>
        </w:rPr>
        <w:t xml:space="preserve">aangesloten bij het </w:t>
      </w:r>
      <w:r w:rsidRPr="00972F07" w:rsidR="00BA1286">
        <w:rPr>
          <w:szCs w:val="18"/>
        </w:rPr>
        <w:t xml:space="preserve">beleid van de </w:t>
      </w:r>
      <w:r w:rsidRPr="00972F07" w:rsidR="00F7744F">
        <w:rPr>
          <w:szCs w:val="18"/>
        </w:rPr>
        <w:t>Uitvoeringsorganisatie Herstel Toeslagen (</w:t>
      </w:r>
      <w:r w:rsidRPr="00972F07">
        <w:rPr>
          <w:szCs w:val="18"/>
        </w:rPr>
        <w:t>UHT</w:t>
      </w:r>
      <w:r w:rsidRPr="00972F07" w:rsidR="00F7744F">
        <w:rPr>
          <w:szCs w:val="18"/>
        </w:rPr>
        <w:t>)</w:t>
      </w:r>
      <w:r w:rsidRPr="00972F07" w:rsidR="006A777B">
        <w:rPr>
          <w:szCs w:val="18"/>
        </w:rPr>
        <w:t xml:space="preserve"> in de Wet hersteloperatie toeslagen</w:t>
      </w:r>
      <w:r w:rsidRPr="00972F07" w:rsidR="007E5259">
        <w:rPr>
          <w:szCs w:val="18"/>
        </w:rPr>
        <w:t xml:space="preserve"> (Wht)</w:t>
      </w:r>
      <w:r w:rsidRPr="00972F07">
        <w:rPr>
          <w:szCs w:val="18"/>
        </w:rPr>
        <w:t>.</w:t>
      </w:r>
      <w:r w:rsidRPr="00972F07" w:rsidR="00B21923">
        <w:rPr>
          <w:rStyle w:val="Voetnootmarkering"/>
          <w:szCs w:val="18"/>
        </w:rPr>
        <w:footnoteReference w:id="26"/>
      </w:r>
    </w:p>
    <w:p w:rsidRPr="00972F07" w:rsidR="00F13694" w:rsidP="0069752F" w:rsidRDefault="00F13694" w14:paraId="1476EE10" w14:textId="217C11EF">
      <w:pPr>
        <w:pStyle w:val="Geenafstand"/>
        <w:numPr>
          <w:ilvl w:val="0"/>
          <w:numId w:val="6"/>
        </w:numPr>
        <w:spacing w:line="360" w:lineRule="auto"/>
        <w:rPr>
          <w:szCs w:val="18"/>
        </w:rPr>
      </w:pPr>
      <w:r w:rsidRPr="00972F07">
        <w:rPr>
          <w:szCs w:val="18"/>
          <w:u w:val="single"/>
        </w:rPr>
        <w:t xml:space="preserve">Focus op de </w:t>
      </w:r>
      <w:r w:rsidRPr="00972F07" w:rsidR="006B74D1">
        <w:rPr>
          <w:szCs w:val="18"/>
          <w:u w:val="single"/>
        </w:rPr>
        <w:t xml:space="preserve">onterechte afwijzing </w:t>
      </w:r>
      <w:r w:rsidRPr="00972F07" w:rsidR="00AE2D79">
        <w:rPr>
          <w:szCs w:val="18"/>
          <w:u w:val="single"/>
        </w:rPr>
        <w:t xml:space="preserve">door </w:t>
      </w:r>
      <w:r w:rsidRPr="00972F07">
        <w:rPr>
          <w:szCs w:val="18"/>
          <w:u w:val="single"/>
        </w:rPr>
        <w:t xml:space="preserve">de </w:t>
      </w:r>
      <w:r w:rsidRPr="00972F07" w:rsidR="003F2DFA">
        <w:rPr>
          <w:szCs w:val="18"/>
          <w:u w:val="single"/>
        </w:rPr>
        <w:t>ontvanger</w:t>
      </w:r>
      <w:r w:rsidRPr="00972F07">
        <w:rPr>
          <w:szCs w:val="18"/>
          <w:u w:val="single"/>
        </w:rPr>
        <w:t>:</w:t>
      </w:r>
      <w:r w:rsidRPr="00972F07">
        <w:rPr>
          <w:szCs w:val="18"/>
        </w:rPr>
        <w:t xml:space="preserve"> bij het </w:t>
      </w:r>
      <w:r w:rsidRPr="00972F07" w:rsidR="00194F70">
        <w:rPr>
          <w:szCs w:val="18"/>
        </w:rPr>
        <w:t xml:space="preserve">voorgestelde </w:t>
      </w:r>
      <w:r w:rsidRPr="00972F07">
        <w:rPr>
          <w:szCs w:val="18"/>
        </w:rPr>
        <w:t xml:space="preserve">tegemoetkomingsbeleid ligt de focus op de </w:t>
      </w:r>
      <w:r w:rsidRPr="00972F07" w:rsidR="006B74D1">
        <w:rPr>
          <w:szCs w:val="18"/>
        </w:rPr>
        <w:t>onterechte afwijzing door</w:t>
      </w:r>
      <w:r w:rsidRPr="00972F07">
        <w:rPr>
          <w:szCs w:val="18"/>
        </w:rPr>
        <w:t xml:space="preserve"> de </w:t>
      </w:r>
      <w:r w:rsidRPr="00972F07" w:rsidR="003F2DFA">
        <w:rPr>
          <w:szCs w:val="18"/>
        </w:rPr>
        <w:t>ontvanger</w:t>
      </w:r>
      <w:r w:rsidRPr="00972F07" w:rsidR="00F83C43">
        <w:rPr>
          <w:szCs w:val="18"/>
        </w:rPr>
        <w:t>. De Belastingdienst heeft ten onrechte een MSNP-verzoek afgewezen en aan die fout moet recht worden gedaan</w:t>
      </w:r>
      <w:r w:rsidRPr="00972F07">
        <w:rPr>
          <w:szCs w:val="18"/>
        </w:rPr>
        <w:t xml:space="preserve">. </w:t>
      </w:r>
      <w:r w:rsidRPr="00972F07" w:rsidR="00026876">
        <w:rPr>
          <w:szCs w:val="18"/>
        </w:rPr>
        <w:t xml:space="preserve">Gelet daarop wordt bij het voorgestelde tegemoetkomingsbeleid ervan uitgegaan dat de onterechte afwijzing door de ontvanger in ieder geval een beslissende rol heeft gespeeld bij het niet tot stand komen van een MSNP. Het is denkbaar dat een MSNP ook om andere redenen niet tot stand is gekomen, bijvoorbeeld omdat een andere schuldeiser ook niet heeft ingestemd met het saneringsvoorstel of omdat de burger gedurende het traject is verhuisd naar een andere gemeente, waardoor de gemeente het traject heeft gestaakt. Of en in welke mate hiervan sprake is geweest, is naar alle waarschijnlijkheid niet meer vast te stellen. Daarnaast vindt het kabinet het niet gepast om geen gevolg te geven aan de fout die de ontvanger heeft gemaakt, als blijkt dat een andere reden mede ten grondslag ligt aan het niet tot stand komen van een MSNP. </w:t>
      </w:r>
    </w:p>
    <w:p w:rsidRPr="00972F07" w:rsidR="00F13694" w:rsidP="0069752F" w:rsidRDefault="00F13694" w14:paraId="31978D7E" w14:textId="6FBE945C">
      <w:pPr>
        <w:pStyle w:val="Geenafstand"/>
        <w:numPr>
          <w:ilvl w:val="0"/>
          <w:numId w:val="6"/>
        </w:numPr>
        <w:spacing w:line="360" w:lineRule="auto"/>
        <w:rPr>
          <w:szCs w:val="18"/>
        </w:rPr>
      </w:pPr>
      <w:r w:rsidRPr="00972F07">
        <w:rPr>
          <w:szCs w:val="18"/>
          <w:u w:val="single"/>
        </w:rPr>
        <w:t xml:space="preserve">Zo min mogelijk uitvoeringsconsequenties en de acties liggen zoveel mogelijk bij de </w:t>
      </w:r>
      <w:r w:rsidRPr="00972F07" w:rsidR="003F2DFA">
        <w:rPr>
          <w:szCs w:val="18"/>
          <w:u w:val="single"/>
        </w:rPr>
        <w:t>ontvanger</w:t>
      </w:r>
      <w:r w:rsidRPr="00972F07">
        <w:rPr>
          <w:szCs w:val="18"/>
          <w:u w:val="single"/>
        </w:rPr>
        <w:t>:</w:t>
      </w:r>
      <w:r w:rsidRPr="00972F07">
        <w:rPr>
          <w:szCs w:val="18"/>
        </w:rPr>
        <w:t xml:space="preserve"> de uitvoering is zo min mogelijk belastend voor de burger. De onterechte afwijzing heeft voor de </w:t>
      </w:r>
      <w:r w:rsidRPr="00972F07" w:rsidR="00196B64">
        <w:rPr>
          <w:szCs w:val="18"/>
        </w:rPr>
        <w:t xml:space="preserve">betrokken burgers </w:t>
      </w:r>
      <w:r w:rsidRPr="00972F07">
        <w:rPr>
          <w:szCs w:val="18"/>
        </w:rPr>
        <w:t xml:space="preserve">al genoeg ellende kunnen veroorzaken. Het toekennen van de tegemoetkoming moet daarom zo min mogelijk belastend zijn voor de burger. Waar mogelijk handelt de </w:t>
      </w:r>
      <w:r w:rsidRPr="00972F07" w:rsidR="003F2DFA">
        <w:rPr>
          <w:szCs w:val="18"/>
        </w:rPr>
        <w:t>ontvanger</w:t>
      </w:r>
      <w:r w:rsidRPr="00972F07">
        <w:rPr>
          <w:szCs w:val="18"/>
        </w:rPr>
        <w:t xml:space="preserve"> – eventueel in samenwerking met andere partijen </w:t>
      </w:r>
      <w:r w:rsidRPr="00972F07" w:rsidR="00810F4B">
        <w:rPr>
          <w:szCs w:val="18"/>
        </w:rPr>
        <w:t>–</w:t>
      </w:r>
      <w:r w:rsidRPr="00972F07">
        <w:rPr>
          <w:szCs w:val="18"/>
        </w:rPr>
        <w:t xml:space="preserve"> de uitvoering af zonder dat er handelingen van de burger gevraagd worden. Voorts is het wenselijk dat de burgers zo snel mogelijk tegemoet worden gekomen. De </w:t>
      </w:r>
      <w:r w:rsidRPr="00972F07" w:rsidR="006B74D1">
        <w:rPr>
          <w:szCs w:val="18"/>
        </w:rPr>
        <w:t>uitvoering</w:t>
      </w:r>
      <w:r w:rsidRPr="00972F07">
        <w:rPr>
          <w:szCs w:val="18"/>
        </w:rPr>
        <w:t xml:space="preserve"> zal daarom inzetten op korte aansturingslijnen.</w:t>
      </w:r>
    </w:p>
    <w:p w:rsidRPr="00972F07" w:rsidR="00F13694" w:rsidP="0069752F" w:rsidRDefault="00F13694" w14:paraId="1E1BDEA9" w14:textId="4212BF76">
      <w:pPr>
        <w:pStyle w:val="Geenafstand"/>
        <w:numPr>
          <w:ilvl w:val="0"/>
          <w:numId w:val="6"/>
        </w:numPr>
        <w:spacing w:line="360" w:lineRule="auto"/>
        <w:rPr>
          <w:szCs w:val="18"/>
        </w:rPr>
      </w:pPr>
      <w:r w:rsidRPr="00972F07">
        <w:rPr>
          <w:szCs w:val="18"/>
          <w:u w:val="single"/>
        </w:rPr>
        <w:t xml:space="preserve">Tegemoetkoming </w:t>
      </w:r>
      <w:r w:rsidRPr="00972F07" w:rsidR="002B7EBA">
        <w:rPr>
          <w:szCs w:val="18"/>
          <w:u w:val="single"/>
        </w:rPr>
        <w:t>houdt rekening met hetgeen de burger destijds heeft proberen te bereiken</w:t>
      </w:r>
      <w:r w:rsidRPr="00972F07">
        <w:rPr>
          <w:szCs w:val="18"/>
          <w:u w:val="single"/>
        </w:rPr>
        <w:t>:</w:t>
      </w:r>
      <w:r w:rsidRPr="00972F07">
        <w:rPr>
          <w:szCs w:val="18"/>
        </w:rPr>
        <w:t xml:space="preserve"> burgers </w:t>
      </w:r>
      <w:r w:rsidRPr="00972F07" w:rsidR="0041434F">
        <w:rPr>
          <w:szCs w:val="18"/>
        </w:rPr>
        <w:t xml:space="preserve">van wie een </w:t>
      </w:r>
      <w:r w:rsidRPr="00972F07">
        <w:rPr>
          <w:szCs w:val="18"/>
        </w:rPr>
        <w:t>MSNP-verzoek onterecht is afgewezen</w:t>
      </w:r>
      <w:r w:rsidRPr="00972F07" w:rsidR="0041434F">
        <w:rPr>
          <w:szCs w:val="18"/>
        </w:rPr>
        <w:t>,</w:t>
      </w:r>
      <w:r w:rsidRPr="00972F07">
        <w:rPr>
          <w:szCs w:val="18"/>
        </w:rPr>
        <w:t xml:space="preserve"> hebben </w:t>
      </w:r>
      <w:r w:rsidRPr="00972F07" w:rsidR="006A777B">
        <w:rPr>
          <w:szCs w:val="18"/>
        </w:rPr>
        <w:t xml:space="preserve">niet of later </w:t>
      </w:r>
      <w:r w:rsidRPr="00972F07">
        <w:rPr>
          <w:szCs w:val="18"/>
        </w:rPr>
        <w:t>een schuldenvrije start kunnen realiseren. De tegemoetkoming ziet onder meer op het alsnog creëren van een schuldenvrije start</w:t>
      </w:r>
      <w:r w:rsidRPr="00972F07" w:rsidR="006A777B">
        <w:rPr>
          <w:szCs w:val="18"/>
        </w:rPr>
        <w:t>, indien dat nog niet is gebeurd</w:t>
      </w:r>
      <w:r w:rsidRPr="00972F07">
        <w:rPr>
          <w:szCs w:val="18"/>
        </w:rPr>
        <w:t>.</w:t>
      </w:r>
    </w:p>
    <w:p w:rsidRPr="00972F07" w:rsidR="00AB51C4" w:rsidP="0069752F" w:rsidRDefault="00F13694" w14:paraId="1D12E165" w14:textId="3C40D9E5">
      <w:pPr>
        <w:pStyle w:val="Geenafstand"/>
        <w:numPr>
          <w:ilvl w:val="0"/>
          <w:numId w:val="6"/>
        </w:numPr>
        <w:spacing w:line="360" w:lineRule="auto"/>
        <w:rPr>
          <w:szCs w:val="18"/>
        </w:rPr>
      </w:pPr>
      <w:r w:rsidRPr="00972F07">
        <w:rPr>
          <w:szCs w:val="18"/>
          <w:u w:val="single"/>
        </w:rPr>
        <w:lastRenderedPageBreak/>
        <w:t>Beslissing in het voordeel van de burger:</w:t>
      </w:r>
      <w:r w:rsidRPr="00972F07">
        <w:rPr>
          <w:szCs w:val="18"/>
        </w:rPr>
        <w:t xml:space="preserve"> waar geen definitieve uitkomst is vast te stellen, wordt uitgegaan van een benadeling van de burger</w:t>
      </w:r>
      <w:r w:rsidRPr="00972F07" w:rsidR="00852C01">
        <w:rPr>
          <w:rStyle w:val="Voetnootmarkering"/>
          <w:szCs w:val="18"/>
        </w:rPr>
        <w:footnoteReference w:id="27"/>
      </w:r>
      <w:r w:rsidRPr="00972F07">
        <w:rPr>
          <w:szCs w:val="18"/>
        </w:rPr>
        <w:t>. Dit is in overeenstemming met het uitgangspunt van ruimhartig tegemoetkomingsbeleid.</w:t>
      </w:r>
    </w:p>
    <w:p w:rsidRPr="00972F07" w:rsidR="00026876" w:rsidP="0047383D" w:rsidRDefault="00AB51C4" w14:paraId="4233B7D5" w14:textId="67643C66">
      <w:pPr>
        <w:pStyle w:val="Geenafstand"/>
        <w:numPr>
          <w:ilvl w:val="0"/>
          <w:numId w:val="6"/>
        </w:numPr>
        <w:spacing w:line="360" w:lineRule="auto"/>
        <w:rPr>
          <w:szCs w:val="18"/>
        </w:rPr>
      </w:pPr>
      <w:r w:rsidRPr="00972F07">
        <w:rPr>
          <w:szCs w:val="18"/>
          <w:u w:val="single"/>
        </w:rPr>
        <w:t>Bieden van rechtszekerheid:</w:t>
      </w:r>
      <w:r w:rsidRPr="00972F07">
        <w:rPr>
          <w:szCs w:val="18"/>
        </w:rPr>
        <w:t xml:space="preserve"> burgers van wie een MSNP-verzoek onterecht is afgewezen word</w:t>
      </w:r>
      <w:r w:rsidRPr="00972F07" w:rsidR="00EC7A48">
        <w:rPr>
          <w:szCs w:val="18"/>
        </w:rPr>
        <w:t>t</w:t>
      </w:r>
      <w:r w:rsidRPr="00972F07">
        <w:rPr>
          <w:szCs w:val="18"/>
        </w:rPr>
        <w:t xml:space="preserve"> zo veel mogelijk rechtszekerheid geboden bij het toekennen van een tegemoetkoming. De tegemoetkoming wordt bij voor bezwaar vatbare beschikking toegekend. Hierdoor kan de burger tegen deze beschikking in bezwaar en beroep gaan. De Belastingdienst draagt hierbij zorg voor een tijdige communicatie aan de burger over de stand van zaken en de mogelijkheden voor inspraak.</w:t>
      </w:r>
    </w:p>
    <w:p w:rsidRPr="00972F07" w:rsidR="0020063E" w:rsidP="0069752F" w:rsidRDefault="0020063E" w14:paraId="5F735B6E" w14:textId="77777777">
      <w:pPr>
        <w:spacing w:line="360" w:lineRule="auto"/>
        <w:rPr>
          <w:szCs w:val="18"/>
        </w:rPr>
      </w:pPr>
    </w:p>
    <w:p w:rsidRPr="00972F07" w:rsidR="00CB1E4F" w:rsidP="00CB1E4F" w:rsidRDefault="00CB1E4F" w14:paraId="2EA6862A" w14:textId="32E4CDCC">
      <w:pPr>
        <w:pStyle w:val="Geenafstand"/>
        <w:spacing w:line="360" w:lineRule="auto"/>
        <w:rPr>
          <w:b/>
          <w:bCs/>
          <w:szCs w:val="18"/>
        </w:rPr>
      </w:pPr>
      <w:r w:rsidRPr="00972F07">
        <w:rPr>
          <w:b/>
          <w:bCs/>
          <w:szCs w:val="18"/>
        </w:rPr>
        <w:t>2.</w:t>
      </w:r>
      <w:r w:rsidRPr="00972F07" w:rsidR="00944B5B">
        <w:rPr>
          <w:b/>
          <w:bCs/>
          <w:szCs w:val="18"/>
        </w:rPr>
        <w:t>5</w:t>
      </w:r>
      <w:r w:rsidRPr="00972F07">
        <w:rPr>
          <w:b/>
          <w:bCs/>
          <w:szCs w:val="18"/>
        </w:rPr>
        <w:t xml:space="preserve"> </w:t>
      </w:r>
      <w:r w:rsidRPr="00972F07" w:rsidR="00944B5B">
        <w:rPr>
          <w:b/>
          <w:bCs/>
          <w:szCs w:val="18"/>
        </w:rPr>
        <w:t>Betrokkenheid burgers van wie een MSNP-verzoek onterecht is afgewezen</w:t>
      </w:r>
    </w:p>
    <w:p w:rsidRPr="00972F07" w:rsidR="000C521C" w:rsidP="00944B5B" w:rsidRDefault="00944B5B" w14:paraId="3BC8A8E4" w14:textId="07F36871">
      <w:pPr>
        <w:spacing w:line="360" w:lineRule="auto"/>
        <w:rPr>
          <w:szCs w:val="18"/>
        </w:rPr>
      </w:pPr>
      <w:r w:rsidRPr="00972F07">
        <w:rPr>
          <w:szCs w:val="18"/>
        </w:rPr>
        <w:t xml:space="preserve">Bij de uitwerking van het tegemoetkomingsbeleid zijn de behoeftes van burgers van wie een MSNP-verzoek onterecht is afgewezen op verschillende momenten en wijzen geïnventariseerd. Er is bijvoorbeeld contact geweest met door </w:t>
      </w:r>
      <w:r w:rsidRPr="00972F07" w:rsidR="00D2362B">
        <w:rPr>
          <w:szCs w:val="18"/>
        </w:rPr>
        <w:t xml:space="preserve">de </w:t>
      </w:r>
      <w:r w:rsidRPr="00972F07">
        <w:rPr>
          <w:szCs w:val="18"/>
        </w:rPr>
        <w:t>FSV onterecht afgewezen burgers en met burgers die reeds zijn doorverwezen naar hun woongemeente voor gemeentelijke schuldhulpverlening. Deze burgers gaven bovenal aan schuldenvrij te willen worden. Voort</w:t>
      </w:r>
      <w:r w:rsidRPr="00972F07" w:rsidR="00BA1979">
        <w:rPr>
          <w:szCs w:val="18"/>
        </w:rPr>
        <w:t>s</w:t>
      </w:r>
      <w:r w:rsidRPr="00972F07">
        <w:rPr>
          <w:szCs w:val="18"/>
        </w:rPr>
        <w:t xml:space="preserve"> is veel gesproken met de Nederlandse Vereniging voor Volkskrediet (NVVK), VNG, schuldhulpverleners, Recofa, Stella-teams en de U</w:t>
      </w:r>
      <w:r w:rsidRPr="00972F07" w:rsidR="00D2362B">
        <w:rPr>
          <w:szCs w:val="18"/>
        </w:rPr>
        <w:t>HT</w:t>
      </w:r>
      <w:r w:rsidRPr="00972F07">
        <w:rPr>
          <w:szCs w:val="18"/>
        </w:rPr>
        <w:t xml:space="preserve"> om inzicht te krijgen in de problematiek waarmee de doelgroep van het wetsvoorstel te kampen heeft. </w:t>
      </w:r>
      <w:r w:rsidRPr="00972F07" w:rsidR="00A55861">
        <w:rPr>
          <w:szCs w:val="18"/>
        </w:rPr>
        <w:t>Ook uit die gesprekken volgde dat de getroffen burgers schuldenvrij willen worden dan wel daar baat bij hebben. Verder kwam uit de gesprekken met burgers en betrokken partijen naar voren dat getroffen burgers behoefte hebben aan erkenning</w:t>
      </w:r>
      <w:r w:rsidRPr="00972F07" w:rsidR="00562A14">
        <w:rPr>
          <w:szCs w:val="18"/>
        </w:rPr>
        <w:t xml:space="preserve"> en excuses voor de gemaakte fout</w:t>
      </w:r>
      <w:r w:rsidRPr="00972F07" w:rsidR="00A55861">
        <w:rPr>
          <w:szCs w:val="18"/>
        </w:rPr>
        <w:t xml:space="preserve">. </w:t>
      </w:r>
      <w:r w:rsidRPr="00972F07">
        <w:rPr>
          <w:szCs w:val="18"/>
        </w:rPr>
        <w:t xml:space="preserve">Gelet daarop is bij het tegemoetkomingsbeleid primair gekeken naar enerzijds een financiële tegemoetkoming </w:t>
      </w:r>
      <w:r w:rsidRPr="00972F07" w:rsidR="00A55861">
        <w:rPr>
          <w:szCs w:val="18"/>
        </w:rPr>
        <w:t xml:space="preserve">ter erkenning van het leed </w:t>
      </w:r>
      <w:r w:rsidRPr="00972F07">
        <w:rPr>
          <w:szCs w:val="18"/>
        </w:rPr>
        <w:t xml:space="preserve">en anderzijds het realiseren van een schuldenvrije start. </w:t>
      </w:r>
      <w:r w:rsidRPr="00972F07" w:rsidR="00562A14">
        <w:rPr>
          <w:szCs w:val="18"/>
        </w:rPr>
        <w:t xml:space="preserve">Daarnaast is in de communicatiestrategie opgenomen dat de Belastingdienst excuses </w:t>
      </w:r>
      <w:r w:rsidRPr="00972F07" w:rsidR="00E43E6E">
        <w:rPr>
          <w:szCs w:val="18"/>
        </w:rPr>
        <w:t>maakt</w:t>
      </w:r>
      <w:r w:rsidRPr="00972F07" w:rsidR="00562A14">
        <w:rPr>
          <w:szCs w:val="18"/>
        </w:rPr>
        <w:t xml:space="preserve"> voor het onterecht afwijzen</w:t>
      </w:r>
      <w:r w:rsidRPr="00972F07" w:rsidR="00921F34">
        <w:rPr>
          <w:szCs w:val="18"/>
        </w:rPr>
        <w:t xml:space="preserve"> van een MSNP-verzoek</w:t>
      </w:r>
      <w:r w:rsidRPr="00972F07" w:rsidR="00562A14">
        <w:rPr>
          <w:szCs w:val="18"/>
        </w:rPr>
        <w:t xml:space="preserve">. </w:t>
      </w:r>
      <w:r w:rsidRPr="00972F07">
        <w:rPr>
          <w:szCs w:val="18"/>
        </w:rPr>
        <w:t>Tijdens</w:t>
      </w:r>
      <w:r w:rsidRPr="00972F07" w:rsidR="00A55861">
        <w:rPr>
          <w:szCs w:val="18"/>
        </w:rPr>
        <w:t xml:space="preserve"> het consulteren van burgers en betrokken partijen en de vormgeving van het tegemoetkomingsbeleid is niet gebleken dat de getroffen burgers behoefte hebben aan andere (niet-financiële) tegemoetkomingen.</w:t>
      </w:r>
    </w:p>
    <w:p w:rsidRPr="00972F07" w:rsidR="000C521C" w:rsidP="00944B5B" w:rsidRDefault="000C521C" w14:paraId="2722C908" w14:textId="77777777">
      <w:pPr>
        <w:spacing w:line="360" w:lineRule="auto"/>
        <w:rPr>
          <w:szCs w:val="18"/>
        </w:rPr>
      </w:pPr>
    </w:p>
    <w:p w:rsidRPr="00972F07" w:rsidR="00944B5B" w:rsidP="001E2AA9" w:rsidRDefault="000C521C" w14:paraId="4E0353A8" w14:textId="4DA5078E">
      <w:pPr>
        <w:spacing w:line="360" w:lineRule="auto"/>
        <w:rPr>
          <w:b/>
          <w:bCs/>
          <w:szCs w:val="18"/>
        </w:rPr>
      </w:pPr>
      <w:r w:rsidRPr="00972F07">
        <w:rPr>
          <w:szCs w:val="18"/>
        </w:rPr>
        <w:t>Tijdens de gesprekken met burgers en betrokken partijen bleek ook welke gevolgen de onterechte afwijzing voor de getroffen burgers heeft kunnen hebben. In paragraaf 2.3 is reeds toegelicht welke gevolgen een onterechte afwijzing voor de betreffende burgers heeft kunnen hebben. In het slechtste scenario he</w:t>
      </w:r>
      <w:r w:rsidRPr="00972F07" w:rsidR="000C1153">
        <w:rPr>
          <w:szCs w:val="18"/>
        </w:rPr>
        <w:t xml:space="preserve">bben </w:t>
      </w:r>
      <w:r w:rsidRPr="00972F07">
        <w:rPr>
          <w:szCs w:val="18"/>
        </w:rPr>
        <w:t>burger</w:t>
      </w:r>
      <w:r w:rsidRPr="00972F07" w:rsidR="000C1153">
        <w:rPr>
          <w:szCs w:val="18"/>
        </w:rPr>
        <w:t>s</w:t>
      </w:r>
      <w:r w:rsidRPr="00972F07">
        <w:rPr>
          <w:szCs w:val="18"/>
        </w:rPr>
        <w:t xml:space="preserve"> van wie een MSNP-verzoek onterecht is afgewezen na de onterechte afwijzing jarenlang op </w:t>
      </w:r>
      <w:r w:rsidRPr="00972F07" w:rsidR="000C1153">
        <w:rPr>
          <w:szCs w:val="18"/>
        </w:rPr>
        <w:t>hun</w:t>
      </w:r>
      <w:r w:rsidRPr="00972F07">
        <w:rPr>
          <w:szCs w:val="18"/>
        </w:rPr>
        <w:t xml:space="preserve"> schulden afgelost, zonder nu schuldenvrij te zijn. </w:t>
      </w:r>
      <w:r w:rsidRPr="00972F07" w:rsidR="000C1153">
        <w:rPr>
          <w:szCs w:val="18"/>
        </w:rPr>
        <w:t xml:space="preserve">Uit onderzoek is gebleken dat burgers die na de onterechte afwijzing nimmer zijn toegelaten tot een MSNP of WSNP in oktober 2024 gemiddeld nog een schuld van € 25.000 bij de Belastingdienst en de Dienst Toeslagen hebben openstaan, terwijl deze burgers sinds de onterechte afwijzing al gemiddeld € 9.000 aan de Belastingdienst en de Dienst Toeslagen hebben betaald. Verder heeft de Belastingdienst van de VNG signalen ontvangen dat een deel van de burgers die in 2024 zijn doorverwezen naar hun woongemeente voor schuldhulpverlening, zich al (jarenlang) in een benarde situatie bevindt. In het voorgaande ziet het kabinet de bevestiging dat het voorgestelde tegemoetkomingsbeleid passend en wenselijk is. Het tegemoetkomingsbeleid staat volgens het </w:t>
      </w:r>
      <w:r w:rsidRPr="00972F07" w:rsidR="000C1153">
        <w:rPr>
          <w:szCs w:val="18"/>
        </w:rPr>
        <w:lastRenderedPageBreak/>
        <w:t xml:space="preserve">kabinet in verhouding met de fout die de Belastingdienst heeft gemaakt en de positie waarin een kwetsbare burger hierdoor is gebracht. </w:t>
      </w:r>
    </w:p>
    <w:p w:rsidRPr="00972F07" w:rsidR="00CB1E4F" w:rsidP="0069752F" w:rsidRDefault="00CB1E4F" w14:paraId="362A30A5" w14:textId="77777777">
      <w:pPr>
        <w:pStyle w:val="Geenafstand"/>
        <w:spacing w:line="360" w:lineRule="auto"/>
        <w:rPr>
          <w:b/>
          <w:bCs/>
          <w:szCs w:val="18"/>
        </w:rPr>
      </w:pPr>
    </w:p>
    <w:p w:rsidRPr="00972F07" w:rsidR="0020063E" w:rsidP="0069752F" w:rsidRDefault="0020063E" w14:paraId="440589B4" w14:textId="1FFA6330">
      <w:pPr>
        <w:pStyle w:val="Geenafstand"/>
        <w:spacing w:line="360" w:lineRule="auto"/>
        <w:rPr>
          <w:b/>
          <w:bCs/>
          <w:szCs w:val="18"/>
        </w:rPr>
      </w:pPr>
      <w:r w:rsidRPr="00972F07">
        <w:rPr>
          <w:b/>
          <w:bCs/>
          <w:szCs w:val="18"/>
        </w:rPr>
        <w:t>2.</w:t>
      </w:r>
      <w:r w:rsidRPr="00972F07" w:rsidR="00CB1E4F">
        <w:rPr>
          <w:b/>
          <w:bCs/>
          <w:szCs w:val="18"/>
        </w:rPr>
        <w:t>6</w:t>
      </w:r>
      <w:r w:rsidRPr="00972F07">
        <w:rPr>
          <w:b/>
          <w:bCs/>
          <w:szCs w:val="18"/>
        </w:rPr>
        <w:t xml:space="preserve"> Wanneer g</w:t>
      </w:r>
      <w:r w:rsidRPr="00972F07" w:rsidR="00B65C3D">
        <w:rPr>
          <w:b/>
          <w:bCs/>
          <w:szCs w:val="18"/>
        </w:rPr>
        <w:t>éé</w:t>
      </w:r>
      <w:r w:rsidRPr="00972F07">
        <w:rPr>
          <w:b/>
          <w:bCs/>
          <w:szCs w:val="18"/>
        </w:rPr>
        <w:t>n tegemoetkoming</w:t>
      </w:r>
    </w:p>
    <w:p w:rsidRPr="00972F07" w:rsidR="0020063E" w:rsidP="0069752F" w:rsidRDefault="001D69CE" w14:paraId="4CDB00B9" w14:textId="65DBA8DD">
      <w:pPr>
        <w:pStyle w:val="Geenafstand"/>
        <w:spacing w:line="360" w:lineRule="auto"/>
        <w:rPr>
          <w:szCs w:val="18"/>
        </w:rPr>
      </w:pPr>
      <w:r w:rsidRPr="00972F07">
        <w:rPr>
          <w:szCs w:val="18"/>
        </w:rPr>
        <w:t>Er is</w:t>
      </w:r>
      <w:r w:rsidRPr="00972F07" w:rsidR="0020063E">
        <w:rPr>
          <w:szCs w:val="18"/>
        </w:rPr>
        <w:t xml:space="preserve"> vastgesteld dat bij een deel van de onterechte afwijzingen sprake was van een combinatie van een onterechte afwijsgrond en een (of meerdere) terechte afwijsgrond(en). </w:t>
      </w:r>
      <w:r w:rsidRPr="00972F07">
        <w:rPr>
          <w:szCs w:val="18"/>
        </w:rPr>
        <w:t>In</w:t>
      </w:r>
      <w:r w:rsidRPr="00972F07" w:rsidR="0020063E">
        <w:rPr>
          <w:szCs w:val="18"/>
        </w:rPr>
        <w:t xml:space="preserve"> een dergelijk geval </w:t>
      </w:r>
      <w:r w:rsidRPr="00972F07">
        <w:rPr>
          <w:szCs w:val="18"/>
        </w:rPr>
        <w:t xml:space="preserve">is </w:t>
      </w:r>
      <w:r w:rsidRPr="00972F07" w:rsidR="0020063E">
        <w:rPr>
          <w:szCs w:val="18"/>
        </w:rPr>
        <w:t xml:space="preserve">de afwijzing terecht geweest en </w:t>
      </w:r>
      <w:r w:rsidRPr="00972F07">
        <w:rPr>
          <w:szCs w:val="18"/>
        </w:rPr>
        <w:t xml:space="preserve">komen </w:t>
      </w:r>
      <w:r w:rsidRPr="00972F07" w:rsidR="0020063E">
        <w:rPr>
          <w:szCs w:val="18"/>
        </w:rPr>
        <w:t xml:space="preserve">de desbetreffende burgers niet in aanmerking voor een tegemoetkoming. </w:t>
      </w:r>
      <w:r w:rsidRPr="00972F07">
        <w:rPr>
          <w:szCs w:val="18"/>
        </w:rPr>
        <w:t>Ook</w:t>
      </w:r>
      <w:r w:rsidRPr="00972F07" w:rsidR="0020063E">
        <w:rPr>
          <w:szCs w:val="18"/>
        </w:rPr>
        <w:t xml:space="preserve"> zonder de onterechte afwijsgrond </w:t>
      </w:r>
      <w:r w:rsidRPr="00972F07">
        <w:rPr>
          <w:szCs w:val="18"/>
        </w:rPr>
        <w:t xml:space="preserve">was immers </w:t>
      </w:r>
      <w:r w:rsidRPr="00972F07" w:rsidR="0020063E">
        <w:rPr>
          <w:szCs w:val="18"/>
        </w:rPr>
        <w:t xml:space="preserve">het verzoek vanwege de terechte afwijsgrond afgewezen. De terechte afwijsgronden die de </w:t>
      </w:r>
      <w:r w:rsidRPr="00972F07" w:rsidR="003F2DFA">
        <w:rPr>
          <w:szCs w:val="18"/>
        </w:rPr>
        <w:t>ontvanger</w:t>
      </w:r>
      <w:r w:rsidRPr="00972F07" w:rsidR="0020063E">
        <w:rPr>
          <w:szCs w:val="18"/>
        </w:rPr>
        <w:t xml:space="preserve"> heeft gebruikt </w:t>
      </w:r>
      <w:r w:rsidRPr="00972F07" w:rsidR="00C122A7">
        <w:rPr>
          <w:szCs w:val="18"/>
        </w:rPr>
        <w:t xml:space="preserve">bij de beoordeling van </w:t>
      </w:r>
      <w:r w:rsidRPr="00972F07">
        <w:rPr>
          <w:szCs w:val="18"/>
        </w:rPr>
        <w:t>MSNP-verzoeken</w:t>
      </w:r>
      <w:r w:rsidRPr="00972F07" w:rsidR="00C122A7">
        <w:rPr>
          <w:szCs w:val="18"/>
        </w:rPr>
        <w:t xml:space="preserve"> </w:t>
      </w:r>
      <w:r w:rsidRPr="00972F07" w:rsidR="0020063E">
        <w:rPr>
          <w:szCs w:val="18"/>
        </w:rPr>
        <w:t xml:space="preserve">zijn: </w:t>
      </w:r>
    </w:p>
    <w:p w:rsidRPr="00972F07" w:rsidR="0020063E" w:rsidP="0069752F" w:rsidRDefault="0020063E" w14:paraId="08B79A65" w14:textId="77777777">
      <w:pPr>
        <w:pStyle w:val="Geenafstand"/>
        <w:spacing w:line="360" w:lineRule="auto"/>
        <w:ind w:left="708"/>
        <w:rPr>
          <w:szCs w:val="18"/>
        </w:rPr>
      </w:pPr>
    </w:p>
    <w:p w:rsidRPr="00972F07" w:rsidR="0020063E" w:rsidP="0069752F" w:rsidRDefault="0020063E" w14:paraId="06AAB85C" w14:textId="36EA1135">
      <w:pPr>
        <w:pStyle w:val="Geenafstand"/>
        <w:numPr>
          <w:ilvl w:val="0"/>
          <w:numId w:val="4"/>
        </w:numPr>
        <w:spacing w:line="360" w:lineRule="auto"/>
        <w:rPr>
          <w:szCs w:val="18"/>
        </w:rPr>
      </w:pPr>
      <w:r w:rsidRPr="00972F07">
        <w:rPr>
          <w:szCs w:val="18"/>
        </w:rPr>
        <w:t xml:space="preserve">De verzoeker </w:t>
      </w:r>
      <w:r w:rsidRPr="00972F07" w:rsidR="00CA046E">
        <w:rPr>
          <w:szCs w:val="18"/>
        </w:rPr>
        <w:t>staat</w:t>
      </w:r>
      <w:r w:rsidRPr="00972F07">
        <w:rPr>
          <w:szCs w:val="18"/>
        </w:rPr>
        <w:t xml:space="preserve"> niet ingeschreven op een Nederlands adres. </w:t>
      </w:r>
    </w:p>
    <w:p w:rsidRPr="00972F07" w:rsidR="0020063E" w:rsidP="0069752F" w:rsidRDefault="0020063E" w14:paraId="5E6F6694" w14:textId="77777777">
      <w:pPr>
        <w:pStyle w:val="Geenafstand"/>
        <w:numPr>
          <w:ilvl w:val="0"/>
          <w:numId w:val="4"/>
        </w:numPr>
        <w:spacing w:line="360" w:lineRule="auto"/>
        <w:rPr>
          <w:szCs w:val="18"/>
        </w:rPr>
      </w:pPr>
      <w:r w:rsidRPr="00972F07">
        <w:rPr>
          <w:szCs w:val="18"/>
        </w:rPr>
        <w:t xml:space="preserve">Een eerder schuldsaneringstraject is niet naar behoren verlopen. </w:t>
      </w:r>
    </w:p>
    <w:p w:rsidRPr="00972F07" w:rsidR="0020063E" w:rsidP="0069752F" w:rsidRDefault="0020063E" w14:paraId="72BF2EB4" w14:textId="77777777">
      <w:pPr>
        <w:pStyle w:val="Geenafstand"/>
        <w:numPr>
          <w:ilvl w:val="0"/>
          <w:numId w:val="4"/>
        </w:numPr>
        <w:spacing w:line="360" w:lineRule="auto"/>
        <w:rPr>
          <w:szCs w:val="18"/>
        </w:rPr>
      </w:pPr>
      <w:r w:rsidRPr="00972F07">
        <w:rPr>
          <w:szCs w:val="18"/>
        </w:rPr>
        <w:t xml:space="preserve">De verzoeker is geen natuurlijk persoon. </w:t>
      </w:r>
    </w:p>
    <w:p w:rsidRPr="00972F07" w:rsidR="0020063E" w:rsidP="0069752F" w:rsidRDefault="0020063E" w14:paraId="2B6FA1A8" w14:textId="7B723ED1">
      <w:pPr>
        <w:pStyle w:val="Geenafstand"/>
        <w:numPr>
          <w:ilvl w:val="0"/>
          <w:numId w:val="4"/>
        </w:numPr>
        <w:spacing w:line="360" w:lineRule="auto"/>
        <w:rPr>
          <w:szCs w:val="18"/>
        </w:rPr>
      </w:pPr>
      <w:r w:rsidRPr="00972F07">
        <w:rPr>
          <w:szCs w:val="18"/>
        </w:rPr>
        <w:t>De verzoeker is nog actief ondernemer.</w:t>
      </w:r>
      <w:r w:rsidRPr="00972F07" w:rsidR="00520877">
        <w:rPr>
          <w:rStyle w:val="Voetnootmarkering"/>
          <w:szCs w:val="18"/>
        </w:rPr>
        <w:footnoteReference w:id="28"/>
      </w:r>
      <w:r w:rsidRPr="00972F07">
        <w:rPr>
          <w:szCs w:val="18"/>
        </w:rPr>
        <w:t xml:space="preserve"> </w:t>
      </w:r>
    </w:p>
    <w:p w:rsidRPr="00972F07" w:rsidR="0020063E" w:rsidP="0069752F" w:rsidRDefault="0020063E" w14:paraId="74998404" w14:textId="77777777">
      <w:pPr>
        <w:pStyle w:val="Geenafstand"/>
        <w:numPr>
          <w:ilvl w:val="0"/>
          <w:numId w:val="4"/>
        </w:numPr>
        <w:spacing w:line="360" w:lineRule="auto"/>
        <w:rPr>
          <w:szCs w:val="18"/>
        </w:rPr>
      </w:pPr>
      <w:r w:rsidRPr="00972F07">
        <w:rPr>
          <w:szCs w:val="18"/>
        </w:rPr>
        <w:t xml:space="preserve">De bij het verzoek opgegeven schuld is niet juist. </w:t>
      </w:r>
    </w:p>
    <w:p w:rsidRPr="00972F07" w:rsidR="0020063E" w:rsidP="0069752F" w:rsidRDefault="0020063E" w14:paraId="406A936D" w14:textId="77777777">
      <w:pPr>
        <w:pStyle w:val="Geenafstand"/>
        <w:numPr>
          <w:ilvl w:val="0"/>
          <w:numId w:val="4"/>
        </w:numPr>
        <w:spacing w:line="360" w:lineRule="auto"/>
        <w:rPr>
          <w:szCs w:val="18"/>
        </w:rPr>
      </w:pPr>
      <w:r w:rsidRPr="00972F07">
        <w:rPr>
          <w:szCs w:val="18"/>
        </w:rPr>
        <w:t xml:space="preserve">Er is een verkeerd percentage opgegeven. </w:t>
      </w:r>
    </w:p>
    <w:p w:rsidRPr="00972F07" w:rsidR="0020063E" w:rsidP="0069752F" w:rsidRDefault="0020063E" w14:paraId="53A68DBE" w14:textId="77777777">
      <w:pPr>
        <w:pStyle w:val="Geenafstand"/>
        <w:numPr>
          <w:ilvl w:val="0"/>
          <w:numId w:val="4"/>
        </w:numPr>
        <w:spacing w:line="360" w:lineRule="auto"/>
        <w:rPr>
          <w:szCs w:val="18"/>
        </w:rPr>
      </w:pPr>
      <w:r w:rsidRPr="00972F07">
        <w:rPr>
          <w:szCs w:val="18"/>
        </w:rPr>
        <w:t xml:space="preserve">Het voorstel is onjuist of onvolledig. </w:t>
      </w:r>
    </w:p>
    <w:p w:rsidRPr="00972F07" w:rsidR="0020063E" w:rsidP="0069752F" w:rsidRDefault="0020063E" w14:paraId="3798A75D" w14:textId="210A196D">
      <w:pPr>
        <w:pStyle w:val="Geenafstand"/>
        <w:numPr>
          <w:ilvl w:val="0"/>
          <w:numId w:val="4"/>
        </w:numPr>
        <w:spacing w:line="360" w:lineRule="auto"/>
        <w:rPr>
          <w:szCs w:val="18"/>
        </w:rPr>
      </w:pPr>
      <w:r w:rsidRPr="00972F07">
        <w:rPr>
          <w:szCs w:val="18"/>
        </w:rPr>
        <w:t>Er is geen verzoek schuldoverzicht/stabilisatie</w:t>
      </w:r>
      <w:r w:rsidRPr="00972F07" w:rsidR="00CA046E">
        <w:rPr>
          <w:szCs w:val="18"/>
        </w:rPr>
        <w:t>verzoek</w:t>
      </w:r>
      <w:r w:rsidRPr="00972F07">
        <w:rPr>
          <w:szCs w:val="18"/>
        </w:rPr>
        <w:t xml:space="preserve"> ontvangen. </w:t>
      </w:r>
    </w:p>
    <w:p w:rsidRPr="00972F07" w:rsidR="0020063E" w:rsidP="0069752F" w:rsidRDefault="0020063E" w14:paraId="76595F7E" w14:textId="77777777">
      <w:pPr>
        <w:pStyle w:val="Geenafstand"/>
        <w:numPr>
          <w:ilvl w:val="0"/>
          <w:numId w:val="4"/>
        </w:numPr>
        <w:spacing w:line="360" w:lineRule="auto"/>
        <w:rPr>
          <w:szCs w:val="18"/>
        </w:rPr>
      </w:pPr>
      <w:r w:rsidRPr="00972F07">
        <w:rPr>
          <w:szCs w:val="18"/>
        </w:rPr>
        <w:t xml:space="preserve">Er is geen openstaande schuld. </w:t>
      </w:r>
    </w:p>
    <w:p w:rsidRPr="00972F07" w:rsidR="0020063E" w:rsidP="0069752F" w:rsidRDefault="0020063E" w14:paraId="5DB15444" w14:textId="77777777">
      <w:pPr>
        <w:pStyle w:val="Geenafstand"/>
        <w:numPr>
          <w:ilvl w:val="0"/>
          <w:numId w:val="4"/>
        </w:numPr>
        <w:spacing w:line="360" w:lineRule="auto"/>
        <w:rPr>
          <w:szCs w:val="18"/>
        </w:rPr>
      </w:pPr>
      <w:r w:rsidRPr="00972F07">
        <w:rPr>
          <w:szCs w:val="18"/>
        </w:rPr>
        <w:t xml:space="preserve">Er is geen aangifte inkomstenbelasting gedaan. </w:t>
      </w:r>
    </w:p>
    <w:p w:rsidRPr="00972F07" w:rsidR="0020063E" w:rsidP="0069752F" w:rsidRDefault="0020063E" w14:paraId="76FA9954" w14:textId="4DDE5CA3">
      <w:pPr>
        <w:pStyle w:val="Geenafstand"/>
        <w:numPr>
          <w:ilvl w:val="0"/>
          <w:numId w:val="4"/>
        </w:numPr>
        <w:spacing w:line="360" w:lineRule="auto"/>
        <w:rPr>
          <w:szCs w:val="18"/>
        </w:rPr>
      </w:pPr>
      <w:r w:rsidRPr="00972F07">
        <w:rPr>
          <w:szCs w:val="18"/>
        </w:rPr>
        <w:t xml:space="preserve">Er is een WSNP-traject doorlopen in de afgelopen </w:t>
      </w:r>
      <w:r w:rsidRPr="00972F07" w:rsidR="00CC396E">
        <w:rPr>
          <w:szCs w:val="18"/>
        </w:rPr>
        <w:t xml:space="preserve">tien </w:t>
      </w:r>
      <w:r w:rsidRPr="00972F07">
        <w:rPr>
          <w:szCs w:val="18"/>
        </w:rPr>
        <w:t xml:space="preserve">jaar. </w:t>
      </w:r>
    </w:p>
    <w:p w:rsidRPr="00972F07" w:rsidR="0020063E" w:rsidP="0069752F" w:rsidRDefault="0020063E" w14:paraId="06D9298D" w14:textId="1B7E2BDD">
      <w:pPr>
        <w:pStyle w:val="Geenafstand"/>
        <w:numPr>
          <w:ilvl w:val="0"/>
          <w:numId w:val="4"/>
        </w:numPr>
        <w:spacing w:line="360" w:lineRule="auto"/>
        <w:rPr>
          <w:szCs w:val="18"/>
        </w:rPr>
      </w:pPr>
      <w:r w:rsidRPr="00972F07">
        <w:rPr>
          <w:szCs w:val="18"/>
        </w:rPr>
        <w:t xml:space="preserve">Het voorstel is niet het maximaal haalbare of niet volledig of juist onderbouwd. </w:t>
      </w:r>
    </w:p>
    <w:p w:rsidRPr="00972F07" w:rsidR="0020063E" w:rsidP="0069752F" w:rsidRDefault="0020063E" w14:paraId="541BA76A" w14:textId="77777777">
      <w:pPr>
        <w:pStyle w:val="Geenafstand"/>
        <w:numPr>
          <w:ilvl w:val="0"/>
          <w:numId w:val="4"/>
        </w:numPr>
        <w:spacing w:line="360" w:lineRule="auto"/>
        <w:rPr>
          <w:szCs w:val="18"/>
        </w:rPr>
      </w:pPr>
      <w:r w:rsidRPr="00972F07">
        <w:rPr>
          <w:szCs w:val="18"/>
        </w:rPr>
        <w:t>De schuldhulpverlener is niet bevoegd.</w:t>
      </w:r>
    </w:p>
    <w:p w:rsidRPr="00972F07" w:rsidR="0020063E" w:rsidP="0069752F" w:rsidRDefault="0020063E" w14:paraId="54757F2D" w14:textId="77777777">
      <w:pPr>
        <w:spacing w:line="360" w:lineRule="auto"/>
        <w:rPr>
          <w:szCs w:val="18"/>
        </w:rPr>
      </w:pPr>
    </w:p>
    <w:p w:rsidRPr="00972F07" w:rsidR="00957C93" w:rsidP="0069752F" w:rsidRDefault="0020063E" w14:paraId="50D1AF9F" w14:textId="5614EBCC">
      <w:pPr>
        <w:spacing w:line="360" w:lineRule="auto"/>
        <w:rPr>
          <w:szCs w:val="18"/>
        </w:rPr>
      </w:pPr>
      <w:r w:rsidRPr="00972F07">
        <w:rPr>
          <w:szCs w:val="18"/>
        </w:rPr>
        <w:t xml:space="preserve">Voorts volgt er geen tegemoetkoming als de afwijzing </w:t>
      </w:r>
      <w:r w:rsidRPr="00972F07" w:rsidR="00AE2D79">
        <w:rPr>
          <w:szCs w:val="18"/>
        </w:rPr>
        <w:t xml:space="preserve">door </w:t>
      </w:r>
      <w:r w:rsidRPr="00972F07">
        <w:rPr>
          <w:szCs w:val="18"/>
        </w:rPr>
        <w:t xml:space="preserve">de </w:t>
      </w:r>
      <w:r w:rsidRPr="00972F07" w:rsidR="003F2DFA">
        <w:rPr>
          <w:szCs w:val="18"/>
        </w:rPr>
        <w:t>ontvanger</w:t>
      </w:r>
      <w:r w:rsidRPr="00972F07">
        <w:rPr>
          <w:szCs w:val="18"/>
        </w:rPr>
        <w:t xml:space="preserve"> het gevolg is geweest van een opgelegde vergrijpboete, een strafrechtelijke veroordeling of fraude</w:t>
      </w:r>
      <w:r w:rsidRPr="00972F07" w:rsidR="00441583">
        <w:rPr>
          <w:szCs w:val="18"/>
        </w:rPr>
        <w:t xml:space="preserve"> </w:t>
      </w:r>
      <w:r w:rsidRPr="00972F07" w:rsidR="00107F91">
        <w:rPr>
          <w:szCs w:val="18"/>
        </w:rPr>
        <w:t>met betrekking tot een toeslagschuld</w:t>
      </w:r>
      <w:r w:rsidRPr="00972F07">
        <w:rPr>
          <w:szCs w:val="18"/>
        </w:rPr>
        <w:t xml:space="preserve">. In dat geval is er een gerechtvaardigde reden geweest voor de </w:t>
      </w:r>
      <w:r w:rsidRPr="00972F07" w:rsidR="003F2DFA">
        <w:rPr>
          <w:szCs w:val="18"/>
        </w:rPr>
        <w:t>ontvanger</w:t>
      </w:r>
      <w:r w:rsidRPr="00972F07">
        <w:rPr>
          <w:szCs w:val="18"/>
        </w:rPr>
        <w:t xml:space="preserve"> om het </w:t>
      </w:r>
      <w:r w:rsidRPr="00972F07" w:rsidR="00C65E2F">
        <w:rPr>
          <w:szCs w:val="18"/>
        </w:rPr>
        <w:t>MSNP-verzoek</w:t>
      </w:r>
      <w:r w:rsidRPr="00972F07">
        <w:rPr>
          <w:szCs w:val="18"/>
        </w:rPr>
        <w:t xml:space="preserve"> of stabilisatieverzoek te weigeren.</w:t>
      </w:r>
      <w:r w:rsidRPr="00972F07" w:rsidR="004C1DA2">
        <w:rPr>
          <w:szCs w:val="18"/>
        </w:rPr>
        <w:t xml:space="preserve"> Het uitgangspunt is hierbij dat </w:t>
      </w:r>
      <w:r w:rsidRPr="00972F07" w:rsidR="009E285B">
        <w:rPr>
          <w:szCs w:val="18"/>
        </w:rPr>
        <w:t>in de brief heeft gestaan</w:t>
      </w:r>
      <w:r w:rsidRPr="00972F07" w:rsidR="007A5D7C">
        <w:rPr>
          <w:szCs w:val="18"/>
        </w:rPr>
        <w:t xml:space="preserve"> waarom het verzoek is afgewezen</w:t>
      </w:r>
      <w:r w:rsidRPr="00972F07" w:rsidR="009E285B">
        <w:rPr>
          <w:szCs w:val="18"/>
        </w:rPr>
        <w:t xml:space="preserve">, zodat ook voor </w:t>
      </w:r>
      <w:r w:rsidRPr="00972F07" w:rsidR="004C1DA2">
        <w:rPr>
          <w:szCs w:val="18"/>
        </w:rPr>
        <w:t xml:space="preserve">de burger </w:t>
      </w:r>
      <w:r w:rsidRPr="00972F07" w:rsidR="009E285B">
        <w:rPr>
          <w:szCs w:val="18"/>
        </w:rPr>
        <w:t>duidelijk is geweest waarom zijn verzoek is afgewezen</w:t>
      </w:r>
      <w:r w:rsidRPr="00972F07" w:rsidR="004C1DA2">
        <w:rPr>
          <w:szCs w:val="18"/>
        </w:rPr>
        <w:t>.</w:t>
      </w:r>
      <w:r w:rsidRPr="00972F07" w:rsidR="00593786">
        <w:rPr>
          <w:szCs w:val="18"/>
        </w:rPr>
        <w:t xml:space="preserve"> De </w:t>
      </w:r>
      <w:r w:rsidRPr="00972F07" w:rsidR="003F2DFA">
        <w:rPr>
          <w:szCs w:val="18"/>
        </w:rPr>
        <w:t>ontvanger</w:t>
      </w:r>
      <w:r w:rsidRPr="00972F07" w:rsidR="00593786">
        <w:rPr>
          <w:szCs w:val="18"/>
        </w:rPr>
        <w:t xml:space="preserve"> zal </w:t>
      </w:r>
      <w:r w:rsidRPr="00972F07" w:rsidR="00B86E79">
        <w:rPr>
          <w:szCs w:val="18"/>
        </w:rPr>
        <w:t xml:space="preserve">bij </w:t>
      </w:r>
      <w:r w:rsidRPr="00972F07" w:rsidR="00593786">
        <w:rPr>
          <w:szCs w:val="18"/>
        </w:rPr>
        <w:t>het onderzoek naar de afwijzingsbrieven vanuit burgerperspectief naar de inhoud</w:t>
      </w:r>
      <w:r w:rsidRPr="00972F07" w:rsidR="00B86E79">
        <w:rPr>
          <w:szCs w:val="18"/>
        </w:rPr>
        <w:t xml:space="preserve"> van de afwijzingsbrief</w:t>
      </w:r>
      <w:r w:rsidRPr="00972F07" w:rsidR="00593786">
        <w:rPr>
          <w:szCs w:val="18"/>
        </w:rPr>
        <w:t xml:space="preserve"> kijken.</w:t>
      </w:r>
    </w:p>
    <w:p w:rsidRPr="00972F07" w:rsidR="00E721FB" w:rsidP="0069752F" w:rsidRDefault="00E721FB" w14:paraId="4FB912C9" w14:textId="77777777">
      <w:pPr>
        <w:spacing w:line="360" w:lineRule="auto"/>
        <w:ind w:firstLine="708"/>
        <w:rPr>
          <w:i/>
          <w:iCs/>
          <w:szCs w:val="18"/>
          <w:u w:val="single"/>
        </w:rPr>
      </w:pPr>
    </w:p>
    <w:p w:rsidRPr="00972F07" w:rsidR="009238B2" w:rsidP="0052235F" w:rsidRDefault="009238B2" w14:paraId="163E58AA" w14:textId="77777777">
      <w:pPr>
        <w:spacing w:line="360" w:lineRule="auto"/>
        <w:rPr>
          <w:b/>
          <w:bCs/>
          <w:szCs w:val="18"/>
        </w:rPr>
      </w:pPr>
    </w:p>
    <w:p w:rsidRPr="00972F07" w:rsidR="009238B2" w:rsidP="0052235F" w:rsidRDefault="009238B2" w14:paraId="49EED090" w14:textId="77777777">
      <w:pPr>
        <w:spacing w:line="360" w:lineRule="auto"/>
        <w:rPr>
          <w:b/>
          <w:bCs/>
          <w:szCs w:val="18"/>
        </w:rPr>
      </w:pPr>
    </w:p>
    <w:p w:rsidRPr="00972F07" w:rsidR="009238B2" w:rsidP="0052235F" w:rsidRDefault="009238B2" w14:paraId="1DB23E96" w14:textId="77777777">
      <w:pPr>
        <w:spacing w:line="360" w:lineRule="auto"/>
        <w:rPr>
          <w:b/>
          <w:bCs/>
          <w:szCs w:val="18"/>
        </w:rPr>
      </w:pPr>
    </w:p>
    <w:p w:rsidRPr="00972F07" w:rsidR="00D15D59" w:rsidP="0052235F" w:rsidRDefault="00D15D59" w14:paraId="5F0D0680" w14:textId="69C3F59C">
      <w:pPr>
        <w:spacing w:line="360" w:lineRule="auto"/>
        <w:rPr>
          <w:b/>
          <w:bCs/>
          <w:szCs w:val="18"/>
        </w:rPr>
      </w:pPr>
      <w:r w:rsidRPr="00972F07">
        <w:rPr>
          <w:b/>
          <w:bCs/>
          <w:szCs w:val="18"/>
        </w:rPr>
        <w:lastRenderedPageBreak/>
        <w:t>2.</w:t>
      </w:r>
      <w:r w:rsidRPr="00972F07" w:rsidR="00CB1E4F">
        <w:rPr>
          <w:b/>
          <w:bCs/>
          <w:szCs w:val="18"/>
        </w:rPr>
        <w:t>7</w:t>
      </w:r>
      <w:r w:rsidRPr="00972F07">
        <w:rPr>
          <w:b/>
          <w:bCs/>
          <w:szCs w:val="18"/>
        </w:rPr>
        <w:t xml:space="preserve">. </w:t>
      </w:r>
      <w:r w:rsidRPr="00972F07" w:rsidR="00E508B2">
        <w:rPr>
          <w:b/>
          <w:bCs/>
          <w:szCs w:val="18"/>
        </w:rPr>
        <w:t>Herstel op grond van de Wet hersteloperatie toeslagen</w:t>
      </w:r>
    </w:p>
    <w:p w:rsidRPr="00972F07" w:rsidR="0014430F" w:rsidP="0069752F" w:rsidRDefault="00E508B2" w14:paraId="663A6426" w14:textId="72F723EB">
      <w:pPr>
        <w:spacing w:line="360" w:lineRule="auto"/>
        <w:rPr>
          <w:szCs w:val="18"/>
        </w:rPr>
      </w:pPr>
      <w:r w:rsidRPr="00972F07">
        <w:rPr>
          <w:szCs w:val="18"/>
        </w:rPr>
        <w:t xml:space="preserve">De Wht voorziet in een grondslag om burgers die zijn geraakt door de toeslagenproblematiek tegemoet te komen. Het gaat hierbij om </w:t>
      </w:r>
      <w:r w:rsidRPr="00972F07" w:rsidR="00001DAD">
        <w:rPr>
          <w:szCs w:val="18"/>
        </w:rPr>
        <w:t xml:space="preserve">onder meer </w:t>
      </w:r>
      <w:r w:rsidRPr="00972F07">
        <w:rPr>
          <w:szCs w:val="18"/>
        </w:rPr>
        <w:t xml:space="preserve">de gedupeerde aanvrager van kinderopvangtoeslag, de ex-partner van een gedupeerde aanvrager van kinderopvangtoeslag, de kinderen van de gedupeerde aanvrager van kinderopvangtoeslag en de nabestaanden van een overleden gedupeerde aanvrager van kinderopvangtoeslag. Het is mogelijk dat een burger die een onterechte afwijzing van de ontvanger heeft ontvangen ook in beeld is voor een tegemoetkoming dan wel al </w:t>
      </w:r>
      <w:r w:rsidRPr="00972F07" w:rsidR="00E721FB">
        <w:rPr>
          <w:szCs w:val="18"/>
        </w:rPr>
        <w:t xml:space="preserve">een </w:t>
      </w:r>
      <w:r w:rsidRPr="00972F07">
        <w:rPr>
          <w:szCs w:val="18"/>
        </w:rPr>
        <w:t>tegemoetkoming heeft ontvangen op grond van de Wht. Er is namelijk geconstateerd dat er burgers zijn</w:t>
      </w:r>
      <w:r w:rsidRPr="00972F07" w:rsidR="00E721FB">
        <w:rPr>
          <w:szCs w:val="18"/>
        </w:rPr>
        <w:t>,</w:t>
      </w:r>
      <w:r w:rsidRPr="00972F07">
        <w:rPr>
          <w:szCs w:val="18"/>
        </w:rPr>
        <w:t xml:space="preserve"> die </w:t>
      </w:r>
      <w:r w:rsidRPr="00972F07" w:rsidR="00E721FB">
        <w:rPr>
          <w:szCs w:val="18"/>
        </w:rPr>
        <w:t xml:space="preserve">zijn </w:t>
      </w:r>
      <w:r w:rsidRPr="00972F07">
        <w:rPr>
          <w:szCs w:val="18"/>
        </w:rPr>
        <w:t>geraakt door de toeslagenproblematiek en</w:t>
      </w:r>
      <w:r w:rsidRPr="00972F07" w:rsidR="00001DAD">
        <w:rPr>
          <w:szCs w:val="18"/>
        </w:rPr>
        <w:t xml:space="preserve"> tevens</w:t>
      </w:r>
      <w:r w:rsidRPr="00972F07">
        <w:rPr>
          <w:szCs w:val="18"/>
        </w:rPr>
        <w:t xml:space="preserve"> onterecht zijn afgewezen voor een MSNP-traject. De aanleiding voor beide herstelregelingen – </w:t>
      </w:r>
      <w:r w:rsidRPr="00972F07" w:rsidR="009D0E5F">
        <w:rPr>
          <w:szCs w:val="18"/>
        </w:rPr>
        <w:t xml:space="preserve">de </w:t>
      </w:r>
      <w:r w:rsidRPr="00972F07">
        <w:rPr>
          <w:szCs w:val="18"/>
        </w:rPr>
        <w:t xml:space="preserve">Wht en </w:t>
      </w:r>
      <w:r w:rsidRPr="00972F07" w:rsidR="009D0E5F">
        <w:rPr>
          <w:szCs w:val="18"/>
        </w:rPr>
        <w:t>het</w:t>
      </w:r>
      <w:r w:rsidRPr="00972F07" w:rsidR="00194F70">
        <w:rPr>
          <w:szCs w:val="18"/>
        </w:rPr>
        <w:t xml:space="preserve"> voorgestelde</w:t>
      </w:r>
      <w:r w:rsidRPr="00972F07" w:rsidR="009D0E5F">
        <w:rPr>
          <w:szCs w:val="18"/>
        </w:rPr>
        <w:t xml:space="preserve"> </w:t>
      </w:r>
      <w:r w:rsidRPr="00972F07">
        <w:rPr>
          <w:szCs w:val="18"/>
        </w:rPr>
        <w:t>tegemoetkomingsbeleid MSNP – is niet hetzelfde. Bij de Wht is er een fout gemaakt</w:t>
      </w:r>
      <w:r w:rsidRPr="00972F07" w:rsidR="00E721FB">
        <w:rPr>
          <w:szCs w:val="18"/>
        </w:rPr>
        <w:t xml:space="preserve"> omtrent het terugvorderen </w:t>
      </w:r>
      <w:r w:rsidRPr="00972F07">
        <w:rPr>
          <w:szCs w:val="18"/>
        </w:rPr>
        <w:t xml:space="preserve">van toeslagen. Bij het </w:t>
      </w:r>
      <w:r w:rsidRPr="00972F07" w:rsidR="00194F70">
        <w:rPr>
          <w:szCs w:val="18"/>
        </w:rPr>
        <w:t xml:space="preserve">voorgestelde </w:t>
      </w:r>
      <w:r w:rsidRPr="00972F07">
        <w:rPr>
          <w:szCs w:val="18"/>
        </w:rPr>
        <w:t>tegemoetkomingsbeleid MSNP ziet de fout op een onterechte afwijzing van een MSNP-verzoek</w:t>
      </w:r>
      <w:r w:rsidRPr="00972F07" w:rsidR="009D0E5F">
        <w:rPr>
          <w:szCs w:val="18"/>
        </w:rPr>
        <w:t xml:space="preserve"> door de ontvanger</w:t>
      </w:r>
      <w:r w:rsidRPr="00972F07">
        <w:rPr>
          <w:szCs w:val="18"/>
        </w:rPr>
        <w:t xml:space="preserve">. Aangezien het dus niet om dezelfde fout gaat, wordt het niet juist geacht om burgers die op grond van de Wht zijn of worden tegemoetgekomen, niet tegemoet te komen op grond van het onderhavige wetsvoorstel. Dit betekent dat een burger die is gecompenseerd op grond van de Wht ook in aanmerking komt voor het </w:t>
      </w:r>
      <w:r w:rsidRPr="00972F07" w:rsidR="00194F70">
        <w:rPr>
          <w:szCs w:val="18"/>
        </w:rPr>
        <w:t xml:space="preserve">voorgestelde </w:t>
      </w:r>
      <w:r w:rsidRPr="00972F07">
        <w:rPr>
          <w:szCs w:val="18"/>
        </w:rPr>
        <w:t>tegemoetkomingsbeleid MSNP</w:t>
      </w:r>
      <w:r w:rsidRPr="00972F07" w:rsidR="0014430F">
        <w:rPr>
          <w:szCs w:val="18"/>
        </w:rPr>
        <w:t xml:space="preserve">. Alleen ten aanzien van de tegemoetkoming </w:t>
      </w:r>
      <w:r w:rsidRPr="00972F07" w:rsidR="00461C23">
        <w:rPr>
          <w:szCs w:val="18"/>
        </w:rPr>
        <w:t xml:space="preserve">bestaande uit </w:t>
      </w:r>
      <w:r w:rsidRPr="00972F07" w:rsidR="0014430F">
        <w:rPr>
          <w:szCs w:val="18"/>
        </w:rPr>
        <w:t xml:space="preserve">het bedrag gelijk aan de betaalde en verrekende bedragen </w:t>
      </w:r>
      <w:r w:rsidRPr="00972F07" w:rsidR="00001DAD">
        <w:rPr>
          <w:szCs w:val="18"/>
        </w:rPr>
        <w:t xml:space="preserve">die zien op belastingschulden of toeslagschulden </w:t>
      </w:r>
      <w:r w:rsidRPr="00972F07" w:rsidR="0014430F">
        <w:rPr>
          <w:szCs w:val="18"/>
        </w:rPr>
        <w:t>wordt een uitzondering gemaakt.</w:t>
      </w:r>
      <w:r w:rsidRPr="00972F07" w:rsidR="0014430F">
        <w:rPr>
          <w:rStyle w:val="Voetnootmarkering"/>
          <w:szCs w:val="18"/>
        </w:rPr>
        <w:footnoteReference w:id="29"/>
      </w:r>
      <w:r w:rsidRPr="00972F07" w:rsidR="0014430F">
        <w:rPr>
          <w:szCs w:val="18"/>
        </w:rPr>
        <w:t xml:space="preserve"> Als een burger op grond van de Wht al een tegemoetkoming heeft ontvangen voor betalingen </w:t>
      </w:r>
      <w:r w:rsidRPr="00972F07" w:rsidR="009D0E5F">
        <w:rPr>
          <w:szCs w:val="18"/>
        </w:rPr>
        <w:t>van</w:t>
      </w:r>
      <w:r w:rsidRPr="00972F07" w:rsidR="0014430F">
        <w:rPr>
          <w:szCs w:val="18"/>
        </w:rPr>
        <w:t xml:space="preserve"> een bepaalde belasting- of toeslagschuld, dan wordt hij op grond van het onderhavige wetsvoorstel niet ook tegemoetgekomen voor betalingen </w:t>
      </w:r>
      <w:r w:rsidRPr="00972F07" w:rsidR="009D0E5F">
        <w:rPr>
          <w:szCs w:val="18"/>
        </w:rPr>
        <w:t>van</w:t>
      </w:r>
      <w:r w:rsidRPr="00972F07" w:rsidR="0014430F">
        <w:rPr>
          <w:szCs w:val="18"/>
        </w:rPr>
        <w:t xml:space="preserve"> diezelfde belasting- en toeslagschuld. Een betaling wordt maar één keer terugbetaald. Hiermee wordt voorkomen dat de burger tweemaal tegemoet wordt gekomen voor hetzelfde feit: een betaling </w:t>
      </w:r>
      <w:r w:rsidRPr="00972F07" w:rsidR="009D0E5F">
        <w:rPr>
          <w:szCs w:val="18"/>
        </w:rPr>
        <w:t>van</w:t>
      </w:r>
      <w:r w:rsidRPr="00972F07" w:rsidR="0014430F">
        <w:rPr>
          <w:szCs w:val="18"/>
        </w:rPr>
        <w:t xml:space="preserve"> dezelfde belasting- en toeslagschuld. Als deze uitzondering niet zou gelden dan zou de burger dus tweemaal hetzelfde bedrag ontvangen voor dezelfde betaling, terwijl hij maar </w:t>
      </w:r>
      <w:r w:rsidRPr="00972F07" w:rsidR="00F4628A">
        <w:rPr>
          <w:szCs w:val="18"/>
        </w:rPr>
        <w:t>éé</w:t>
      </w:r>
      <w:r w:rsidRPr="00972F07" w:rsidR="0014430F">
        <w:rPr>
          <w:szCs w:val="18"/>
        </w:rPr>
        <w:t>n keer het bedrag heeft betaald.</w:t>
      </w:r>
    </w:p>
    <w:p w:rsidRPr="00972F07" w:rsidR="00F130B6" w:rsidP="0069752F" w:rsidRDefault="00F130B6" w14:paraId="1D177A49" w14:textId="77777777">
      <w:pPr>
        <w:spacing w:line="360" w:lineRule="auto"/>
        <w:rPr>
          <w:szCs w:val="18"/>
        </w:rPr>
      </w:pPr>
    </w:p>
    <w:p w:rsidRPr="00972F07" w:rsidR="008207A4" w:rsidP="0069752F" w:rsidRDefault="008207A4" w14:paraId="7FB9623F" w14:textId="6F5D1B99">
      <w:pPr>
        <w:spacing w:line="360" w:lineRule="auto"/>
        <w:rPr>
          <w:b/>
          <w:bCs/>
          <w:szCs w:val="18"/>
        </w:rPr>
      </w:pPr>
      <w:r w:rsidRPr="00972F07">
        <w:rPr>
          <w:b/>
          <w:bCs/>
          <w:szCs w:val="18"/>
        </w:rPr>
        <w:t xml:space="preserve">3. Het </w:t>
      </w:r>
      <w:r w:rsidRPr="00972F07" w:rsidR="00194F70">
        <w:rPr>
          <w:b/>
          <w:bCs/>
          <w:szCs w:val="18"/>
        </w:rPr>
        <w:t xml:space="preserve">voorgestelde </w:t>
      </w:r>
      <w:r w:rsidRPr="00972F07">
        <w:rPr>
          <w:b/>
          <w:bCs/>
          <w:szCs w:val="18"/>
        </w:rPr>
        <w:t>tegemoetkomingsbeleid</w:t>
      </w:r>
    </w:p>
    <w:p w:rsidRPr="00972F07" w:rsidR="00397C25" w:rsidP="0069752F" w:rsidRDefault="002705EE" w14:paraId="23D5F3D5" w14:textId="6721870D">
      <w:pPr>
        <w:pStyle w:val="Kop2"/>
        <w:spacing w:line="360" w:lineRule="auto"/>
        <w:rPr>
          <w:szCs w:val="18"/>
        </w:rPr>
      </w:pPr>
      <w:bookmarkStart w:name="_Toc175133783" w:id="6"/>
      <w:r w:rsidRPr="00972F07">
        <w:rPr>
          <w:szCs w:val="18"/>
        </w:rPr>
        <w:t>3</w:t>
      </w:r>
      <w:r w:rsidRPr="00972F07" w:rsidR="002828C4">
        <w:rPr>
          <w:szCs w:val="18"/>
        </w:rPr>
        <w:t xml:space="preserve">.1 </w:t>
      </w:r>
      <w:r w:rsidRPr="00972F07" w:rsidR="00E60438">
        <w:rPr>
          <w:szCs w:val="18"/>
        </w:rPr>
        <w:t>Vormen van tegemoetkoming</w:t>
      </w:r>
      <w:bookmarkEnd w:id="6"/>
      <w:r w:rsidRPr="00972F07" w:rsidR="00E749DC">
        <w:rPr>
          <w:szCs w:val="18"/>
        </w:rPr>
        <w:t xml:space="preserve"> </w:t>
      </w:r>
    </w:p>
    <w:p w:rsidRPr="00972F07" w:rsidR="002828C4" w:rsidP="0069752F" w:rsidRDefault="00F66265" w14:paraId="5D33131E" w14:textId="4C4DCA24">
      <w:pPr>
        <w:pStyle w:val="Geenafstand"/>
        <w:spacing w:line="360" w:lineRule="auto"/>
        <w:rPr>
          <w:szCs w:val="18"/>
        </w:rPr>
      </w:pPr>
      <w:r w:rsidRPr="00972F07">
        <w:rPr>
          <w:szCs w:val="18"/>
        </w:rPr>
        <w:t>Het</w:t>
      </w:r>
      <w:r w:rsidRPr="00972F07" w:rsidR="002828C4">
        <w:rPr>
          <w:szCs w:val="18"/>
        </w:rPr>
        <w:t xml:space="preserve"> </w:t>
      </w:r>
      <w:r w:rsidRPr="00972F07" w:rsidR="00194F70">
        <w:rPr>
          <w:szCs w:val="18"/>
        </w:rPr>
        <w:t xml:space="preserve">voorgestelde </w:t>
      </w:r>
      <w:r w:rsidRPr="00972F07" w:rsidR="002828C4">
        <w:rPr>
          <w:szCs w:val="18"/>
        </w:rPr>
        <w:t xml:space="preserve">tegemoetkomingsbeleid </w:t>
      </w:r>
      <w:r w:rsidRPr="00972F07">
        <w:rPr>
          <w:szCs w:val="18"/>
        </w:rPr>
        <w:t>bestaat</w:t>
      </w:r>
      <w:r w:rsidRPr="00972F07" w:rsidR="002828C4">
        <w:rPr>
          <w:szCs w:val="18"/>
        </w:rPr>
        <w:t xml:space="preserve"> uit </w:t>
      </w:r>
      <w:r w:rsidRPr="00972F07" w:rsidR="002225FE">
        <w:rPr>
          <w:szCs w:val="18"/>
        </w:rPr>
        <w:t>de volgende</w:t>
      </w:r>
      <w:r w:rsidRPr="00972F07" w:rsidR="002828C4">
        <w:rPr>
          <w:szCs w:val="18"/>
        </w:rPr>
        <w:t xml:space="preserve"> onderdelen:</w:t>
      </w:r>
    </w:p>
    <w:p w:rsidRPr="00972F07" w:rsidR="002828C4" w:rsidP="0069752F" w:rsidRDefault="002225FE" w14:paraId="0B7146B6" w14:textId="30F04753">
      <w:pPr>
        <w:pStyle w:val="Geenafstand"/>
        <w:numPr>
          <w:ilvl w:val="0"/>
          <w:numId w:val="9"/>
        </w:numPr>
        <w:spacing w:line="360" w:lineRule="auto"/>
        <w:rPr>
          <w:szCs w:val="18"/>
        </w:rPr>
      </w:pPr>
      <w:r w:rsidRPr="00972F07">
        <w:rPr>
          <w:szCs w:val="18"/>
        </w:rPr>
        <w:t>t</w:t>
      </w:r>
      <w:r w:rsidRPr="00972F07" w:rsidR="002828C4">
        <w:rPr>
          <w:szCs w:val="18"/>
        </w:rPr>
        <w:t xml:space="preserve">egemoetkoming </w:t>
      </w:r>
      <w:r w:rsidRPr="00972F07" w:rsidR="00BE41EC">
        <w:rPr>
          <w:szCs w:val="18"/>
        </w:rPr>
        <w:t>ter erkenning van het onterecht</w:t>
      </w:r>
      <w:r w:rsidRPr="00972F07" w:rsidR="00765628">
        <w:rPr>
          <w:szCs w:val="18"/>
        </w:rPr>
        <w:t xml:space="preserve"> handelen van de Belastingdienst</w:t>
      </w:r>
      <w:r w:rsidRPr="00972F07" w:rsidR="009C2997">
        <w:rPr>
          <w:szCs w:val="18"/>
        </w:rPr>
        <w:t xml:space="preserve"> </w:t>
      </w:r>
      <w:r w:rsidRPr="00972F07" w:rsidR="002828C4">
        <w:rPr>
          <w:szCs w:val="18"/>
        </w:rPr>
        <w:t>(</w:t>
      </w:r>
      <w:r w:rsidRPr="00972F07" w:rsidR="00BE41EC">
        <w:rPr>
          <w:szCs w:val="18"/>
        </w:rPr>
        <w:t>hierna de forfaitaire tegemoetkoming</w:t>
      </w:r>
      <w:r w:rsidRPr="00972F07" w:rsidR="002828C4">
        <w:rPr>
          <w:szCs w:val="18"/>
        </w:rPr>
        <w:t>)</w:t>
      </w:r>
      <w:r w:rsidRPr="00972F07">
        <w:rPr>
          <w:szCs w:val="18"/>
        </w:rPr>
        <w:t>;</w:t>
      </w:r>
    </w:p>
    <w:p w:rsidRPr="00972F07" w:rsidR="002225FE" w:rsidP="0069752F" w:rsidRDefault="00F67BEE" w14:paraId="626EA05D" w14:textId="5FDB4C32">
      <w:pPr>
        <w:pStyle w:val="Geenafstand"/>
        <w:numPr>
          <w:ilvl w:val="0"/>
          <w:numId w:val="9"/>
        </w:numPr>
        <w:spacing w:line="360" w:lineRule="auto"/>
        <w:rPr>
          <w:szCs w:val="18"/>
        </w:rPr>
      </w:pPr>
      <w:r w:rsidRPr="00972F07">
        <w:rPr>
          <w:szCs w:val="18"/>
        </w:rPr>
        <w:t>k</w:t>
      </w:r>
      <w:r w:rsidRPr="00972F07" w:rsidR="002828C4">
        <w:rPr>
          <w:szCs w:val="18"/>
        </w:rPr>
        <w:t xml:space="preserve">wijtschelding van </w:t>
      </w:r>
      <w:r w:rsidRPr="00972F07" w:rsidR="002225FE">
        <w:rPr>
          <w:szCs w:val="18"/>
        </w:rPr>
        <w:t xml:space="preserve">de openstaande </w:t>
      </w:r>
      <w:r w:rsidRPr="00972F07" w:rsidR="003F2DFA">
        <w:rPr>
          <w:szCs w:val="18"/>
        </w:rPr>
        <w:t>belasting- en toeslag</w:t>
      </w:r>
      <w:r w:rsidRPr="00972F07" w:rsidR="002828C4">
        <w:rPr>
          <w:szCs w:val="18"/>
        </w:rPr>
        <w:t>schulden</w:t>
      </w:r>
      <w:r w:rsidRPr="00972F07" w:rsidR="002225FE">
        <w:rPr>
          <w:szCs w:val="18"/>
        </w:rPr>
        <w:t>;</w:t>
      </w:r>
    </w:p>
    <w:p w:rsidRPr="00972F07" w:rsidR="002828C4" w:rsidP="0069752F" w:rsidRDefault="00F67BEE" w14:paraId="13B25B4F" w14:textId="7866C5C2">
      <w:pPr>
        <w:pStyle w:val="Geenafstand"/>
        <w:numPr>
          <w:ilvl w:val="0"/>
          <w:numId w:val="9"/>
        </w:numPr>
        <w:spacing w:line="360" w:lineRule="auto"/>
        <w:rPr>
          <w:szCs w:val="18"/>
        </w:rPr>
      </w:pPr>
      <w:r w:rsidRPr="00972F07">
        <w:rPr>
          <w:szCs w:val="18"/>
        </w:rPr>
        <w:t>t</w:t>
      </w:r>
      <w:r w:rsidRPr="00972F07" w:rsidR="002225FE">
        <w:rPr>
          <w:szCs w:val="18"/>
        </w:rPr>
        <w:t xml:space="preserve">erugbetaling van de </w:t>
      </w:r>
      <w:r w:rsidRPr="00972F07" w:rsidR="002828C4">
        <w:rPr>
          <w:szCs w:val="18"/>
        </w:rPr>
        <w:t>betaalde</w:t>
      </w:r>
      <w:r w:rsidRPr="00972F07" w:rsidR="00AE2CC8">
        <w:rPr>
          <w:szCs w:val="18"/>
        </w:rPr>
        <w:t xml:space="preserve"> </w:t>
      </w:r>
      <w:r w:rsidRPr="00972F07" w:rsidR="00E82BDB">
        <w:rPr>
          <w:szCs w:val="18"/>
        </w:rPr>
        <w:t xml:space="preserve">bedragen </w:t>
      </w:r>
      <w:r w:rsidRPr="00972F07" w:rsidR="002225FE">
        <w:rPr>
          <w:szCs w:val="18"/>
        </w:rPr>
        <w:t xml:space="preserve">aan </w:t>
      </w:r>
      <w:r w:rsidRPr="00972F07" w:rsidR="00AE2CC8">
        <w:rPr>
          <w:szCs w:val="18"/>
        </w:rPr>
        <w:t>en</w:t>
      </w:r>
      <w:r w:rsidRPr="00972F07" w:rsidR="002225FE">
        <w:rPr>
          <w:szCs w:val="18"/>
        </w:rPr>
        <w:t xml:space="preserve"> de</w:t>
      </w:r>
      <w:r w:rsidRPr="00972F07" w:rsidR="00AE2CC8">
        <w:rPr>
          <w:szCs w:val="18"/>
        </w:rPr>
        <w:t xml:space="preserve"> </w:t>
      </w:r>
      <w:r w:rsidRPr="00972F07" w:rsidR="002828C4">
        <w:rPr>
          <w:szCs w:val="18"/>
        </w:rPr>
        <w:t xml:space="preserve">verrekende </w:t>
      </w:r>
      <w:r w:rsidRPr="00972F07" w:rsidR="002225FE">
        <w:rPr>
          <w:szCs w:val="18"/>
        </w:rPr>
        <w:t>bedragen door de Belastingdienst en de Dienst Toeslagen;</w:t>
      </w:r>
    </w:p>
    <w:p w:rsidRPr="00972F07" w:rsidR="008207A4" w:rsidP="0069752F" w:rsidRDefault="00F67BEE" w14:paraId="74425E4E" w14:textId="0D2F3047">
      <w:pPr>
        <w:pStyle w:val="Geenafstand"/>
        <w:numPr>
          <w:ilvl w:val="0"/>
          <w:numId w:val="9"/>
        </w:numPr>
        <w:spacing w:after="200" w:line="360" w:lineRule="auto"/>
        <w:rPr>
          <w:szCs w:val="18"/>
        </w:rPr>
      </w:pPr>
      <w:r w:rsidRPr="00972F07">
        <w:rPr>
          <w:szCs w:val="18"/>
        </w:rPr>
        <w:t>e</w:t>
      </w:r>
      <w:r w:rsidRPr="00972F07" w:rsidR="00AE2CC8">
        <w:rPr>
          <w:szCs w:val="18"/>
        </w:rPr>
        <w:t xml:space="preserve">en </w:t>
      </w:r>
      <w:r w:rsidRPr="00972F07" w:rsidR="002225FE">
        <w:rPr>
          <w:szCs w:val="18"/>
        </w:rPr>
        <w:t>pseudo-</w:t>
      </w:r>
      <w:r w:rsidRPr="00972F07" w:rsidR="00C57EBF">
        <w:rPr>
          <w:szCs w:val="18"/>
        </w:rPr>
        <w:t>MSNP</w:t>
      </w:r>
      <w:r w:rsidRPr="00972F07" w:rsidR="00154A14">
        <w:rPr>
          <w:szCs w:val="18"/>
        </w:rPr>
        <w:t xml:space="preserve">: een MSNP waarbij de </w:t>
      </w:r>
      <w:r w:rsidRPr="00972F07" w:rsidR="00CB3C75">
        <w:rPr>
          <w:szCs w:val="18"/>
        </w:rPr>
        <w:t xml:space="preserve">ontvanger van de </w:t>
      </w:r>
      <w:r w:rsidRPr="00972F07" w:rsidR="00154A14">
        <w:rPr>
          <w:szCs w:val="18"/>
        </w:rPr>
        <w:t xml:space="preserve">Belastingdienst een bedrag betaalt gelijk aan de afloscapaciteit van de burger, zodat de burger </w:t>
      </w:r>
      <w:r w:rsidRPr="00972F07" w:rsidR="00B86E79">
        <w:rPr>
          <w:szCs w:val="18"/>
        </w:rPr>
        <w:t xml:space="preserve">dit </w:t>
      </w:r>
      <w:r w:rsidRPr="00972F07" w:rsidR="00154A14">
        <w:rPr>
          <w:szCs w:val="18"/>
        </w:rPr>
        <w:t>niet zelf hoeft af te dragen</w:t>
      </w:r>
      <w:r w:rsidRPr="00972F07" w:rsidR="002225FE">
        <w:rPr>
          <w:szCs w:val="18"/>
        </w:rPr>
        <w:t>.</w:t>
      </w:r>
      <w:r w:rsidRPr="00972F07" w:rsidR="00154A14">
        <w:rPr>
          <w:rStyle w:val="Voetnootmarkering"/>
          <w:szCs w:val="18"/>
        </w:rPr>
        <w:footnoteReference w:id="30"/>
      </w:r>
    </w:p>
    <w:p w:rsidRPr="00972F07" w:rsidR="00BE41EC" w:rsidP="00BE41EC" w:rsidRDefault="00BE41EC" w14:paraId="5521B9D6" w14:textId="7B1D25CA">
      <w:pPr>
        <w:spacing w:line="360" w:lineRule="auto"/>
        <w:rPr>
          <w:szCs w:val="18"/>
        </w:rPr>
      </w:pPr>
      <w:r w:rsidRPr="00972F07">
        <w:rPr>
          <w:szCs w:val="18"/>
        </w:rPr>
        <w:lastRenderedPageBreak/>
        <w:t xml:space="preserve">Bij het voorgestelde tegemoetkomingsbeleid </w:t>
      </w:r>
      <w:r w:rsidRPr="00972F07" w:rsidR="00DE7BAC">
        <w:rPr>
          <w:szCs w:val="18"/>
        </w:rPr>
        <w:t xml:space="preserve">wordt </w:t>
      </w:r>
      <w:r w:rsidRPr="00972F07">
        <w:rPr>
          <w:szCs w:val="18"/>
        </w:rPr>
        <w:t xml:space="preserve">gewerkt met verschillende vormen van tegemoetkoming en verschillende categorieën, die nader worden toegelicht in paragraaf 3.2. </w:t>
      </w:r>
      <w:r w:rsidRPr="00972F07" w:rsidR="00565EEF">
        <w:rPr>
          <w:szCs w:val="18"/>
        </w:rPr>
        <w:t xml:space="preserve">Het kabinet acht het wenselijk om rekening te houden met de omstandigheid dat een bepaald aantal burgers van wie een MSNP-verzoek onterecht is afgewezen, na deze afwijzing nimmer een schuldenvrije start heeft kunnen creëren door middel van een MSNP of WSNP. Gelet daarop </w:t>
      </w:r>
      <w:r w:rsidRPr="00972F07" w:rsidR="009C2997">
        <w:rPr>
          <w:szCs w:val="18"/>
        </w:rPr>
        <w:t>stelt het kabinet voor</w:t>
      </w:r>
      <w:r w:rsidRPr="00972F07" w:rsidR="00565EEF">
        <w:rPr>
          <w:szCs w:val="18"/>
        </w:rPr>
        <w:t xml:space="preserve"> om deze laatstgenoemde groep burgers niet enkel tegemoet te komen door middel van een forfaitaire tegemoetkoming en bestaat het </w:t>
      </w:r>
      <w:r w:rsidRPr="00972F07" w:rsidR="009C2997">
        <w:rPr>
          <w:szCs w:val="18"/>
        </w:rPr>
        <w:t xml:space="preserve">voorgestelde </w:t>
      </w:r>
      <w:r w:rsidRPr="00972F07" w:rsidR="00565EEF">
        <w:rPr>
          <w:szCs w:val="18"/>
        </w:rPr>
        <w:t xml:space="preserve">tegemoetkomingsbeleid uit verschillende </w:t>
      </w:r>
      <w:r w:rsidRPr="00972F07" w:rsidR="00DE7BAC">
        <w:rPr>
          <w:szCs w:val="18"/>
        </w:rPr>
        <w:t>categorieën</w:t>
      </w:r>
      <w:r w:rsidRPr="00972F07" w:rsidR="00565EEF">
        <w:rPr>
          <w:szCs w:val="18"/>
        </w:rPr>
        <w:t>. Kort gezegd is er enerzijds een groep burgers die na onterechte afwijzing alsnog is toegelaten tot een MSNP of WSNP</w:t>
      </w:r>
      <w:r w:rsidRPr="00972F07" w:rsidR="00852C01">
        <w:rPr>
          <w:szCs w:val="18"/>
        </w:rPr>
        <w:t xml:space="preserve"> of later terecht is afgewezen</w:t>
      </w:r>
      <w:r w:rsidRPr="00972F07" w:rsidR="00565EEF">
        <w:rPr>
          <w:szCs w:val="18"/>
        </w:rPr>
        <w:t xml:space="preserve"> en nu enkel een forfaitaire tegemoetkoming zal ontvangen. Anderzijds is er een groep burgers die na </w:t>
      </w:r>
      <w:r w:rsidRPr="00972F07" w:rsidR="009C2997">
        <w:rPr>
          <w:szCs w:val="18"/>
        </w:rPr>
        <w:t xml:space="preserve">de </w:t>
      </w:r>
      <w:r w:rsidRPr="00972F07" w:rsidR="00565EEF">
        <w:rPr>
          <w:szCs w:val="18"/>
        </w:rPr>
        <w:t xml:space="preserve">onterechte afwijzing nimmer is toegelaten tot een MSNP of WSNP </w:t>
      </w:r>
      <w:r w:rsidRPr="00972F07" w:rsidR="00767A1C">
        <w:rPr>
          <w:szCs w:val="18"/>
        </w:rPr>
        <w:t xml:space="preserve">– en nimmer terecht is afgewezen − </w:t>
      </w:r>
      <w:r w:rsidRPr="00972F07" w:rsidR="00852C01">
        <w:rPr>
          <w:szCs w:val="18"/>
        </w:rPr>
        <w:t xml:space="preserve">geen schuldenvrije start hebben gecreëerd en daarom </w:t>
      </w:r>
      <w:r w:rsidRPr="00972F07" w:rsidR="00565EEF">
        <w:rPr>
          <w:szCs w:val="18"/>
        </w:rPr>
        <w:t xml:space="preserve">nu naast een forfaitaire tegemoetkoming tegemoet wordt gekomen door een pseudo-MSNP, kwijtschelding en </w:t>
      </w:r>
      <w:r w:rsidRPr="00972F07" w:rsidR="00EC3C1A">
        <w:rPr>
          <w:szCs w:val="18"/>
        </w:rPr>
        <w:t>het</w:t>
      </w:r>
      <w:r w:rsidRPr="00972F07" w:rsidR="00565EEF">
        <w:rPr>
          <w:szCs w:val="18"/>
        </w:rPr>
        <w:t xml:space="preserve"> bedrag gelijk aan de betaalde bedragen aan en verrekende bedragen door de Belastingdienst en de Dienst Toeslagen.</w:t>
      </w:r>
      <w:r w:rsidRPr="00972F07" w:rsidR="00765628">
        <w:rPr>
          <w:szCs w:val="18"/>
        </w:rPr>
        <w:t xml:space="preserve"> Dat hierdoor, zoals de Afdeling heeft opgemerkt, sprake kan zijn van gevoelens van ongelijkheid onderschrijft het kabinet, maar, zoals eerder opgemerkt, heeft de afweging tussen rechtsgelijkheid en gewekt vertrouwen ertoe geleid dat vast wordt gehouden aan het differentiëren van categorieën.</w:t>
      </w:r>
    </w:p>
    <w:p w:rsidRPr="00972F07" w:rsidR="00BE41EC" w:rsidP="0069752F" w:rsidRDefault="00BE41EC" w14:paraId="2E747553" w14:textId="77777777">
      <w:pPr>
        <w:spacing w:line="360" w:lineRule="auto"/>
        <w:rPr>
          <w:szCs w:val="18"/>
        </w:rPr>
      </w:pPr>
    </w:p>
    <w:p w:rsidRPr="00972F07" w:rsidR="0070372F" w:rsidP="0069752F" w:rsidRDefault="00565EEF" w14:paraId="3A049F1B" w14:textId="5BB8F33F">
      <w:pPr>
        <w:spacing w:line="360" w:lineRule="auto"/>
        <w:rPr>
          <w:szCs w:val="18"/>
        </w:rPr>
      </w:pPr>
      <w:r w:rsidRPr="00972F07">
        <w:rPr>
          <w:szCs w:val="18"/>
        </w:rPr>
        <w:t xml:space="preserve">Het voorgestelde tegemoetkomingsbeleid staat los van een eventueel verzoek om schadevergoeding van een burger van wie een MSNP-verzoek onterecht is afgewezen. Het staat een burger vrij om een </w:t>
      </w:r>
      <w:r w:rsidRPr="00972F07" w:rsidR="001E0A2D">
        <w:rPr>
          <w:szCs w:val="18"/>
        </w:rPr>
        <w:t>vordering tot schadevergoeding</w:t>
      </w:r>
      <w:r w:rsidRPr="00972F07">
        <w:rPr>
          <w:szCs w:val="18"/>
        </w:rPr>
        <w:t xml:space="preserve"> in te dienen, als deze burger van mening is dat de Belastingdienst onrechtmatig jegens hem heeft gehandeld en de burger hierdoor schade heeft geleden.</w:t>
      </w:r>
      <w:bookmarkStart w:name="_Hlk176935194" w:id="7"/>
    </w:p>
    <w:p w:rsidRPr="00972F07" w:rsidR="002828C4" w:rsidP="0069752F" w:rsidRDefault="002705EE" w14:paraId="1EE66516" w14:textId="6F094815">
      <w:pPr>
        <w:pStyle w:val="Kop3"/>
        <w:spacing w:line="360" w:lineRule="auto"/>
        <w:ind w:firstLine="708"/>
        <w:rPr>
          <w:szCs w:val="18"/>
        </w:rPr>
      </w:pPr>
      <w:bookmarkStart w:name="_Toc175133784" w:id="8"/>
      <w:bookmarkEnd w:id="7"/>
      <w:r w:rsidRPr="00972F07">
        <w:rPr>
          <w:szCs w:val="18"/>
        </w:rPr>
        <w:t>3</w:t>
      </w:r>
      <w:r w:rsidRPr="00972F07" w:rsidR="00C57EBF">
        <w:rPr>
          <w:szCs w:val="18"/>
        </w:rPr>
        <w:t>.</w:t>
      </w:r>
      <w:r w:rsidRPr="00972F07" w:rsidR="00E60438">
        <w:rPr>
          <w:szCs w:val="18"/>
        </w:rPr>
        <w:t>1</w:t>
      </w:r>
      <w:r w:rsidRPr="00972F07" w:rsidR="00C57EBF">
        <w:rPr>
          <w:szCs w:val="18"/>
        </w:rPr>
        <w:t>.1.</w:t>
      </w:r>
      <w:r w:rsidRPr="00972F07" w:rsidR="002828C4">
        <w:rPr>
          <w:szCs w:val="18"/>
        </w:rPr>
        <w:t xml:space="preserve"> </w:t>
      </w:r>
      <w:r w:rsidRPr="00972F07" w:rsidR="00565EEF">
        <w:rPr>
          <w:szCs w:val="18"/>
        </w:rPr>
        <w:t>Forfaitaire tegemoetkoming</w:t>
      </w:r>
      <w:bookmarkEnd w:id="8"/>
    </w:p>
    <w:p w:rsidRPr="00972F07" w:rsidR="002772D8" w:rsidP="0069752F" w:rsidRDefault="00C00971" w14:paraId="4CBD9E1B" w14:textId="63C48494">
      <w:pPr>
        <w:pStyle w:val="Geenafstand"/>
        <w:spacing w:line="360" w:lineRule="auto"/>
        <w:rPr>
          <w:szCs w:val="18"/>
        </w:rPr>
      </w:pPr>
      <w:r w:rsidRPr="00972F07">
        <w:rPr>
          <w:szCs w:val="18"/>
        </w:rPr>
        <w:t>H</w:t>
      </w:r>
      <w:r w:rsidRPr="00972F07" w:rsidR="001D27CE">
        <w:rPr>
          <w:szCs w:val="18"/>
        </w:rPr>
        <w:t xml:space="preserve">et kabinet acht het passend om burgers </w:t>
      </w:r>
      <w:r w:rsidRPr="00972F07" w:rsidR="002772D8">
        <w:rPr>
          <w:szCs w:val="18"/>
        </w:rPr>
        <w:t>een forfaitaire tegemoetkoming</w:t>
      </w:r>
      <w:r w:rsidRPr="00972F07" w:rsidDel="002772D8" w:rsidR="002772D8">
        <w:rPr>
          <w:szCs w:val="18"/>
        </w:rPr>
        <w:t xml:space="preserve"> </w:t>
      </w:r>
      <w:r w:rsidRPr="00972F07" w:rsidR="002772D8">
        <w:rPr>
          <w:szCs w:val="18"/>
        </w:rPr>
        <w:t>te doen toekomen</w:t>
      </w:r>
      <w:r w:rsidRPr="00972F07" w:rsidR="001D27CE">
        <w:rPr>
          <w:szCs w:val="18"/>
        </w:rPr>
        <w:t xml:space="preserve"> </w:t>
      </w:r>
      <w:r w:rsidRPr="00972F07" w:rsidR="004F2296">
        <w:rPr>
          <w:szCs w:val="18"/>
        </w:rPr>
        <w:t xml:space="preserve">ter erkenning van </w:t>
      </w:r>
      <w:r w:rsidRPr="00972F07" w:rsidR="00F05AE4">
        <w:rPr>
          <w:szCs w:val="18"/>
        </w:rPr>
        <w:t xml:space="preserve">de onterechte behandeling </w:t>
      </w:r>
      <w:r w:rsidRPr="00972F07" w:rsidR="00C95D8E">
        <w:rPr>
          <w:szCs w:val="18"/>
        </w:rPr>
        <w:t xml:space="preserve">door </w:t>
      </w:r>
      <w:r w:rsidRPr="00972F07" w:rsidR="00F05AE4">
        <w:rPr>
          <w:szCs w:val="18"/>
        </w:rPr>
        <w:t>de Belastingdienst</w:t>
      </w:r>
      <w:r w:rsidRPr="00972F07" w:rsidR="002772D8">
        <w:rPr>
          <w:szCs w:val="18"/>
        </w:rPr>
        <w:t xml:space="preserve">. Hiervoor is reeds toegelicht dat </w:t>
      </w:r>
      <w:r w:rsidRPr="00972F07" w:rsidR="00F05AE4">
        <w:rPr>
          <w:szCs w:val="18"/>
        </w:rPr>
        <w:t xml:space="preserve">volgens </w:t>
      </w:r>
      <w:r w:rsidRPr="00972F07" w:rsidR="002772D8">
        <w:rPr>
          <w:szCs w:val="18"/>
        </w:rPr>
        <w:t>het kabinet recht moet worden gedaan aan de fout die is gemaakt: het onterecht afwijzen van MSNP-verzoeken.</w:t>
      </w:r>
    </w:p>
    <w:p w:rsidRPr="00972F07" w:rsidR="00C00971" w:rsidP="0069752F" w:rsidRDefault="00C00971" w14:paraId="788E60A1" w14:textId="77777777">
      <w:pPr>
        <w:pStyle w:val="Geenafstand"/>
        <w:spacing w:line="360" w:lineRule="auto"/>
        <w:rPr>
          <w:szCs w:val="18"/>
        </w:rPr>
      </w:pPr>
    </w:p>
    <w:p w:rsidRPr="00972F07" w:rsidR="002772D8" w:rsidP="0069752F" w:rsidRDefault="002772D8" w14:paraId="5D1EC5F5" w14:textId="246E8390">
      <w:pPr>
        <w:pStyle w:val="Geenafstand"/>
        <w:spacing w:line="360" w:lineRule="auto"/>
        <w:rPr>
          <w:szCs w:val="18"/>
        </w:rPr>
      </w:pPr>
      <w:r w:rsidRPr="00972F07">
        <w:rPr>
          <w:szCs w:val="18"/>
        </w:rPr>
        <w:t xml:space="preserve">In een eerder stadium is voorgesteld om de tegemoetkoming € 500 per zes maanden in de periode tussen de onterechte afwijzing en toelating tot een MSNP of WSNP of inwerkingtreding van de wettelijke grondslag van het tegemoetkomingsbeleid te laten bedragen. Uiteindelijk is besloten om de tegemoetkoming vorm te geven als forfaitaire tegemoetkoming, waarbij iedere burger van wie een MSNP-verzoek onterecht is afgewezen hetzelfde bedrag ontvangt. Het laatste sluit aan op de gedachte achter deze tegemoetkoming: ter erkenning van </w:t>
      </w:r>
      <w:r w:rsidRPr="00972F07" w:rsidR="00F05AE4">
        <w:rPr>
          <w:szCs w:val="18"/>
        </w:rPr>
        <w:t>de onterechte behandeling</w:t>
      </w:r>
      <w:r w:rsidRPr="00972F07">
        <w:rPr>
          <w:szCs w:val="18"/>
        </w:rPr>
        <w:t xml:space="preserve">. In dat kader is het niet </w:t>
      </w:r>
      <w:r w:rsidRPr="00972F07" w:rsidR="00771BD4">
        <w:rPr>
          <w:szCs w:val="18"/>
        </w:rPr>
        <w:t xml:space="preserve">consistent om te kiezen voor een tegemoetkoming </w:t>
      </w:r>
      <w:r w:rsidRPr="00972F07" w:rsidR="00C00971">
        <w:rPr>
          <w:szCs w:val="18"/>
        </w:rPr>
        <w:t xml:space="preserve">die gekoppeld is aan een bepaalde periode en </w:t>
      </w:r>
      <w:r w:rsidRPr="00972F07" w:rsidR="00771BD4">
        <w:rPr>
          <w:szCs w:val="18"/>
        </w:rPr>
        <w:t>waarbij de hoogte van de tegemoetkoming nadrukkelijk kijkt naar de (financiële) gevolgen voor de burger van wie een MSNP-verzoek onterecht is afgewezen</w:t>
      </w:r>
      <w:r w:rsidRPr="00972F07" w:rsidR="00F05AE4">
        <w:rPr>
          <w:szCs w:val="18"/>
        </w:rPr>
        <w:t>, omdat op dit punt immers sprake is van een voor alle betrokkenen gelijke ervaring</w:t>
      </w:r>
      <w:r w:rsidRPr="00972F07" w:rsidR="00771BD4">
        <w:rPr>
          <w:szCs w:val="18"/>
        </w:rPr>
        <w:t>.</w:t>
      </w:r>
    </w:p>
    <w:p w:rsidRPr="00972F07" w:rsidR="00C00971" w:rsidP="0069752F" w:rsidRDefault="00C00971" w14:paraId="0DCE7B50" w14:textId="77777777">
      <w:pPr>
        <w:pStyle w:val="Geenafstand"/>
        <w:spacing w:line="360" w:lineRule="auto"/>
        <w:rPr>
          <w:szCs w:val="18"/>
        </w:rPr>
      </w:pPr>
    </w:p>
    <w:p w:rsidRPr="00972F07" w:rsidR="00580753" w:rsidP="0069752F" w:rsidRDefault="002772D8" w14:paraId="04483CAE" w14:textId="426320B0">
      <w:pPr>
        <w:pStyle w:val="Geenafstand"/>
        <w:spacing w:line="360" w:lineRule="auto"/>
        <w:rPr>
          <w:szCs w:val="18"/>
        </w:rPr>
      </w:pPr>
      <w:r w:rsidRPr="00972F07">
        <w:rPr>
          <w:szCs w:val="18"/>
        </w:rPr>
        <w:lastRenderedPageBreak/>
        <w:t>Voor de hoogte van de tegemoetkoming heeft het kabinet gekeken naar andere tegemoetkomingsregeling</w:t>
      </w:r>
      <w:r w:rsidRPr="00972F07" w:rsidR="000A1419">
        <w:rPr>
          <w:szCs w:val="18"/>
        </w:rPr>
        <w:t>en</w:t>
      </w:r>
      <w:r w:rsidRPr="00972F07">
        <w:rPr>
          <w:szCs w:val="18"/>
        </w:rPr>
        <w:t xml:space="preserve"> om te komen tot een bedrag waarmee recht wordt gedaan aan de fout die is gemaakt en voldoet als erkenning </w:t>
      </w:r>
      <w:r w:rsidRPr="00972F07" w:rsidR="00F05AE4">
        <w:rPr>
          <w:szCs w:val="18"/>
        </w:rPr>
        <w:t>hiervan</w:t>
      </w:r>
      <w:r w:rsidRPr="00972F07">
        <w:rPr>
          <w:szCs w:val="18"/>
        </w:rPr>
        <w:t xml:space="preserve">. </w:t>
      </w:r>
      <w:r w:rsidRPr="00972F07" w:rsidR="00771BD4">
        <w:rPr>
          <w:szCs w:val="18"/>
        </w:rPr>
        <w:t xml:space="preserve">Burgers die daadwerkelijk schade hebben geleden door een registratie in de FSV maken aanspraak op een forfaitaire tegemoetkoming </w:t>
      </w:r>
      <w:r w:rsidRPr="00972F07" w:rsidR="00F05AE4">
        <w:rPr>
          <w:szCs w:val="18"/>
        </w:rPr>
        <w:t>van</w:t>
      </w:r>
      <w:r w:rsidRPr="00972F07" w:rsidR="00771BD4">
        <w:rPr>
          <w:szCs w:val="18"/>
        </w:rPr>
        <w:t xml:space="preserve"> € 375</w:t>
      </w:r>
      <w:r w:rsidRPr="00972F07" w:rsidR="009E20FD">
        <w:rPr>
          <w:szCs w:val="18"/>
        </w:rPr>
        <w:t xml:space="preserve"> (de FSV-regeling)</w:t>
      </w:r>
      <w:r w:rsidRPr="00972F07" w:rsidR="00771BD4">
        <w:rPr>
          <w:szCs w:val="18"/>
        </w:rPr>
        <w:t xml:space="preserve">. </w:t>
      </w:r>
      <w:r w:rsidRPr="00972F07" w:rsidR="001A0B4F">
        <w:rPr>
          <w:szCs w:val="18"/>
        </w:rPr>
        <w:t xml:space="preserve">Gezien de samenhang met het onderhavige tegemoetkomingsbeleid – de onterechte MSNP-afwijzing kan het gevolg zijn geweest van een registratie in FSV – heeft het kabinet het bedrag van € 375 als vertrekpunt genomen bij het vormgeven van de </w:t>
      </w:r>
      <w:r w:rsidRPr="00972F07" w:rsidR="000A1419">
        <w:rPr>
          <w:szCs w:val="18"/>
        </w:rPr>
        <w:t xml:space="preserve">voorgestelde </w:t>
      </w:r>
      <w:r w:rsidRPr="00972F07" w:rsidR="001A0B4F">
        <w:rPr>
          <w:szCs w:val="18"/>
        </w:rPr>
        <w:t>forfaitaire tegemoetkoming. Het kabinet ziet aanleiding om het eerdergenoemde bedrag van € 375 te verhogen tot € 500</w:t>
      </w:r>
      <w:r w:rsidRPr="00972F07" w:rsidR="009E20FD">
        <w:rPr>
          <w:szCs w:val="18"/>
        </w:rPr>
        <w:t>, daar de situatie van een burger van een MSNP-verzoek onterecht is afgewezen niet zonder meer is te vergelijken met de situatie van een burger die in aanmerking komt voor de FSV-regeling. Bij burgers die in aanmerking komen voor het onderhavige tegemoetkomingsbeleid gaat het om</w:t>
      </w:r>
      <w:r w:rsidRPr="00972F07" w:rsidR="001A0B4F">
        <w:rPr>
          <w:szCs w:val="18"/>
        </w:rPr>
        <w:t xml:space="preserve"> </w:t>
      </w:r>
      <w:r w:rsidRPr="00972F07" w:rsidR="00660E4F">
        <w:rPr>
          <w:szCs w:val="18"/>
        </w:rPr>
        <w:t>kwetsbare burgers</w:t>
      </w:r>
      <w:r w:rsidRPr="00972F07" w:rsidR="009E20FD">
        <w:rPr>
          <w:szCs w:val="18"/>
        </w:rPr>
        <w:t xml:space="preserve">, </w:t>
      </w:r>
      <w:r w:rsidRPr="00972F07" w:rsidR="00F328AF">
        <w:rPr>
          <w:szCs w:val="18"/>
        </w:rPr>
        <w:t xml:space="preserve"> </w:t>
      </w:r>
      <w:r w:rsidRPr="00972F07" w:rsidR="00660E4F">
        <w:rPr>
          <w:szCs w:val="18"/>
        </w:rPr>
        <w:t>burgers die zich in ieder geval ten tijde van de MSNP-afwijzing in een problematische schulden</w:t>
      </w:r>
      <w:r w:rsidRPr="00972F07" w:rsidR="00941A47">
        <w:rPr>
          <w:szCs w:val="18"/>
        </w:rPr>
        <w:t>situatie bevonden</w:t>
      </w:r>
      <w:r w:rsidRPr="00972F07" w:rsidR="009E20FD">
        <w:rPr>
          <w:szCs w:val="18"/>
        </w:rPr>
        <w:t xml:space="preserve">. De </w:t>
      </w:r>
      <w:r w:rsidRPr="00972F07" w:rsidR="001A0B4F">
        <w:rPr>
          <w:szCs w:val="18"/>
        </w:rPr>
        <w:t xml:space="preserve">ontvanger </w:t>
      </w:r>
      <w:r w:rsidRPr="00972F07" w:rsidR="009E20FD">
        <w:rPr>
          <w:szCs w:val="18"/>
        </w:rPr>
        <w:t xml:space="preserve">heeft door de onterechte afwijzing </w:t>
      </w:r>
      <w:r w:rsidRPr="00972F07" w:rsidR="001A0B4F">
        <w:rPr>
          <w:szCs w:val="18"/>
        </w:rPr>
        <w:t>de mogelijkheid tot het realiseren van een schuldenvrije start onnodig en aanzienlijk heeft beperkt dan wel in zijn geheel heeft ontnomen.</w:t>
      </w:r>
      <w:r w:rsidRPr="00972F07">
        <w:rPr>
          <w:szCs w:val="18"/>
        </w:rPr>
        <w:t xml:space="preserve"> </w:t>
      </w:r>
      <w:r w:rsidRPr="00972F07" w:rsidR="00C303B4">
        <w:rPr>
          <w:szCs w:val="18"/>
        </w:rPr>
        <w:t xml:space="preserve">De situatie van de burger kan hierdoor nog benarder zijn geworden. </w:t>
      </w:r>
      <w:r w:rsidRPr="00972F07" w:rsidR="009E20FD">
        <w:rPr>
          <w:szCs w:val="18"/>
        </w:rPr>
        <w:t>Het kabinet acht daarom in dezen een forfaitaire tegemoetkoming van € 500 passend</w:t>
      </w:r>
      <w:r w:rsidRPr="00972F07" w:rsidR="00C303B4">
        <w:rPr>
          <w:szCs w:val="18"/>
        </w:rPr>
        <w:t>er</w:t>
      </w:r>
      <w:r w:rsidRPr="00972F07" w:rsidR="009E20FD">
        <w:rPr>
          <w:szCs w:val="18"/>
        </w:rPr>
        <w:t>.</w:t>
      </w:r>
    </w:p>
    <w:p w:rsidRPr="00972F07" w:rsidR="00212950" w:rsidP="0069752F" w:rsidRDefault="00131E26" w14:paraId="3D49B66E" w14:textId="1585BFD2">
      <w:pPr>
        <w:spacing w:line="360" w:lineRule="auto"/>
        <w:rPr>
          <w:iCs/>
          <w:szCs w:val="18"/>
        </w:rPr>
      </w:pPr>
      <w:r w:rsidRPr="00972F07">
        <w:rPr>
          <w:szCs w:val="18"/>
        </w:rPr>
        <w:t xml:space="preserve">De ontvanger bepaalt of één of meerdere MSNP-verzoeken van een burger onterecht door de ontvanger is afgewezen. Een burger van wie </w:t>
      </w:r>
      <w:r w:rsidRPr="00972F07" w:rsidR="001B60FA">
        <w:rPr>
          <w:szCs w:val="18"/>
        </w:rPr>
        <w:t xml:space="preserve">bijvoorbeeld twee </w:t>
      </w:r>
      <w:r w:rsidRPr="00972F07">
        <w:rPr>
          <w:szCs w:val="18"/>
        </w:rPr>
        <w:t>MSNP-verzoeken onterecht zijn afgewezen, ontvangt</w:t>
      </w:r>
      <w:r w:rsidRPr="00972F07" w:rsidR="001B60FA">
        <w:rPr>
          <w:szCs w:val="18"/>
        </w:rPr>
        <w:t xml:space="preserve"> tweemaal de forfaitaire tegemoetkoming. </w:t>
      </w:r>
      <w:r w:rsidRPr="00972F07" w:rsidR="005639DE">
        <w:rPr>
          <w:szCs w:val="18"/>
        </w:rPr>
        <w:t>De</w:t>
      </w:r>
      <w:r w:rsidRPr="00972F07">
        <w:rPr>
          <w:szCs w:val="18"/>
        </w:rPr>
        <w:t xml:space="preserve"> forfaitaire</w:t>
      </w:r>
      <w:r w:rsidRPr="00972F07" w:rsidR="005639DE">
        <w:rPr>
          <w:szCs w:val="18"/>
        </w:rPr>
        <w:t xml:space="preserve"> tegemoetkoming </w:t>
      </w:r>
      <w:r w:rsidRPr="00972F07" w:rsidR="006F5DB6">
        <w:rPr>
          <w:szCs w:val="18"/>
        </w:rPr>
        <w:t>wordt vastgesteld</w:t>
      </w:r>
      <w:r w:rsidRPr="00972F07" w:rsidR="007C05C3">
        <w:rPr>
          <w:szCs w:val="18"/>
        </w:rPr>
        <w:t xml:space="preserve"> bij voor bezwaar vatbare beschikking.</w:t>
      </w:r>
      <w:r w:rsidRPr="00972F07" w:rsidR="00F66265">
        <w:rPr>
          <w:szCs w:val="18"/>
        </w:rPr>
        <w:t xml:space="preserve"> </w:t>
      </w:r>
      <w:r w:rsidRPr="00972F07" w:rsidR="00EA3632">
        <w:rPr>
          <w:iCs/>
          <w:szCs w:val="18"/>
        </w:rPr>
        <w:t xml:space="preserve">De </w:t>
      </w:r>
      <w:r w:rsidRPr="00972F07" w:rsidR="003F2DFA">
        <w:rPr>
          <w:iCs/>
          <w:szCs w:val="18"/>
        </w:rPr>
        <w:t>ontvanger</w:t>
      </w:r>
      <w:r w:rsidRPr="00972F07" w:rsidR="00EA3632">
        <w:rPr>
          <w:iCs/>
          <w:szCs w:val="18"/>
        </w:rPr>
        <w:t xml:space="preserve"> zal </w:t>
      </w:r>
      <w:r w:rsidRPr="00972F07" w:rsidR="001B60FA">
        <w:rPr>
          <w:iCs/>
          <w:szCs w:val="18"/>
        </w:rPr>
        <w:t>de forfaitaire</w:t>
      </w:r>
      <w:r w:rsidRPr="00972F07" w:rsidR="00837092">
        <w:rPr>
          <w:iCs/>
          <w:szCs w:val="18"/>
        </w:rPr>
        <w:t xml:space="preserve"> tegemoetkoming </w:t>
      </w:r>
      <w:r w:rsidRPr="00972F07" w:rsidR="00EA3632">
        <w:rPr>
          <w:iCs/>
          <w:szCs w:val="18"/>
        </w:rPr>
        <w:t xml:space="preserve">uitbetalen zodra de hoogte hiervan </w:t>
      </w:r>
      <w:r w:rsidRPr="00972F07" w:rsidR="00136973">
        <w:rPr>
          <w:iCs/>
          <w:szCs w:val="18"/>
        </w:rPr>
        <w:t xml:space="preserve">berekend </w:t>
      </w:r>
      <w:r w:rsidRPr="00972F07" w:rsidR="00713A28">
        <w:rPr>
          <w:iCs/>
          <w:szCs w:val="18"/>
        </w:rPr>
        <w:t xml:space="preserve">is </w:t>
      </w:r>
      <w:r w:rsidRPr="00972F07" w:rsidR="00EA3632">
        <w:rPr>
          <w:iCs/>
          <w:szCs w:val="18"/>
        </w:rPr>
        <w:t xml:space="preserve">en bij beschikking is toegekend. Het voorgaande heeft tot gevolg dat de </w:t>
      </w:r>
      <w:r w:rsidRPr="00972F07" w:rsidR="003F2DFA">
        <w:rPr>
          <w:iCs/>
          <w:szCs w:val="18"/>
        </w:rPr>
        <w:t>ontvanger</w:t>
      </w:r>
      <w:r w:rsidRPr="00972F07" w:rsidR="00EA3632">
        <w:rPr>
          <w:iCs/>
          <w:szCs w:val="18"/>
        </w:rPr>
        <w:t xml:space="preserve"> </w:t>
      </w:r>
      <w:r w:rsidRPr="00972F07" w:rsidR="00837092">
        <w:rPr>
          <w:iCs/>
          <w:szCs w:val="18"/>
        </w:rPr>
        <w:t xml:space="preserve">de </w:t>
      </w:r>
      <w:r w:rsidRPr="00972F07" w:rsidR="001B60FA">
        <w:rPr>
          <w:iCs/>
          <w:szCs w:val="18"/>
        </w:rPr>
        <w:t xml:space="preserve">forfaitaire </w:t>
      </w:r>
      <w:r w:rsidRPr="00972F07" w:rsidR="00837092">
        <w:rPr>
          <w:iCs/>
          <w:szCs w:val="18"/>
        </w:rPr>
        <w:t xml:space="preserve">tegemoetkoming </w:t>
      </w:r>
      <w:r w:rsidRPr="00972F07" w:rsidR="00EA3632">
        <w:rPr>
          <w:iCs/>
          <w:szCs w:val="18"/>
        </w:rPr>
        <w:t xml:space="preserve">mogelijk uitbetaalt gedurende een lopend MSNP- of WSNP-traject. </w:t>
      </w:r>
      <w:r w:rsidRPr="00972F07" w:rsidR="00837092">
        <w:rPr>
          <w:iCs/>
          <w:szCs w:val="18"/>
        </w:rPr>
        <w:t>De</w:t>
      </w:r>
      <w:r w:rsidRPr="00972F07" w:rsidR="001B60FA">
        <w:rPr>
          <w:iCs/>
          <w:szCs w:val="18"/>
        </w:rPr>
        <w:t xml:space="preserve"> forfaitaire</w:t>
      </w:r>
      <w:r w:rsidRPr="00972F07" w:rsidR="00837092">
        <w:rPr>
          <w:iCs/>
          <w:szCs w:val="18"/>
        </w:rPr>
        <w:t xml:space="preserve"> tegemoetkoming </w:t>
      </w:r>
      <w:r w:rsidRPr="00972F07" w:rsidR="00902EF5">
        <w:rPr>
          <w:iCs/>
          <w:szCs w:val="18"/>
        </w:rPr>
        <w:t xml:space="preserve">valt dan in de boedel. Dat heeft tot gevolg dat </w:t>
      </w:r>
      <w:r w:rsidRPr="00972F07" w:rsidR="00837092">
        <w:rPr>
          <w:iCs/>
          <w:szCs w:val="18"/>
        </w:rPr>
        <w:t xml:space="preserve">de </w:t>
      </w:r>
      <w:r w:rsidRPr="00972F07" w:rsidR="001B60FA">
        <w:rPr>
          <w:iCs/>
          <w:szCs w:val="18"/>
        </w:rPr>
        <w:t xml:space="preserve">forfaitaire </w:t>
      </w:r>
      <w:r w:rsidRPr="00972F07" w:rsidR="00837092">
        <w:rPr>
          <w:iCs/>
          <w:szCs w:val="18"/>
        </w:rPr>
        <w:t xml:space="preserve">tegemoetkoming </w:t>
      </w:r>
      <w:r w:rsidRPr="00972F07" w:rsidR="00902EF5">
        <w:rPr>
          <w:iCs/>
          <w:szCs w:val="18"/>
        </w:rPr>
        <w:t xml:space="preserve">waarschijnlijk wordt verdeeld over de schuldeisers van de burger. </w:t>
      </w:r>
      <w:r w:rsidRPr="00972F07" w:rsidR="00815C73">
        <w:rPr>
          <w:iCs/>
          <w:szCs w:val="18"/>
        </w:rPr>
        <w:t>De burger kan in een dergelijke situatie dus niet zelf een bestemming voor</w:t>
      </w:r>
      <w:r w:rsidRPr="00972F07" w:rsidR="00B04E3F">
        <w:rPr>
          <w:iCs/>
          <w:szCs w:val="18"/>
        </w:rPr>
        <w:t xml:space="preserve"> de</w:t>
      </w:r>
      <w:r w:rsidRPr="00972F07" w:rsidR="00815C73">
        <w:rPr>
          <w:iCs/>
          <w:szCs w:val="18"/>
        </w:rPr>
        <w:t xml:space="preserve"> te ontvangen </w:t>
      </w:r>
      <w:r w:rsidRPr="00972F07" w:rsidR="00B04E3F">
        <w:rPr>
          <w:iCs/>
          <w:szCs w:val="18"/>
        </w:rPr>
        <w:t>forfaitaire tegemoetkoming</w:t>
      </w:r>
      <w:r w:rsidRPr="00972F07" w:rsidR="00815C73">
        <w:rPr>
          <w:iCs/>
          <w:szCs w:val="18"/>
        </w:rPr>
        <w:t xml:space="preserve"> kiezen. </w:t>
      </w:r>
      <w:r w:rsidRPr="00972F07" w:rsidR="00902EF5">
        <w:rPr>
          <w:iCs/>
          <w:szCs w:val="18"/>
        </w:rPr>
        <w:t xml:space="preserve">Aangezien de aanspraak op </w:t>
      </w:r>
      <w:r w:rsidRPr="00972F07" w:rsidR="001B60FA">
        <w:rPr>
          <w:iCs/>
          <w:szCs w:val="18"/>
        </w:rPr>
        <w:t xml:space="preserve">de forfaitaire </w:t>
      </w:r>
      <w:r w:rsidRPr="00972F07" w:rsidR="00837092">
        <w:rPr>
          <w:iCs/>
          <w:szCs w:val="18"/>
        </w:rPr>
        <w:t xml:space="preserve">tegemoetkoming </w:t>
      </w:r>
      <w:r w:rsidRPr="00972F07" w:rsidR="00902EF5">
        <w:rPr>
          <w:iCs/>
          <w:szCs w:val="18"/>
        </w:rPr>
        <w:t xml:space="preserve">ontstaat gedurende het MSNP- of WSNP-traject, kan </w:t>
      </w:r>
      <w:r w:rsidRPr="00972F07" w:rsidR="00837092">
        <w:rPr>
          <w:iCs/>
          <w:szCs w:val="18"/>
        </w:rPr>
        <w:t xml:space="preserve">de </w:t>
      </w:r>
      <w:r w:rsidRPr="00972F07" w:rsidR="001B60FA">
        <w:rPr>
          <w:iCs/>
          <w:szCs w:val="18"/>
        </w:rPr>
        <w:t xml:space="preserve">forfaitaire </w:t>
      </w:r>
      <w:r w:rsidRPr="00972F07" w:rsidR="00837092">
        <w:rPr>
          <w:iCs/>
          <w:szCs w:val="18"/>
        </w:rPr>
        <w:t xml:space="preserve">tegemoetkoming </w:t>
      </w:r>
      <w:r w:rsidRPr="00972F07" w:rsidR="00902EF5">
        <w:rPr>
          <w:iCs/>
          <w:szCs w:val="18"/>
        </w:rPr>
        <w:t>niet zonder meer buiten de boedel worden gehouden.</w:t>
      </w:r>
      <w:r w:rsidRPr="00972F07" w:rsidR="00037321">
        <w:rPr>
          <w:rStyle w:val="Voetnootmarkering"/>
          <w:iCs/>
          <w:szCs w:val="18"/>
        </w:rPr>
        <w:footnoteReference w:id="31"/>
      </w:r>
      <w:r w:rsidRPr="00972F07" w:rsidR="00902EF5">
        <w:rPr>
          <w:iCs/>
          <w:szCs w:val="18"/>
        </w:rPr>
        <w:t xml:space="preserve"> </w:t>
      </w:r>
      <w:r w:rsidRPr="00972F07" w:rsidR="00212950">
        <w:rPr>
          <w:iCs/>
          <w:szCs w:val="18"/>
        </w:rPr>
        <w:t xml:space="preserve">Voor burgers voor wie na inwerkingtreding van het wetsvoorstel een MSNP- of WSNP-traject start, geldt hetzelfde. Ook bij deze groep burgers zal </w:t>
      </w:r>
      <w:r w:rsidRPr="00972F07" w:rsidR="00837092">
        <w:rPr>
          <w:iCs/>
          <w:szCs w:val="18"/>
        </w:rPr>
        <w:t xml:space="preserve">de </w:t>
      </w:r>
      <w:r w:rsidRPr="00972F07" w:rsidR="001B60FA">
        <w:rPr>
          <w:iCs/>
          <w:szCs w:val="18"/>
        </w:rPr>
        <w:t xml:space="preserve">forfaitaire </w:t>
      </w:r>
      <w:r w:rsidRPr="00972F07" w:rsidR="00837092">
        <w:rPr>
          <w:iCs/>
          <w:szCs w:val="18"/>
        </w:rPr>
        <w:t xml:space="preserve">tegemoetkoming </w:t>
      </w:r>
      <w:r w:rsidRPr="00972F07" w:rsidR="00212950">
        <w:rPr>
          <w:iCs/>
          <w:szCs w:val="18"/>
        </w:rPr>
        <w:t xml:space="preserve">in beginsel in de boedel vallen, aangezien de aanspraak op </w:t>
      </w:r>
      <w:r w:rsidRPr="00972F07" w:rsidR="00837092">
        <w:rPr>
          <w:iCs/>
          <w:szCs w:val="18"/>
        </w:rPr>
        <w:t xml:space="preserve">de </w:t>
      </w:r>
      <w:r w:rsidRPr="00972F07" w:rsidR="001B60FA">
        <w:rPr>
          <w:iCs/>
          <w:szCs w:val="18"/>
        </w:rPr>
        <w:t xml:space="preserve">forfaitaire </w:t>
      </w:r>
      <w:r w:rsidRPr="00972F07" w:rsidR="00837092">
        <w:rPr>
          <w:iCs/>
          <w:szCs w:val="18"/>
        </w:rPr>
        <w:t xml:space="preserve">tegemoetkoming </w:t>
      </w:r>
      <w:r w:rsidRPr="00972F07" w:rsidR="00212950">
        <w:rPr>
          <w:iCs/>
          <w:szCs w:val="18"/>
        </w:rPr>
        <w:t>reeds bestaat bij aanvang van het MSNP- of WSNP-traject.</w:t>
      </w:r>
    </w:p>
    <w:p w:rsidRPr="00972F07" w:rsidR="00212950" w:rsidP="0069752F" w:rsidRDefault="00212950" w14:paraId="48F678A6" w14:textId="77777777">
      <w:pPr>
        <w:spacing w:line="360" w:lineRule="auto"/>
        <w:rPr>
          <w:iCs/>
          <w:szCs w:val="18"/>
        </w:rPr>
      </w:pPr>
    </w:p>
    <w:p w:rsidRPr="00972F07" w:rsidR="002772D8" w:rsidP="0069752F" w:rsidRDefault="00931498" w14:paraId="4CBFE2EE" w14:textId="19D29F7D">
      <w:pPr>
        <w:spacing w:line="360" w:lineRule="auto"/>
        <w:rPr>
          <w:iCs/>
          <w:szCs w:val="18"/>
        </w:rPr>
      </w:pPr>
      <w:r w:rsidRPr="00972F07">
        <w:rPr>
          <w:iCs/>
          <w:szCs w:val="18"/>
        </w:rPr>
        <w:t xml:space="preserve">In lijn met de Kamerbrief van 4 november 2022 is bij de vormgeving van het </w:t>
      </w:r>
      <w:r w:rsidRPr="00972F07" w:rsidR="00986B4D">
        <w:rPr>
          <w:iCs/>
          <w:szCs w:val="18"/>
        </w:rPr>
        <w:t xml:space="preserve">voorgestelde </w:t>
      </w:r>
      <w:r w:rsidRPr="00972F07" w:rsidR="009B46CA">
        <w:rPr>
          <w:iCs/>
          <w:szCs w:val="18"/>
        </w:rPr>
        <w:t>tegemoetkomings</w:t>
      </w:r>
      <w:r w:rsidRPr="00972F07">
        <w:rPr>
          <w:iCs/>
          <w:szCs w:val="18"/>
        </w:rPr>
        <w:t xml:space="preserve">beleid onderzocht in welke situaties </w:t>
      </w:r>
      <w:r w:rsidRPr="00972F07" w:rsidR="00837092">
        <w:rPr>
          <w:iCs/>
          <w:szCs w:val="18"/>
        </w:rPr>
        <w:t xml:space="preserve">de </w:t>
      </w:r>
      <w:r w:rsidRPr="00972F07" w:rsidR="001B60FA">
        <w:rPr>
          <w:iCs/>
          <w:szCs w:val="18"/>
        </w:rPr>
        <w:t xml:space="preserve">forfaitaire </w:t>
      </w:r>
      <w:r w:rsidRPr="00972F07" w:rsidR="00837092">
        <w:rPr>
          <w:iCs/>
          <w:szCs w:val="18"/>
        </w:rPr>
        <w:t xml:space="preserve">tegemoetkoming </w:t>
      </w:r>
      <w:r w:rsidRPr="00972F07">
        <w:rPr>
          <w:iCs/>
          <w:szCs w:val="18"/>
        </w:rPr>
        <w:t>buiten de boedel kan worden gehouden.</w:t>
      </w:r>
      <w:r w:rsidRPr="00972F07">
        <w:rPr>
          <w:rStyle w:val="Voetnootmarkering"/>
          <w:iCs/>
          <w:szCs w:val="18"/>
        </w:rPr>
        <w:footnoteReference w:id="32"/>
      </w:r>
      <w:r w:rsidRPr="00972F07">
        <w:rPr>
          <w:iCs/>
          <w:szCs w:val="18"/>
        </w:rPr>
        <w:t xml:space="preserve"> </w:t>
      </w:r>
      <w:r w:rsidRPr="00972F07" w:rsidR="001D27CE">
        <w:rPr>
          <w:iCs/>
          <w:szCs w:val="18"/>
        </w:rPr>
        <w:t xml:space="preserve">Thans is het uitgangspunt dat de door de burger ontvangen bedragen, zoals een </w:t>
      </w:r>
      <w:r w:rsidRPr="00972F07" w:rsidR="00F5390D">
        <w:rPr>
          <w:iCs/>
          <w:szCs w:val="18"/>
        </w:rPr>
        <w:t>tegemoetkoming</w:t>
      </w:r>
      <w:r w:rsidRPr="00972F07" w:rsidR="001D27CE">
        <w:rPr>
          <w:iCs/>
          <w:szCs w:val="18"/>
        </w:rPr>
        <w:t>, in de boedel vallen</w:t>
      </w:r>
      <w:r w:rsidRPr="00972F07" w:rsidR="00472C43">
        <w:rPr>
          <w:iCs/>
          <w:szCs w:val="18"/>
        </w:rPr>
        <w:t>.</w:t>
      </w:r>
      <w:r w:rsidRPr="00972F07" w:rsidR="00253D0B">
        <w:rPr>
          <w:rStyle w:val="Voetnootmarkering"/>
          <w:iCs/>
          <w:szCs w:val="18"/>
        </w:rPr>
        <w:footnoteReference w:id="33"/>
      </w:r>
      <w:r w:rsidRPr="00972F07" w:rsidR="001D27CE">
        <w:rPr>
          <w:i/>
          <w:iCs/>
          <w:szCs w:val="18"/>
        </w:rPr>
        <w:t xml:space="preserve"> </w:t>
      </w:r>
      <w:r w:rsidRPr="00972F07" w:rsidR="00837092">
        <w:rPr>
          <w:iCs/>
          <w:szCs w:val="18"/>
        </w:rPr>
        <w:t xml:space="preserve">De </w:t>
      </w:r>
      <w:r w:rsidRPr="00972F07" w:rsidR="001B60FA">
        <w:rPr>
          <w:iCs/>
          <w:szCs w:val="18"/>
        </w:rPr>
        <w:t xml:space="preserve">forfaitaire </w:t>
      </w:r>
      <w:r w:rsidRPr="00972F07" w:rsidR="00837092">
        <w:rPr>
          <w:iCs/>
          <w:szCs w:val="18"/>
        </w:rPr>
        <w:t xml:space="preserve">tegemoetkoming </w:t>
      </w:r>
      <w:r w:rsidRPr="00972F07" w:rsidR="00712E99">
        <w:rPr>
          <w:iCs/>
          <w:szCs w:val="18"/>
        </w:rPr>
        <w:t xml:space="preserve">zou buiten de boedel gehouden kunnen worden als hiervoor wordt voorzien in een wettelijke </w:t>
      </w:r>
      <w:r w:rsidRPr="00972F07" w:rsidR="00712E99">
        <w:rPr>
          <w:iCs/>
          <w:szCs w:val="18"/>
        </w:rPr>
        <w:lastRenderedPageBreak/>
        <w:t xml:space="preserve">uitzondering. Het voorgaande zou een wijziging zijn van </w:t>
      </w:r>
      <w:r w:rsidRPr="00972F07">
        <w:rPr>
          <w:iCs/>
          <w:szCs w:val="18"/>
        </w:rPr>
        <w:t>het huidige uitgan</w:t>
      </w:r>
      <w:r w:rsidRPr="00972F07" w:rsidR="004C5E6B">
        <w:rPr>
          <w:iCs/>
          <w:szCs w:val="18"/>
        </w:rPr>
        <w:t>gspunt</w:t>
      </w:r>
      <w:r w:rsidRPr="00972F07" w:rsidR="00712E99">
        <w:rPr>
          <w:iCs/>
          <w:szCs w:val="18"/>
        </w:rPr>
        <w:t xml:space="preserve">. </w:t>
      </w:r>
      <w:r w:rsidRPr="00972F07" w:rsidR="004C5E6B">
        <w:rPr>
          <w:iCs/>
          <w:szCs w:val="18"/>
        </w:rPr>
        <w:t xml:space="preserve">Om </w:t>
      </w:r>
      <w:r w:rsidRPr="00972F07" w:rsidR="00837092">
        <w:rPr>
          <w:iCs/>
          <w:szCs w:val="18"/>
        </w:rPr>
        <w:t xml:space="preserve">de </w:t>
      </w:r>
      <w:r w:rsidRPr="00972F07" w:rsidR="001B60FA">
        <w:rPr>
          <w:iCs/>
          <w:szCs w:val="18"/>
        </w:rPr>
        <w:t xml:space="preserve">forfaitaire </w:t>
      </w:r>
      <w:r w:rsidRPr="00972F07" w:rsidR="00837092">
        <w:rPr>
          <w:iCs/>
          <w:szCs w:val="18"/>
        </w:rPr>
        <w:t xml:space="preserve">tegemoetkoming </w:t>
      </w:r>
      <w:r w:rsidRPr="00972F07" w:rsidR="004C5E6B">
        <w:rPr>
          <w:iCs/>
          <w:szCs w:val="18"/>
        </w:rPr>
        <w:t xml:space="preserve">buiten de boedel te houden wordt </w:t>
      </w:r>
      <w:r w:rsidRPr="00972F07" w:rsidR="00246950">
        <w:rPr>
          <w:iCs/>
          <w:szCs w:val="18"/>
        </w:rPr>
        <w:t>(</w:t>
      </w:r>
      <w:r w:rsidRPr="00972F07" w:rsidR="00EA4FB3">
        <w:rPr>
          <w:iCs/>
          <w:szCs w:val="18"/>
        </w:rPr>
        <w:t>vooralsnog</w:t>
      </w:r>
      <w:r w:rsidRPr="00972F07" w:rsidR="00246950">
        <w:rPr>
          <w:iCs/>
          <w:szCs w:val="18"/>
        </w:rPr>
        <w:t>)</w:t>
      </w:r>
      <w:r w:rsidRPr="00972F07" w:rsidR="00EA4FB3">
        <w:rPr>
          <w:iCs/>
          <w:szCs w:val="18"/>
        </w:rPr>
        <w:t xml:space="preserve"> </w:t>
      </w:r>
      <w:r w:rsidRPr="00972F07" w:rsidR="00712E99">
        <w:rPr>
          <w:iCs/>
          <w:szCs w:val="18"/>
        </w:rPr>
        <w:t xml:space="preserve">ingezet op minder ingrijpende alternatieven. </w:t>
      </w:r>
      <w:r w:rsidRPr="00972F07" w:rsidR="00837092">
        <w:rPr>
          <w:iCs/>
          <w:szCs w:val="18"/>
        </w:rPr>
        <w:t>De</w:t>
      </w:r>
      <w:r w:rsidRPr="00972F07" w:rsidR="001B60FA">
        <w:rPr>
          <w:iCs/>
          <w:szCs w:val="18"/>
        </w:rPr>
        <w:t xml:space="preserve"> forfaitaire</w:t>
      </w:r>
      <w:r w:rsidRPr="00972F07" w:rsidR="00837092">
        <w:rPr>
          <w:iCs/>
          <w:szCs w:val="18"/>
        </w:rPr>
        <w:t xml:space="preserve"> tegemoetkoming </w:t>
      </w:r>
      <w:r w:rsidRPr="00972F07" w:rsidR="00712E99">
        <w:rPr>
          <w:iCs/>
          <w:szCs w:val="18"/>
        </w:rPr>
        <w:t xml:space="preserve">kan bijvoorbeeld </w:t>
      </w:r>
      <w:r w:rsidRPr="00972F07" w:rsidR="00902EF5">
        <w:rPr>
          <w:iCs/>
          <w:szCs w:val="18"/>
        </w:rPr>
        <w:t xml:space="preserve">buiten de boedel gehouden worden als alle schuldeisers van de burger bij een MSNP instemmen met het verzoek van een schuldhulpverlener om </w:t>
      </w:r>
      <w:r w:rsidRPr="00972F07" w:rsidR="00837092">
        <w:rPr>
          <w:iCs/>
          <w:szCs w:val="18"/>
        </w:rPr>
        <w:t xml:space="preserve">de </w:t>
      </w:r>
      <w:r w:rsidRPr="00972F07" w:rsidR="001B60FA">
        <w:rPr>
          <w:iCs/>
          <w:szCs w:val="18"/>
        </w:rPr>
        <w:t xml:space="preserve">forfaitaire </w:t>
      </w:r>
      <w:r w:rsidRPr="00972F07" w:rsidR="00837092">
        <w:rPr>
          <w:iCs/>
          <w:szCs w:val="18"/>
        </w:rPr>
        <w:t xml:space="preserve">tegemoetkoming </w:t>
      </w:r>
      <w:r w:rsidRPr="00972F07" w:rsidR="00902EF5">
        <w:rPr>
          <w:iCs/>
          <w:szCs w:val="18"/>
        </w:rPr>
        <w:t xml:space="preserve">niet tot de boedel te laten behoren. Of schuldeisers hiermee instemmen is onzeker. </w:t>
      </w:r>
      <w:r w:rsidRPr="00972F07" w:rsidR="00212950">
        <w:rPr>
          <w:iCs/>
          <w:szCs w:val="18"/>
        </w:rPr>
        <w:t xml:space="preserve">Daarnaast kan het resulteren in </w:t>
      </w:r>
      <w:r w:rsidRPr="00972F07" w:rsidR="00212950">
        <w:rPr>
          <w:szCs w:val="18"/>
        </w:rPr>
        <w:t>extra werk voor de schuldeisers</w:t>
      </w:r>
      <w:r w:rsidRPr="00972F07" w:rsidR="00212950">
        <w:rPr>
          <w:iCs/>
          <w:szCs w:val="18"/>
        </w:rPr>
        <w:t xml:space="preserve">. Een andere mogelijkheid is dat </w:t>
      </w:r>
      <w:r w:rsidRPr="00972F07" w:rsidR="00837092">
        <w:rPr>
          <w:iCs/>
          <w:szCs w:val="18"/>
        </w:rPr>
        <w:t>de</w:t>
      </w:r>
      <w:r w:rsidRPr="00972F07" w:rsidR="001B60FA">
        <w:rPr>
          <w:iCs/>
          <w:szCs w:val="18"/>
        </w:rPr>
        <w:t xml:space="preserve"> forfaitaire</w:t>
      </w:r>
      <w:r w:rsidRPr="00972F07" w:rsidR="00837092">
        <w:rPr>
          <w:iCs/>
          <w:szCs w:val="18"/>
        </w:rPr>
        <w:t xml:space="preserve"> tegemoetkoming </w:t>
      </w:r>
      <w:r w:rsidRPr="00972F07" w:rsidR="001907E9">
        <w:rPr>
          <w:iCs/>
          <w:szCs w:val="18"/>
        </w:rPr>
        <w:t xml:space="preserve">buiten de boedel </w:t>
      </w:r>
      <w:r w:rsidRPr="00972F07" w:rsidR="00212950">
        <w:rPr>
          <w:iCs/>
          <w:szCs w:val="18"/>
        </w:rPr>
        <w:t>wordt</w:t>
      </w:r>
      <w:r w:rsidRPr="00972F07" w:rsidR="001907E9">
        <w:rPr>
          <w:iCs/>
          <w:szCs w:val="18"/>
        </w:rPr>
        <w:t xml:space="preserve"> gehouden </w:t>
      </w:r>
      <w:r w:rsidRPr="00972F07" w:rsidR="00212950">
        <w:rPr>
          <w:iCs/>
          <w:szCs w:val="18"/>
        </w:rPr>
        <w:t>door</w:t>
      </w:r>
      <w:r w:rsidRPr="00972F07" w:rsidR="001907E9">
        <w:rPr>
          <w:iCs/>
          <w:szCs w:val="18"/>
        </w:rPr>
        <w:t xml:space="preserve"> </w:t>
      </w:r>
      <w:r w:rsidRPr="00972F07" w:rsidR="00837092">
        <w:rPr>
          <w:iCs/>
          <w:szCs w:val="18"/>
        </w:rPr>
        <w:t xml:space="preserve">de </w:t>
      </w:r>
      <w:r w:rsidRPr="00972F07" w:rsidR="001B60FA">
        <w:rPr>
          <w:iCs/>
          <w:szCs w:val="18"/>
        </w:rPr>
        <w:t xml:space="preserve">forfaitaire </w:t>
      </w:r>
      <w:r w:rsidRPr="00972F07" w:rsidR="00837092">
        <w:rPr>
          <w:iCs/>
          <w:szCs w:val="18"/>
        </w:rPr>
        <w:t xml:space="preserve">tegemoetkoming </w:t>
      </w:r>
      <w:r w:rsidRPr="00972F07" w:rsidR="00212950">
        <w:rPr>
          <w:iCs/>
          <w:szCs w:val="18"/>
        </w:rPr>
        <w:t>te</w:t>
      </w:r>
      <w:r w:rsidRPr="00972F07" w:rsidR="001907E9">
        <w:rPr>
          <w:iCs/>
          <w:szCs w:val="18"/>
        </w:rPr>
        <w:t xml:space="preserve"> betr</w:t>
      </w:r>
      <w:r w:rsidRPr="00972F07" w:rsidR="00212950">
        <w:rPr>
          <w:iCs/>
          <w:szCs w:val="18"/>
        </w:rPr>
        <w:t>e</w:t>
      </w:r>
      <w:r w:rsidRPr="00972F07" w:rsidR="001907E9">
        <w:rPr>
          <w:iCs/>
          <w:szCs w:val="18"/>
        </w:rPr>
        <w:t xml:space="preserve">kken in het bedrag gelijk aan de afloscapaciteit dat de </w:t>
      </w:r>
      <w:r w:rsidRPr="00972F07" w:rsidR="00246950">
        <w:rPr>
          <w:iCs/>
          <w:szCs w:val="18"/>
        </w:rPr>
        <w:t>ontvanger</w:t>
      </w:r>
      <w:r w:rsidRPr="00972F07" w:rsidR="001907E9">
        <w:rPr>
          <w:iCs/>
          <w:szCs w:val="18"/>
        </w:rPr>
        <w:t xml:space="preserve"> </w:t>
      </w:r>
      <w:r w:rsidRPr="00972F07" w:rsidR="00230465">
        <w:rPr>
          <w:iCs/>
          <w:szCs w:val="18"/>
        </w:rPr>
        <w:t>beschikbaar stelt</w:t>
      </w:r>
      <w:r w:rsidRPr="00972F07" w:rsidR="001907E9">
        <w:rPr>
          <w:iCs/>
          <w:szCs w:val="18"/>
        </w:rPr>
        <w:t xml:space="preserve"> bij een </w:t>
      </w:r>
      <w:r w:rsidRPr="00972F07" w:rsidR="00E75666">
        <w:rPr>
          <w:iCs/>
          <w:szCs w:val="18"/>
        </w:rPr>
        <w:t xml:space="preserve">algeheel </w:t>
      </w:r>
      <w:r w:rsidRPr="00972F07" w:rsidR="001907E9">
        <w:rPr>
          <w:iCs/>
          <w:szCs w:val="18"/>
        </w:rPr>
        <w:t xml:space="preserve">akkoord. </w:t>
      </w:r>
      <w:r w:rsidRPr="00972F07" w:rsidR="001D27CE">
        <w:rPr>
          <w:szCs w:val="18"/>
        </w:rPr>
        <w:t xml:space="preserve">De </w:t>
      </w:r>
      <w:r w:rsidRPr="00972F07" w:rsidR="003F2DFA">
        <w:rPr>
          <w:szCs w:val="18"/>
        </w:rPr>
        <w:t>ontvanger</w:t>
      </w:r>
      <w:r w:rsidRPr="00972F07" w:rsidR="001D27CE">
        <w:rPr>
          <w:szCs w:val="18"/>
        </w:rPr>
        <w:t xml:space="preserve"> betaalt immers het bedrag gelijk aan de afloscapaciteit van de burger. De afloscapaciteit omvat onder meer het vermogen dat de burger normaal gesproken zelf moet afdragen aan de boedel, in dit geval </w:t>
      </w:r>
      <w:r w:rsidRPr="00972F07" w:rsidR="00837092">
        <w:rPr>
          <w:szCs w:val="18"/>
        </w:rPr>
        <w:t xml:space="preserve">de </w:t>
      </w:r>
      <w:r w:rsidRPr="00972F07" w:rsidR="001B60FA">
        <w:rPr>
          <w:szCs w:val="18"/>
        </w:rPr>
        <w:t xml:space="preserve">forfaitaire </w:t>
      </w:r>
      <w:r w:rsidRPr="00972F07" w:rsidR="00837092">
        <w:rPr>
          <w:szCs w:val="18"/>
        </w:rPr>
        <w:t>tegemoetkoming</w:t>
      </w:r>
      <w:r w:rsidRPr="00972F07" w:rsidR="001D27CE">
        <w:rPr>
          <w:szCs w:val="18"/>
        </w:rPr>
        <w:t>. Als de</w:t>
      </w:r>
      <w:r w:rsidRPr="00972F07" w:rsidR="001D27CE">
        <w:rPr>
          <w:i/>
          <w:iCs/>
          <w:szCs w:val="18"/>
        </w:rPr>
        <w:t xml:space="preserve"> </w:t>
      </w:r>
      <w:r w:rsidRPr="00972F07" w:rsidR="003F2DFA">
        <w:rPr>
          <w:szCs w:val="18"/>
        </w:rPr>
        <w:t>ontvanger</w:t>
      </w:r>
      <w:r w:rsidRPr="00972F07" w:rsidR="001D27CE">
        <w:rPr>
          <w:szCs w:val="18"/>
        </w:rPr>
        <w:t xml:space="preserve"> het bedrag betaalt gelijk aan de afloscapaciteit dat mede </w:t>
      </w:r>
      <w:r w:rsidRPr="00972F07" w:rsidR="00837092">
        <w:rPr>
          <w:szCs w:val="18"/>
        </w:rPr>
        <w:t xml:space="preserve">de </w:t>
      </w:r>
      <w:r w:rsidRPr="00972F07" w:rsidR="001B60FA">
        <w:rPr>
          <w:szCs w:val="18"/>
        </w:rPr>
        <w:t xml:space="preserve">forfaitaire </w:t>
      </w:r>
      <w:r w:rsidRPr="00972F07" w:rsidR="00837092">
        <w:rPr>
          <w:szCs w:val="18"/>
        </w:rPr>
        <w:t xml:space="preserve">tegemoetkoming </w:t>
      </w:r>
      <w:r w:rsidRPr="00972F07" w:rsidR="001D27CE">
        <w:rPr>
          <w:szCs w:val="18"/>
        </w:rPr>
        <w:t>omvat</w:t>
      </w:r>
      <w:r w:rsidRPr="00972F07" w:rsidR="00035B63">
        <w:rPr>
          <w:szCs w:val="18"/>
        </w:rPr>
        <w:t>,</w:t>
      </w:r>
      <w:r w:rsidRPr="00972F07" w:rsidR="001D27CE">
        <w:rPr>
          <w:szCs w:val="18"/>
        </w:rPr>
        <w:t xml:space="preserve"> komt </w:t>
      </w:r>
      <w:r w:rsidRPr="00972F07" w:rsidR="00837092">
        <w:rPr>
          <w:szCs w:val="18"/>
        </w:rPr>
        <w:t xml:space="preserve">de </w:t>
      </w:r>
      <w:r w:rsidRPr="00972F07" w:rsidR="001B60FA">
        <w:rPr>
          <w:szCs w:val="18"/>
        </w:rPr>
        <w:t xml:space="preserve">forfaitaire </w:t>
      </w:r>
      <w:r w:rsidRPr="00972F07" w:rsidR="00837092">
        <w:rPr>
          <w:szCs w:val="18"/>
        </w:rPr>
        <w:t xml:space="preserve">tegemoetkoming </w:t>
      </w:r>
      <w:r w:rsidRPr="00972F07" w:rsidR="001D27CE">
        <w:rPr>
          <w:szCs w:val="18"/>
        </w:rPr>
        <w:t>dus bij de schuldeisers terecht en hoeft d</w:t>
      </w:r>
      <w:r w:rsidRPr="00972F07" w:rsidR="001907E9">
        <w:rPr>
          <w:szCs w:val="18"/>
        </w:rPr>
        <w:t xml:space="preserve">e burger </w:t>
      </w:r>
      <w:r w:rsidRPr="00972F07" w:rsidR="00837092">
        <w:rPr>
          <w:szCs w:val="18"/>
        </w:rPr>
        <w:t xml:space="preserve">de </w:t>
      </w:r>
      <w:r w:rsidRPr="00972F07" w:rsidR="001B60FA">
        <w:rPr>
          <w:szCs w:val="18"/>
        </w:rPr>
        <w:t xml:space="preserve">forfaitaire </w:t>
      </w:r>
      <w:r w:rsidRPr="00972F07" w:rsidR="00837092">
        <w:rPr>
          <w:szCs w:val="18"/>
        </w:rPr>
        <w:t xml:space="preserve">tegemoetkoming </w:t>
      </w:r>
      <w:r w:rsidRPr="00972F07" w:rsidR="001D27CE">
        <w:rPr>
          <w:szCs w:val="18"/>
        </w:rPr>
        <w:t>d</w:t>
      </w:r>
      <w:r w:rsidRPr="00972F07" w:rsidR="000D31A3">
        <w:rPr>
          <w:szCs w:val="18"/>
        </w:rPr>
        <w:t>ie</w:t>
      </w:r>
      <w:r w:rsidRPr="00972F07" w:rsidR="001D27CE">
        <w:rPr>
          <w:szCs w:val="18"/>
        </w:rPr>
        <w:t xml:space="preserve"> de burger zelf heeft ontvangen niet </w:t>
      </w:r>
      <w:r w:rsidRPr="00972F07" w:rsidR="001907E9">
        <w:rPr>
          <w:szCs w:val="18"/>
        </w:rPr>
        <w:t>af te dragen</w:t>
      </w:r>
      <w:r w:rsidRPr="00972F07" w:rsidR="001D27CE">
        <w:rPr>
          <w:szCs w:val="18"/>
        </w:rPr>
        <w:t xml:space="preserve"> aan de boedel</w:t>
      </w:r>
      <w:r w:rsidRPr="00972F07" w:rsidR="001907E9">
        <w:rPr>
          <w:iCs/>
          <w:szCs w:val="18"/>
        </w:rPr>
        <w:t xml:space="preserve">. </w:t>
      </w:r>
      <w:r w:rsidRPr="00972F07" w:rsidR="00212950">
        <w:rPr>
          <w:iCs/>
          <w:szCs w:val="18"/>
        </w:rPr>
        <w:t xml:space="preserve">Aangezien de </w:t>
      </w:r>
      <w:r w:rsidRPr="00972F07" w:rsidR="003B1F7F">
        <w:rPr>
          <w:iCs/>
          <w:szCs w:val="18"/>
        </w:rPr>
        <w:t>laatstgenoemde</w:t>
      </w:r>
      <w:r w:rsidRPr="00972F07" w:rsidR="00212950">
        <w:rPr>
          <w:iCs/>
          <w:szCs w:val="18"/>
        </w:rPr>
        <w:t xml:space="preserve"> mogelijkheid aansluit </w:t>
      </w:r>
      <w:r w:rsidRPr="00972F07" w:rsidR="00212950">
        <w:rPr>
          <w:szCs w:val="18"/>
        </w:rPr>
        <w:t xml:space="preserve">bij een regulier MSNP-traject, lijkt deze mogelijkheid wenselijker dan de eerstgenoemde mogelijkheid waarbij aan schuldeisers wordt gevraagd in te stemmen met het verzoek van de </w:t>
      </w:r>
      <w:r w:rsidRPr="00972F07" w:rsidR="00212950">
        <w:rPr>
          <w:iCs/>
          <w:szCs w:val="18"/>
        </w:rPr>
        <w:t xml:space="preserve">schuldhulpverlener om </w:t>
      </w:r>
      <w:r w:rsidRPr="00972F07" w:rsidR="00837092">
        <w:rPr>
          <w:iCs/>
          <w:szCs w:val="18"/>
        </w:rPr>
        <w:t xml:space="preserve">de </w:t>
      </w:r>
      <w:r w:rsidRPr="00972F07" w:rsidR="001B60FA">
        <w:rPr>
          <w:iCs/>
          <w:szCs w:val="18"/>
        </w:rPr>
        <w:t xml:space="preserve">forfaitaire </w:t>
      </w:r>
      <w:r w:rsidRPr="00972F07" w:rsidR="00837092">
        <w:rPr>
          <w:iCs/>
          <w:szCs w:val="18"/>
        </w:rPr>
        <w:t xml:space="preserve">tegemoetkoming </w:t>
      </w:r>
      <w:r w:rsidRPr="00972F07" w:rsidR="00212950">
        <w:rPr>
          <w:iCs/>
          <w:szCs w:val="18"/>
        </w:rPr>
        <w:t>niet tot de boedel te laten behoren.</w:t>
      </w:r>
    </w:p>
    <w:p w:rsidRPr="00972F07" w:rsidR="002828C4" w:rsidP="0052235F" w:rsidRDefault="00015BD8" w14:paraId="55B44980" w14:textId="5C6D9954">
      <w:pPr>
        <w:pStyle w:val="Kop3"/>
        <w:spacing w:line="360" w:lineRule="auto"/>
        <w:ind w:left="708"/>
        <w:rPr>
          <w:szCs w:val="18"/>
        </w:rPr>
      </w:pPr>
      <w:bookmarkStart w:name="_Toc175133785" w:id="9"/>
      <w:r w:rsidRPr="00972F07">
        <w:rPr>
          <w:szCs w:val="18"/>
        </w:rPr>
        <w:t>3</w:t>
      </w:r>
      <w:r w:rsidRPr="00972F07" w:rsidR="00C57EBF">
        <w:rPr>
          <w:szCs w:val="18"/>
        </w:rPr>
        <w:t>.</w:t>
      </w:r>
      <w:r w:rsidRPr="00972F07" w:rsidR="00E60438">
        <w:rPr>
          <w:szCs w:val="18"/>
        </w:rPr>
        <w:t>1</w:t>
      </w:r>
      <w:r w:rsidRPr="00972F07" w:rsidR="00C57EBF">
        <w:rPr>
          <w:szCs w:val="18"/>
        </w:rPr>
        <w:t xml:space="preserve">.2. </w:t>
      </w:r>
      <w:r w:rsidRPr="00972F07" w:rsidR="00701450">
        <w:rPr>
          <w:szCs w:val="18"/>
        </w:rPr>
        <w:t>K</w:t>
      </w:r>
      <w:r w:rsidRPr="00972F07" w:rsidR="002828C4">
        <w:rPr>
          <w:szCs w:val="18"/>
        </w:rPr>
        <w:t>wijtschelding van</w:t>
      </w:r>
      <w:r w:rsidRPr="00972F07" w:rsidR="00131EE7">
        <w:rPr>
          <w:szCs w:val="18"/>
        </w:rPr>
        <w:t xml:space="preserve"> de openstaande </w:t>
      </w:r>
      <w:r w:rsidRPr="00972F07" w:rsidR="003F2DFA">
        <w:rPr>
          <w:szCs w:val="18"/>
        </w:rPr>
        <w:t>belasting- en toeslag</w:t>
      </w:r>
      <w:r w:rsidRPr="00972F07" w:rsidR="00131EE7">
        <w:rPr>
          <w:szCs w:val="18"/>
        </w:rPr>
        <w:t>schulden</w:t>
      </w:r>
      <w:r w:rsidRPr="00972F07" w:rsidR="002828C4">
        <w:rPr>
          <w:szCs w:val="18"/>
        </w:rPr>
        <w:t xml:space="preserve"> en </w:t>
      </w:r>
      <w:r w:rsidRPr="00972F07" w:rsidR="008A3F79">
        <w:rPr>
          <w:szCs w:val="18"/>
        </w:rPr>
        <w:t>het</w:t>
      </w:r>
      <w:r w:rsidRPr="00972F07" w:rsidR="00CC0CF8">
        <w:rPr>
          <w:szCs w:val="18"/>
        </w:rPr>
        <w:t xml:space="preserve"> bedrag </w:t>
      </w:r>
      <w:r w:rsidRPr="00972F07" w:rsidR="002C18FB">
        <w:rPr>
          <w:szCs w:val="18"/>
        </w:rPr>
        <w:t>−</w:t>
      </w:r>
      <w:r w:rsidRPr="00972F07" w:rsidR="00CC0CF8">
        <w:rPr>
          <w:szCs w:val="18"/>
        </w:rPr>
        <w:t xml:space="preserve">gelijk aan de </w:t>
      </w:r>
      <w:r w:rsidRPr="00972F07" w:rsidR="002828C4">
        <w:rPr>
          <w:szCs w:val="18"/>
        </w:rPr>
        <w:t xml:space="preserve">reeds betaalde/verrekende schulden bij de Belastingdienst </w:t>
      </w:r>
      <w:r w:rsidRPr="00972F07" w:rsidR="00F66265">
        <w:rPr>
          <w:szCs w:val="18"/>
        </w:rPr>
        <w:t xml:space="preserve">en </w:t>
      </w:r>
      <w:r w:rsidRPr="00972F07" w:rsidR="00CD0B23">
        <w:rPr>
          <w:szCs w:val="18"/>
        </w:rPr>
        <w:t xml:space="preserve">de </w:t>
      </w:r>
      <w:r w:rsidRPr="00972F07" w:rsidR="00F66265">
        <w:rPr>
          <w:szCs w:val="18"/>
        </w:rPr>
        <w:t>Dienst Toeslagen</w:t>
      </w:r>
      <w:bookmarkEnd w:id="9"/>
    </w:p>
    <w:p w:rsidRPr="00972F07" w:rsidR="0048324F" w:rsidP="0069752F" w:rsidRDefault="00015BD8" w14:paraId="2573E8CB" w14:textId="47D4FF0B">
      <w:pPr>
        <w:pStyle w:val="Geenafstand"/>
        <w:spacing w:line="360" w:lineRule="auto"/>
        <w:rPr>
          <w:szCs w:val="18"/>
        </w:rPr>
      </w:pPr>
      <w:r w:rsidRPr="00972F07">
        <w:rPr>
          <w:szCs w:val="18"/>
        </w:rPr>
        <w:t>Om e</w:t>
      </w:r>
      <w:r w:rsidRPr="00972F07" w:rsidR="007C05C3">
        <w:rPr>
          <w:szCs w:val="18"/>
        </w:rPr>
        <w:t>en</w:t>
      </w:r>
      <w:r w:rsidRPr="00972F07" w:rsidR="002828C4">
        <w:rPr>
          <w:szCs w:val="18"/>
        </w:rPr>
        <w:t xml:space="preserve"> schuldenvrije toekomst voor de </w:t>
      </w:r>
      <w:r w:rsidRPr="00972F07" w:rsidR="005A3CE3">
        <w:rPr>
          <w:szCs w:val="18"/>
        </w:rPr>
        <w:t xml:space="preserve">betrokken </w:t>
      </w:r>
      <w:r w:rsidRPr="00972F07" w:rsidR="007C05C3">
        <w:rPr>
          <w:szCs w:val="18"/>
        </w:rPr>
        <w:t>burgers</w:t>
      </w:r>
      <w:r w:rsidRPr="00972F07" w:rsidR="002828C4">
        <w:rPr>
          <w:szCs w:val="18"/>
        </w:rPr>
        <w:t xml:space="preserve"> </w:t>
      </w:r>
      <w:r w:rsidRPr="00972F07" w:rsidR="005A3CE3">
        <w:rPr>
          <w:szCs w:val="18"/>
        </w:rPr>
        <w:t>mogelijk te maken,</w:t>
      </w:r>
      <w:r w:rsidRPr="00972F07" w:rsidR="002828C4">
        <w:rPr>
          <w:szCs w:val="18"/>
        </w:rPr>
        <w:t xml:space="preserve"> </w:t>
      </w:r>
      <w:r w:rsidRPr="00972F07" w:rsidR="00076A4D">
        <w:rPr>
          <w:szCs w:val="18"/>
        </w:rPr>
        <w:t>worden</w:t>
      </w:r>
      <w:r w:rsidRPr="00972F07">
        <w:rPr>
          <w:szCs w:val="18"/>
        </w:rPr>
        <w:t xml:space="preserve"> de openstaande </w:t>
      </w:r>
      <w:r w:rsidRPr="00972F07" w:rsidR="003F2DFA">
        <w:rPr>
          <w:szCs w:val="18"/>
        </w:rPr>
        <w:t>belasting- en toeslag</w:t>
      </w:r>
      <w:r w:rsidRPr="00972F07">
        <w:rPr>
          <w:szCs w:val="18"/>
        </w:rPr>
        <w:t>schulden van</w:t>
      </w:r>
      <w:r w:rsidRPr="00972F07" w:rsidR="001D60AA">
        <w:rPr>
          <w:szCs w:val="18"/>
        </w:rPr>
        <w:t xml:space="preserve"> </w:t>
      </w:r>
      <w:r w:rsidRPr="00972F07">
        <w:rPr>
          <w:szCs w:val="18"/>
        </w:rPr>
        <w:t>burgers</w:t>
      </w:r>
      <w:r w:rsidRPr="00972F07" w:rsidR="00DF45EF">
        <w:rPr>
          <w:szCs w:val="18"/>
        </w:rPr>
        <w:t xml:space="preserve"> kwijtgescholden. Het gaat om burgers</w:t>
      </w:r>
      <w:r w:rsidRPr="00972F07" w:rsidR="001D60AA">
        <w:rPr>
          <w:szCs w:val="18"/>
        </w:rPr>
        <w:t xml:space="preserve"> die na de onterechte afwijzing </w:t>
      </w:r>
      <w:r w:rsidRPr="00972F07" w:rsidR="00BC6690">
        <w:rPr>
          <w:szCs w:val="18"/>
        </w:rPr>
        <w:t xml:space="preserve">nimmer zijn toegelaten tot een MSNP of WSNP en ook niet terecht zijn afgewezen of om burgers </w:t>
      </w:r>
      <w:r w:rsidRPr="00972F07" w:rsidR="00A64B52">
        <w:rPr>
          <w:szCs w:val="18"/>
        </w:rPr>
        <w:t xml:space="preserve">die </w:t>
      </w:r>
      <w:r w:rsidRPr="00972F07" w:rsidR="00BB7FFE">
        <w:rPr>
          <w:szCs w:val="18"/>
        </w:rPr>
        <w:t>op het moment van inwerkingtreding van het wetsvoorstel nog in MSNP- of WSNP-traject zitten</w:t>
      </w:r>
      <w:r w:rsidRPr="00972F07">
        <w:rPr>
          <w:szCs w:val="18"/>
        </w:rPr>
        <w:t xml:space="preserve">. </w:t>
      </w:r>
      <w:r w:rsidRPr="00972F07" w:rsidR="003830CD">
        <w:rPr>
          <w:szCs w:val="18"/>
        </w:rPr>
        <w:t>H</w:t>
      </w:r>
      <w:r w:rsidRPr="00972F07" w:rsidR="00581B87">
        <w:rPr>
          <w:szCs w:val="18"/>
        </w:rPr>
        <w:t xml:space="preserve">ierdoor </w:t>
      </w:r>
      <w:r w:rsidRPr="00972F07" w:rsidR="00DF45EF">
        <w:rPr>
          <w:szCs w:val="18"/>
        </w:rPr>
        <w:t xml:space="preserve">kan </w:t>
      </w:r>
      <w:r w:rsidRPr="00972F07" w:rsidR="00581B87">
        <w:rPr>
          <w:szCs w:val="18"/>
        </w:rPr>
        <w:t xml:space="preserve">de kans op </w:t>
      </w:r>
      <w:r w:rsidRPr="00972F07" w:rsidR="00F66265">
        <w:rPr>
          <w:szCs w:val="18"/>
        </w:rPr>
        <w:t>een succesvolle pseudo-MSNP</w:t>
      </w:r>
      <w:r w:rsidRPr="00972F07" w:rsidR="00581B87">
        <w:rPr>
          <w:szCs w:val="18"/>
        </w:rPr>
        <w:t xml:space="preserve"> toenemen</w:t>
      </w:r>
      <w:r w:rsidRPr="00972F07" w:rsidR="00BB7FFE">
        <w:rPr>
          <w:szCs w:val="18"/>
        </w:rPr>
        <w:t xml:space="preserve"> bij de burgers die na de onterechte afwijzing niet zijn toegelaten tot een </w:t>
      </w:r>
      <w:r w:rsidRPr="00972F07" w:rsidR="00BC6690">
        <w:rPr>
          <w:szCs w:val="18"/>
        </w:rPr>
        <w:t xml:space="preserve">MSNP of </w:t>
      </w:r>
      <w:r w:rsidRPr="00972F07" w:rsidR="00BB7FFE">
        <w:rPr>
          <w:szCs w:val="18"/>
        </w:rPr>
        <w:t>WSNP</w:t>
      </w:r>
      <w:r w:rsidRPr="00972F07" w:rsidR="00F66265">
        <w:rPr>
          <w:szCs w:val="18"/>
        </w:rPr>
        <w:t xml:space="preserve">. De overige schuldeisers zullen dan immers een hoger aanbod ontvangen, aangezien de schuldenlast lager wordt. </w:t>
      </w:r>
      <w:r w:rsidRPr="00972F07" w:rsidR="003830CD">
        <w:rPr>
          <w:szCs w:val="18"/>
        </w:rPr>
        <w:t xml:space="preserve">Daarnaast wordt hiermee in ieder geval een schuldenvrije start voor de burger gecreëerd bij de Belastingdienst en de Dienst Toeslagen, hetgeen de burger </w:t>
      </w:r>
      <w:r w:rsidRPr="00972F07" w:rsidR="00BC6690">
        <w:rPr>
          <w:szCs w:val="18"/>
        </w:rPr>
        <w:t xml:space="preserve">eerder </w:t>
      </w:r>
      <w:r w:rsidRPr="00972F07" w:rsidR="003830CD">
        <w:rPr>
          <w:szCs w:val="18"/>
        </w:rPr>
        <w:t>heeft proberen te realiseren door het MSNP-verzoek dat onterecht is afgewezen. Het wetsvoorstel voorziet in een wettelijke grondslag om</w:t>
      </w:r>
      <w:r w:rsidRPr="00972F07" w:rsidR="00BC6690">
        <w:rPr>
          <w:szCs w:val="18"/>
        </w:rPr>
        <w:t xml:space="preserve"> zowel</w:t>
      </w:r>
      <w:r w:rsidRPr="00972F07" w:rsidR="003830CD">
        <w:rPr>
          <w:szCs w:val="18"/>
        </w:rPr>
        <w:t xml:space="preserve"> belasting- als toeslagschulden kwijt te schelden</w:t>
      </w:r>
      <w:r w:rsidRPr="00972F07" w:rsidR="002C18FB">
        <w:rPr>
          <w:szCs w:val="18"/>
        </w:rPr>
        <w:t>. De</w:t>
      </w:r>
      <w:r w:rsidRPr="00972F07" w:rsidR="00C00971">
        <w:rPr>
          <w:szCs w:val="18"/>
        </w:rPr>
        <w:t xml:space="preserve"> </w:t>
      </w:r>
      <w:r w:rsidRPr="00972F07" w:rsidR="002C18FB">
        <w:rPr>
          <w:szCs w:val="18"/>
        </w:rPr>
        <w:t xml:space="preserve">wettelijke grondslag </w:t>
      </w:r>
      <w:r w:rsidRPr="00972F07" w:rsidR="00C00971">
        <w:rPr>
          <w:szCs w:val="18"/>
        </w:rPr>
        <w:t>zal</w:t>
      </w:r>
      <w:r w:rsidRPr="00972F07" w:rsidR="002C18FB">
        <w:rPr>
          <w:szCs w:val="18"/>
        </w:rPr>
        <w:t xml:space="preserve"> worden opgenomen in de Invorderingswet 1990 (IW 1990) en </w:t>
      </w:r>
      <w:r w:rsidRPr="00972F07" w:rsidR="00DF45EF">
        <w:rPr>
          <w:szCs w:val="18"/>
        </w:rPr>
        <w:t xml:space="preserve">de </w:t>
      </w:r>
      <w:r w:rsidRPr="00972F07" w:rsidR="002C18FB">
        <w:rPr>
          <w:szCs w:val="18"/>
        </w:rPr>
        <w:t>Algemene wet inkomensafhankelijke regelingen (Awir)</w:t>
      </w:r>
      <w:r w:rsidRPr="00972F07" w:rsidR="003830CD">
        <w:rPr>
          <w:szCs w:val="18"/>
        </w:rPr>
        <w:t>. Ondanks dat d</w:t>
      </w:r>
      <w:r w:rsidRPr="00972F07">
        <w:rPr>
          <w:szCs w:val="18"/>
        </w:rPr>
        <w:t xml:space="preserve">e </w:t>
      </w:r>
      <w:r w:rsidRPr="00972F07" w:rsidR="00713A28">
        <w:rPr>
          <w:szCs w:val="18"/>
        </w:rPr>
        <w:t xml:space="preserve">IW 1990 </w:t>
      </w:r>
      <w:r w:rsidRPr="00972F07" w:rsidR="003830CD">
        <w:rPr>
          <w:szCs w:val="18"/>
        </w:rPr>
        <w:t xml:space="preserve">al </w:t>
      </w:r>
      <w:r w:rsidRPr="00972F07">
        <w:rPr>
          <w:szCs w:val="18"/>
        </w:rPr>
        <w:t xml:space="preserve">de mogelijkheid </w:t>
      </w:r>
      <w:r w:rsidRPr="00972F07" w:rsidR="003830CD">
        <w:rPr>
          <w:szCs w:val="18"/>
        </w:rPr>
        <w:t xml:space="preserve">biedt </w:t>
      </w:r>
      <w:r w:rsidRPr="00972F07">
        <w:rPr>
          <w:szCs w:val="18"/>
        </w:rPr>
        <w:t>om in lagere regelgeving uit te werken onder welke voorwaarden belastingschulden kunnen worden kwijtgescholden</w:t>
      </w:r>
      <w:r w:rsidRPr="00972F07" w:rsidR="003830CD">
        <w:rPr>
          <w:szCs w:val="18"/>
        </w:rPr>
        <w:t xml:space="preserve">, is naar </w:t>
      </w:r>
      <w:r w:rsidRPr="00972F07" w:rsidR="00F05AE4">
        <w:rPr>
          <w:szCs w:val="18"/>
        </w:rPr>
        <w:t xml:space="preserve">het </w:t>
      </w:r>
      <w:r w:rsidRPr="00972F07" w:rsidR="003830CD">
        <w:rPr>
          <w:szCs w:val="18"/>
        </w:rPr>
        <w:t xml:space="preserve">oordeel van het kabinet het passender om het gehele tegemoetkomingsbeleid bij wet te regelen en op die manier ook voor te leggen aan het parlement. Op die manier heeft het parlement ook voldoende ruimte om te oordelen over </w:t>
      </w:r>
      <w:r w:rsidRPr="00972F07" w:rsidR="002C18FB">
        <w:rPr>
          <w:szCs w:val="18"/>
        </w:rPr>
        <w:t xml:space="preserve">en invloed te hebben op </w:t>
      </w:r>
      <w:r w:rsidRPr="00972F07" w:rsidR="003830CD">
        <w:rPr>
          <w:szCs w:val="18"/>
        </w:rPr>
        <w:t>alle onderdelen van het tegemoetkomingsbeleid</w:t>
      </w:r>
      <w:r w:rsidRPr="00972F07" w:rsidR="002C18FB">
        <w:rPr>
          <w:szCs w:val="18"/>
        </w:rPr>
        <w:t xml:space="preserve">. Hiermee komt het kabinet derhalve terug op de eerdere communicatie dat lagere regelgeving − </w:t>
      </w:r>
      <w:r w:rsidRPr="00972F07">
        <w:rPr>
          <w:szCs w:val="18"/>
        </w:rPr>
        <w:t xml:space="preserve">de Uitvoeringsregeling </w:t>
      </w:r>
      <w:r w:rsidRPr="00972F07" w:rsidR="00646A65">
        <w:rPr>
          <w:szCs w:val="18"/>
        </w:rPr>
        <w:t>Invorderingswet 1990</w:t>
      </w:r>
      <w:r w:rsidRPr="00972F07" w:rsidR="00593654">
        <w:rPr>
          <w:szCs w:val="18"/>
        </w:rPr>
        <w:t xml:space="preserve"> </w:t>
      </w:r>
      <w:r w:rsidRPr="00972F07" w:rsidR="002C18FB">
        <w:rPr>
          <w:szCs w:val="18"/>
        </w:rPr>
        <w:t xml:space="preserve">– zal worden </w:t>
      </w:r>
      <w:r w:rsidRPr="00972F07">
        <w:rPr>
          <w:szCs w:val="18"/>
        </w:rPr>
        <w:t>gewijzigd</w:t>
      </w:r>
      <w:r w:rsidRPr="00972F07" w:rsidR="002C18FB">
        <w:rPr>
          <w:szCs w:val="18"/>
        </w:rPr>
        <w:t xml:space="preserve"> voor het mogelijk maken van kwijtschelding van belastingschulden</w:t>
      </w:r>
      <w:r w:rsidRPr="00972F07">
        <w:rPr>
          <w:szCs w:val="18"/>
        </w:rPr>
        <w:t>.</w:t>
      </w:r>
      <w:r w:rsidRPr="00972F07" w:rsidR="002828C4">
        <w:rPr>
          <w:szCs w:val="18"/>
        </w:rPr>
        <w:t xml:space="preserve"> </w:t>
      </w:r>
      <w:r w:rsidRPr="00972F07" w:rsidR="00F66265">
        <w:rPr>
          <w:szCs w:val="18"/>
        </w:rPr>
        <w:t xml:space="preserve">De openstaande </w:t>
      </w:r>
      <w:r w:rsidRPr="00972F07" w:rsidR="00CB3C75">
        <w:rPr>
          <w:szCs w:val="18"/>
        </w:rPr>
        <w:t>belasting- en toeslag</w:t>
      </w:r>
      <w:r w:rsidRPr="00972F07" w:rsidR="00DF45EF">
        <w:rPr>
          <w:szCs w:val="18"/>
        </w:rPr>
        <w:t>schulden</w:t>
      </w:r>
      <w:r w:rsidRPr="00972F07" w:rsidR="00F66265">
        <w:rPr>
          <w:szCs w:val="18"/>
        </w:rPr>
        <w:t xml:space="preserve"> zullen ambtshalve worden kwijtgescholden. </w:t>
      </w:r>
      <w:r w:rsidRPr="00972F07" w:rsidR="0048324F">
        <w:rPr>
          <w:szCs w:val="18"/>
        </w:rPr>
        <w:t xml:space="preserve">Dit betreft </w:t>
      </w:r>
      <w:r w:rsidRPr="00972F07" w:rsidR="0048324F">
        <w:rPr>
          <w:szCs w:val="18"/>
        </w:rPr>
        <w:lastRenderedPageBreak/>
        <w:t xml:space="preserve">alle openstaande schulden op het moment van inwerkingtreding van de wet. Schulden die na inwerkingtreding van de wet worden geformaliseerd, maar wel betrekking hebben op de periode vóór inwerkingtreding van de wet, worden ook kwijtgescholden. Dit betekent dat het mogelijk is dat na de eerste kwijtschelding, later nog één of meerdere kwijtscheldingen kunnen plaatsvinden. De burger wordt per brief op de hoogte gesteld van de eerste kwijtschelding en de mogelijkheid dat later nog </w:t>
      </w:r>
      <w:r w:rsidRPr="00972F07" w:rsidR="00E43E6E">
        <w:rPr>
          <w:szCs w:val="18"/>
        </w:rPr>
        <w:t>meer aanslagen worden kwijtgescholden</w:t>
      </w:r>
      <w:r w:rsidRPr="00972F07" w:rsidR="0048324F">
        <w:rPr>
          <w:szCs w:val="18"/>
        </w:rPr>
        <w:t xml:space="preserve">. Na inwerkingtreding van de wet </w:t>
      </w:r>
      <w:r w:rsidRPr="00972F07" w:rsidR="00105283">
        <w:rPr>
          <w:szCs w:val="18"/>
        </w:rPr>
        <w:t xml:space="preserve">wordt </w:t>
      </w:r>
      <w:r w:rsidRPr="00972F07" w:rsidR="0048324F">
        <w:rPr>
          <w:szCs w:val="18"/>
        </w:rPr>
        <w:t xml:space="preserve">periodiek </w:t>
      </w:r>
      <w:r w:rsidRPr="00972F07" w:rsidR="00E43E6E">
        <w:rPr>
          <w:szCs w:val="18"/>
        </w:rPr>
        <w:t>bekeken</w:t>
      </w:r>
      <w:r w:rsidRPr="00972F07" w:rsidR="0048324F">
        <w:rPr>
          <w:szCs w:val="18"/>
        </w:rPr>
        <w:t xml:space="preserve"> of alle openstaande schulden van de burgers in categorie II en IV daadwerkelijk zijn kwijtgescholden. Indien tijdens de herijking blijkt dat de burger nog openstaande schulden heeft</w:t>
      </w:r>
      <w:r w:rsidRPr="00972F07" w:rsidR="00105283">
        <w:rPr>
          <w:szCs w:val="18"/>
        </w:rPr>
        <w:t xml:space="preserve"> die onder het bereik van de kwijtscheldingsbepaling vallen</w:t>
      </w:r>
      <w:r w:rsidRPr="00972F07" w:rsidR="0048324F">
        <w:rPr>
          <w:szCs w:val="18"/>
        </w:rPr>
        <w:t xml:space="preserve">, zullen deze </w:t>
      </w:r>
      <w:r w:rsidRPr="00972F07" w:rsidR="00105283">
        <w:rPr>
          <w:szCs w:val="18"/>
        </w:rPr>
        <w:t xml:space="preserve">openstaande schulden </w:t>
      </w:r>
      <w:r w:rsidRPr="00972F07" w:rsidR="0048324F">
        <w:rPr>
          <w:szCs w:val="18"/>
        </w:rPr>
        <w:t>worden kwijtgescholden.</w:t>
      </w:r>
      <w:r w:rsidRPr="00972F07" w:rsidR="00E43E6E">
        <w:rPr>
          <w:szCs w:val="18"/>
        </w:rPr>
        <w:t xml:space="preserve"> Hierover wordt de burger vervolgens </w:t>
      </w:r>
      <w:r w:rsidRPr="00972F07" w:rsidR="00105283">
        <w:rPr>
          <w:szCs w:val="18"/>
        </w:rPr>
        <w:t xml:space="preserve">opnieuw </w:t>
      </w:r>
      <w:r w:rsidRPr="00972F07" w:rsidR="00E43E6E">
        <w:rPr>
          <w:szCs w:val="18"/>
        </w:rPr>
        <w:t>geïnformeerd.</w:t>
      </w:r>
    </w:p>
    <w:p w:rsidRPr="00972F07" w:rsidR="002828C4" w:rsidP="0069752F" w:rsidRDefault="00F66265" w14:paraId="1DB13B5F" w14:textId="13C5C71A">
      <w:pPr>
        <w:pStyle w:val="Geenafstand"/>
        <w:spacing w:line="360" w:lineRule="auto"/>
        <w:rPr>
          <w:szCs w:val="18"/>
        </w:rPr>
      </w:pPr>
      <w:r w:rsidRPr="00972F07">
        <w:rPr>
          <w:szCs w:val="18"/>
        </w:rPr>
        <w:t>Van de burger zijn derhalve geen handelingen vereist</w:t>
      </w:r>
      <w:r w:rsidRPr="00972F07" w:rsidR="00581B87">
        <w:rPr>
          <w:szCs w:val="18"/>
        </w:rPr>
        <w:t xml:space="preserve">, met uitzondering van </w:t>
      </w:r>
      <w:r w:rsidRPr="00972F07" w:rsidR="00811DBC">
        <w:rPr>
          <w:szCs w:val="18"/>
        </w:rPr>
        <w:t>de</w:t>
      </w:r>
      <w:r w:rsidRPr="00972F07" w:rsidR="00A553C2">
        <w:rPr>
          <w:szCs w:val="18"/>
        </w:rPr>
        <w:t xml:space="preserve"> </w:t>
      </w:r>
      <w:r w:rsidRPr="00972F07" w:rsidR="00581B87">
        <w:rPr>
          <w:szCs w:val="18"/>
        </w:rPr>
        <w:t>echtgenoten</w:t>
      </w:r>
      <w:r w:rsidRPr="00972F07" w:rsidR="00811DBC">
        <w:rPr>
          <w:szCs w:val="18"/>
        </w:rPr>
        <w:t xml:space="preserve"> of geregistreerde partners ten tijde van het MSNP-verzoek of stabilisatieverzoek</w:t>
      </w:r>
      <w:r w:rsidRPr="00972F07">
        <w:rPr>
          <w:szCs w:val="18"/>
        </w:rPr>
        <w:t>.</w:t>
      </w:r>
      <w:r w:rsidRPr="00972F07" w:rsidR="00581B87">
        <w:rPr>
          <w:rStyle w:val="Voetnootmarkering"/>
          <w:szCs w:val="18"/>
        </w:rPr>
        <w:footnoteReference w:id="34"/>
      </w:r>
      <w:r w:rsidRPr="00972F07">
        <w:rPr>
          <w:szCs w:val="18"/>
        </w:rPr>
        <w:t xml:space="preserve"> Op die manier wordt voorkomen dat burgers die niet in actie komen na wijziging van de regelgeving</w:t>
      </w:r>
      <w:r w:rsidRPr="00972F07" w:rsidR="00F646FD">
        <w:rPr>
          <w:szCs w:val="18"/>
        </w:rPr>
        <w:t xml:space="preserve"> </w:t>
      </w:r>
      <w:r w:rsidRPr="00972F07">
        <w:rPr>
          <w:szCs w:val="18"/>
        </w:rPr>
        <w:t xml:space="preserve">dit element van het </w:t>
      </w:r>
      <w:r w:rsidRPr="00972F07" w:rsidR="00194F70">
        <w:rPr>
          <w:szCs w:val="18"/>
        </w:rPr>
        <w:t xml:space="preserve">voorgestelde </w:t>
      </w:r>
      <w:r w:rsidRPr="00972F07">
        <w:rPr>
          <w:szCs w:val="18"/>
        </w:rPr>
        <w:t>tegemoetkomingsbeleid niet ten goede komt.</w:t>
      </w:r>
    </w:p>
    <w:p w:rsidRPr="00972F07" w:rsidR="00633546" w:rsidP="0069752F" w:rsidRDefault="00633546" w14:paraId="65F135A4" w14:textId="77777777">
      <w:pPr>
        <w:pStyle w:val="Geenafstand"/>
        <w:spacing w:line="360" w:lineRule="auto"/>
        <w:rPr>
          <w:szCs w:val="18"/>
        </w:rPr>
      </w:pPr>
    </w:p>
    <w:p w:rsidRPr="00972F07" w:rsidR="00633546" w:rsidP="0047383D" w:rsidRDefault="00633546" w14:paraId="3BA7E900" w14:textId="524C605D">
      <w:pPr>
        <w:pStyle w:val="Geenafstand"/>
        <w:spacing w:line="360" w:lineRule="auto"/>
        <w:rPr>
          <w:szCs w:val="18"/>
        </w:rPr>
      </w:pPr>
      <w:r w:rsidRPr="00972F07">
        <w:rPr>
          <w:szCs w:val="18"/>
        </w:rPr>
        <w:t xml:space="preserve">Bij de uitwerking van dit tegemoetkomingsonderdeel is nadrukkelijk overwogen om kwijtschelding van de openstaande belasting- en toeslagschulden enkel betrekking te laten hebben op de belasting- en toeslagschulden die onderdeel hebben uitgemaakt van het initiële MSNP-verzoek. Het kabinet </w:t>
      </w:r>
      <w:r w:rsidRPr="00972F07" w:rsidR="001A3995">
        <w:rPr>
          <w:szCs w:val="18"/>
        </w:rPr>
        <w:t xml:space="preserve">stelt </w:t>
      </w:r>
      <w:r w:rsidRPr="00972F07">
        <w:rPr>
          <w:szCs w:val="18"/>
        </w:rPr>
        <w:t xml:space="preserve">uiteindelijk </w:t>
      </w:r>
      <w:r w:rsidRPr="00972F07" w:rsidR="001A3995">
        <w:rPr>
          <w:szCs w:val="18"/>
        </w:rPr>
        <w:t>voor</w:t>
      </w:r>
      <w:r w:rsidRPr="00972F07">
        <w:rPr>
          <w:szCs w:val="18"/>
        </w:rPr>
        <w:t xml:space="preserve"> om kwijtschelding betrekking te laten hebben op alle belasting- en toeslagschulden die openstaan op het moment dat </w:t>
      </w:r>
      <w:r w:rsidRPr="00972F07" w:rsidR="00C00971">
        <w:rPr>
          <w:szCs w:val="18"/>
        </w:rPr>
        <w:t xml:space="preserve">de </w:t>
      </w:r>
      <w:r w:rsidRPr="00972F07">
        <w:rPr>
          <w:szCs w:val="18"/>
        </w:rPr>
        <w:t>we</w:t>
      </w:r>
      <w:r w:rsidRPr="00972F07" w:rsidR="00C00971">
        <w:rPr>
          <w:szCs w:val="18"/>
        </w:rPr>
        <w:t>t</w:t>
      </w:r>
      <w:r w:rsidRPr="00972F07">
        <w:rPr>
          <w:szCs w:val="18"/>
        </w:rPr>
        <w:t xml:space="preserve"> in werking </w:t>
      </w:r>
      <w:r w:rsidRPr="00972F07" w:rsidR="00C00971">
        <w:rPr>
          <w:szCs w:val="18"/>
        </w:rPr>
        <w:t>is getreden</w:t>
      </w:r>
      <w:r w:rsidRPr="00972F07">
        <w:rPr>
          <w:szCs w:val="18"/>
        </w:rPr>
        <w:t xml:space="preserve">. Hiertoe is besloten, omdat allereest niet kan worden uitgesloten dat de onterechte afwijzing (in overwegende mate) de oorzaak is geweest voor het ontstaan van </w:t>
      </w:r>
      <w:r w:rsidRPr="00972F07" w:rsidR="00C00971">
        <w:rPr>
          <w:szCs w:val="18"/>
        </w:rPr>
        <w:t xml:space="preserve">de </w:t>
      </w:r>
      <w:r w:rsidRPr="00972F07">
        <w:rPr>
          <w:szCs w:val="18"/>
        </w:rPr>
        <w:t xml:space="preserve">nieuwe belasting- en toeslagschulden. </w:t>
      </w:r>
      <w:r w:rsidRPr="00972F07" w:rsidR="00AB0404">
        <w:rPr>
          <w:szCs w:val="18"/>
        </w:rPr>
        <w:t xml:space="preserve">In beginsel zou gesteld kunnen worden dat nieuwe belasting- en toeslagschulden losstaan van de onterechte afwijzing. </w:t>
      </w:r>
      <w:r w:rsidRPr="00972F07">
        <w:rPr>
          <w:szCs w:val="18"/>
        </w:rPr>
        <w:t xml:space="preserve">In paragraaf 2.3 is </w:t>
      </w:r>
      <w:r w:rsidRPr="00972F07" w:rsidR="00AB0404">
        <w:rPr>
          <w:szCs w:val="18"/>
        </w:rPr>
        <w:t xml:space="preserve">echter </w:t>
      </w:r>
      <w:r w:rsidRPr="00972F07">
        <w:rPr>
          <w:szCs w:val="18"/>
        </w:rPr>
        <w:t xml:space="preserve">reeds opgemerkt dat het aannemelijk is dat </w:t>
      </w:r>
      <w:r w:rsidRPr="00972F07" w:rsidR="00AB0404">
        <w:rPr>
          <w:szCs w:val="18"/>
        </w:rPr>
        <w:t xml:space="preserve">als er sprake is van problematische schulden </w:t>
      </w:r>
      <w:r w:rsidRPr="00972F07">
        <w:rPr>
          <w:szCs w:val="18"/>
        </w:rPr>
        <w:t xml:space="preserve">door </w:t>
      </w:r>
      <w:r w:rsidRPr="00972F07" w:rsidR="00AB0404">
        <w:rPr>
          <w:szCs w:val="18"/>
        </w:rPr>
        <w:t>h</w:t>
      </w:r>
      <w:r w:rsidRPr="00972F07">
        <w:rPr>
          <w:szCs w:val="18"/>
        </w:rPr>
        <w:t xml:space="preserve">et uitblijven van een schuldenvrije start nieuwe schulden ontstaan. Bij problematische schulden zijn er namelijk in de regel onvoldoende inkomsten om binnen een afzienbare termijn de openstaande schulden in zijn geheel te voldoen en zal zonder oplossing voor de problematische schulden de schuldenlast normaliter groter worden. </w:t>
      </w:r>
      <w:r w:rsidRPr="00972F07" w:rsidR="00363678">
        <w:rPr>
          <w:szCs w:val="18"/>
        </w:rPr>
        <w:t>Daarnaast moet hier</w:t>
      </w:r>
      <w:r w:rsidRPr="00972F07" w:rsidR="00BA1979">
        <w:rPr>
          <w:szCs w:val="18"/>
        </w:rPr>
        <w:t>bij</w:t>
      </w:r>
      <w:r w:rsidRPr="00972F07" w:rsidR="00363678">
        <w:rPr>
          <w:szCs w:val="18"/>
        </w:rPr>
        <w:t xml:space="preserve"> worden benadrukt dat burgers met problematische schulden zich al in een kwetsbare en dikwijls stressvolle situatie bevinden. Deze burgers zochten een oplossing voor de</w:t>
      </w:r>
      <w:r w:rsidRPr="00972F07" w:rsidR="00BA1979">
        <w:rPr>
          <w:szCs w:val="18"/>
        </w:rPr>
        <w:t>ze</w:t>
      </w:r>
      <w:r w:rsidRPr="00972F07" w:rsidR="00363678">
        <w:rPr>
          <w:szCs w:val="18"/>
        </w:rPr>
        <w:t xml:space="preserve"> problematische schulden. Voor deze burgers is de oplossing voor de problematische schulden onterecht en onnodig aanzienlijk beperkt, </w:t>
      </w:r>
      <w:r w:rsidRPr="00972F07" w:rsidR="00CB1E4F">
        <w:rPr>
          <w:szCs w:val="18"/>
        </w:rPr>
        <w:t xml:space="preserve">met als mogelijk gevolg dat </w:t>
      </w:r>
      <w:r w:rsidRPr="00972F07" w:rsidR="00363678">
        <w:rPr>
          <w:szCs w:val="18"/>
        </w:rPr>
        <w:t xml:space="preserve">de schuldenlast alleen maar </w:t>
      </w:r>
      <w:r w:rsidRPr="00972F07" w:rsidR="00CB1E4F">
        <w:rPr>
          <w:szCs w:val="18"/>
        </w:rPr>
        <w:t xml:space="preserve">verder </w:t>
      </w:r>
      <w:r w:rsidRPr="00972F07" w:rsidR="00363678">
        <w:rPr>
          <w:szCs w:val="18"/>
        </w:rPr>
        <w:t>is toegenomen. Een grotere schuldenlast kan burger</w:t>
      </w:r>
      <w:r w:rsidRPr="00972F07" w:rsidR="00AC1D78">
        <w:rPr>
          <w:szCs w:val="18"/>
        </w:rPr>
        <w:t>s</w:t>
      </w:r>
      <w:r w:rsidRPr="00972F07" w:rsidR="00363678">
        <w:rPr>
          <w:szCs w:val="18"/>
        </w:rPr>
        <w:t xml:space="preserve"> nog kwetsbaarder maken en meer stress veroorzaken. Het kabinet vindt het passend om met de hiervoor genoemde (ingrijpende) gevolgen voor deze burgers rekening te houden, temeer omdat deze burgers na de onterechte afwijzing waarschijnlijk al (jarenlang) betalingen aan hun schuldeisers hebben gedaan en nog steeds niet schuldenvrij zijn. </w:t>
      </w:r>
      <w:r w:rsidRPr="00972F07" w:rsidR="00BC6690">
        <w:rPr>
          <w:szCs w:val="18"/>
        </w:rPr>
        <w:t>Daarom</w:t>
      </w:r>
      <w:r w:rsidRPr="00972F07">
        <w:rPr>
          <w:szCs w:val="18"/>
        </w:rPr>
        <w:t xml:space="preserve"> is besloten tot kwijtschelding van alle openstaande belasting- en toeslagschulden</w:t>
      </w:r>
      <w:r w:rsidRPr="00972F07" w:rsidR="00BC6690">
        <w:rPr>
          <w:szCs w:val="18"/>
        </w:rPr>
        <w:t>. Voorts krijgt kwijtschelding van alle openstaande belasting- en toeslagschulden de voorkeur</w:t>
      </w:r>
      <w:r w:rsidRPr="00972F07">
        <w:rPr>
          <w:szCs w:val="18"/>
        </w:rPr>
        <w:t xml:space="preserve"> vanwege de uitvoerbaarheid van deze maatregel. De ontvanger zal nu niet eerst hoeven te achterhalen welke belasting- en toeslagschulden destijds onderdeel hebben uitgemaakt van het initiële MSNP-verzoek. </w:t>
      </w:r>
      <w:r w:rsidRPr="00972F07" w:rsidR="00BC6690">
        <w:rPr>
          <w:szCs w:val="18"/>
        </w:rPr>
        <w:t xml:space="preserve">Op deze manier wordt ook voorkomen dat de </w:t>
      </w:r>
      <w:r w:rsidRPr="00972F07" w:rsidR="00BC6690">
        <w:rPr>
          <w:szCs w:val="18"/>
        </w:rPr>
        <w:lastRenderedPageBreak/>
        <w:t xml:space="preserve">Belastingdienst middels een pseudo-MSNP min of meer zelf de openstaande belastingschulden (gedeeltelijk) voldoet, wat ook uitvoeringsconsequenties heeft. </w:t>
      </w:r>
      <w:r w:rsidRPr="00972F07">
        <w:rPr>
          <w:szCs w:val="18"/>
        </w:rPr>
        <w:t xml:space="preserve">Tot slot sluit de keuze van het kabinet aan op eerdere communicatie over het tegemoetkomingsbeleid, waar de burger mogelijk vertrouwen aan heeft ontleend. </w:t>
      </w:r>
    </w:p>
    <w:p w:rsidRPr="00972F07" w:rsidR="00633546" w:rsidP="0069752F" w:rsidRDefault="00633546" w14:paraId="1331C3D5" w14:textId="77777777">
      <w:pPr>
        <w:autoSpaceDN w:val="0"/>
        <w:spacing w:line="360" w:lineRule="auto"/>
        <w:textAlignment w:val="baseline"/>
        <w:rPr>
          <w:szCs w:val="18"/>
        </w:rPr>
      </w:pPr>
    </w:p>
    <w:p w:rsidRPr="00972F07" w:rsidR="00330670" w:rsidP="0069752F" w:rsidRDefault="00553D12" w14:paraId="1D3A82EF" w14:textId="4728C0A3">
      <w:pPr>
        <w:autoSpaceDN w:val="0"/>
        <w:spacing w:line="360" w:lineRule="auto"/>
        <w:textAlignment w:val="baseline"/>
        <w:rPr>
          <w:szCs w:val="18"/>
        </w:rPr>
      </w:pPr>
      <w:r w:rsidRPr="00972F07">
        <w:rPr>
          <w:szCs w:val="18"/>
        </w:rPr>
        <w:t>Ook</w:t>
      </w:r>
      <w:r w:rsidRPr="00972F07" w:rsidR="002828C4">
        <w:rPr>
          <w:szCs w:val="18"/>
        </w:rPr>
        <w:t xml:space="preserve"> </w:t>
      </w:r>
      <w:r w:rsidRPr="00972F07" w:rsidR="00CB3C75">
        <w:rPr>
          <w:szCs w:val="18"/>
        </w:rPr>
        <w:t xml:space="preserve">kan een burger in aanmerking komen voor </w:t>
      </w:r>
      <w:r w:rsidRPr="00972F07" w:rsidR="00EC3C1A">
        <w:rPr>
          <w:szCs w:val="18"/>
        </w:rPr>
        <w:t>het</w:t>
      </w:r>
      <w:r w:rsidRPr="00972F07" w:rsidR="00CB3C75">
        <w:rPr>
          <w:szCs w:val="18"/>
        </w:rPr>
        <w:t xml:space="preserve"> bedrag gelijk aan de betaalde bedragen aan en verrekende bedragen door </w:t>
      </w:r>
      <w:r w:rsidRPr="00972F07" w:rsidR="002828C4">
        <w:rPr>
          <w:szCs w:val="18"/>
        </w:rPr>
        <w:t xml:space="preserve">de Belastingdienst </w:t>
      </w:r>
      <w:r w:rsidRPr="00972F07" w:rsidR="00076A4D">
        <w:rPr>
          <w:szCs w:val="18"/>
        </w:rPr>
        <w:t xml:space="preserve">en </w:t>
      </w:r>
      <w:r w:rsidRPr="00972F07" w:rsidR="00CD0B23">
        <w:rPr>
          <w:szCs w:val="18"/>
        </w:rPr>
        <w:t xml:space="preserve">de </w:t>
      </w:r>
      <w:r w:rsidRPr="00972F07" w:rsidR="00076A4D">
        <w:rPr>
          <w:szCs w:val="18"/>
        </w:rPr>
        <w:t>Dienst Toeslagen</w:t>
      </w:r>
      <w:r w:rsidRPr="00972F07" w:rsidR="00CB3C75">
        <w:rPr>
          <w:szCs w:val="18"/>
        </w:rPr>
        <w:t xml:space="preserve">. Het gaat hierbij om </w:t>
      </w:r>
      <w:r w:rsidRPr="00972F07" w:rsidR="002828C4">
        <w:rPr>
          <w:szCs w:val="18"/>
        </w:rPr>
        <w:t>burger</w:t>
      </w:r>
      <w:r w:rsidRPr="00972F07" w:rsidR="00CB3C75">
        <w:rPr>
          <w:szCs w:val="18"/>
        </w:rPr>
        <w:t>s</w:t>
      </w:r>
      <w:r w:rsidRPr="00972F07" w:rsidR="001D60AA">
        <w:rPr>
          <w:szCs w:val="18"/>
        </w:rPr>
        <w:t xml:space="preserve"> die na de onterechte afwijzing niet zijn toegelaten tot een WSNP</w:t>
      </w:r>
      <w:r w:rsidRPr="00972F07" w:rsidR="00570D03">
        <w:rPr>
          <w:szCs w:val="18"/>
        </w:rPr>
        <w:t xml:space="preserve">, </w:t>
      </w:r>
      <w:r w:rsidRPr="00972F07" w:rsidR="001D60AA">
        <w:rPr>
          <w:szCs w:val="18"/>
        </w:rPr>
        <w:t>waarbij geen MSNP tot stand is gekomen</w:t>
      </w:r>
      <w:r w:rsidRPr="00972F07" w:rsidR="00570D03">
        <w:rPr>
          <w:szCs w:val="18"/>
        </w:rPr>
        <w:t xml:space="preserve">, </w:t>
      </w:r>
      <w:r w:rsidRPr="00972F07" w:rsidR="00CB3C75">
        <w:rPr>
          <w:szCs w:val="18"/>
        </w:rPr>
        <w:t xml:space="preserve">burgers </w:t>
      </w:r>
      <w:r w:rsidRPr="00972F07" w:rsidR="00BB7FFE">
        <w:rPr>
          <w:szCs w:val="18"/>
        </w:rPr>
        <w:t xml:space="preserve">die op het moment van inwerkingtreding van het wetsvoorstel nog in </w:t>
      </w:r>
      <w:r w:rsidRPr="00972F07" w:rsidR="00CB3C75">
        <w:rPr>
          <w:szCs w:val="18"/>
        </w:rPr>
        <w:t xml:space="preserve">een </w:t>
      </w:r>
      <w:r w:rsidRPr="00972F07" w:rsidR="00BB7FFE">
        <w:rPr>
          <w:szCs w:val="18"/>
        </w:rPr>
        <w:t>MSNP- of WSNP-traject zit</w:t>
      </w:r>
      <w:r w:rsidRPr="00972F07" w:rsidR="00435735">
        <w:rPr>
          <w:szCs w:val="18"/>
        </w:rPr>
        <w:t>ten</w:t>
      </w:r>
      <w:r w:rsidRPr="00972F07" w:rsidR="00570D03">
        <w:rPr>
          <w:szCs w:val="18"/>
        </w:rPr>
        <w:t xml:space="preserve"> en burgers die na de onterechte afwijzing geen terechte afwijzing hebben ontvangen</w:t>
      </w:r>
      <w:r w:rsidRPr="00972F07" w:rsidR="002828C4">
        <w:rPr>
          <w:szCs w:val="18"/>
        </w:rPr>
        <w:t xml:space="preserve">. Deze betalingen </w:t>
      </w:r>
      <w:r w:rsidRPr="00972F07" w:rsidR="00F646FD">
        <w:rPr>
          <w:szCs w:val="18"/>
        </w:rPr>
        <w:t xml:space="preserve">en verrekeningen </w:t>
      </w:r>
      <w:r w:rsidRPr="00972F07" w:rsidR="002828C4">
        <w:rPr>
          <w:szCs w:val="18"/>
        </w:rPr>
        <w:t xml:space="preserve">hadden namelijk niet plaatsgevonden als </w:t>
      </w:r>
      <w:r w:rsidRPr="00972F07" w:rsidR="00BB7FFE">
        <w:rPr>
          <w:szCs w:val="18"/>
        </w:rPr>
        <w:t xml:space="preserve">(eerder) </w:t>
      </w:r>
      <w:r w:rsidRPr="00972F07" w:rsidR="007C05C3">
        <w:rPr>
          <w:szCs w:val="18"/>
        </w:rPr>
        <w:t xml:space="preserve">een </w:t>
      </w:r>
      <w:r w:rsidRPr="00972F07" w:rsidR="002828C4">
        <w:rPr>
          <w:szCs w:val="18"/>
        </w:rPr>
        <w:t>MSNP</w:t>
      </w:r>
      <w:r w:rsidRPr="00972F07" w:rsidR="007C05C3">
        <w:rPr>
          <w:szCs w:val="18"/>
        </w:rPr>
        <w:t xml:space="preserve"> tot stand </w:t>
      </w:r>
      <w:r w:rsidRPr="00972F07" w:rsidR="00F66265">
        <w:rPr>
          <w:szCs w:val="18"/>
        </w:rPr>
        <w:t>was gekomen</w:t>
      </w:r>
      <w:r w:rsidRPr="00972F07" w:rsidR="002828C4">
        <w:rPr>
          <w:szCs w:val="18"/>
        </w:rPr>
        <w:t xml:space="preserve">. </w:t>
      </w:r>
      <w:r w:rsidRPr="00972F07" w:rsidR="00330670">
        <w:rPr>
          <w:szCs w:val="18"/>
        </w:rPr>
        <w:t>De betaalde en verrekende bedragen zullen ambtshalve worden uitgekeerd na inwerkingtreding van de wet</w:t>
      </w:r>
      <w:r w:rsidRPr="00972F07" w:rsidR="00947815">
        <w:rPr>
          <w:szCs w:val="18"/>
        </w:rPr>
        <w:t xml:space="preserve"> door middel van</w:t>
      </w:r>
      <w:r w:rsidRPr="00972F07" w:rsidR="00E43E6E">
        <w:rPr>
          <w:szCs w:val="18"/>
        </w:rPr>
        <w:t xml:space="preserve"> een voor bezwaar vatbare beschikking</w:t>
      </w:r>
      <w:r w:rsidRPr="00972F07" w:rsidR="00330670">
        <w:rPr>
          <w:szCs w:val="18"/>
        </w:rPr>
        <w:t>.</w:t>
      </w:r>
    </w:p>
    <w:p w:rsidRPr="00972F07" w:rsidR="00F130B6" w:rsidP="0069752F" w:rsidRDefault="00815C73" w14:paraId="59CA9C18" w14:textId="4C60160B">
      <w:pPr>
        <w:autoSpaceDN w:val="0"/>
        <w:spacing w:line="360" w:lineRule="auto"/>
        <w:textAlignment w:val="baseline"/>
        <w:rPr>
          <w:szCs w:val="18"/>
        </w:rPr>
      </w:pPr>
      <w:r w:rsidRPr="00972F07">
        <w:rPr>
          <w:szCs w:val="18"/>
        </w:rPr>
        <w:t xml:space="preserve">Bij het terugbetalen van de betaalde en verrekende bedragen geldt hetzelfde als bij </w:t>
      </w:r>
      <w:r w:rsidRPr="00972F07" w:rsidR="006F241A">
        <w:rPr>
          <w:szCs w:val="18"/>
        </w:rPr>
        <w:t xml:space="preserve">de </w:t>
      </w:r>
      <w:r w:rsidRPr="00972F07">
        <w:rPr>
          <w:szCs w:val="18"/>
        </w:rPr>
        <w:t xml:space="preserve">uitbetaling van </w:t>
      </w:r>
      <w:r w:rsidRPr="00972F07" w:rsidR="00837092">
        <w:rPr>
          <w:szCs w:val="18"/>
        </w:rPr>
        <w:t xml:space="preserve">de </w:t>
      </w:r>
      <w:r w:rsidRPr="00972F07" w:rsidR="009666B6">
        <w:rPr>
          <w:szCs w:val="18"/>
        </w:rPr>
        <w:t xml:space="preserve">forfaitaire </w:t>
      </w:r>
      <w:r w:rsidRPr="00972F07" w:rsidR="00837092">
        <w:rPr>
          <w:szCs w:val="18"/>
        </w:rPr>
        <w:t>tegemoetkoming</w:t>
      </w:r>
      <w:r w:rsidRPr="00972F07">
        <w:rPr>
          <w:szCs w:val="18"/>
        </w:rPr>
        <w:t>: de bedragen die worden terugbetaald kunnen in de boedel van een (lopend) MSNP- of WSNP-traject vallen.</w:t>
      </w:r>
      <w:r w:rsidRPr="00972F07" w:rsidR="00C70906">
        <w:rPr>
          <w:szCs w:val="18"/>
        </w:rPr>
        <w:t xml:space="preserve"> Om het bedrag gelijk aan de reeds betaalde en verrekende bedragen buiten de boedel te houden gelden dezelfde mogelijkheden als bij </w:t>
      </w:r>
      <w:r w:rsidRPr="00972F07" w:rsidR="00837092">
        <w:rPr>
          <w:szCs w:val="18"/>
        </w:rPr>
        <w:t xml:space="preserve">de </w:t>
      </w:r>
      <w:r w:rsidRPr="00972F07" w:rsidR="009666B6">
        <w:rPr>
          <w:szCs w:val="18"/>
        </w:rPr>
        <w:t xml:space="preserve">forfaitaire </w:t>
      </w:r>
      <w:r w:rsidRPr="00972F07" w:rsidR="00837092">
        <w:rPr>
          <w:szCs w:val="18"/>
        </w:rPr>
        <w:t>tegemoetkoming</w:t>
      </w:r>
      <w:r w:rsidRPr="00972F07" w:rsidR="00C70906">
        <w:rPr>
          <w:szCs w:val="18"/>
        </w:rPr>
        <w:t>.</w:t>
      </w:r>
      <w:r w:rsidRPr="00972F07" w:rsidR="00C70906">
        <w:rPr>
          <w:rStyle w:val="Voetnootmarkering"/>
          <w:szCs w:val="18"/>
        </w:rPr>
        <w:footnoteReference w:id="35"/>
      </w:r>
      <w:r w:rsidRPr="00972F07" w:rsidR="00C70906">
        <w:rPr>
          <w:szCs w:val="18"/>
        </w:rPr>
        <w:t xml:space="preserve"> Het bedrag </w:t>
      </w:r>
      <w:r w:rsidRPr="00972F07" w:rsidR="00C70906">
        <w:rPr>
          <w:iCs/>
          <w:szCs w:val="18"/>
        </w:rPr>
        <w:t>zou buiten de boedel gehouden kunnen worden als hiervoor wordt voorzien in een wettelijke uitzondering</w:t>
      </w:r>
      <w:r w:rsidRPr="00972F07" w:rsidR="00C70906">
        <w:rPr>
          <w:szCs w:val="18"/>
        </w:rPr>
        <w:t>. Een alternatief is om het bedrag gelijk aan de reeds betaalde en verrekende bedragen te betrekken in het bedrag gelijk aan de afloscapaciteit van de burger.</w:t>
      </w:r>
    </w:p>
    <w:p w:rsidRPr="00972F07" w:rsidR="00815C73" w:rsidP="0069752F" w:rsidRDefault="00815C73" w14:paraId="63C1235F" w14:textId="4BC82F47">
      <w:pPr>
        <w:autoSpaceDN w:val="0"/>
        <w:spacing w:line="360" w:lineRule="auto"/>
        <w:textAlignment w:val="baseline"/>
        <w:rPr>
          <w:szCs w:val="18"/>
        </w:rPr>
      </w:pPr>
      <w:r w:rsidRPr="00972F07">
        <w:rPr>
          <w:szCs w:val="18"/>
        </w:rPr>
        <w:t xml:space="preserve"> </w:t>
      </w:r>
    </w:p>
    <w:p w:rsidRPr="00972F07" w:rsidR="002828C4" w:rsidP="0069752F" w:rsidRDefault="002828C4" w14:paraId="1C8CE63D" w14:textId="53CA32B5">
      <w:pPr>
        <w:autoSpaceDN w:val="0"/>
        <w:spacing w:line="360" w:lineRule="auto"/>
        <w:textAlignment w:val="baseline"/>
        <w:rPr>
          <w:szCs w:val="18"/>
        </w:rPr>
      </w:pPr>
      <w:r w:rsidRPr="00972F07">
        <w:rPr>
          <w:szCs w:val="18"/>
        </w:rPr>
        <w:t>Met de reeds betaalde of verrekende bedragen wordt bedoeld</w:t>
      </w:r>
      <w:r w:rsidRPr="00972F07" w:rsidR="00C97DC5">
        <w:rPr>
          <w:szCs w:val="18"/>
        </w:rPr>
        <w:t>:</w:t>
      </w:r>
      <w:r w:rsidRPr="00972F07">
        <w:rPr>
          <w:szCs w:val="18"/>
        </w:rPr>
        <w:t xml:space="preserve"> de bedragen </w:t>
      </w:r>
      <w:r w:rsidRPr="00972F07" w:rsidR="00362BCC">
        <w:rPr>
          <w:szCs w:val="18"/>
        </w:rPr>
        <w:t xml:space="preserve">die zien op belasting- of toeslagschulden </w:t>
      </w:r>
      <w:r w:rsidRPr="00972F07">
        <w:rPr>
          <w:szCs w:val="18"/>
        </w:rPr>
        <w:t xml:space="preserve">die de burger heeft betaald aan de Belastingdienst </w:t>
      </w:r>
      <w:r w:rsidRPr="00972F07" w:rsidR="00076A4D">
        <w:rPr>
          <w:szCs w:val="18"/>
        </w:rPr>
        <w:t xml:space="preserve">of </w:t>
      </w:r>
      <w:r w:rsidRPr="00972F07" w:rsidR="00CD0B23">
        <w:rPr>
          <w:szCs w:val="18"/>
        </w:rPr>
        <w:t xml:space="preserve">de </w:t>
      </w:r>
      <w:r w:rsidRPr="00972F07" w:rsidR="00076A4D">
        <w:rPr>
          <w:szCs w:val="18"/>
        </w:rPr>
        <w:t xml:space="preserve">Dienst Toeslagen </w:t>
      </w:r>
      <w:r w:rsidRPr="00972F07">
        <w:rPr>
          <w:szCs w:val="18"/>
        </w:rPr>
        <w:t xml:space="preserve">ter voldoening van één of meerdere openstaande vorderingen of </w:t>
      </w:r>
      <w:r w:rsidRPr="00972F07" w:rsidR="00076A4D">
        <w:rPr>
          <w:szCs w:val="18"/>
        </w:rPr>
        <w:t xml:space="preserve">de </w:t>
      </w:r>
      <w:r w:rsidRPr="00972F07">
        <w:rPr>
          <w:szCs w:val="18"/>
        </w:rPr>
        <w:t xml:space="preserve">bedragen die de Belastingdienst </w:t>
      </w:r>
      <w:r w:rsidRPr="00972F07" w:rsidR="00076A4D">
        <w:rPr>
          <w:szCs w:val="18"/>
        </w:rPr>
        <w:t xml:space="preserve">dan wel </w:t>
      </w:r>
      <w:r w:rsidRPr="00972F07" w:rsidR="00CD0B23">
        <w:rPr>
          <w:szCs w:val="18"/>
        </w:rPr>
        <w:t xml:space="preserve">de </w:t>
      </w:r>
      <w:r w:rsidRPr="00972F07" w:rsidR="00076A4D">
        <w:rPr>
          <w:szCs w:val="18"/>
        </w:rPr>
        <w:t xml:space="preserve">Dienst Toeslagen </w:t>
      </w:r>
      <w:r w:rsidRPr="00972F07">
        <w:rPr>
          <w:szCs w:val="18"/>
        </w:rPr>
        <w:t xml:space="preserve">ter voldoening minder heeft uitgekeerd. Hierbij zijn </w:t>
      </w:r>
      <w:r w:rsidRPr="00972F07" w:rsidR="002B6345">
        <w:rPr>
          <w:szCs w:val="18"/>
        </w:rPr>
        <w:t>de volgende</w:t>
      </w:r>
      <w:r w:rsidRPr="00972F07">
        <w:rPr>
          <w:szCs w:val="18"/>
        </w:rPr>
        <w:t xml:space="preserve"> zaken van belang:</w:t>
      </w:r>
    </w:p>
    <w:p w:rsidRPr="00972F07" w:rsidR="00815C73" w:rsidP="0069752F" w:rsidRDefault="002828C4" w14:paraId="68D578EF" w14:textId="2EE8B073">
      <w:pPr>
        <w:pStyle w:val="Lijstalinea"/>
        <w:numPr>
          <w:ilvl w:val="0"/>
          <w:numId w:val="3"/>
        </w:numPr>
        <w:autoSpaceDN w:val="0"/>
        <w:spacing w:line="360" w:lineRule="auto"/>
        <w:textAlignment w:val="baseline"/>
        <w:rPr>
          <w:szCs w:val="18"/>
        </w:rPr>
      </w:pPr>
      <w:r w:rsidRPr="00972F07">
        <w:rPr>
          <w:szCs w:val="18"/>
        </w:rPr>
        <w:t xml:space="preserve">De betalingen en verrekeningen moeten hebben plaatsgevonden ná de onterechte afwijzing </w:t>
      </w:r>
      <w:r w:rsidRPr="00972F07" w:rsidR="00362BCC">
        <w:rPr>
          <w:szCs w:val="18"/>
        </w:rPr>
        <w:t xml:space="preserve">van </w:t>
      </w:r>
      <w:r w:rsidRPr="00972F07" w:rsidR="00076A4D">
        <w:rPr>
          <w:szCs w:val="18"/>
        </w:rPr>
        <w:t>belasting- en toeslagschulden</w:t>
      </w:r>
      <w:r w:rsidRPr="00972F07">
        <w:rPr>
          <w:szCs w:val="18"/>
        </w:rPr>
        <w:t xml:space="preserve"> die materieel betrekking hebben op</w:t>
      </w:r>
      <w:r w:rsidRPr="00972F07" w:rsidR="00076A4D">
        <w:rPr>
          <w:szCs w:val="18"/>
        </w:rPr>
        <w:t xml:space="preserve"> een tijdvak gelegen voor</w:t>
      </w:r>
      <w:r w:rsidRPr="00972F07" w:rsidR="0011455E">
        <w:rPr>
          <w:szCs w:val="18"/>
        </w:rPr>
        <w:t xml:space="preserve"> </w:t>
      </w:r>
      <w:r w:rsidRPr="00972F07">
        <w:rPr>
          <w:szCs w:val="18"/>
        </w:rPr>
        <w:t xml:space="preserve">de </w:t>
      </w:r>
      <w:r w:rsidRPr="00972F07" w:rsidR="005E70CA">
        <w:rPr>
          <w:szCs w:val="18"/>
        </w:rPr>
        <w:t xml:space="preserve">onterechte </w:t>
      </w:r>
      <w:r w:rsidRPr="00972F07">
        <w:rPr>
          <w:szCs w:val="18"/>
        </w:rPr>
        <w:t>afwijzing</w:t>
      </w:r>
      <w:r w:rsidRPr="00972F07" w:rsidR="00362BCC">
        <w:rPr>
          <w:szCs w:val="18"/>
        </w:rPr>
        <w:t xml:space="preserve"> of een tijdvak dat liep ten tijde van de onterechte afwijzing</w:t>
      </w:r>
      <w:r w:rsidRPr="00972F07">
        <w:rPr>
          <w:szCs w:val="18"/>
        </w:rPr>
        <w:t xml:space="preserve">. Dit betekent dat de reden van het ontstaan van de </w:t>
      </w:r>
      <w:r w:rsidRPr="00972F07" w:rsidR="00076A4D">
        <w:rPr>
          <w:szCs w:val="18"/>
        </w:rPr>
        <w:t>schuld</w:t>
      </w:r>
      <w:r w:rsidRPr="00972F07">
        <w:rPr>
          <w:szCs w:val="18"/>
        </w:rPr>
        <w:t xml:space="preserve"> </w:t>
      </w:r>
      <w:r w:rsidRPr="00972F07" w:rsidR="0004158D">
        <w:rPr>
          <w:szCs w:val="18"/>
        </w:rPr>
        <w:t xml:space="preserve">betrekking </w:t>
      </w:r>
      <w:r w:rsidRPr="00972F07">
        <w:rPr>
          <w:szCs w:val="18"/>
        </w:rPr>
        <w:t xml:space="preserve">moet hebben </w:t>
      </w:r>
      <w:r w:rsidRPr="00972F07" w:rsidR="0004158D">
        <w:rPr>
          <w:szCs w:val="18"/>
        </w:rPr>
        <w:t xml:space="preserve">op </w:t>
      </w:r>
      <w:r w:rsidRPr="00972F07" w:rsidR="00007BEA">
        <w:rPr>
          <w:szCs w:val="18"/>
        </w:rPr>
        <w:t xml:space="preserve">een tijdvak </w:t>
      </w:r>
      <w:r w:rsidRPr="00972F07" w:rsidR="0004158D">
        <w:rPr>
          <w:szCs w:val="18"/>
        </w:rPr>
        <w:t xml:space="preserve">dat is </w:t>
      </w:r>
      <w:r w:rsidRPr="00972F07" w:rsidR="001B10C4">
        <w:rPr>
          <w:szCs w:val="18"/>
        </w:rPr>
        <w:t xml:space="preserve">gelegen </w:t>
      </w:r>
      <w:r w:rsidRPr="00972F07">
        <w:rPr>
          <w:szCs w:val="18"/>
        </w:rPr>
        <w:t>voor</w:t>
      </w:r>
      <w:r w:rsidRPr="00972F07" w:rsidR="009E7A9E">
        <w:rPr>
          <w:szCs w:val="18"/>
        </w:rPr>
        <w:t xml:space="preserve"> de onterechte afwijzing</w:t>
      </w:r>
      <w:r w:rsidRPr="00972F07">
        <w:rPr>
          <w:szCs w:val="18"/>
        </w:rPr>
        <w:t xml:space="preserve"> </w:t>
      </w:r>
      <w:r w:rsidRPr="00972F07" w:rsidR="00007BEA">
        <w:rPr>
          <w:szCs w:val="18"/>
        </w:rPr>
        <w:t xml:space="preserve">of </w:t>
      </w:r>
      <w:r w:rsidRPr="00972F07" w:rsidR="009E7A9E">
        <w:rPr>
          <w:szCs w:val="18"/>
        </w:rPr>
        <w:t xml:space="preserve">het tijdvak waarin </w:t>
      </w:r>
      <w:r w:rsidRPr="00972F07">
        <w:rPr>
          <w:szCs w:val="18"/>
        </w:rPr>
        <w:t xml:space="preserve">de onterechte afwijzing </w:t>
      </w:r>
      <w:r w:rsidRPr="00972F07" w:rsidR="009E7A9E">
        <w:rPr>
          <w:szCs w:val="18"/>
        </w:rPr>
        <w:t xml:space="preserve">heeft plaatsgevonden </w:t>
      </w:r>
      <w:r w:rsidRPr="00972F07">
        <w:rPr>
          <w:szCs w:val="18"/>
        </w:rPr>
        <w:t>en de betaling</w:t>
      </w:r>
      <w:r w:rsidRPr="00972F07" w:rsidR="00553D12">
        <w:rPr>
          <w:szCs w:val="18"/>
        </w:rPr>
        <w:t xml:space="preserve"> </w:t>
      </w:r>
      <w:r w:rsidRPr="00972F07" w:rsidR="00461C23">
        <w:rPr>
          <w:szCs w:val="18"/>
        </w:rPr>
        <w:t>van</w:t>
      </w:r>
      <w:r w:rsidRPr="00972F07" w:rsidR="0004158D">
        <w:rPr>
          <w:szCs w:val="18"/>
        </w:rPr>
        <w:t xml:space="preserve"> </w:t>
      </w:r>
      <w:r w:rsidRPr="00972F07" w:rsidR="00553D12">
        <w:rPr>
          <w:szCs w:val="18"/>
        </w:rPr>
        <w:t xml:space="preserve">of </w:t>
      </w:r>
      <w:r w:rsidRPr="00972F07">
        <w:rPr>
          <w:szCs w:val="18"/>
        </w:rPr>
        <w:t xml:space="preserve">verrekening </w:t>
      </w:r>
      <w:r w:rsidRPr="00972F07" w:rsidR="0004158D">
        <w:rPr>
          <w:szCs w:val="18"/>
        </w:rPr>
        <w:t xml:space="preserve">met die schuld </w:t>
      </w:r>
      <w:r w:rsidRPr="00972F07">
        <w:rPr>
          <w:szCs w:val="18"/>
        </w:rPr>
        <w:t xml:space="preserve">daarna </w:t>
      </w:r>
      <w:r w:rsidRPr="00972F07" w:rsidR="00035B63">
        <w:rPr>
          <w:szCs w:val="18"/>
        </w:rPr>
        <w:t>heeft plaatsgevonden</w:t>
      </w:r>
      <w:r w:rsidRPr="00972F07">
        <w:rPr>
          <w:szCs w:val="18"/>
        </w:rPr>
        <w:t xml:space="preserve">. Het maakt dus niet uit of </w:t>
      </w:r>
      <w:r w:rsidRPr="00972F07" w:rsidR="00076A4D">
        <w:rPr>
          <w:szCs w:val="18"/>
        </w:rPr>
        <w:t>een schuld</w:t>
      </w:r>
      <w:r w:rsidRPr="00972F07">
        <w:rPr>
          <w:szCs w:val="18"/>
        </w:rPr>
        <w:t xml:space="preserve"> formeel pas na de </w:t>
      </w:r>
      <w:r w:rsidRPr="00972F07" w:rsidR="005E70CA">
        <w:rPr>
          <w:szCs w:val="18"/>
        </w:rPr>
        <w:t xml:space="preserve">onterechte </w:t>
      </w:r>
      <w:r w:rsidRPr="00972F07">
        <w:rPr>
          <w:szCs w:val="18"/>
        </w:rPr>
        <w:t xml:space="preserve">afwijzing tot stand </w:t>
      </w:r>
      <w:r w:rsidRPr="00972F07" w:rsidR="00035B63">
        <w:rPr>
          <w:szCs w:val="18"/>
        </w:rPr>
        <w:t>is gekomen</w:t>
      </w:r>
      <w:r w:rsidRPr="00972F07">
        <w:rPr>
          <w:szCs w:val="18"/>
        </w:rPr>
        <w:t>.</w:t>
      </w:r>
    </w:p>
    <w:p w:rsidRPr="00972F07" w:rsidR="002B6345" w:rsidP="0069752F" w:rsidRDefault="002B6345" w14:paraId="07ADBFD6" w14:textId="52A6E878">
      <w:pPr>
        <w:pStyle w:val="Lijstalinea"/>
        <w:numPr>
          <w:ilvl w:val="0"/>
          <w:numId w:val="3"/>
        </w:numPr>
        <w:autoSpaceDN w:val="0"/>
        <w:spacing w:line="360" w:lineRule="auto"/>
        <w:textAlignment w:val="baseline"/>
        <w:rPr>
          <w:szCs w:val="18"/>
        </w:rPr>
      </w:pPr>
      <w:r w:rsidRPr="00972F07">
        <w:rPr>
          <w:szCs w:val="18"/>
        </w:rPr>
        <w:t xml:space="preserve">Het bedrag </w:t>
      </w:r>
      <w:r w:rsidRPr="00972F07" w:rsidR="0042067F">
        <w:rPr>
          <w:szCs w:val="18"/>
        </w:rPr>
        <w:t>ziet niet</w:t>
      </w:r>
      <w:r w:rsidRPr="00972F07" w:rsidR="008537B6">
        <w:rPr>
          <w:szCs w:val="18"/>
        </w:rPr>
        <w:t xml:space="preserve"> </w:t>
      </w:r>
      <w:r w:rsidRPr="00972F07">
        <w:rPr>
          <w:szCs w:val="18"/>
        </w:rPr>
        <w:t>op betalingen en verrekeningen die hebben plaatsgevonden ná de onterechte afwijzin</w:t>
      </w:r>
      <w:r w:rsidRPr="00972F07" w:rsidR="00C00971">
        <w:rPr>
          <w:szCs w:val="18"/>
        </w:rPr>
        <w:t>g</w:t>
      </w:r>
      <w:r w:rsidRPr="00972F07">
        <w:rPr>
          <w:szCs w:val="18"/>
        </w:rPr>
        <w:t xml:space="preserve"> en</w:t>
      </w:r>
      <w:r w:rsidRPr="00972F07" w:rsidR="00D6067F">
        <w:rPr>
          <w:szCs w:val="18"/>
        </w:rPr>
        <w:t xml:space="preserve"> die</w:t>
      </w:r>
      <w:r w:rsidRPr="00972F07">
        <w:rPr>
          <w:szCs w:val="18"/>
        </w:rPr>
        <w:t xml:space="preserve"> materieel geen betrekking hebben op een tijdvak gelegen voor de onterechte afwijzing</w:t>
      </w:r>
      <w:r w:rsidRPr="00972F07" w:rsidR="00FE439B">
        <w:rPr>
          <w:szCs w:val="18"/>
        </w:rPr>
        <w:t xml:space="preserve"> of een tijdvak dat liep ten tijde van de onterechte afwijzing</w:t>
      </w:r>
      <w:r w:rsidRPr="00972F07">
        <w:rPr>
          <w:szCs w:val="18"/>
        </w:rPr>
        <w:t>. Zonder de onterechte afwijzing</w:t>
      </w:r>
      <w:r w:rsidRPr="00972F07" w:rsidR="00C00971">
        <w:rPr>
          <w:szCs w:val="18"/>
        </w:rPr>
        <w:t xml:space="preserve"> met als gevolg in de regel </w:t>
      </w:r>
      <w:r w:rsidRPr="00972F07">
        <w:rPr>
          <w:szCs w:val="18"/>
        </w:rPr>
        <w:t xml:space="preserve">een MSNP </w:t>
      </w:r>
      <w:r w:rsidRPr="00972F07" w:rsidR="00C00971">
        <w:rPr>
          <w:szCs w:val="18"/>
        </w:rPr>
        <w:t xml:space="preserve">met bijbehorende </w:t>
      </w:r>
      <w:r w:rsidRPr="00972F07">
        <w:rPr>
          <w:szCs w:val="18"/>
        </w:rPr>
        <w:t xml:space="preserve">schuldenvrije start, zou de betreffende burger deze bedragen ook </w:t>
      </w:r>
      <w:r w:rsidRPr="00972F07" w:rsidR="00D6067F">
        <w:rPr>
          <w:szCs w:val="18"/>
        </w:rPr>
        <w:t xml:space="preserve">hebben </w:t>
      </w:r>
      <w:r w:rsidRPr="00972F07">
        <w:rPr>
          <w:szCs w:val="18"/>
        </w:rPr>
        <w:t xml:space="preserve">moeten voldoen en staan deze betalingen </w:t>
      </w:r>
      <w:r w:rsidRPr="00972F07" w:rsidR="00D6067F">
        <w:rPr>
          <w:szCs w:val="18"/>
        </w:rPr>
        <w:t xml:space="preserve">en </w:t>
      </w:r>
      <w:r w:rsidRPr="00972F07">
        <w:rPr>
          <w:szCs w:val="18"/>
        </w:rPr>
        <w:t>verrekeningen los van de onterechte afwijzing.</w:t>
      </w:r>
    </w:p>
    <w:p w:rsidRPr="00972F07" w:rsidR="003C6F91" w:rsidP="0069752F" w:rsidRDefault="00815C73" w14:paraId="11DCFF8F" w14:textId="77777777">
      <w:pPr>
        <w:pStyle w:val="Lijstalinea"/>
        <w:numPr>
          <w:ilvl w:val="0"/>
          <w:numId w:val="3"/>
        </w:numPr>
        <w:autoSpaceDN w:val="0"/>
        <w:spacing w:line="360" w:lineRule="auto"/>
        <w:textAlignment w:val="baseline"/>
        <w:rPr>
          <w:szCs w:val="18"/>
        </w:rPr>
      </w:pPr>
      <w:bookmarkStart w:name="_Hlk171517192" w:id="10"/>
      <w:r w:rsidRPr="00972F07">
        <w:rPr>
          <w:szCs w:val="18"/>
        </w:rPr>
        <w:lastRenderedPageBreak/>
        <w:t xml:space="preserve">De tegemoetkoming is </w:t>
      </w:r>
      <w:bookmarkStart w:name="_Hlk171518083" w:id="11"/>
      <w:r w:rsidRPr="00972F07">
        <w:rPr>
          <w:szCs w:val="18"/>
        </w:rPr>
        <w:t xml:space="preserve">inclusief de bedragen die zijn betaald ter voldoening van de invorderingsrente en </w:t>
      </w:r>
      <w:r w:rsidRPr="00972F07" w:rsidR="0057277C">
        <w:rPr>
          <w:szCs w:val="18"/>
        </w:rPr>
        <w:t>-</w:t>
      </w:r>
      <w:r w:rsidRPr="00972F07">
        <w:rPr>
          <w:szCs w:val="18"/>
        </w:rPr>
        <w:t>kosten die betrekking hadden op de voornoemde schulden.</w:t>
      </w:r>
    </w:p>
    <w:p w:rsidRPr="00972F07" w:rsidR="00550D8B" w:rsidP="0069752F" w:rsidRDefault="003C6F91" w14:paraId="2AEF0FED" w14:textId="5543A7A9">
      <w:pPr>
        <w:pStyle w:val="Lijstalinea"/>
        <w:numPr>
          <w:ilvl w:val="0"/>
          <w:numId w:val="3"/>
        </w:numPr>
        <w:autoSpaceDN w:val="0"/>
        <w:spacing w:line="360" w:lineRule="auto"/>
        <w:textAlignment w:val="baseline"/>
        <w:rPr>
          <w:szCs w:val="18"/>
        </w:rPr>
      </w:pPr>
      <w:r w:rsidRPr="00972F07">
        <w:rPr>
          <w:szCs w:val="18"/>
        </w:rPr>
        <w:t>Het bedrag gelijk aan</w:t>
      </w:r>
      <w:bookmarkEnd w:id="11"/>
      <w:r w:rsidRPr="00972F07">
        <w:rPr>
          <w:szCs w:val="18"/>
        </w:rPr>
        <w:t xml:space="preserve"> de reeds betaalde</w:t>
      </w:r>
      <w:r w:rsidRPr="00972F07" w:rsidR="00550D8B">
        <w:rPr>
          <w:szCs w:val="18"/>
        </w:rPr>
        <w:t xml:space="preserve"> en v</w:t>
      </w:r>
      <w:r w:rsidRPr="00972F07">
        <w:rPr>
          <w:szCs w:val="18"/>
        </w:rPr>
        <w:t xml:space="preserve">errekende </w:t>
      </w:r>
      <w:r w:rsidRPr="00972F07" w:rsidR="00550D8B">
        <w:rPr>
          <w:szCs w:val="18"/>
        </w:rPr>
        <w:t>bedragen</w:t>
      </w:r>
      <w:r w:rsidRPr="00972F07">
        <w:rPr>
          <w:szCs w:val="18"/>
        </w:rPr>
        <w:t xml:space="preserve"> ziet op betalingen en verrekeningen die</w:t>
      </w:r>
      <w:r w:rsidRPr="00972F07" w:rsidR="000A21F9">
        <w:rPr>
          <w:szCs w:val="18"/>
        </w:rPr>
        <w:t xml:space="preserve"> hebben plaatsgevonden</w:t>
      </w:r>
      <w:r w:rsidRPr="00972F07">
        <w:rPr>
          <w:szCs w:val="18"/>
        </w:rPr>
        <w:t xml:space="preserve"> voor </w:t>
      </w:r>
      <w:r w:rsidRPr="00972F07" w:rsidR="00F755F3">
        <w:rPr>
          <w:szCs w:val="18"/>
        </w:rPr>
        <w:t xml:space="preserve">inwerkingtreding van </w:t>
      </w:r>
      <w:r w:rsidRPr="00972F07" w:rsidR="009666B6">
        <w:rPr>
          <w:szCs w:val="18"/>
        </w:rPr>
        <w:t>het</w:t>
      </w:r>
      <w:r w:rsidRPr="00972F07" w:rsidR="00F755F3">
        <w:rPr>
          <w:szCs w:val="18"/>
        </w:rPr>
        <w:t xml:space="preserve"> wet</w:t>
      </w:r>
      <w:r w:rsidRPr="00972F07" w:rsidR="009666B6">
        <w:rPr>
          <w:szCs w:val="18"/>
        </w:rPr>
        <w:t>svoorstel</w:t>
      </w:r>
      <w:r w:rsidRPr="00972F07" w:rsidR="00234203">
        <w:rPr>
          <w:rStyle w:val="Voetnootmarkering"/>
          <w:szCs w:val="18"/>
        </w:rPr>
        <w:footnoteReference w:id="36"/>
      </w:r>
      <w:r w:rsidRPr="00972F07">
        <w:rPr>
          <w:szCs w:val="18"/>
        </w:rPr>
        <w:t xml:space="preserve">. </w:t>
      </w:r>
      <w:r w:rsidRPr="00972F07" w:rsidR="00550D8B">
        <w:rPr>
          <w:szCs w:val="18"/>
        </w:rPr>
        <w:t xml:space="preserve">Vanaf dat moment zal het voorgestelde tegemoetkomingsbeleid worden toegepast en kan bijvoorbeeld kwijtschelding worden verleend voor de </w:t>
      </w:r>
      <w:r w:rsidRPr="00972F07" w:rsidR="008537B6">
        <w:rPr>
          <w:szCs w:val="18"/>
        </w:rPr>
        <w:t xml:space="preserve">op dat moment </w:t>
      </w:r>
      <w:r w:rsidRPr="00972F07" w:rsidR="00550D8B">
        <w:rPr>
          <w:szCs w:val="18"/>
        </w:rPr>
        <w:t>nog openstaande belasting- en toeslagschulden.</w:t>
      </w:r>
    </w:p>
    <w:p w:rsidRPr="00972F07" w:rsidR="0048559C" w:rsidP="0069752F" w:rsidRDefault="0048559C" w14:paraId="77ADFF29" w14:textId="229974BE">
      <w:pPr>
        <w:pStyle w:val="Lijstalinea"/>
        <w:numPr>
          <w:ilvl w:val="0"/>
          <w:numId w:val="3"/>
        </w:numPr>
        <w:autoSpaceDN w:val="0"/>
        <w:spacing w:line="360" w:lineRule="auto"/>
        <w:textAlignment w:val="baseline"/>
        <w:rPr>
          <w:szCs w:val="18"/>
        </w:rPr>
      </w:pPr>
      <w:r w:rsidRPr="00972F07">
        <w:rPr>
          <w:szCs w:val="18"/>
        </w:rPr>
        <w:t>Bij het bepalen van het bedrag gelijk aan de reeds betaalde en verrekende bedragen</w:t>
      </w:r>
      <w:r w:rsidRPr="00972F07" w:rsidR="00C94B64">
        <w:rPr>
          <w:szCs w:val="18"/>
        </w:rPr>
        <w:t xml:space="preserve"> die zien op belasting- en toeslagschulden</w:t>
      </w:r>
      <w:r w:rsidRPr="00972F07">
        <w:rPr>
          <w:szCs w:val="18"/>
        </w:rPr>
        <w:t xml:space="preserve"> wordt geen rekening gehouden met eventuele betalingen en verrekeningen die hebben plaatsgevonden voor de onterechte afwijzing. Betalingen en verrekeningen voor de onterechte afwijzing </w:t>
      </w:r>
      <w:r w:rsidRPr="00972F07" w:rsidR="00435735">
        <w:rPr>
          <w:szCs w:val="18"/>
        </w:rPr>
        <w:t xml:space="preserve">staan </w:t>
      </w:r>
      <w:r w:rsidRPr="00972F07">
        <w:rPr>
          <w:szCs w:val="18"/>
        </w:rPr>
        <w:t xml:space="preserve">namelijk </w:t>
      </w:r>
      <w:r w:rsidRPr="00972F07" w:rsidR="00435735">
        <w:rPr>
          <w:szCs w:val="18"/>
        </w:rPr>
        <w:t xml:space="preserve">los van die </w:t>
      </w:r>
      <w:r w:rsidRPr="00972F07">
        <w:rPr>
          <w:szCs w:val="18"/>
        </w:rPr>
        <w:t>onterechte afwijzing</w:t>
      </w:r>
      <w:r w:rsidRPr="00972F07" w:rsidR="00EB14CF">
        <w:rPr>
          <w:szCs w:val="18"/>
        </w:rPr>
        <w:t>.</w:t>
      </w:r>
    </w:p>
    <w:p w:rsidRPr="00972F07" w:rsidR="00AA1064" w:rsidP="00AA1064" w:rsidRDefault="00C70906" w14:paraId="1ECBDD8A" w14:textId="0B20C8BA">
      <w:pPr>
        <w:pStyle w:val="Lijstalinea"/>
        <w:numPr>
          <w:ilvl w:val="0"/>
          <w:numId w:val="3"/>
        </w:numPr>
        <w:autoSpaceDN w:val="0"/>
        <w:spacing w:line="360" w:lineRule="auto"/>
        <w:textAlignment w:val="baseline"/>
        <w:rPr>
          <w:szCs w:val="18"/>
        </w:rPr>
      </w:pPr>
      <w:r w:rsidRPr="00972F07">
        <w:rPr>
          <w:color w:val="211D1F"/>
          <w:szCs w:val="18"/>
        </w:rPr>
        <w:t xml:space="preserve">Bij het bedrag gelijk aan de betaalde en verrekende bedragen </w:t>
      </w:r>
      <w:r w:rsidRPr="00972F07" w:rsidR="008539E2">
        <w:rPr>
          <w:color w:val="211D1F"/>
          <w:szCs w:val="18"/>
        </w:rPr>
        <w:t xml:space="preserve">die zien op belasting- en toeslagschulden </w:t>
      </w:r>
      <w:r w:rsidRPr="00972F07">
        <w:rPr>
          <w:color w:val="211D1F"/>
          <w:szCs w:val="18"/>
        </w:rPr>
        <w:t>wordt rekening gehouden met de tegemoetkoming die een burger op grond van de Wht heeft ontvangen voor een betaling op dezelfde belasting- of toeslagschuld die heeft plaatsgevonden na de onterechte afwijzing</w:t>
      </w:r>
      <w:r w:rsidRPr="00972F07" w:rsidR="00234203">
        <w:rPr>
          <w:szCs w:val="18"/>
        </w:rPr>
        <w:t>.</w:t>
      </w:r>
      <w:r w:rsidRPr="00972F07" w:rsidR="00234203">
        <w:rPr>
          <w:rStyle w:val="Voetnootmarkering"/>
          <w:szCs w:val="18"/>
        </w:rPr>
        <w:footnoteReference w:id="37"/>
      </w:r>
      <w:bookmarkEnd w:id="10"/>
    </w:p>
    <w:p w:rsidRPr="00972F07" w:rsidR="002828C4" w:rsidP="0052235F" w:rsidRDefault="00015BD8" w14:paraId="2A1051E1" w14:textId="231BA77C">
      <w:pPr>
        <w:pStyle w:val="Kop3"/>
        <w:spacing w:line="360" w:lineRule="auto"/>
        <w:ind w:left="360"/>
        <w:rPr>
          <w:szCs w:val="18"/>
        </w:rPr>
      </w:pPr>
      <w:bookmarkStart w:name="_Toc175133786" w:id="12"/>
      <w:r w:rsidRPr="00972F07">
        <w:rPr>
          <w:szCs w:val="18"/>
        </w:rPr>
        <w:t>3</w:t>
      </w:r>
      <w:r w:rsidRPr="00972F07" w:rsidR="00C57EBF">
        <w:rPr>
          <w:szCs w:val="18"/>
        </w:rPr>
        <w:t>.</w:t>
      </w:r>
      <w:r w:rsidRPr="00972F07" w:rsidR="00E60438">
        <w:rPr>
          <w:szCs w:val="18"/>
        </w:rPr>
        <w:t>1</w:t>
      </w:r>
      <w:r w:rsidRPr="00972F07" w:rsidR="00C57EBF">
        <w:rPr>
          <w:szCs w:val="18"/>
        </w:rPr>
        <w:t xml:space="preserve">.3. </w:t>
      </w:r>
      <w:r w:rsidRPr="00972F07" w:rsidR="002828C4">
        <w:rPr>
          <w:szCs w:val="18"/>
        </w:rPr>
        <w:t>Pseudo</w:t>
      </w:r>
      <w:r w:rsidRPr="00972F07" w:rsidR="00F66265">
        <w:rPr>
          <w:szCs w:val="18"/>
        </w:rPr>
        <w:t>-</w:t>
      </w:r>
      <w:r w:rsidRPr="00972F07" w:rsidR="002828C4">
        <w:rPr>
          <w:szCs w:val="18"/>
        </w:rPr>
        <w:t xml:space="preserve">MSNP: </w:t>
      </w:r>
      <w:r w:rsidRPr="00972F07" w:rsidR="00713A28">
        <w:rPr>
          <w:szCs w:val="18"/>
        </w:rPr>
        <w:t xml:space="preserve">een buitengerechtelijke </w:t>
      </w:r>
      <w:r w:rsidRPr="00972F07" w:rsidR="002828C4">
        <w:rPr>
          <w:szCs w:val="18"/>
        </w:rPr>
        <w:t>schuld</w:t>
      </w:r>
      <w:r w:rsidRPr="00972F07" w:rsidR="00713A28">
        <w:rPr>
          <w:szCs w:val="18"/>
        </w:rPr>
        <w:t>regeling</w:t>
      </w:r>
      <w:r w:rsidRPr="00972F07" w:rsidR="002828C4">
        <w:rPr>
          <w:szCs w:val="18"/>
        </w:rPr>
        <w:t xml:space="preserve"> van private schulden en </w:t>
      </w:r>
      <w:r w:rsidRPr="00972F07" w:rsidR="007C05C3">
        <w:rPr>
          <w:szCs w:val="18"/>
        </w:rPr>
        <w:t xml:space="preserve">andere </w:t>
      </w:r>
      <w:r w:rsidRPr="00972F07" w:rsidR="002828C4">
        <w:rPr>
          <w:szCs w:val="18"/>
        </w:rPr>
        <w:t>publieke schulden</w:t>
      </w:r>
      <w:bookmarkEnd w:id="12"/>
    </w:p>
    <w:p w:rsidRPr="00972F07" w:rsidR="003E2E1A" w:rsidP="0069752F" w:rsidRDefault="003F2DFA" w14:paraId="4A232D4E" w14:textId="21689C73">
      <w:pPr>
        <w:pStyle w:val="Geenafstand"/>
        <w:spacing w:line="360" w:lineRule="auto"/>
        <w:rPr>
          <w:szCs w:val="18"/>
        </w:rPr>
      </w:pPr>
      <w:r w:rsidRPr="00972F07">
        <w:rPr>
          <w:szCs w:val="18"/>
        </w:rPr>
        <w:t>Het kabinet</w:t>
      </w:r>
      <w:r w:rsidRPr="00972F07" w:rsidR="002828C4">
        <w:rPr>
          <w:szCs w:val="18"/>
        </w:rPr>
        <w:t xml:space="preserve"> </w:t>
      </w:r>
      <w:r w:rsidRPr="00972F07" w:rsidR="00F66265">
        <w:rPr>
          <w:szCs w:val="18"/>
        </w:rPr>
        <w:t xml:space="preserve">wil </w:t>
      </w:r>
      <w:r w:rsidRPr="00972F07" w:rsidR="002828C4">
        <w:rPr>
          <w:szCs w:val="18"/>
        </w:rPr>
        <w:t xml:space="preserve">voor </w:t>
      </w:r>
      <w:r w:rsidRPr="00972F07" w:rsidR="00F66265">
        <w:rPr>
          <w:szCs w:val="18"/>
        </w:rPr>
        <w:t xml:space="preserve">getroffen </w:t>
      </w:r>
      <w:r w:rsidRPr="00972F07" w:rsidR="002828C4">
        <w:rPr>
          <w:szCs w:val="18"/>
        </w:rPr>
        <w:t>burgers een zoveel mogelijk schuldenvrije toekomst creëren</w:t>
      </w:r>
      <w:r w:rsidRPr="00972F07" w:rsidR="00F66265">
        <w:rPr>
          <w:szCs w:val="18"/>
        </w:rPr>
        <w:t xml:space="preserve">. </w:t>
      </w:r>
      <w:r w:rsidRPr="00972F07" w:rsidR="00A934C5">
        <w:rPr>
          <w:szCs w:val="18"/>
        </w:rPr>
        <w:t>D</w:t>
      </w:r>
      <w:r w:rsidRPr="00972F07" w:rsidR="003D1F32">
        <w:rPr>
          <w:szCs w:val="18"/>
        </w:rPr>
        <w:t>e pseudo-MSNP</w:t>
      </w:r>
      <w:r w:rsidRPr="00972F07" w:rsidR="00F66265">
        <w:rPr>
          <w:szCs w:val="18"/>
        </w:rPr>
        <w:t xml:space="preserve"> </w:t>
      </w:r>
      <w:r w:rsidRPr="00972F07" w:rsidR="00A934C5">
        <w:rPr>
          <w:szCs w:val="18"/>
        </w:rPr>
        <w:t xml:space="preserve">volgt </w:t>
      </w:r>
      <w:r w:rsidRPr="00972F07" w:rsidR="002828C4">
        <w:rPr>
          <w:szCs w:val="18"/>
        </w:rPr>
        <w:t>het proces van</w:t>
      </w:r>
      <w:r w:rsidRPr="00972F07" w:rsidR="00033E95">
        <w:rPr>
          <w:szCs w:val="18"/>
        </w:rPr>
        <w:t xml:space="preserve"> het</w:t>
      </w:r>
      <w:r w:rsidRPr="00972F07" w:rsidR="002828C4">
        <w:rPr>
          <w:szCs w:val="18"/>
        </w:rPr>
        <w:t xml:space="preserve"> reguliere MSNP</w:t>
      </w:r>
      <w:r w:rsidRPr="00972F07" w:rsidR="00033E95">
        <w:rPr>
          <w:szCs w:val="18"/>
        </w:rPr>
        <w:t>-traject</w:t>
      </w:r>
      <w:r w:rsidRPr="00972F07" w:rsidR="002828C4">
        <w:rPr>
          <w:szCs w:val="18"/>
        </w:rPr>
        <w:t xml:space="preserve">. </w:t>
      </w:r>
      <w:r w:rsidRPr="00972F07" w:rsidR="00713A28">
        <w:rPr>
          <w:szCs w:val="18"/>
        </w:rPr>
        <w:t xml:space="preserve">Bij </w:t>
      </w:r>
      <w:r w:rsidRPr="00972F07" w:rsidR="002828C4">
        <w:rPr>
          <w:szCs w:val="18"/>
        </w:rPr>
        <w:t xml:space="preserve">de pseudo-MSNP is </w:t>
      </w:r>
      <w:r w:rsidRPr="00972F07" w:rsidR="00CB2BFC">
        <w:rPr>
          <w:szCs w:val="18"/>
        </w:rPr>
        <w:t xml:space="preserve">er dus </w:t>
      </w:r>
      <w:r w:rsidRPr="00972F07" w:rsidR="002828C4">
        <w:rPr>
          <w:szCs w:val="18"/>
        </w:rPr>
        <w:t xml:space="preserve">ook </w:t>
      </w:r>
      <w:r w:rsidRPr="00972F07" w:rsidR="00713A28">
        <w:rPr>
          <w:szCs w:val="18"/>
        </w:rPr>
        <w:t xml:space="preserve">sprake van </w:t>
      </w:r>
      <w:r w:rsidRPr="00972F07" w:rsidR="002828C4">
        <w:rPr>
          <w:szCs w:val="18"/>
        </w:rPr>
        <w:t>een overeenkomst tussen de burger, schuldhulpverlener en schuldeisers.</w:t>
      </w:r>
      <w:r w:rsidRPr="00972F07" w:rsidR="00EE76CB">
        <w:rPr>
          <w:szCs w:val="18"/>
        </w:rPr>
        <w:t xml:space="preserve"> De schuldhulpverlener zal bij de pseudo-MSNP de actuele schuldpositie en draagkracht van de burger in beeld brengen binnen de reeds bestaande kaders en in lijn met een reguliere MSNP. De schuldhulpverlener berekent op basis van de Recofa</w:t>
      </w:r>
      <w:r w:rsidRPr="00972F07" w:rsidR="00EE76CB">
        <w:rPr>
          <w:rStyle w:val="Voetnootmarkering"/>
          <w:szCs w:val="18"/>
        </w:rPr>
        <w:footnoteReference w:id="38"/>
      </w:r>
      <w:r w:rsidRPr="00972F07" w:rsidR="00AB5D27">
        <w:rPr>
          <w:szCs w:val="18"/>
        </w:rPr>
        <w:t xml:space="preserve"> </w:t>
      </w:r>
      <w:r w:rsidRPr="00972F07" w:rsidR="00EE76CB">
        <w:rPr>
          <w:szCs w:val="18"/>
        </w:rPr>
        <w:t>richtlijnen het VTLB van de burger. Vervolgens brengt de schuldhulpverlener de schuldeisers hiervan op de hoogte en doet aan hen een saneringsvoorstel.</w:t>
      </w:r>
      <w:r w:rsidRPr="00972F07" w:rsidR="00351AB1">
        <w:rPr>
          <w:rStyle w:val="Voetnootmarkering"/>
          <w:szCs w:val="18"/>
        </w:rPr>
        <w:footnoteReference w:id="39"/>
      </w:r>
      <w:r w:rsidRPr="00972F07" w:rsidR="002828C4">
        <w:rPr>
          <w:szCs w:val="18"/>
        </w:rPr>
        <w:t xml:space="preserve"> Er </w:t>
      </w:r>
      <w:r w:rsidRPr="00972F07" w:rsidR="007C05C3">
        <w:rPr>
          <w:szCs w:val="18"/>
        </w:rPr>
        <w:t>is</w:t>
      </w:r>
      <w:r w:rsidRPr="00972F07" w:rsidR="002828C4">
        <w:rPr>
          <w:szCs w:val="18"/>
        </w:rPr>
        <w:t xml:space="preserve"> </w:t>
      </w:r>
      <w:r w:rsidRPr="00972F07" w:rsidR="007C05C3">
        <w:rPr>
          <w:szCs w:val="18"/>
        </w:rPr>
        <w:t>één</w:t>
      </w:r>
      <w:r w:rsidRPr="00972F07" w:rsidR="002828C4">
        <w:rPr>
          <w:szCs w:val="18"/>
        </w:rPr>
        <w:t xml:space="preserve"> belangrijk verschil</w:t>
      </w:r>
      <w:r w:rsidRPr="00972F07" w:rsidR="00CB2BFC">
        <w:rPr>
          <w:szCs w:val="18"/>
        </w:rPr>
        <w:t xml:space="preserve"> ten opzichte van een regulier MSNP-traject</w:t>
      </w:r>
      <w:r w:rsidRPr="00972F07" w:rsidR="002828C4">
        <w:rPr>
          <w:szCs w:val="18"/>
        </w:rPr>
        <w:t>:</w:t>
      </w:r>
      <w:r w:rsidRPr="00972F07" w:rsidR="007C05C3">
        <w:rPr>
          <w:szCs w:val="18"/>
        </w:rPr>
        <w:t xml:space="preserve"> d</w:t>
      </w:r>
      <w:r w:rsidRPr="00972F07" w:rsidR="002828C4">
        <w:rPr>
          <w:szCs w:val="18"/>
        </w:rPr>
        <w:t xml:space="preserve">e </w:t>
      </w:r>
      <w:r w:rsidRPr="00972F07">
        <w:rPr>
          <w:szCs w:val="18"/>
        </w:rPr>
        <w:t>ontvanger</w:t>
      </w:r>
      <w:r w:rsidRPr="00972F07" w:rsidR="002828C4">
        <w:rPr>
          <w:szCs w:val="18"/>
        </w:rPr>
        <w:t xml:space="preserve"> </w:t>
      </w:r>
      <w:r w:rsidRPr="00972F07" w:rsidR="007C05C3">
        <w:rPr>
          <w:szCs w:val="18"/>
        </w:rPr>
        <w:t xml:space="preserve">financiert hetgeen de burger </w:t>
      </w:r>
      <w:r w:rsidRPr="00972F07" w:rsidR="00713A28">
        <w:rPr>
          <w:szCs w:val="18"/>
        </w:rPr>
        <w:t xml:space="preserve">beschikbaar </w:t>
      </w:r>
      <w:r w:rsidRPr="00972F07" w:rsidR="007C05C3">
        <w:rPr>
          <w:szCs w:val="18"/>
        </w:rPr>
        <w:t xml:space="preserve">zou moeten </w:t>
      </w:r>
      <w:r w:rsidRPr="00972F07" w:rsidR="00713A28">
        <w:rPr>
          <w:szCs w:val="18"/>
        </w:rPr>
        <w:t xml:space="preserve">stellen </w:t>
      </w:r>
      <w:r w:rsidRPr="00972F07" w:rsidR="007C05C3">
        <w:rPr>
          <w:szCs w:val="18"/>
        </w:rPr>
        <w:t xml:space="preserve">voor </w:t>
      </w:r>
      <w:r w:rsidRPr="00972F07" w:rsidR="00713A28">
        <w:rPr>
          <w:szCs w:val="18"/>
        </w:rPr>
        <w:t>zijn</w:t>
      </w:r>
      <w:r w:rsidRPr="00972F07" w:rsidR="007C05C3">
        <w:rPr>
          <w:szCs w:val="18"/>
        </w:rPr>
        <w:t xml:space="preserve"> schuldeisers (de afloscapaciteit)</w:t>
      </w:r>
      <w:r w:rsidRPr="00972F07" w:rsidR="00F85F8E">
        <w:rPr>
          <w:szCs w:val="18"/>
        </w:rPr>
        <w:t>.</w:t>
      </w:r>
      <w:r w:rsidRPr="00972F07" w:rsidR="00727E7D">
        <w:rPr>
          <w:szCs w:val="18"/>
        </w:rPr>
        <w:t xml:space="preserve"> De </w:t>
      </w:r>
      <w:r w:rsidRPr="00972F07">
        <w:rPr>
          <w:szCs w:val="18"/>
        </w:rPr>
        <w:t>ontvanger</w:t>
      </w:r>
      <w:r w:rsidRPr="00972F07" w:rsidR="00727E7D">
        <w:rPr>
          <w:szCs w:val="18"/>
        </w:rPr>
        <w:t xml:space="preserve"> stelt dan dus </w:t>
      </w:r>
      <w:r w:rsidRPr="00972F07" w:rsidR="00C86900">
        <w:rPr>
          <w:szCs w:val="18"/>
        </w:rPr>
        <w:t xml:space="preserve">feitelijk </w:t>
      </w:r>
      <w:r w:rsidRPr="00972F07" w:rsidR="00727E7D">
        <w:rPr>
          <w:szCs w:val="18"/>
        </w:rPr>
        <w:t>een saneringskrediet ter beschikking waarmee de schulden van de burger in één keer kunnen worden gesaneerd.</w:t>
      </w:r>
      <w:r w:rsidRPr="00972F07" w:rsidR="00DE72F8">
        <w:rPr>
          <w:szCs w:val="18"/>
        </w:rPr>
        <w:t xml:space="preserve"> De burger hoeft het bedrag dat de ontvanger ter beschikking stelt niet terug te betalen.</w:t>
      </w:r>
    </w:p>
    <w:p w:rsidRPr="00972F07" w:rsidR="008207A4" w:rsidP="0069752F" w:rsidRDefault="008207A4" w14:paraId="75158C79" w14:textId="77777777">
      <w:pPr>
        <w:spacing w:line="360" w:lineRule="auto"/>
        <w:rPr>
          <w:szCs w:val="18"/>
        </w:rPr>
      </w:pPr>
    </w:p>
    <w:p w:rsidRPr="00972F07" w:rsidR="002828C4" w:rsidP="00B572A7" w:rsidRDefault="00713A28" w14:paraId="05087C50" w14:textId="04AC9D10">
      <w:pPr>
        <w:spacing w:line="360" w:lineRule="auto"/>
        <w:rPr>
          <w:szCs w:val="18"/>
        </w:rPr>
      </w:pPr>
      <w:r w:rsidRPr="00972F07">
        <w:rPr>
          <w:szCs w:val="18"/>
        </w:rPr>
        <w:t xml:space="preserve">De </w:t>
      </w:r>
      <w:r w:rsidRPr="00972F07" w:rsidR="003F2DFA">
        <w:rPr>
          <w:szCs w:val="18"/>
        </w:rPr>
        <w:t>ontvanger</w:t>
      </w:r>
      <w:r w:rsidRPr="00972F07">
        <w:rPr>
          <w:szCs w:val="18"/>
        </w:rPr>
        <w:t xml:space="preserve"> zal, indien is gebleken dat het MSNP-verzoek onterecht is afgewezen en </w:t>
      </w:r>
      <w:r w:rsidRPr="00972F07" w:rsidR="00BC6690">
        <w:rPr>
          <w:szCs w:val="18"/>
        </w:rPr>
        <w:t xml:space="preserve">nadien nimmer is toegelaten tot een MSNP of WSNP </w:t>
      </w:r>
      <w:r w:rsidRPr="00972F07" w:rsidR="0004158D">
        <w:rPr>
          <w:szCs w:val="18"/>
        </w:rPr>
        <w:t xml:space="preserve">en daarmee in </w:t>
      </w:r>
      <w:r w:rsidRPr="00972F07">
        <w:rPr>
          <w:szCs w:val="18"/>
        </w:rPr>
        <w:t>aanmerking komt voor een pseudo-</w:t>
      </w:r>
      <w:r w:rsidRPr="00972F07">
        <w:rPr>
          <w:szCs w:val="18"/>
        </w:rPr>
        <w:lastRenderedPageBreak/>
        <w:t>MSNP, de burger hierover actief informeren</w:t>
      </w:r>
      <w:r w:rsidRPr="00972F07" w:rsidR="00461C23">
        <w:rPr>
          <w:szCs w:val="18"/>
        </w:rPr>
        <w:t>.</w:t>
      </w:r>
      <w:r w:rsidRPr="00972F07" w:rsidR="00B14686">
        <w:rPr>
          <w:rStyle w:val="Voetnootmarkering"/>
          <w:szCs w:val="18"/>
        </w:rPr>
        <w:footnoteReference w:id="40"/>
      </w:r>
      <w:r w:rsidRPr="00972F07" w:rsidR="004A0D7A">
        <w:rPr>
          <w:szCs w:val="18"/>
        </w:rPr>
        <w:t xml:space="preserve"> </w:t>
      </w:r>
      <w:r w:rsidRPr="00972F07" w:rsidR="00D6067F">
        <w:rPr>
          <w:szCs w:val="18"/>
        </w:rPr>
        <w:t xml:space="preserve"> </w:t>
      </w:r>
      <w:r w:rsidRPr="00972F07" w:rsidR="002828C4">
        <w:rPr>
          <w:szCs w:val="18"/>
        </w:rPr>
        <w:t xml:space="preserve">Indien de burger </w:t>
      </w:r>
      <w:r w:rsidRPr="00972F07" w:rsidR="007C05C3">
        <w:rPr>
          <w:szCs w:val="18"/>
        </w:rPr>
        <w:t xml:space="preserve">gebruik </w:t>
      </w:r>
      <w:r w:rsidRPr="00972F07" w:rsidR="002828C4">
        <w:rPr>
          <w:szCs w:val="18"/>
        </w:rPr>
        <w:t xml:space="preserve">wil </w:t>
      </w:r>
      <w:r w:rsidRPr="00972F07" w:rsidR="007C05C3">
        <w:rPr>
          <w:szCs w:val="18"/>
        </w:rPr>
        <w:t xml:space="preserve">maken van de mogelijkheid </w:t>
      </w:r>
      <w:r w:rsidRPr="00972F07" w:rsidR="002937D5">
        <w:rPr>
          <w:szCs w:val="18"/>
        </w:rPr>
        <w:t xml:space="preserve">dat de </w:t>
      </w:r>
      <w:r w:rsidRPr="00972F07" w:rsidR="003F2DFA">
        <w:rPr>
          <w:szCs w:val="18"/>
        </w:rPr>
        <w:t>ontvanger</w:t>
      </w:r>
      <w:r w:rsidRPr="00972F07" w:rsidR="002937D5">
        <w:rPr>
          <w:szCs w:val="18"/>
        </w:rPr>
        <w:t xml:space="preserve"> </w:t>
      </w:r>
      <w:r w:rsidRPr="00972F07" w:rsidR="00EC3C1A">
        <w:rPr>
          <w:szCs w:val="18"/>
        </w:rPr>
        <w:t>het</w:t>
      </w:r>
      <w:r w:rsidRPr="00972F07">
        <w:rPr>
          <w:szCs w:val="18"/>
        </w:rPr>
        <w:t xml:space="preserve"> bedrag</w:t>
      </w:r>
      <w:r w:rsidRPr="00972F07" w:rsidR="002937D5">
        <w:rPr>
          <w:szCs w:val="18"/>
        </w:rPr>
        <w:t xml:space="preserve"> </w:t>
      </w:r>
      <w:r w:rsidRPr="00972F07">
        <w:rPr>
          <w:szCs w:val="18"/>
        </w:rPr>
        <w:t>ter beschikking stelt dat gelijk is aan de afloscapaciteit van de burger</w:t>
      </w:r>
      <w:r w:rsidRPr="00972F07" w:rsidR="007C05C3">
        <w:rPr>
          <w:szCs w:val="18"/>
        </w:rPr>
        <w:t xml:space="preserve">, dan dient </w:t>
      </w:r>
      <w:r w:rsidRPr="00972F07" w:rsidR="000A3362">
        <w:rPr>
          <w:szCs w:val="18"/>
        </w:rPr>
        <w:t xml:space="preserve">door of namens </w:t>
      </w:r>
      <w:r w:rsidRPr="00972F07" w:rsidR="007C05C3">
        <w:rPr>
          <w:szCs w:val="18"/>
        </w:rPr>
        <w:t>deze</w:t>
      </w:r>
      <w:r w:rsidRPr="00972F07" w:rsidR="002828C4">
        <w:rPr>
          <w:szCs w:val="18"/>
        </w:rPr>
        <w:t xml:space="preserve"> burger een </w:t>
      </w:r>
      <w:r w:rsidRPr="00972F07" w:rsidR="004B4533">
        <w:rPr>
          <w:szCs w:val="18"/>
        </w:rPr>
        <w:t>aanvraag</w:t>
      </w:r>
      <w:r w:rsidRPr="00972F07" w:rsidR="002828C4">
        <w:rPr>
          <w:szCs w:val="18"/>
        </w:rPr>
        <w:t xml:space="preserve"> </w:t>
      </w:r>
      <w:r w:rsidRPr="00972F07" w:rsidR="000A3362">
        <w:rPr>
          <w:szCs w:val="18"/>
        </w:rPr>
        <w:t xml:space="preserve">te worden </w:t>
      </w:r>
      <w:r w:rsidRPr="00972F07" w:rsidR="002828C4">
        <w:rPr>
          <w:szCs w:val="18"/>
        </w:rPr>
        <w:t>in</w:t>
      </w:r>
      <w:r w:rsidRPr="00972F07" w:rsidR="000A3362">
        <w:rPr>
          <w:szCs w:val="18"/>
        </w:rPr>
        <w:t>ge</w:t>
      </w:r>
      <w:r w:rsidRPr="00972F07" w:rsidR="002828C4">
        <w:rPr>
          <w:szCs w:val="18"/>
        </w:rPr>
        <w:t>dien</w:t>
      </w:r>
      <w:r w:rsidRPr="00972F07" w:rsidR="000A3362">
        <w:rPr>
          <w:szCs w:val="18"/>
        </w:rPr>
        <w:t>d</w:t>
      </w:r>
      <w:r w:rsidRPr="00972F07" w:rsidR="007C05C3">
        <w:rPr>
          <w:szCs w:val="18"/>
        </w:rPr>
        <w:t xml:space="preserve"> bij de </w:t>
      </w:r>
      <w:r w:rsidRPr="00972F07" w:rsidR="003F2DFA">
        <w:rPr>
          <w:szCs w:val="18"/>
        </w:rPr>
        <w:t>ontvanger</w:t>
      </w:r>
      <w:r w:rsidRPr="00972F07" w:rsidR="002828C4">
        <w:rPr>
          <w:szCs w:val="18"/>
        </w:rPr>
        <w:t xml:space="preserve">. </w:t>
      </w:r>
      <w:r w:rsidRPr="00972F07" w:rsidR="002937D5">
        <w:rPr>
          <w:szCs w:val="18"/>
        </w:rPr>
        <w:t xml:space="preserve">De </w:t>
      </w:r>
      <w:r w:rsidRPr="00972F07" w:rsidR="003F2DFA">
        <w:rPr>
          <w:szCs w:val="18"/>
        </w:rPr>
        <w:t>ontvanger</w:t>
      </w:r>
      <w:r w:rsidRPr="00972F07" w:rsidR="002937D5">
        <w:rPr>
          <w:szCs w:val="18"/>
        </w:rPr>
        <w:t xml:space="preserve"> betaalt </w:t>
      </w:r>
      <w:r w:rsidRPr="00972F07" w:rsidR="004B4533">
        <w:rPr>
          <w:szCs w:val="18"/>
        </w:rPr>
        <w:t xml:space="preserve">het bedrag alleen uit als </w:t>
      </w:r>
      <w:r w:rsidRPr="00972F07" w:rsidR="002937D5">
        <w:rPr>
          <w:szCs w:val="18"/>
        </w:rPr>
        <w:t>alle schuldeisers hebben ingestemd met het saneringsvoorstel</w:t>
      </w:r>
      <w:r w:rsidRPr="00972F07" w:rsidR="004B4533">
        <w:rPr>
          <w:szCs w:val="18"/>
        </w:rPr>
        <w:t xml:space="preserve">. Het bedrag wordt uitbetaald </w:t>
      </w:r>
      <w:r w:rsidRPr="00972F07" w:rsidR="002937D5">
        <w:rPr>
          <w:szCs w:val="18"/>
        </w:rPr>
        <w:t>aan de schuldhulpverlener</w:t>
      </w:r>
      <w:r w:rsidRPr="00972F07">
        <w:rPr>
          <w:szCs w:val="18"/>
        </w:rPr>
        <w:t xml:space="preserve"> die namens de burger het saneringsvoorstel heeft uitgebracht</w:t>
      </w:r>
      <w:r w:rsidRPr="00972F07" w:rsidR="002937D5">
        <w:rPr>
          <w:szCs w:val="18"/>
        </w:rPr>
        <w:t>. Burgers die</w:t>
      </w:r>
      <w:r w:rsidRPr="00972F07" w:rsidR="00957C93">
        <w:rPr>
          <w:szCs w:val="18"/>
        </w:rPr>
        <w:t xml:space="preserve"> na inwerkingtreding van het wetsvoorstel</w:t>
      </w:r>
      <w:r w:rsidRPr="00972F07" w:rsidR="002937D5">
        <w:rPr>
          <w:szCs w:val="18"/>
        </w:rPr>
        <w:t xml:space="preserve"> contact opnemen met de Belastingdienst worden geïnformeerd </w:t>
      </w:r>
      <w:r w:rsidRPr="00972F07" w:rsidR="002828C4">
        <w:rPr>
          <w:szCs w:val="18"/>
        </w:rPr>
        <w:t xml:space="preserve">over de mogelijkheden en </w:t>
      </w:r>
      <w:r w:rsidRPr="00972F07" w:rsidR="002937D5">
        <w:rPr>
          <w:szCs w:val="18"/>
        </w:rPr>
        <w:t>eventueel doorverwezen</w:t>
      </w:r>
      <w:r w:rsidRPr="00972F07" w:rsidR="002828C4">
        <w:rPr>
          <w:szCs w:val="18"/>
        </w:rPr>
        <w:t xml:space="preserve"> naar een </w:t>
      </w:r>
      <w:r w:rsidRPr="00972F07" w:rsidR="00646A65">
        <w:rPr>
          <w:szCs w:val="18"/>
        </w:rPr>
        <w:t>schuldhulpverlener</w:t>
      </w:r>
      <w:r w:rsidRPr="00972F07" w:rsidR="002937D5">
        <w:rPr>
          <w:szCs w:val="18"/>
        </w:rPr>
        <w:t xml:space="preserve"> voor een </w:t>
      </w:r>
      <w:r w:rsidRPr="00972F07" w:rsidR="00931404">
        <w:rPr>
          <w:szCs w:val="18"/>
        </w:rPr>
        <w:t>pseudo-</w:t>
      </w:r>
      <w:r w:rsidRPr="00972F07" w:rsidR="002937D5">
        <w:rPr>
          <w:szCs w:val="18"/>
        </w:rPr>
        <w:t>MSNP</w:t>
      </w:r>
      <w:r w:rsidRPr="00972F07" w:rsidR="002828C4">
        <w:rPr>
          <w:szCs w:val="18"/>
        </w:rPr>
        <w:t xml:space="preserve">. </w:t>
      </w:r>
      <w:r w:rsidRPr="00972F07" w:rsidR="00EC3C1A">
        <w:rPr>
          <w:szCs w:val="18"/>
        </w:rPr>
        <w:t>Door of namens een b</w:t>
      </w:r>
      <w:r w:rsidRPr="00972F07" w:rsidR="002828C4">
        <w:rPr>
          <w:szCs w:val="18"/>
        </w:rPr>
        <w:t xml:space="preserve">urger </w:t>
      </w:r>
      <w:r w:rsidRPr="00972F07" w:rsidR="00EC3C1A">
        <w:rPr>
          <w:szCs w:val="18"/>
        </w:rPr>
        <w:t xml:space="preserve">kan binnen twaalf maanden, </w:t>
      </w:r>
      <w:r w:rsidRPr="00972F07" w:rsidR="004A0D7A">
        <w:rPr>
          <w:szCs w:val="18"/>
        </w:rPr>
        <w:t xml:space="preserve">vanaf het moment van </w:t>
      </w:r>
      <w:r w:rsidRPr="00972F07" w:rsidR="00F755F3">
        <w:rPr>
          <w:szCs w:val="18"/>
        </w:rPr>
        <w:t xml:space="preserve">inwerkingtreding van </w:t>
      </w:r>
      <w:r w:rsidRPr="00972F07" w:rsidR="00D6067F">
        <w:rPr>
          <w:szCs w:val="18"/>
        </w:rPr>
        <w:t>de wet</w:t>
      </w:r>
      <w:r w:rsidRPr="00972F07" w:rsidR="00EC3C1A">
        <w:rPr>
          <w:szCs w:val="18"/>
        </w:rPr>
        <w:t>, een verzoek tot toekenning van het bedrag gelijk aan de afloscapaciteit bij de ontvanger worden gedaan</w:t>
      </w:r>
      <w:r w:rsidRPr="00972F07" w:rsidR="002828C4">
        <w:rPr>
          <w:szCs w:val="18"/>
        </w:rPr>
        <w:t xml:space="preserve">. Een aanmeldperiode van </w:t>
      </w:r>
      <w:r w:rsidRPr="00972F07" w:rsidR="00F85F8E">
        <w:rPr>
          <w:szCs w:val="18"/>
        </w:rPr>
        <w:t>twaalf</w:t>
      </w:r>
      <w:r w:rsidRPr="00972F07" w:rsidR="002828C4">
        <w:rPr>
          <w:szCs w:val="18"/>
        </w:rPr>
        <w:t xml:space="preserve"> maanden geeft de burger voldoende tijd om </w:t>
      </w:r>
      <w:r w:rsidRPr="00972F07" w:rsidR="00EC3C1A">
        <w:rPr>
          <w:szCs w:val="18"/>
        </w:rPr>
        <w:t xml:space="preserve">een pseudo-MSNP te starten en vervolgens een verzoek tot toekenning van het bedrag gelijk aan de afloscapaciteit </w:t>
      </w:r>
      <w:r w:rsidRPr="00972F07" w:rsidR="002828C4">
        <w:rPr>
          <w:szCs w:val="18"/>
        </w:rPr>
        <w:t xml:space="preserve">te </w:t>
      </w:r>
      <w:r w:rsidRPr="00972F07" w:rsidR="00EC3C1A">
        <w:rPr>
          <w:szCs w:val="18"/>
        </w:rPr>
        <w:t>doen</w:t>
      </w:r>
      <w:r w:rsidRPr="00972F07" w:rsidR="002828C4">
        <w:rPr>
          <w:szCs w:val="18"/>
        </w:rPr>
        <w:t xml:space="preserve">. </w:t>
      </w:r>
      <w:r w:rsidRPr="00972F07" w:rsidR="00931404">
        <w:rPr>
          <w:szCs w:val="18"/>
        </w:rPr>
        <w:t xml:space="preserve">Bij een pseudo-MSNP </w:t>
      </w:r>
      <w:r w:rsidRPr="00972F07" w:rsidR="002828C4">
        <w:rPr>
          <w:szCs w:val="18"/>
        </w:rPr>
        <w:t>zijn twee scenario</w:t>
      </w:r>
      <w:r w:rsidRPr="00972F07" w:rsidR="00F5390D">
        <w:rPr>
          <w:szCs w:val="18"/>
        </w:rPr>
        <w:t>’</w:t>
      </w:r>
      <w:r w:rsidRPr="00972F07" w:rsidR="002828C4">
        <w:rPr>
          <w:szCs w:val="18"/>
        </w:rPr>
        <w:t>s mogelijk:</w:t>
      </w:r>
    </w:p>
    <w:p w:rsidRPr="00972F07" w:rsidR="002828C4" w:rsidP="0069752F" w:rsidRDefault="002828C4" w14:paraId="3195AE61" w14:textId="77777777">
      <w:pPr>
        <w:pStyle w:val="Geenafstand"/>
        <w:spacing w:line="360" w:lineRule="auto"/>
        <w:rPr>
          <w:szCs w:val="18"/>
          <w:u w:val="single"/>
        </w:rPr>
      </w:pPr>
    </w:p>
    <w:p w:rsidRPr="00972F07" w:rsidR="002828C4" w:rsidP="0069752F" w:rsidRDefault="002828C4" w14:paraId="564F843F" w14:textId="3F812C72">
      <w:pPr>
        <w:pStyle w:val="Geenafstand"/>
        <w:numPr>
          <w:ilvl w:val="0"/>
          <w:numId w:val="5"/>
        </w:numPr>
        <w:spacing w:line="360" w:lineRule="auto"/>
        <w:rPr>
          <w:szCs w:val="18"/>
          <w:u w:val="single"/>
        </w:rPr>
      </w:pPr>
      <w:r w:rsidRPr="00972F07">
        <w:rPr>
          <w:szCs w:val="18"/>
          <w:u w:val="single"/>
        </w:rPr>
        <w:t>Schuldeisers stemmen in met een pseudo-MSNP: de pseudo-MSNP komt tot stand</w:t>
      </w:r>
    </w:p>
    <w:p w:rsidRPr="00972F07" w:rsidR="0043062A" w:rsidP="0069752F" w:rsidRDefault="0043062A" w14:paraId="530B10F1" w14:textId="5F7AEB33">
      <w:pPr>
        <w:pStyle w:val="Geenafstand"/>
        <w:spacing w:line="360" w:lineRule="auto"/>
        <w:rPr>
          <w:szCs w:val="18"/>
        </w:rPr>
      </w:pPr>
      <w:r w:rsidRPr="00972F07">
        <w:rPr>
          <w:szCs w:val="18"/>
        </w:rPr>
        <w:t>Om toegelaten te kunnen worden tot de pseudo-MSNP worden van de burger dezelfde handelingen verwacht als in een regulier MSNP-traject.</w:t>
      </w:r>
      <w:r w:rsidRPr="00972F07">
        <w:rPr>
          <w:rStyle w:val="Voetnootmarkering"/>
          <w:szCs w:val="18"/>
        </w:rPr>
        <w:footnoteReference w:id="41"/>
      </w:r>
      <w:r w:rsidRPr="00972F07">
        <w:rPr>
          <w:szCs w:val="18"/>
        </w:rPr>
        <w:t xml:space="preserve"> De </w:t>
      </w:r>
      <w:r w:rsidRPr="00972F07" w:rsidR="003F2DFA">
        <w:rPr>
          <w:szCs w:val="18"/>
        </w:rPr>
        <w:t>ontvanger</w:t>
      </w:r>
      <w:r w:rsidRPr="00972F07">
        <w:rPr>
          <w:szCs w:val="18"/>
        </w:rPr>
        <w:t xml:space="preserve"> betaalt enkel </w:t>
      </w:r>
      <w:r w:rsidRPr="00972F07" w:rsidR="008A3F79">
        <w:rPr>
          <w:szCs w:val="18"/>
        </w:rPr>
        <w:t>het</w:t>
      </w:r>
      <w:r w:rsidRPr="00972F07">
        <w:rPr>
          <w:szCs w:val="18"/>
        </w:rPr>
        <w:t xml:space="preserve"> bedrag gelijk aan de afloscapaciteit als alle schuldeisers hebben ingestemd met het saneringsvoorstel</w:t>
      </w:r>
      <w:r w:rsidRPr="00972F07" w:rsidR="00154A14">
        <w:rPr>
          <w:szCs w:val="18"/>
        </w:rPr>
        <w:t xml:space="preserve"> dat is gebaseerd op de afloscapaciteit</w:t>
      </w:r>
      <w:r w:rsidRPr="00972F07">
        <w:rPr>
          <w:szCs w:val="18"/>
        </w:rPr>
        <w:t xml:space="preserve">. Alleen dan wordt na betaling een schuldenvrije start voor de burger gecreëerd. </w:t>
      </w:r>
      <w:r w:rsidRPr="00972F07" w:rsidR="002828C4">
        <w:rPr>
          <w:szCs w:val="18"/>
        </w:rPr>
        <w:t xml:space="preserve">De </w:t>
      </w:r>
      <w:r w:rsidRPr="00972F07" w:rsidR="003F2DFA">
        <w:rPr>
          <w:szCs w:val="18"/>
        </w:rPr>
        <w:t>ontvanger</w:t>
      </w:r>
      <w:r w:rsidRPr="00972F07" w:rsidR="002828C4">
        <w:rPr>
          <w:szCs w:val="18"/>
        </w:rPr>
        <w:t xml:space="preserve"> betaalt na het akkoord van alle schuldeisers het bedrag </w:t>
      </w:r>
      <w:r w:rsidRPr="00972F07">
        <w:rPr>
          <w:szCs w:val="18"/>
        </w:rPr>
        <w:t>uit aan de schuldhulpverlener. De schuldhulpverlener betaalt vervolgens het bedrag naar rato uit aan de schuldeisers</w:t>
      </w:r>
      <w:r w:rsidRPr="00972F07" w:rsidR="002828C4">
        <w:rPr>
          <w:szCs w:val="18"/>
        </w:rPr>
        <w:t xml:space="preserve">. </w:t>
      </w:r>
      <w:r w:rsidRPr="00972F07" w:rsidR="00D44560">
        <w:rPr>
          <w:szCs w:val="18"/>
        </w:rPr>
        <w:t>Het kabinet</w:t>
      </w:r>
      <w:r w:rsidRPr="00972F07" w:rsidR="002828C4">
        <w:rPr>
          <w:szCs w:val="18"/>
        </w:rPr>
        <w:t xml:space="preserve"> schat in dat dit efficiënter is dan </w:t>
      </w:r>
      <w:r w:rsidRPr="00972F07" w:rsidR="002C3F3E">
        <w:rPr>
          <w:szCs w:val="18"/>
        </w:rPr>
        <w:t xml:space="preserve">wanneer </w:t>
      </w:r>
      <w:r w:rsidRPr="00972F07" w:rsidR="00454D0C">
        <w:rPr>
          <w:szCs w:val="18"/>
        </w:rPr>
        <w:t xml:space="preserve">de Belastingdienst namens de burger een schuldregeling gaat </w:t>
      </w:r>
      <w:r w:rsidRPr="00972F07" w:rsidR="00F66265">
        <w:rPr>
          <w:szCs w:val="18"/>
        </w:rPr>
        <w:t>uitvoer</w:t>
      </w:r>
      <w:r w:rsidRPr="00972F07" w:rsidR="00454D0C">
        <w:rPr>
          <w:szCs w:val="18"/>
        </w:rPr>
        <w:t>en</w:t>
      </w:r>
      <w:r w:rsidRPr="00972F07" w:rsidR="002828C4">
        <w:rPr>
          <w:szCs w:val="18"/>
        </w:rPr>
        <w:t xml:space="preserve">. </w:t>
      </w:r>
    </w:p>
    <w:p w:rsidRPr="00972F07" w:rsidR="0043062A" w:rsidP="0069752F" w:rsidRDefault="0043062A" w14:paraId="35405F36" w14:textId="77777777">
      <w:pPr>
        <w:pStyle w:val="Geenafstand"/>
        <w:spacing w:line="360" w:lineRule="auto"/>
        <w:rPr>
          <w:szCs w:val="18"/>
        </w:rPr>
      </w:pPr>
    </w:p>
    <w:p w:rsidRPr="00972F07" w:rsidR="002828C4" w:rsidP="0069752F" w:rsidRDefault="0043062A" w14:paraId="37CC83F9" w14:textId="1ADAC345">
      <w:pPr>
        <w:pStyle w:val="Geenafstand"/>
        <w:spacing w:line="360" w:lineRule="auto"/>
        <w:rPr>
          <w:szCs w:val="18"/>
        </w:rPr>
      </w:pPr>
      <w:r w:rsidRPr="00972F07">
        <w:rPr>
          <w:szCs w:val="18"/>
        </w:rPr>
        <w:t xml:space="preserve">De burger hoeft het bedrag dat de </w:t>
      </w:r>
      <w:r w:rsidRPr="00972F07" w:rsidR="003F2DFA">
        <w:rPr>
          <w:szCs w:val="18"/>
        </w:rPr>
        <w:t>ontvanger</w:t>
      </w:r>
      <w:r w:rsidRPr="00972F07">
        <w:rPr>
          <w:szCs w:val="18"/>
        </w:rPr>
        <w:t xml:space="preserve"> betaalt niet terug te betalen. Anders zou de burger na betaling van het bedrag niet daadwerkelijk geheel schuldenvrij zijn. </w:t>
      </w:r>
      <w:r w:rsidRPr="00972F07" w:rsidR="002828C4">
        <w:rPr>
          <w:szCs w:val="18"/>
        </w:rPr>
        <w:t xml:space="preserve">Na afronding van het traject vindt adequate financiële nazorg plaats, zodat de burger zoveel mogelijk wordt behoed voor een eventuele terugval. De exacte invulling van de nazorg </w:t>
      </w:r>
      <w:r w:rsidRPr="00972F07" w:rsidR="00F85F8E">
        <w:rPr>
          <w:szCs w:val="18"/>
        </w:rPr>
        <w:t>is gelijk aan nazorg bij een</w:t>
      </w:r>
      <w:r w:rsidRPr="00972F07" w:rsidR="002828C4">
        <w:rPr>
          <w:szCs w:val="18"/>
        </w:rPr>
        <w:t xml:space="preserve"> reguliere MSNP.</w:t>
      </w:r>
      <w:r w:rsidRPr="00972F07">
        <w:rPr>
          <w:szCs w:val="18"/>
        </w:rPr>
        <w:t xml:space="preserve"> </w:t>
      </w:r>
    </w:p>
    <w:p w:rsidRPr="00972F07" w:rsidR="002828C4" w:rsidP="0069752F" w:rsidRDefault="002828C4" w14:paraId="3BEFC09F" w14:textId="77777777">
      <w:pPr>
        <w:pStyle w:val="Geenafstand"/>
        <w:spacing w:line="360" w:lineRule="auto"/>
        <w:rPr>
          <w:szCs w:val="18"/>
        </w:rPr>
      </w:pPr>
    </w:p>
    <w:p w:rsidRPr="00972F07" w:rsidR="002828C4" w:rsidP="0069752F" w:rsidRDefault="002828C4" w14:paraId="77BD7371" w14:textId="77777777">
      <w:pPr>
        <w:pStyle w:val="Geenafstand"/>
        <w:numPr>
          <w:ilvl w:val="0"/>
          <w:numId w:val="5"/>
        </w:numPr>
        <w:spacing w:line="360" w:lineRule="auto"/>
        <w:rPr>
          <w:szCs w:val="18"/>
          <w:u w:val="single"/>
        </w:rPr>
      </w:pPr>
      <w:r w:rsidRPr="00972F07">
        <w:rPr>
          <w:szCs w:val="18"/>
          <w:u w:val="single"/>
        </w:rPr>
        <w:t>Schuldeisers stemmen niet in met een pseudo-MSNP: er komt geen pseudo-MSNP tot stand</w:t>
      </w:r>
    </w:p>
    <w:p w:rsidRPr="00972F07" w:rsidR="00BE0557" w:rsidP="0069752F" w:rsidRDefault="002828C4" w14:paraId="2F0F3FA2" w14:textId="6D123385">
      <w:pPr>
        <w:pStyle w:val="Geenafstand"/>
        <w:spacing w:line="360" w:lineRule="auto"/>
        <w:rPr>
          <w:szCs w:val="18"/>
        </w:rPr>
      </w:pPr>
      <w:r w:rsidRPr="00972F07">
        <w:rPr>
          <w:szCs w:val="18"/>
        </w:rPr>
        <w:t xml:space="preserve">Zowel private als publieke schuldeisers </w:t>
      </w:r>
      <w:r w:rsidRPr="00972F07" w:rsidR="00C10F4F">
        <w:rPr>
          <w:szCs w:val="18"/>
        </w:rPr>
        <w:t xml:space="preserve">hoeven </w:t>
      </w:r>
      <w:r w:rsidRPr="00972F07" w:rsidR="008B3FE9">
        <w:rPr>
          <w:szCs w:val="18"/>
        </w:rPr>
        <w:t>niet in</w:t>
      </w:r>
      <w:r w:rsidRPr="00972F07" w:rsidR="00C10F4F">
        <w:rPr>
          <w:szCs w:val="18"/>
        </w:rPr>
        <w:t xml:space="preserve"> te </w:t>
      </w:r>
      <w:r w:rsidRPr="00972F07" w:rsidR="008B3FE9">
        <w:rPr>
          <w:szCs w:val="18"/>
        </w:rPr>
        <w:t xml:space="preserve">stemmen met het verzoek tot medewerking aan een </w:t>
      </w:r>
      <w:r w:rsidRPr="00972F07">
        <w:rPr>
          <w:szCs w:val="18"/>
        </w:rPr>
        <w:t>MSNP</w:t>
      </w:r>
      <w:r w:rsidRPr="00972F07" w:rsidR="00D44560">
        <w:rPr>
          <w:szCs w:val="18"/>
        </w:rPr>
        <w:t>. H</w:t>
      </w:r>
      <w:r w:rsidRPr="00972F07">
        <w:rPr>
          <w:szCs w:val="18"/>
        </w:rPr>
        <w:t xml:space="preserve">etzelfde geldt voor de pseudo-MSNP. </w:t>
      </w:r>
      <w:r w:rsidRPr="00972F07" w:rsidR="008B3FE9">
        <w:rPr>
          <w:szCs w:val="18"/>
        </w:rPr>
        <w:t xml:space="preserve">De schuldeisers zijn niet verplicht in te stemmen met het voorstel bij een pseudo-MSNP. </w:t>
      </w:r>
      <w:r w:rsidRPr="00972F07">
        <w:rPr>
          <w:szCs w:val="18"/>
        </w:rPr>
        <w:t xml:space="preserve">Voor publieke schuldeisers kan het zelfs in wet- en regelgeving zijn vastgelegd dat zij voor bepaalde schulden niet of alleen onder bepaalde voorwaarden mogen instemmen met </w:t>
      </w:r>
      <w:r w:rsidRPr="00972F07" w:rsidR="008B3FE9">
        <w:rPr>
          <w:szCs w:val="18"/>
        </w:rPr>
        <w:t xml:space="preserve">een voorstel voor </w:t>
      </w:r>
      <w:r w:rsidRPr="00972F07">
        <w:rPr>
          <w:szCs w:val="18"/>
        </w:rPr>
        <w:t xml:space="preserve">een </w:t>
      </w:r>
      <w:r w:rsidRPr="00972F07" w:rsidR="008B3FE9">
        <w:rPr>
          <w:szCs w:val="18"/>
        </w:rPr>
        <w:t>(pseudo-)</w:t>
      </w:r>
      <w:r w:rsidRPr="00972F07">
        <w:rPr>
          <w:szCs w:val="18"/>
        </w:rPr>
        <w:t xml:space="preserve">MSNP. Een burger kan in dat geval de rechter verzoeken om de </w:t>
      </w:r>
      <w:r w:rsidRPr="00972F07" w:rsidR="00F149EE">
        <w:rPr>
          <w:szCs w:val="18"/>
        </w:rPr>
        <w:t>weiger</w:t>
      </w:r>
      <w:r w:rsidRPr="00972F07" w:rsidR="00F85F8E">
        <w:rPr>
          <w:szCs w:val="18"/>
        </w:rPr>
        <w:t>ende</w:t>
      </w:r>
      <w:r w:rsidRPr="00972F07" w:rsidR="00F149EE">
        <w:rPr>
          <w:szCs w:val="18"/>
        </w:rPr>
        <w:t xml:space="preserve"> </w:t>
      </w:r>
      <w:r w:rsidRPr="00972F07">
        <w:rPr>
          <w:szCs w:val="18"/>
        </w:rPr>
        <w:t xml:space="preserve">schuldeiser te dwingen mee te doen </w:t>
      </w:r>
      <w:r w:rsidRPr="00972F07" w:rsidR="00F85F8E">
        <w:rPr>
          <w:szCs w:val="18"/>
        </w:rPr>
        <w:t xml:space="preserve">door </w:t>
      </w:r>
      <w:r w:rsidRPr="00972F07" w:rsidR="00F85F8E">
        <w:rPr>
          <w:szCs w:val="18"/>
        </w:rPr>
        <w:lastRenderedPageBreak/>
        <w:t xml:space="preserve">middel van </w:t>
      </w:r>
      <w:r w:rsidRPr="00972F07" w:rsidR="00F149EE">
        <w:rPr>
          <w:szCs w:val="18"/>
        </w:rPr>
        <w:t xml:space="preserve">een </w:t>
      </w:r>
      <w:r w:rsidRPr="00972F07">
        <w:rPr>
          <w:szCs w:val="18"/>
        </w:rPr>
        <w:t xml:space="preserve">dwangakkoord. </w:t>
      </w:r>
      <w:r w:rsidRPr="00972F07" w:rsidR="008022B8">
        <w:rPr>
          <w:szCs w:val="18"/>
        </w:rPr>
        <w:t xml:space="preserve">Na toewijzing van het verzoek is er sprake van een akkoord en kan de ontvanger het bedrag gelijk aan de afloscapaciteit overmaken. </w:t>
      </w:r>
      <w:r w:rsidRPr="00972F07">
        <w:rPr>
          <w:szCs w:val="18"/>
        </w:rPr>
        <w:t>Indien de rechter hier niet in meegaat en er dus geen pseudo-MSNP ontstaat</w:t>
      </w:r>
      <w:r w:rsidRPr="00972F07" w:rsidR="00C10F4F">
        <w:rPr>
          <w:szCs w:val="18"/>
        </w:rPr>
        <w:t>,</w:t>
      </w:r>
      <w:r w:rsidRPr="00972F07">
        <w:rPr>
          <w:szCs w:val="18"/>
        </w:rPr>
        <w:t xml:space="preserve"> </w:t>
      </w:r>
      <w:r w:rsidRPr="00972F07" w:rsidR="00E976F0">
        <w:rPr>
          <w:szCs w:val="18"/>
        </w:rPr>
        <w:t xml:space="preserve">zal </w:t>
      </w:r>
      <w:r w:rsidRPr="00972F07">
        <w:rPr>
          <w:szCs w:val="18"/>
        </w:rPr>
        <w:t xml:space="preserve">de </w:t>
      </w:r>
      <w:r w:rsidRPr="00972F07" w:rsidR="003F2DFA">
        <w:rPr>
          <w:szCs w:val="18"/>
        </w:rPr>
        <w:t>ontvanger</w:t>
      </w:r>
      <w:r w:rsidRPr="00972F07">
        <w:rPr>
          <w:szCs w:val="18"/>
        </w:rPr>
        <w:t xml:space="preserve"> de overgebleven schulden niet </w:t>
      </w:r>
      <w:r w:rsidRPr="00972F07" w:rsidR="00E976F0">
        <w:rPr>
          <w:szCs w:val="18"/>
        </w:rPr>
        <w:t>voldoen</w:t>
      </w:r>
      <w:r w:rsidRPr="00972F07">
        <w:rPr>
          <w:szCs w:val="18"/>
        </w:rPr>
        <w:t xml:space="preserve">. </w:t>
      </w:r>
      <w:r w:rsidRPr="00972F07" w:rsidR="00F66265">
        <w:rPr>
          <w:szCs w:val="18"/>
        </w:rPr>
        <w:t xml:space="preserve">Het </w:t>
      </w:r>
      <w:r w:rsidRPr="00972F07" w:rsidR="00E976F0">
        <w:rPr>
          <w:szCs w:val="18"/>
        </w:rPr>
        <w:t xml:space="preserve">voldoen </w:t>
      </w:r>
      <w:r w:rsidRPr="00972F07" w:rsidR="00F66265">
        <w:rPr>
          <w:szCs w:val="18"/>
        </w:rPr>
        <w:t xml:space="preserve">van schulden door de </w:t>
      </w:r>
      <w:r w:rsidRPr="00972F07" w:rsidR="003F2DFA">
        <w:rPr>
          <w:szCs w:val="18"/>
        </w:rPr>
        <w:t>ontvanger</w:t>
      </w:r>
      <w:r w:rsidRPr="00972F07">
        <w:rPr>
          <w:szCs w:val="18"/>
        </w:rPr>
        <w:t xml:space="preserve"> </w:t>
      </w:r>
      <w:r w:rsidRPr="00972F07" w:rsidR="0043062A">
        <w:rPr>
          <w:szCs w:val="18"/>
        </w:rPr>
        <w:t xml:space="preserve">bij het uitblijven van een pseudo-MSNP </w:t>
      </w:r>
      <w:r w:rsidRPr="00972F07">
        <w:rPr>
          <w:szCs w:val="18"/>
        </w:rPr>
        <w:t xml:space="preserve">kan namelijk juist een perverse prikkel zijn voor schuldeisers om niet mee te werken met de pseudo-MSNP en </w:t>
      </w:r>
      <w:r w:rsidRPr="00972F07" w:rsidR="0043062A">
        <w:rPr>
          <w:szCs w:val="18"/>
        </w:rPr>
        <w:t xml:space="preserve">te anticiperen op dat de </w:t>
      </w:r>
      <w:r w:rsidRPr="00972F07" w:rsidR="003F2DFA">
        <w:rPr>
          <w:szCs w:val="18"/>
        </w:rPr>
        <w:t xml:space="preserve">ontvanger </w:t>
      </w:r>
      <w:r w:rsidRPr="00972F07" w:rsidR="0043062A">
        <w:rPr>
          <w:szCs w:val="18"/>
        </w:rPr>
        <w:t>vervolgens de schulden in zijn geheel zou gaan voldoen. Het laatste zou dan voor schuldeisers interessanter zijn, aangezien bij een pseudo-MSNP</w:t>
      </w:r>
      <w:r w:rsidRPr="00972F07" w:rsidR="00B86E79">
        <w:rPr>
          <w:szCs w:val="18"/>
        </w:rPr>
        <w:t xml:space="preserve"> normaal gesproken</w:t>
      </w:r>
      <w:r w:rsidRPr="00972F07" w:rsidR="0043062A">
        <w:rPr>
          <w:szCs w:val="18"/>
        </w:rPr>
        <w:t xml:space="preserve"> niet de gehele schuld wordt voldaan</w:t>
      </w:r>
      <w:r w:rsidRPr="00972F07">
        <w:rPr>
          <w:szCs w:val="18"/>
        </w:rPr>
        <w:t>.</w:t>
      </w:r>
      <w:r w:rsidRPr="00972F07" w:rsidR="00F149EE">
        <w:rPr>
          <w:szCs w:val="18"/>
        </w:rPr>
        <w:t xml:space="preserve"> </w:t>
      </w:r>
      <w:r w:rsidRPr="00972F07" w:rsidR="0043062A">
        <w:rPr>
          <w:szCs w:val="18"/>
        </w:rPr>
        <w:t xml:space="preserve">Bij het uitblijven van een algeheel akkoord </w:t>
      </w:r>
      <w:r w:rsidRPr="00972F07" w:rsidR="00AA347B">
        <w:rPr>
          <w:szCs w:val="18"/>
        </w:rPr>
        <w:t xml:space="preserve">neemt de </w:t>
      </w:r>
      <w:r w:rsidRPr="00972F07" w:rsidR="003F2DFA">
        <w:rPr>
          <w:szCs w:val="18"/>
        </w:rPr>
        <w:t>ontvanger</w:t>
      </w:r>
      <w:r w:rsidRPr="00972F07" w:rsidR="00AA347B">
        <w:rPr>
          <w:szCs w:val="18"/>
        </w:rPr>
        <w:t xml:space="preserve"> dus niet de openstaande schulden van de burger over. Evenmin </w:t>
      </w:r>
      <w:r w:rsidRPr="00972F07" w:rsidR="0043062A">
        <w:rPr>
          <w:szCs w:val="18"/>
        </w:rPr>
        <w:t xml:space="preserve">betaalt de </w:t>
      </w:r>
      <w:r w:rsidRPr="00972F07" w:rsidR="003F2DFA">
        <w:rPr>
          <w:szCs w:val="18"/>
        </w:rPr>
        <w:t>ontvanger</w:t>
      </w:r>
      <w:r w:rsidRPr="00972F07" w:rsidR="0043062A">
        <w:rPr>
          <w:szCs w:val="18"/>
        </w:rPr>
        <w:t xml:space="preserve"> een bedrag uit dat gelijk is aan de afloscapaciteit van de burger. </w:t>
      </w:r>
      <w:r w:rsidRPr="00972F07" w:rsidR="00AA347B">
        <w:rPr>
          <w:szCs w:val="18"/>
        </w:rPr>
        <w:t xml:space="preserve">Bij dit scenario betaalt de </w:t>
      </w:r>
      <w:r w:rsidRPr="00972F07" w:rsidR="003F2DFA">
        <w:rPr>
          <w:szCs w:val="18"/>
        </w:rPr>
        <w:t>ontvanger</w:t>
      </w:r>
      <w:r w:rsidRPr="00972F07" w:rsidR="00AA347B">
        <w:rPr>
          <w:szCs w:val="18"/>
        </w:rPr>
        <w:t xml:space="preserve"> enkel </w:t>
      </w:r>
      <w:r w:rsidRPr="00972F07" w:rsidR="00837092">
        <w:rPr>
          <w:szCs w:val="18"/>
        </w:rPr>
        <w:t xml:space="preserve">de </w:t>
      </w:r>
      <w:r w:rsidRPr="00972F07" w:rsidR="00EC3C1A">
        <w:rPr>
          <w:szCs w:val="18"/>
        </w:rPr>
        <w:t xml:space="preserve">forfaitaire </w:t>
      </w:r>
      <w:r w:rsidRPr="00972F07" w:rsidR="00837092">
        <w:rPr>
          <w:szCs w:val="18"/>
        </w:rPr>
        <w:t xml:space="preserve">tegemoetkoming </w:t>
      </w:r>
      <w:r w:rsidRPr="00972F07" w:rsidR="00AA347B">
        <w:rPr>
          <w:szCs w:val="18"/>
        </w:rPr>
        <w:t xml:space="preserve">en </w:t>
      </w:r>
      <w:r w:rsidRPr="00972F07" w:rsidR="008A3F79">
        <w:rPr>
          <w:szCs w:val="18"/>
        </w:rPr>
        <w:t>het</w:t>
      </w:r>
      <w:r w:rsidRPr="00972F07" w:rsidR="00AA347B">
        <w:rPr>
          <w:szCs w:val="18"/>
        </w:rPr>
        <w:t xml:space="preserve"> bedrag gelijk aan de betaalde en verrekende bedragen </w:t>
      </w:r>
      <w:r w:rsidRPr="00972F07" w:rsidR="00A24866">
        <w:rPr>
          <w:szCs w:val="18"/>
        </w:rPr>
        <w:t xml:space="preserve">die zien op belasting- en toeslagschulden </w:t>
      </w:r>
      <w:r w:rsidRPr="00972F07" w:rsidR="00AA347B">
        <w:rPr>
          <w:szCs w:val="18"/>
        </w:rPr>
        <w:t xml:space="preserve">uit. Daarnaast </w:t>
      </w:r>
      <w:r w:rsidRPr="00972F07" w:rsidR="003F2DFA">
        <w:rPr>
          <w:szCs w:val="18"/>
        </w:rPr>
        <w:t xml:space="preserve">worden </w:t>
      </w:r>
      <w:r w:rsidRPr="00972F07" w:rsidR="00AA347B">
        <w:rPr>
          <w:szCs w:val="18"/>
        </w:rPr>
        <w:t>de openstaande belasting- en toeslagschulden</w:t>
      </w:r>
      <w:r w:rsidRPr="00972F07" w:rsidR="003F2DFA">
        <w:rPr>
          <w:szCs w:val="18"/>
        </w:rPr>
        <w:t xml:space="preserve"> kwijtgescholden</w:t>
      </w:r>
      <w:r w:rsidRPr="00972F07" w:rsidR="00AA347B">
        <w:rPr>
          <w:szCs w:val="18"/>
        </w:rPr>
        <w:t>.</w:t>
      </w:r>
    </w:p>
    <w:p w:rsidRPr="00972F07" w:rsidR="0052235F" w:rsidP="0069752F" w:rsidRDefault="0052235F" w14:paraId="166CAE1F" w14:textId="77777777">
      <w:pPr>
        <w:pStyle w:val="Geenafstand"/>
        <w:spacing w:line="360" w:lineRule="auto"/>
        <w:rPr>
          <w:szCs w:val="18"/>
        </w:rPr>
      </w:pPr>
    </w:p>
    <w:p w:rsidRPr="00972F07" w:rsidR="00351AB1" w:rsidP="0069752F" w:rsidRDefault="00F149EE" w14:paraId="39A09ABC" w14:textId="3EB2CE5D">
      <w:pPr>
        <w:pStyle w:val="Geenafstand"/>
        <w:spacing w:line="360" w:lineRule="auto"/>
        <w:rPr>
          <w:szCs w:val="18"/>
        </w:rPr>
      </w:pPr>
      <w:r w:rsidRPr="00972F07">
        <w:rPr>
          <w:szCs w:val="18"/>
        </w:rPr>
        <w:t>De schuldhulpverlener kan</w:t>
      </w:r>
      <w:r w:rsidRPr="00972F07" w:rsidR="00BE0557">
        <w:rPr>
          <w:szCs w:val="18"/>
        </w:rPr>
        <w:t xml:space="preserve"> bij het uitblijven van een algeheel akkoord </w:t>
      </w:r>
      <w:r w:rsidRPr="00972F07" w:rsidR="00F5390D">
        <w:rPr>
          <w:szCs w:val="18"/>
        </w:rPr>
        <w:t>–</w:t>
      </w:r>
      <w:r w:rsidRPr="00972F07" w:rsidR="008022B8">
        <w:rPr>
          <w:szCs w:val="18"/>
        </w:rPr>
        <w:t xml:space="preserve"> al dan niet na afwijzing door de rechter van het verzoek om de weigerende schuldeiser te bevelen in stemmen met het aangeboden akkoord </w:t>
      </w:r>
      <w:r w:rsidRPr="00972F07" w:rsidR="00F5390D">
        <w:rPr>
          <w:szCs w:val="18"/>
        </w:rPr>
        <w:t>–</w:t>
      </w:r>
      <w:r w:rsidRPr="00972F07">
        <w:rPr>
          <w:szCs w:val="18"/>
        </w:rPr>
        <w:t xml:space="preserve"> namens de burger een verzoek tot toelating tot de WSNP bij de rechtbank indienen. Bij een eventuele </w:t>
      </w:r>
      <w:r w:rsidRPr="00972F07" w:rsidR="00AE0699">
        <w:rPr>
          <w:szCs w:val="18"/>
        </w:rPr>
        <w:t xml:space="preserve">toelating tot de </w:t>
      </w:r>
      <w:r w:rsidRPr="00972F07">
        <w:rPr>
          <w:szCs w:val="18"/>
        </w:rPr>
        <w:t xml:space="preserve">WSNP </w:t>
      </w:r>
      <w:r w:rsidRPr="00972F07" w:rsidR="00957C93">
        <w:rPr>
          <w:szCs w:val="18"/>
        </w:rPr>
        <w:t xml:space="preserve">geldt dezelfde voorwaarde als bij de pseudo-MSNP: </w:t>
      </w:r>
      <w:r w:rsidRPr="00972F07">
        <w:rPr>
          <w:szCs w:val="18"/>
        </w:rPr>
        <w:t xml:space="preserve">de </w:t>
      </w:r>
      <w:r w:rsidRPr="00972F07" w:rsidR="003F2DFA">
        <w:rPr>
          <w:szCs w:val="18"/>
        </w:rPr>
        <w:t>ontvanger</w:t>
      </w:r>
      <w:r w:rsidRPr="00972F07">
        <w:rPr>
          <w:szCs w:val="18"/>
        </w:rPr>
        <w:t xml:space="preserve"> </w:t>
      </w:r>
      <w:r w:rsidRPr="00972F07" w:rsidR="00957C93">
        <w:rPr>
          <w:szCs w:val="18"/>
        </w:rPr>
        <w:t>financiert</w:t>
      </w:r>
      <w:r w:rsidRPr="00972F07" w:rsidR="00AE0699">
        <w:rPr>
          <w:szCs w:val="18"/>
        </w:rPr>
        <w:t xml:space="preserve"> </w:t>
      </w:r>
      <w:r w:rsidRPr="00972F07" w:rsidR="00EC3C1A">
        <w:rPr>
          <w:szCs w:val="18"/>
        </w:rPr>
        <w:t>het</w:t>
      </w:r>
      <w:r w:rsidRPr="00972F07" w:rsidR="00AE0699">
        <w:rPr>
          <w:szCs w:val="18"/>
        </w:rPr>
        <w:t xml:space="preserve"> bedrag dat gelijk is aan</w:t>
      </w:r>
      <w:r w:rsidRPr="00972F07" w:rsidR="00957C93">
        <w:rPr>
          <w:szCs w:val="18"/>
        </w:rPr>
        <w:t xml:space="preserve"> </w:t>
      </w:r>
      <w:r w:rsidRPr="00972F07" w:rsidR="00F66265">
        <w:rPr>
          <w:szCs w:val="18"/>
        </w:rPr>
        <w:t xml:space="preserve">de </w:t>
      </w:r>
      <w:r w:rsidRPr="00972F07">
        <w:rPr>
          <w:szCs w:val="18"/>
        </w:rPr>
        <w:t>afloscapaciteit van de burger</w:t>
      </w:r>
      <w:r w:rsidRPr="00972F07" w:rsidR="00F66265">
        <w:rPr>
          <w:szCs w:val="18"/>
        </w:rPr>
        <w:t xml:space="preserve"> </w:t>
      </w:r>
      <w:r w:rsidRPr="00972F07" w:rsidR="00957C93">
        <w:rPr>
          <w:szCs w:val="18"/>
        </w:rPr>
        <w:t xml:space="preserve">indien </w:t>
      </w:r>
      <w:r w:rsidRPr="00972F07" w:rsidR="006678EE">
        <w:rPr>
          <w:szCs w:val="18"/>
        </w:rPr>
        <w:t xml:space="preserve">alle </w:t>
      </w:r>
      <w:r w:rsidRPr="00972F07" w:rsidR="00033E95">
        <w:rPr>
          <w:szCs w:val="18"/>
        </w:rPr>
        <w:t>schuldeisers</w:t>
      </w:r>
      <w:r w:rsidRPr="00972F07" w:rsidR="006678EE">
        <w:rPr>
          <w:szCs w:val="18"/>
        </w:rPr>
        <w:t xml:space="preserve"> instemmen met het aangeboden akkoord op grond van hetgeen de </w:t>
      </w:r>
      <w:r w:rsidRPr="00972F07" w:rsidR="003F2DFA">
        <w:rPr>
          <w:szCs w:val="18"/>
        </w:rPr>
        <w:t>ontvanger</w:t>
      </w:r>
      <w:r w:rsidRPr="00972F07" w:rsidR="006678EE">
        <w:rPr>
          <w:szCs w:val="18"/>
        </w:rPr>
        <w:t xml:space="preserve"> namens de burger </w:t>
      </w:r>
      <w:r w:rsidRPr="00972F07" w:rsidR="00D44560">
        <w:rPr>
          <w:szCs w:val="18"/>
        </w:rPr>
        <w:t>kan financieren</w:t>
      </w:r>
      <w:r w:rsidRPr="00972F07" w:rsidR="006678EE">
        <w:rPr>
          <w:szCs w:val="18"/>
        </w:rPr>
        <w:t xml:space="preserve">, </w:t>
      </w:r>
      <w:r w:rsidRPr="00972F07" w:rsidR="00957C93">
        <w:rPr>
          <w:szCs w:val="18"/>
        </w:rPr>
        <w:t xml:space="preserve">een zogenaamd </w:t>
      </w:r>
      <w:r w:rsidRPr="00972F07" w:rsidR="009C105D">
        <w:rPr>
          <w:szCs w:val="18"/>
        </w:rPr>
        <w:t>crediteurenakkoord</w:t>
      </w:r>
      <w:r w:rsidRPr="00972F07" w:rsidR="00900100">
        <w:rPr>
          <w:rStyle w:val="Voetnootmarkering"/>
          <w:szCs w:val="18"/>
        </w:rPr>
        <w:footnoteReference w:id="42"/>
      </w:r>
      <w:r w:rsidRPr="00972F07" w:rsidR="0043062A">
        <w:rPr>
          <w:szCs w:val="18"/>
        </w:rPr>
        <w:t>, en daarmee op korte termijn een schuldenvrije start voor de burger wordt gecreëerd</w:t>
      </w:r>
      <w:r w:rsidRPr="00972F07" w:rsidR="00957C93">
        <w:rPr>
          <w:szCs w:val="18"/>
        </w:rPr>
        <w:t>.</w:t>
      </w:r>
      <w:r w:rsidRPr="00972F07" w:rsidR="00AE0699">
        <w:rPr>
          <w:rStyle w:val="Voetnootmarkering"/>
          <w:szCs w:val="18"/>
        </w:rPr>
        <w:footnoteReference w:id="43"/>
      </w:r>
      <w:r w:rsidRPr="00972F07" w:rsidR="00957C93">
        <w:rPr>
          <w:szCs w:val="18"/>
        </w:rPr>
        <w:t xml:space="preserve"> Als de </w:t>
      </w:r>
      <w:r w:rsidRPr="00972F07" w:rsidR="003F2DFA">
        <w:rPr>
          <w:szCs w:val="18"/>
        </w:rPr>
        <w:t>ontvanger</w:t>
      </w:r>
      <w:r w:rsidRPr="00972F07" w:rsidR="00957C93">
        <w:rPr>
          <w:szCs w:val="18"/>
        </w:rPr>
        <w:t xml:space="preserve"> zonder meer </w:t>
      </w:r>
      <w:r w:rsidRPr="00972F07" w:rsidR="00AE0699">
        <w:rPr>
          <w:szCs w:val="18"/>
        </w:rPr>
        <w:t>het bedrag</w:t>
      </w:r>
      <w:r w:rsidRPr="00972F07" w:rsidR="00957C93">
        <w:rPr>
          <w:szCs w:val="18"/>
        </w:rPr>
        <w:t xml:space="preserve"> overmaakt bij een WSNP naar de bewindvoerder, dan betekent dat niet dat de burger niet meer verplicht is om gedurende het traject </w:t>
      </w:r>
      <w:r w:rsidRPr="00972F07" w:rsidR="00AE0699">
        <w:rPr>
          <w:szCs w:val="18"/>
        </w:rPr>
        <w:t>gelden</w:t>
      </w:r>
      <w:r w:rsidRPr="00972F07" w:rsidR="00957C93">
        <w:rPr>
          <w:szCs w:val="18"/>
        </w:rPr>
        <w:t xml:space="preserve"> af te </w:t>
      </w:r>
      <w:r w:rsidRPr="00972F07" w:rsidR="009C086A">
        <w:rPr>
          <w:szCs w:val="18"/>
        </w:rPr>
        <w:t>dragen</w:t>
      </w:r>
      <w:r w:rsidRPr="00972F07" w:rsidDel="00957C93" w:rsidR="009C086A">
        <w:rPr>
          <w:szCs w:val="18"/>
        </w:rPr>
        <w:t>.</w:t>
      </w:r>
      <w:r w:rsidRPr="00972F07" w:rsidR="00957C93">
        <w:rPr>
          <w:szCs w:val="18"/>
        </w:rPr>
        <w:t xml:space="preserve"> </w:t>
      </w:r>
      <w:r w:rsidRPr="00972F07" w:rsidR="00947B88">
        <w:rPr>
          <w:szCs w:val="18"/>
        </w:rPr>
        <w:t xml:space="preserve">Dit terwijl het </w:t>
      </w:r>
      <w:r w:rsidRPr="00972F07" w:rsidR="00AE0699">
        <w:rPr>
          <w:szCs w:val="18"/>
        </w:rPr>
        <w:t>overmaken van het bedrag</w:t>
      </w:r>
      <w:r w:rsidRPr="00972F07" w:rsidR="00947B88">
        <w:rPr>
          <w:szCs w:val="18"/>
        </w:rPr>
        <w:t xml:space="preserve"> door de </w:t>
      </w:r>
      <w:r w:rsidRPr="00972F07" w:rsidR="003F2DFA">
        <w:rPr>
          <w:szCs w:val="18"/>
        </w:rPr>
        <w:t>ontvanger</w:t>
      </w:r>
      <w:r w:rsidRPr="00972F07" w:rsidR="00947B88">
        <w:rPr>
          <w:szCs w:val="18"/>
        </w:rPr>
        <w:t xml:space="preserve"> als doel heeft om de burger bij een WSNP te ontzien. Gelet daarop zal eerst een </w:t>
      </w:r>
      <w:r w:rsidRPr="00972F07" w:rsidR="009C105D">
        <w:rPr>
          <w:szCs w:val="18"/>
        </w:rPr>
        <w:t>crediteurenakkoord</w:t>
      </w:r>
      <w:r w:rsidRPr="00972F07" w:rsidR="00947B88">
        <w:rPr>
          <w:szCs w:val="18"/>
        </w:rPr>
        <w:t xml:space="preserve"> moeten worden bereikt alvorens de </w:t>
      </w:r>
      <w:r w:rsidRPr="00972F07" w:rsidR="003F2DFA">
        <w:rPr>
          <w:szCs w:val="18"/>
        </w:rPr>
        <w:t>ontvanger</w:t>
      </w:r>
      <w:r w:rsidRPr="00972F07" w:rsidR="00947B88">
        <w:rPr>
          <w:szCs w:val="18"/>
        </w:rPr>
        <w:t xml:space="preserve"> over zal gaan tot betaling van </w:t>
      </w:r>
      <w:r w:rsidRPr="00972F07" w:rsidR="00AE0699">
        <w:rPr>
          <w:szCs w:val="18"/>
        </w:rPr>
        <w:t>het bedrag</w:t>
      </w:r>
      <w:r w:rsidRPr="00972F07" w:rsidR="00947B88">
        <w:rPr>
          <w:szCs w:val="18"/>
        </w:rPr>
        <w:t>.</w:t>
      </w:r>
      <w:r w:rsidRPr="00972F07" w:rsidR="0043062A">
        <w:rPr>
          <w:szCs w:val="18"/>
        </w:rPr>
        <w:t xml:space="preserve"> De burger hoeft het bedrag dat de </w:t>
      </w:r>
      <w:r w:rsidRPr="00972F07" w:rsidR="003F2DFA">
        <w:rPr>
          <w:szCs w:val="18"/>
        </w:rPr>
        <w:t>ontvanger</w:t>
      </w:r>
      <w:r w:rsidRPr="00972F07" w:rsidR="0043062A">
        <w:rPr>
          <w:szCs w:val="18"/>
        </w:rPr>
        <w:t xml:space="preserve"> betaalt niet terug te betalen. </w:t>
      </w:r>
      <w:r w:rsidRPr="00972F07" w:rsidR="00F648AE">
        <w:rPr>
          <w:szCs w:val="18"/>
        </w:rPr>
        <w:t xml:space="preserve">Of </w:t>
      </w:r>
      <w:r w:rsidRPr="00972F07" w:rsidR="0043062A">
        <w:rPr>
          <w:szCs w:val="18"/>
        </w:rPr>
        <w:t xml:space="preserve">een crediteurenakkoord </w:t>
      </w:r>
      <w:r w:rsidRPr="00972F07" w:rsidR="00F648AE">
        <w:rPr>
          <w:szCs w:val="18"/>
        </w:rPr>
        <w:t xml:space="preserve">ook </w:t>
      </w:r>
      <w:r w:rsidRPr="00972F07" w:rsidR="0043062A">
        <w:rPr>
          <w:szCs w:val="18"/>
        </w:rPr>
        <w:t>daadwerkelijk tot stand komt</w:t>
      </w:r>
      <w:r w:rsidRPr="00972F07" w:rsidR="00F648AE">
        <w:rPr>
          <w:szCs w:val="18"/>
        </w:rPr>
        <w:t xml:space="preserve"> is onzeker.</w:t>
      </w:r>
      <w:r w:rsidRPr="00972F07" w:rsidR="009C086A">
        <w:rPr>
          <w:szCs w:val="18"/>
        </w:rPr>
        <w:t xml:space="preserve"> </w:t>
      </w:r>
      <w:r w:rsidRPr="00972F07" w:rsidR="0043062A">
        <w:rPr>
          <w:szCs w:val="18"/>
        </w:rPr>
        <w:t xml:space="preserve">Ook hier geldt dat bij het uitblijven van een algeheel akkoord de </w:t>
      </w:r>
      <w:r w:rsidRPr="00972F07" w:rsidR="003F2DFA">
        <w:rPr>
          <w:szCs w:val="18"/>
        </w:rPr>
        <w:t>ontvanger</w:t>
      </w:r>
      <w:r w:rsidRPr="00972F07" w:rsidR="0043062A">
        <w:rPr>
          <w:szCs w:val="18"/>
        </w:rPr>
        <w:t xml:space="preserve"> </w:t>
      </w:r>
      <w:r w:rsidRPr="00972F07" w:rsidR="001907E9">
        <w:rPr>
          <w:szCs w:val="18"/>
        </w:rPr>
        <w:t>de schulden niet overneemt</w:t>
      </w:r>
      <w:r w:rsidRPr="00972F07" w:rsidR="0043062A">
        <w:rPr>
          <w:szCs w:val="18"/>
        </w:rPr>
        <w:t>.</w:t>
      </w:r>
      <w:r w:rsidRPr="00972F07" w:rsidR="00351AB1">
        <w:rPr>
          <w:szCs w:val="18"/>
        </w:rPr>
        <w:t xml:space="preserve"> </w:t>
      </w:r>
    </w:p>
    <w:p w:rsidRPr="00972F07" w:rsidR="00701450" w:rsidP="0069752F" w:rsidRDefault="00701450" w14:paraId="4D5D45DB" w14:textId="5B499924">
      <w:pPr>
        <w:pStyle w:val="Kop3"/>
        <w:spacing w:line="360" w:lineRule="auto"/>
        <w:ind w:firstLine="708"/>
        <w:rPr>
          <w:szCs w:val="18"/>
        </w:rPr>
      </w:pPr>
      <w:bookmarkStart w:name="_Toc175133787" w:id="13"/>
      <w:r w:rsidRPr="00972F07">
        <w:rPr>
          <w:szCs w:val="18"/>
        </w:rPr>
        <w:t>3.</w:t>
      </w:r>
      <w:r w:rsidRPr="00972F07" w:rsidR="00E60438">
        <w:rPr>
          <w:szCs w:val="18"/>
        </w:rPr>
        <w:t>1</w:t>
      </w:r>
      <w:r w:rsidRPr="00972F07">
        <w:rPr>
          <w:szCs w:val="18"/>
        </w:rPr>
        <w:t xml:space="preserve">.4. </w:t>
      </w:r>
      <w:r w:rsidRPr="00972F07" w:rsidR="008207A4">
        <w:rPr>
          <w:szCs w:val="18"/>
        </w:rPr>
        <w:t>Op</w:t>
      </w:r>
      <w:r w:rsidRPr="00972F07" w:rsidR="004C6A34">
        <w:rPr>
          <w:szCs w:val="18"/>
        </w:rPr>
        <w:t xml:space="preserve"> het</w:t>
      </w:r>
      <w:r w:rsidRPr="00972F07" w:rsidR="008207A4">
        <w:rPr>
          <w:szCs w:val="18"/>
        </w:rPr>
        <w:t xml:space="preserve"> </w:t>
      </w:r>
      <w:r w:rsidRPr="00972F07" w:rsidR="001369D5">
        <w:rPr>
          <w:szCs w:val="18"/>
        </w:rPr>
        <w:t xml:space="preserve">moment van </w:t>
      </w:r>
      <w:r w:rsidRPr="00972F07" w:rsidR="00F755F3">
        <w:rPr>
          <w:szCs w:val="18"/>
        </w:rPr>
        <w:t>inwerkingtreding van de wet</w:t>
      </w:r>
      <w:r w:rsidRPr="00972F07">
        <w:rPr>
          <w:szCs w:val="18"/>
        </w:rPr>
        <w:t xml:space="preserve"> </w:t>
      </w:r>
      <w:r w:rsidRPr="00972F07" w:rsidR="00C34ADF">
        <w:rPr>
          <w:szCs w:val="18"/>
        </w:rPr>
        <w:t xml:space="preserve">is nog </w:t>
      </w:r>
      <w:r w:rsidRPr="00972F07">
        <w:rPr>
          <w:szCs w:val="18"/>
        </w:rPr>
        <w:t>sprake van een lopend MSNP- of WSNP-traject.</w:t>
      </w:r>
      <w:bookmarkEnd w:id="13"/>
    </w:p>
    <w:p w:rsidRPr="00972F07" w:rsidR="00C34ADF" w:rsidP="0069752F" w:rsidRDefault="00C34ADF" w14:paraId="700C57DF" w14:textId="043650BE">
      <w:pPr>
        <w:pStyle w:val="Geenafstand"/>
        <w:spacing w:line="360" w:lineRule="auto"/>
        <w:rPr>
          <w:szCs w:val="18"/>
        </w:rPr>
      </w:pPr>
      <w:r w:rsidRPr="00972F07">
        <w:rPr>
          <w:szCs w:val="18"/>
        </w:rPr>
        <w:t xml:space="preserve">Een burger die na de onterechte afwijzing reeds is toegelaten tot een MSNP- of WSNP-traject en dat </w:t>
      </w:r>
      <w:r w:rsidRPr="00972F07" w:rsidR="00543F42">
        <w:rPr>
          <w:szCs w:val="18"/>
        </w:rPr>
        <w:t xml:space="preserve">traject </w:t>
      </w:r>
      <w:r w:rsidRPr="00972F07">
        <w:rPr>
          <w:szCs w:val="18"/>
        </w:rPr>
        <w:t xml:space="preserve">nog niet succesvol </w:t>
      </w:r>
      <w:r w:rsidRPr="00972F07" w:rsidR="00C97DC5">
        <w:rPr>
          <w:szCs w:val="18"/>
        </w:rPr>
        <w:t>heeft</w:t>
      </w:r>
      <w:r w:rsidRPr="00972F07">
        <w:rPr>
          <w:szCs w:val="18"/>
        </w:rPr>
        <w:t xml:space="preserve"> afgerond voor inwerkingtreding van deze wet</w:t>
      </w:r>
      <w:r w:rsidRPr="00972F07" w:rsidR="00FD42FF">
        <w:rPr>
          <w:szCs w:val="18"/>
        </w:rPr>
        <w:t>,</w:t>
      </w:r>
      <w:r w:rsidRPr="00972F07" w:rsidR="005C0541">
        <w:rPr>
          <w:szCs w:val="18"/>
        </w:rPr>
        <w:t xml:space="preserve"> </w:t>
      </w:r>
      <w:r w:rsidRPr="00972F07">
        <w:rPr>
          <w:szCs w:val="18"/>
        </w:rPr>
        <w:t>zal niet in aanmerking komen voor een pseudo-MSNP. Voor de problematische schulden van de betreffende burger is dan al een oplossing gevonden. Een daadwerkelijke schuldenvrije start is nog</w:t>
      </w:r>
      <w:r w:rsidRPr="00972F07" w:rsidR="00F85F8E">
        <w:rPr>
          <w:szCs w:val="18"/>
        </w:rPr>
        <w:t xml:space="preserve"> niet</w:t>
      </w:r>
      <w:r w:rsidRPr="00972F07">
        <w:rPr>
          <w:szCs w:val="18"/>
        </w:rPr>
        <w:t xml:space="preserve"> </w:t>
      </w:r>
      <w:r w:rsidRPr="00972F07">
        <w:rPr>
          <w:szCs w:val="18"/>
        </w:rPr>
        <w:lastRenderedPageBreak/>
        <w:t xml:space="preserve">gerealiseerd, aangezien daarvan pas sprake </w:t>
      </w:r>
      <w:r w:rsidRPr="00972F07" w:rsidR="005C0541">
        <w:rPr>
          <w:szCs w:val="18"/>
        </w:rPr>
        <w:t>zal</w:t>
      </w:r>
      <w:r w:rsidRPr="00972F07">
        <w:rPr>
          <w:szCs w:val="18"/>
        </w:rPr>
        <w:t xml:space="preserve"> zijn </w:t>
      </w:r>
      <w:r w:rsidRPr="00972F07" w:rsidR="005C0541">
        <w:rPr>
          <w:szCs w:val="18"/>
        </w:rPr>
        <w:t xml:space="preserve">na </w:t>
      </w:r>
      <w:r w:rsidRPr="00972F07">
        <w:rPr>
          <w:szCs w:val="18"/>
        </w:rPr>
        <w:t>het succesvol doorlopen van een MSNP- of WSNP-traject.</w:t>
      </w:r>
    </w:p>
    <w:p w:rsidRPr="00972F07" w:rsidR="00C34ADF" w:rsidP="0069752F" w:rsidRDefault="00C34ADF" w14:paraId="5051BBBA" w14:textId="77777777">
      <w:pPr>
        <w:pStyle w:val="Geenafstand"/>
        <w:spacing w:line="360" w:lineRule="auto"/>
        <w:rPr>
          <w:szCs w:val="18"/>
        </w:rPr>
      </w:pPr>
    </w:p>
    <w:p w:rsidRPr="00972F07" w:rsidR="00154A14" w:rsidP="0069752F" w:rsidRDefault="00C34ADF" w14:paraId="7ADD3090" w14:textId="76DB3DD3">
      <w:pPr>
        <w:pStyle w:val="Geenafstand"/>
        <w:spacing w:line="360" w:lineRule="auto"/>
        <w:rPr>
          <w:szCs w:val="18"/>
        </w:rPr>
      </w:pPr>
      <w:r w:rsidRPr="00972F07">
        <w:rPr>
          <w:szCs w:val="18"/>
        </w:rPr>
        <w:t xml:space="preserve">Het kabinet vindt het belangrijk dat de </w:t>
      </w:r>
      <w:r w:rsidRPr="00972F07" w:rsidR="00C97DC5">
        <w:rPr>
          <w:szCs w:val="18"/>
        </w:rPr>
        <w:t xml:space="preserve">betrokken </w:t>
      </w:r>
      <w:r w:rsidRPr="00972F07">
        <w:rPr>
          <w:szCs w:val="18"/>
        </w:rPr>
        <w:t xml:space="preserve">burgers op korte termijn een schuldenvrije start krijgen, ook als al een MSNP- of WSNP-traject is gestart. </w:t>
      </w:r>
      <w:r w:rsidRPr="00972F07" w:rsidR="00931404">
        <w:rPr>
          <w:szCs w:val="18"/>
        </w:rPr>
        <w:t xml:space="preserve">Een MSNP of WSNP duurt sinds 1 juli 2023 in beginsel </w:t>
      </w:r>
      <w:r w:rsidRPr="00972F07" w:rsidR="00EB14CF">
        <w:rPr>
          <w:szCs w:val="18"/>
        </w:rPr>
        <w:t xml:space="preserve">achttien </w:t>
      </w:r>
      <w:r w:rsidRPr="00972F07" w:rsidR="00931404">
        <w:rPr>
          <w:szCs w:val="18"/>
        </w:rPr>
        <w:t xml:space="preserve">maanden. Daarvoor duurde dergelijke trajecten in beginsel </w:t>
      </w:r>
      <w:r w:rsidRPr="00972F07" w:rsidR="00C97DC5">
        <w:rPr>
          <w:szCs w:val="18"/>
        </w:rPr>
        <w:t>36</w:t>
      </w:r>
      <w:r w:rsidRPr="00972F07" w:rsidR="00931404">
        <w:rPr>
          <w:szCs w:val="18"/>
        </w:rPr>
        <w:t xml:space="preserve"> maanden. Dit betekent dat getroffen burgers bij inwerkingtreding van d</w:t>
      </w:r>
      <w:r w:rsidRPr="00972F07" w:rsidR="00B87343">
        <w:rPr>
          <w:szCs w:val="18"/>
        </w:rPr>
        <w:t>e</w:t>
      </w:r>
      <w:r w:rsidRPr="00972F07" w:rsidR="00931404">
        <w:rPr>
          <w:szCs w:val="18"/>
        </w:rPr>
        <w:t xml:space="preserve"> wet nog in een lopend MSNP- of WSNP-traject </w:t>
      </w:r>
      <w:r w:rsidRPr="00972F07" w:rsidR="00581B87">
        <w:rPr>
          <w:szCs w:val="18"/>
        </w:rPr>
        <w:t xml:space="preserve">kunnen </w:t>
      </w:r>
      <w:r w:rsidRPr="00972F07" w:rsidR="00931404">
        <w:rPr>
          <w:szCs w:val="18"/>
        </w:rPr>
        <w:t xml:space="preserve">zitten, waarbij het traject nog een aanzienlijke periode na </w:t>
      </w:r>
      <w:r w:rsidRPr="00972F07" w:rsidR="00F755F3">
        <w:rPr>
          <w:szCs w:val="18"/>
        </w:rPr>
        <w:t>inwerkingtreding van de wet</w:t>
      </w:r>
      <w:r w:rsidRPr="00972F07" w:rsidR="00931404">
        <w:rPr>
          <w:szCs w:val="18"/>
        </w:rPr>
        <w:t xml:space="preserve"> kan behelzen</w:t>
      </w:r>
      <w:r w:rsidRPr="00972F07" w:rsidR="00DA78DF">
        <w:rPr>
          <w:szCs w:val="18"/>
        </w:rPr>
        <w:t xml:space="preserve">. </w:t>
      </w:r>
      <w:r w:rsidRPr="00972F07" w:rsidR="00931404">
        <w:rPr>
          <w:szCs w:val="18"/>
        </w:rPr>
        <w:t>H</w:t>
      </w:r>
      <w:r w:rsidRPr="00972F07">
        <w:rPr>
          <w:szCs w:val="18"/>
        </w:rPr>
        <w:t xml:space="preserve">et </w:t>
      </w:r>
      <w:r w:rsidRPr="00972F07" w:rsidR="00931404">
        <w:rPr>
          <w:szCs w:val="18"/>
        </w:rPr>
        <w:t xml:space="preserve">wordt </w:t>
      </w:r>
      <w:r w:rsidRPr="00972F07">
        <w:rPr>
          <w:szCs w:val="18"/>
        </w:rPr>
        <w:t xml:space="preserve">niet wenselijk geacht als burgers die voor inwerkingtreding van de wet al een MSNP- of WSNP-traject </w:t>
      </w:r>
      <w:r w:rsidRPr="00972F07" w:rsidR="00033E95">
        <w:rPr>
          <w:szCs w:val="18"/>
        </w:rPr>
        <w:t xml:space="preserve">zijn gestart </w:t>
      </w:r>
      <w:r w:rsidRPr="00972F07">
        <w:rPr>
          <w:szCs w:val="18"/>
        </w:rPr>
        <w:t xml:space="preserve">later </w:t>
      </w:r>
      <w:r w:rsidRPr="00972F07" w:rsidR="00A24866">
        <w:rPr>
          <w:szCs w:val="18"/>
        </w:rPr>
        <w:t xml:space="preserve">een schuldenvrije start krijgen </w:t>
      </w:r>
      <w:r w:rsidRPr="00972F07">
        <w:rPr>
          <w:szCs w:val="18"/>
        </w:rPr>
        <w:t xml:space="preserve">dan burgers die een pseudo-MSNP aangaan. Gelet daarop zal de </w:t>
      </w:r>
      <w:r w:rsidRPr="00972F07" w:rsidR="003F2DFA">
        <w:rPr>
          <w:szCs w:val="18"/>
        </w:rPr>
        <w:t>het kabinet</w:t>
      </w:r>
      <w:r w:rsidRPr="00972F07">
        <w:rPr>
          <w:szCs w:val="18"/>
        </w:rPr>
        <w:t xml:space="preserve"> </w:t>
      </w:r>
      <w:r w:rsidRPr="00972F07" w:rsidR="00957C93">
        <w:rPr>
          <w:szCs w:val="18"/>
        </w:rPr>
        <w:t xml:space="preserve">pogen </w:t>
      </w:r>
      <w:r w:rsidRPr="00972F07" w:rsidR="004906B4">
        <w:rPr>
          <w:szCs w:val="18"/>
        </w:rPr>
        <w:t xml:space="preserve">deze burgers te helpen bij het eerder realiseren van een schuldenvrije start. Dit wil </w:t>
      </w:r>
      <w:r w:rsidRPr="00972F07" w:rsidR="003F2DFA">
        <w:rPr>
          <w:szCs w:val="18"/>
        </w:rPr>
        <w:t>het kabinet</w:t>
      </w:r>
      <w:r w:rsidRPr="00972F07" w:rsidR="004906B4">
        <w:rPr>
          <w:szCs w:val="18"/>
        </w:rPr>
        <w:t xml:space="preserve"> bereiken door </w:t>
      </w:r>
      <w:r w:rsidRPr="00972F07" w:rsidR="003F2DFA">
        <w:rPr>
          <w:szCs w:val="18"/>
        </w:rPr>
        <w:t xml:space="preserve">de ontvanger </w:t>
      </w:r>
      <w:r w:rsidRPr="00972F07" w:rsidR="004906B4">
        <w:rPr>
          <w:szCs w:val="18"/>
        </w:rPr>
        <w:t xml:space="preserve">een bedrag ter beschikking te </w:t>
      </w:r>
      <w:r w:rsidRPr="00972F07" w:rsidR="00EB14CF">
        <w:rPr>
          <w:szCs w:val="18"/>
        </w:rPr>
        <w:t xml:space="preserve">laten </w:t>
      </w:r>
      <w:r w:rsidRPr="00972F07" w:rsidR="004906B4">
        <w:rPr>
          <w:szCs w:val="18"/>
        </w:rPr>
        <w:t>stellen dat gelijk is aan het bedrag dat de betreffende burger nog in het kader van een lopend MSNP- of WSNP-traject dient af te dragen</w:t>
      </w:r>
      <w:r w:rsidRPr="00972F07">
        <w:rPr>
          <w:szCs w:val="18"/>
        </w:rPr>
        <w:t>.</w:t>
      </w:r>
      <w:r w:rsidRPr="00972F07" w:rsidR="00E81124">
        <w:rPr>
          <w:rStyle w:val="Voetnootmarkering"/>
          <w:szCs w:val="18"/>
        </w:rPr>
        <w:footnoteReference w:id="44"/>
      </w:r>
      <w:r w:rsidRPr="00972F07" w:rsidR="00900100">
        <w:rPr>
          <w:szCs w:val="18"/>
        </w:rPr>
        <w:t xml:space="preserve"> De betreffende burger zal dit bedrag niet hoeven terug te betalen aan de </w:t>
      </w:r>
      <w:r w:rsidRPr="00972F07" w:rsidR="003F2DFA">
        <w:rPr>
          <w:szCs w:val="18"/>
        </w:rPr>
        <w:t>ontvanger</w:t>
      </w:r>
      <w:r w:rsidRPr="00972F07" w:rsidR="00900100">
        <w:rPr>
          <w:szCs w:val="18"/>
        </w:rPr>
        <w:t>.</w:t>
      </w:r>
      <w:r w:rsidRPr="00972F07">
        <w:rPr>
          <w:szCs w:val="18"/>
        </w:rPr>
        <w:t xml:space="preserve"> </w:t>
      </w:r>
      <w:r w:rsidRPr="00972F07" w:rsidR="004906B4">
        <w:rPr>
          <w:szCs w:val="18"/>
        </w:rPr>
        <w:t xml:space="preserve">Het bedrag dat de </w:t>
      </w:r>
      <w:r w:rsidRPr="00972F07" w:rsidR="003F2DFA">
        <w:rPr>
          <w:szCs w:val="18"/>
        </w:rPr>
        <w:t>ontvanger</w:t>
      </w:r>
      <w:r w:rsidRPr="00972F07" w:rsidR="004906B4">
        <w:rPr>
          <w:szCs w:val="18"/>
        </w:rPr>
        <w:t xml:space="preserve"> ter beschikking stelt </w:t>
      </w:r>
      <w:r w:rsidRPr="00972F07">
        <w:rPr>
          <w:szCs w:val="18"/>
        </w:rPr>
        <w:t xml:space="preserve">ziet enkel op hetgeen na inwerkingtreding van de wet door de betreffende burger nog moet worden afgedragen </w:t>
      </w:r>
      <w:r w:rsidRPr="00972F07" w:rsidR="004906B4">
        <w:rPr>
          <w:szCs w:val="18"/>
        </w:rPr>
        <w:t>in het kader van een MSNP- of WSNP-traject</w:t>
      </w:r>
      <w:r w:rsidRPr="00972F07">
        <w:rPr>
          <w:szCs w:val="18"/>
        </w:rPr>
        <w:t xml:space="preserve">. De </w:t>
      </w:r>
      <w:r w:rsidRPr="00972F07" w:rsidR="003F2DFA">
        <w:rPr>
          <w:szCs w:val="18"/>
        </w:rPr>
        <w:t>ontvanger</w:t>
      </w:r>
      <w:r w:rsidRPr="00972F07">
        <w:rPr>
          <w:szCs w:val="18"/>
        </w:rPr>
        <w:t xml:space="preserve"> gaat derhalve </w:t>
      </w:r>
      <w:r w:rsidRPr="00972F07" w:rsidR="004906B4">
        <w:rPr>
          <w:szCs w:val="18"/>
        </w:rPr>
        <w:t xml:space="preserve">geen rekening houden met bedragen die de burger voor </w:t>
      </w:r>
      <w:r w:rsidRPr="00972F07" w:rsidR="00F755F3">
        <w:rPr>
          <w:szCs w:val="18"/>
        </w:rPr>
        <w:t>inwerkingtreding van de wet</w:t>
      </w:r>
      <w:r w:rsidRPr="00972F07" w:rsidR="004906B4">
        <w:rPr>
          <w:szCs w:val="18"/>
        </w:rPr>
        <w:t xml:space="preserve"> had moeten afdragen</w:t>
      </w:r>
      <w:r w:rsidRPr="00972F07">
        <w:rPr>
          <w:szCs w:val="18"/>
        </w:rPr>
        <w:t>.</w:t>
      </w:r>
      <w:r w:rsidRPr="00972F07" w:rsidR="00957C93">
        <w:rPr>
          <w:szCs w:val="18"/>
        </w:rPr>
        <w:t xml:space="preserve"> </w:t>
      </w:r>
      <w:r w:rsidRPr="00972F07" w:rsidR="001907E9">
        <w:rPr>
          <w:szCs w:val="18"/>
        </w:rPr>
        <w:t xml:space="preserve">Het voorgaande </w:t>
      </w:r>
      <w:r w:rsidRPr="00972F07" w:rsidR="00363229">
        <w:rPr>
          <w:szCs w:val="18"/>
        </w:rPr>
        <w:t xml:space="preserve">voorkomt calculerend gedrag. </w:t>
      </w:r>
      <w:r w:rsidRPr="00972F07" w:rsidR="001907E9">
        <w:rPr>
          <w:szCs w:val="18"/>
        </w:rPr>
        <w:t xml:space="preserve">Anders bestaat de </w:t>
      </w:r>
      <w:r w:rsidRPr="00972F07" w:rsidR="00363229">
        <w:rPr>
          <w:szCs w:val="18"/>
        </w:rPr>
        <w:t>kans dat b</w:t>
      </w:r>
      <w:r w:rsidRPr="00972F07" w:rsidR="00154A14">
        <w:rPr>
          <w:szCs w:val="18"/>
        </w:rPr>
        <w:t xml:space="preserve">urgers bewust tot </w:t>
      </w:r>
      <w:r w:rsidRPr="00972F07" w:rsidR="004C6A34">
        <w:rPr>
          <w:szCs w:val="18"/>
        </w:rPr>
        <w:t>het moment van</w:t>
      </w:r>
      <w:r w:rsidRPr="00972F07" w:rsidR="001369D5">
        <w:rPr>
          <w:szCs w:val="18"/>
        </w:rPr>
        <w:t xml:space="preserve"> </w:t>
      </w:r>
      <w:r w:rsidRPr="00972F07" w:rsidR="00F755F3">
        <w:rPr>
          <w:szCs w:val="18"/>
        </w:rPr>
        <w:t>inwerkingtreding van de wet</w:t>
      </w:r>
      <w:r w:rsidRPr="00972F07" w:rsidR="00154A14">
        <w:rPr>
          <w:szCs w:val="18"/>
        </w:rPr>
        <w:t xml:space="preserve"> de afgesproken bedragen niet afdragen en daardoor het risico lopen dat het MSNP-of WSNP-traject voortijdig</w:t>
      </w:r>
      <w:r w:rsidRPr="00972F07" w:rsidR="001F1536">
        <w:rPr>
          <w:szCs w:val="18"/>
        </w:rPr>
        <w:t xml:space="preserve"> niet succesvol </w:t>
      </w:r>
      <w:r w:rsidRPr="00972F07" w:rsidR="00154A14">
        <w:rPr>
          <w:szCs w:val="18"/>
        </w:rPr>
        <w:t>wordt beëindigd.</w:t>
      </w:r>
    </w:p>
    <w:p w:rsidRPr="00972F07" w:rsidR="00154A14" w:rsidP="0069752F" w:rsidRDefault="00154A14" w14:paraId="5DA515AB" w14:textId="77777777">
      <w:pPr>
        <w:pStyle w:val="Geenafstand"/>
        <w:spacing w:line="360" w:lineRule="auto"/>
        <w:rPr>
          <w:szCs w:val="18"/>
        </w:rPr>
      </w:pPr>
    </w:p>
    <w:p w:rsidRPr="00972F07" w:rsidR="004671E3" w:rsidP="0069752F" w:rsidRDefault="00957C93" w14:paraId="4B5491DA" w14:textId="37821E3E">
      <w:pPr>
        <w:pStyle w:val="Geenafstand"/>
        <w:spacing w:line="360" w:lineRule="auto"/>
        <w:rPr>
          <w:szCs w:val="18"/>
        </w:rPr>
      </w:pPr>
      <w:r w:rsidRPr="00972F07">
        <w:rPr>
          <w:szCs w:val="18"/>
        </w:rPr>
        <w:t xml:space="preserve">Of </w:t>
      </w:r>
      <w:r w:rsidRPr="00972F07" w:rsidR="004906B4">
        <w:rPr>
          <w:szCs w:val="18"/>
        </w:rPr>
        <w:t xml:space="preserve">het ter beschikking stellen van het bedrag door de </w:t>
      </w:r>
      <w:r w:rsidRPr="00972F07" w:rsidR="003F2DFA">
        <w:rPr>
          <w:szCs w:val="18"/>
        </w:rPr>
        <w:t>ontvanger</w:t>
      </w:r>
      <w:r w:rsidRPr="00972F07" w:rsidR="004906B4">
        <w:rPr>
          <w:szCs w:val="18"/>
        </w:rPr>
        <w:t xml:space="preserve"> </w:t>
      </w:r>
      <w:r w:rsidRPr="00972F07" w:rsidR="00520A2D">
        <w:rPr>
          <w:szCs w:val="18"/>
        </w:rPr>
        <w:t xml:space="preserve">daadwerkelijk </w:t>
      </w:r>
      <w:r w:rsidRPr="00972F07" w:rsidR="004906B4">
        <w:rPr>
          <w:szCs w:val="18"/>
        </w:rPr>
        <w:t xml:space="preserve">betekent dat </w:t>
      </w:r>
      <w:r w:rsidRPr="00972F07">
        <w:rPr>
          <w:szCs w:val="18"/>
        </w:rPr>
        <w:t>de burger eerder schuldenvrij is</w:t>
      </w:r>
      <w:r w:rsidRPr="00972F07" w:rsidR="00543F42">
        <w:rPr>
          <w:szCs w:val="18"/>
        </w:rPr>
        <w:t>, is</w:t>
      </w:r>
      <w:r w:rsidRPr="00972F07">
        <w:rPr>
          <w:szCs w:val="18"/>
        </w:rPr>
        <w:t xml:space="preserve"> afhankelijk van de medewerking van de </w:t>
      </w:r>
      <w:r w:rsidRPr="00972F07" w:rsidR="00033E95">
        <w:rPr>
          <w:szCs w:val="18"/>
        </w:rPr>
        <w:t>schuldeisers</w:t>
      </w:r>
      <w:r w:rsidRPr="00972F07">
        <w:rPr>
          <w:szCs w:val="18"/>
        </w:rPr>
        <w:t xml:space="preserve">. Als de </w:t>
      </w:r>
      <w:r w:rsidRPr="00972F07" w:rsidR="003F2DFA">
        <w:rPr>
          <w:szCs w:val="18"/>
        </w:rPr>
        <w:t>ontvanger</w:t>
      </w:r>
      <w:r w:rsidRPr="00972F07">
        <w:rPr>
          <w:szCs w:val="18"/>
        </w:rPr>
        <w:t xml:space="preserve"> zonder meer </w:t>
      </w:r>
      <w:r w:rsidRPr="00972F07" w:rsidR="004906B4">
        <w:rPr>
          <w:szCs w:val="18"/>
        </w:rPr>
        <w:t>het bedrag</w:t>
      </w:r>
      <w:r w:rsidRPr="00972F07">
        <w:rPr>
          <w:szCs w:val="18"/>
        </w:rPr>
        <w:t xml:space="preserve"> overmaakt naar de schuldhulpverlener dan wel </w:t>
      </w:r>
      <w:r w:rsidRPr="00972F07" w:rsidR="001F2BCE">
        <w:rPr>
          <w:szCs w:val="18"/>
        </w:rPr>
        <w:t xml:space="preserve">de </w:t>
      </w:r>
      <w:r w:rsidRPr="00972F07">
        <w:rPr>
          <w:szCs w:val="18"/>
        </w:rPr>
        <w:t xml:space="preserve">bewindvoerder, dan valt dit bedrag in beginsel in de boedel en ontslaat het de burger niet van zijn verplichting om gedurende het </w:t>
      </w:r>
      <w:r w:rsidRPr="00972F07" w:rsidR="004906B4">
        <w:rPr>
          <w:szCs w:val="18"/>
        </w:rPr>
        <w:t xml:space="preserve">restant van het </w:t>
      </w:r>
      <w:r w:rsidRPr="00972F07">
        <w:rPr>
          <w:szCs w:val="18"/>
        </w:rPr>
        <w:t xml:space="preserve">traject </w:t>
      </w:r>
      <w:r w:rsidRPr="00972F07" w:rsidR="004906B4">
        <w:rPr>
          <w:szCs w:val="18"/>
        </w:rPr>
        <w:t>gelden</w:t>
      </w:r>
      <w:r w:rsidRPr="00972F07">
        <w:rPr>
          <w:szCs w:val="18"/>
        </w:rPr>
        <w:t xml:space="preserve"> af te dragen. Daarom zal alvorens </w:t>
      </w:r>
      <w:r w:rsidRPr="00972F07" w:rsidR="004906B4">
        <w:rPr>
          <w:szCs w:val="18"/>
        </w:rPr>
        <w:t>het bedrag</w:t>
      </w:r>
      <w:r w:rsidRPr="00972F07">
        <w:rPr>
          <w:szCs w:val="18"/>
        </w:rPr>
        <w:t xml:space="preserve"> wordt overgemaakt eerst een akkoord moeten worden gesloten met alle </w:t>
      </w:r>
      <w:r w:rsidRPr="00972F07" w:rsidR="00033E95">
        <w:rPr>
          <w:szCs w:val="18"/>
        </w:rPr>
        <w:t>schuldeisers</w:t>
      </w:r>
      <w:r w:rsidRPr="00972F07" w:rsidR="004906B4">
        <w:rPr>
          <w:rStyle w:val="Voetnootmarkering"/>
          <w:szCs w:val="18"/>
        </w:rPr>
        <w:footnoteReference w:id="45"/>
      </w:r>
      <w:r w:rsidRPr="00972F07">
        <w:rPr>
          <w:szCs w:val="18"/>
        </w:rPr>
        <w:t xml:space="preserve">, waarbij aan deze </w:t>
      </w:r>
      <w:r w:rsidRPr="00972F07" w:rsidR="00033E95">
        <w:rPr>
          <w:szCs w:val="18"/>
        </w:rPr>
        <w:t>schuldeisers</w:t>
      </w:r>
      <w:r w:rsidRPr="00972F07">
        <w:rPr>
          <w:szCs w:val="18"/>
        </w:rPr>
        <w:t xml:space="preserve"> gevraagd wordt akkoord te gaan met </w:t>
      </w:r>
      <w:r w:rsidRPr="00972F07" w:rsidR="00520A2D">
        <w:rPr>
          <w:szCs w:val="18"/>
        </w:rPr>
        <w:t xml:space="preserve">het gegeven </w:t>
      </w:r>
      <w:r w:rsidRPr="00972F07">
        <w:rPr>
          <w:szCs w:val="18"/>
        </w:rPr>
        <w:t xml:space="preserve">dat de </w:t>
      </w:r>
      <w:r w:rsidRPr="00972F07" w:rsidR="003F2DFA">
        <w:rPr>
          <w:szCs w:val="18"/>
        </w:rPr>
        <w:t>ontvanger</w:t>
      </w:r>
      <w:r w:rsidRPr="00972F07">
        <w:rPr>
          <w:szCs w:val="18"/>
        </w:rPr>
        <w:t xml:space="preserve"> </w:t>
      </w:r>
      <w:r w:rsidRPr="00972F07" w:rsidR="004906B4">
        <w:rPr>
          <w:szCs w:val="18"/>
        </w:rPr>
        <w:t xml:space="preserve">een bedrag financiert dat gelijk is aan </w:t>
      </w:r>
      <w:r w:rsidRPr="00972F07">
        <w:rPr>
          <w:szCs w:val="18"/>
        </w:rPr>
        <w:t xml:space="preserve">de resterende afloscapaciteit </w:t>
      </w:r>
      <w:r w:rsidRPr="00972F07" w:rsidR="004906B4">
        <w:rPr>
          <w:szCs w:val="18"/>
        </w:rPr>
        <w:t xml:space="preserve">van de burger </w:t>
      </w:r>
      <w:r w:rsidRPr="00972F07">
        <w:rPr>
          <w:szCs w:val="18"/>
        </w:rPr>
        <w:t>met als gevolg dat de burger eerder schuldenvrij is.</w:t>
      </w:r>
      <w:r w:rsidRPr="00972F07" w:rsidR="00F648AE">
        <w:rPr>
          <w:szCs w:val="18"/>
        </w:rPr>
        <w:t xml:space="preserve"> Ook hierbij geldt dat het onzeker is of dit lukt en </w:t>
      </w:r>
      <w:r w:rsidRPr="00972F07" w:rsidR="00520A2D">
        <w:rPr>
          <w:szCs w:val="18"/>
        </w:rPr>
        <w:t xml:space="preserve">of </w:t>
      </w:r>
      <w:r w:rsidRPr="00972F07" w:rsidR="00F648AE">
        <w:rPr>
          <w:szCs w:val="18"/>
        </w:rPr>
        <w:t>dus eerder een schuldenvrije start voor de burger kan worden gecreëerd.</w:t>
      </w:r>
    </w:p>
    <w:p w:rsidRPr="00972F07" w:rsidR="004671E3" w:rsidP="0069752F" w:rsidRDefault="004671E3" w14:paraId="577A724E" w14:textId="77777777">
      <w:pPr>
        <w:pStyle w:val="Geenafstand"/>
        <w:spacing w:line="360" w:lineRule="auto"/>
        <w:rPr>
          <w:szCs w:val="18"/>
        </w:rPr>
      </w:pPr>
    </w:p>
    <w:p w:rsidRPr="00972F07" w:rsidR="006F14C4" w:rsidP="0069752F" w:rsidRDefault="006F14C4" w14:paraId="3F456899" w14:textId="7C789307">
      <w:pPr>
        <w:pStyle w:val="Geenafstand"/>
        <w:spacing w:line="360" w:lineRule="auto"/>
        <w:rPr>
          <w:szCs w:val="18"/>
        </w:rPr>
      </w:pPr>
      <w:r w:rsidRPr="00972F07">
        <w:rPr>
          <w:szCs w:val="18"/>
        </w:rPr>
        <w:t xml:space="preserve">De schuldhulpverlener zal het MSNP-akkoord moeten openbreken, als </w:t>
      </w:r>
      <w:r w:rsidRPr="00972F07" w:rsidR="00931404">
        <w:rPr>
          <w:szCs w:val="18"/>
        </w:rPr>
        <w:t xml:space="preserve">er </w:t>
      </w:r>
      <w:r w:rsidRPr="00972F07">
        <w:rPr>
          <w:szCs w:val="18"/>
        </w:rPr>
        <w:t xml:space="preserve">sprake is van </w:t>
      </w:r>
      <w:r w:rsidRPr="00972F07" w:rsidR="004671E3">
        <w:rPr>
          <w:szCs w:val="18"/>
        </w:rPr>
        <w:t xml:space="preserve">een lopend MSNP-traject op basis van </w:t>
      </w:r>
      <w:r w:rsidRPr="00972F07" w:rsidR="005323CC">
        <w:rPr>
          <w:szCs w:val="18"/>
        </w:rPr>
        <w:t>schuldbemiddeling</w:t>
      </w:r>
      <w:r w:rsidRPr="00972F07" w:rsidR="004671E3">
        <w:rPr>
          <w:szCs w:val="18"/>
        </w:rPr>
        <w:t xml:space="preserve">. </w:t>
      </w:r>
      <w:r w:rsidRPr="00972F07" w:rsidR="005323CC">
        <w:rPr>
          <w:szCs w:val="18"/>
        </w:rPr>
        <w:t xml:space="preserve">Aangezien schuldeisers bij een schuldbemiddelingstraject hebben ingestemd een saneringsvoorstel op basis van dat de burger </w:t>
      </w:r>
      <w:r w:rsidRPr="00972F07" w:rsidR="00A34E7A">
        <w:rPr>
          <w:szCs w:val="18"/>
        </w:rPr>
        <w:t xml:space="preserve">achttien </w:t>
      </w:r>
      <w:r w:rsidRPr="00972F07" w:rsidR="005323CC">
        <w:rPr>
          <w:szCs w:val="18"/>
        </w:rPr>
        <w:t>maanden</w:t>
      </w:r>
      <w:r w:rsidRPr="00972F07" w:rsidR="001F1536">
        <w:rPr>
          <w:rStyle w:val="Voetnootmarkering"/>
          <w:szCs w:val="18"/>
        </w:rPr>
        <w:footnoteReference w:id="46"/>
      </w:r>
      <w:r w:rsidRPr="00972F07" w:rsidR="005323CC">
        <w:rPr>
          <w:szCs w:val="18"/>
        </w:rPr>
        <w:t xml:space="preserve"> een afgesproken bedrag afdraagt, moet aan hen worden voorgelegd of zij </w:t>
      </w:r>
      <w:r w:rsidRPr="00972F07" w:rsidR="00520A2D">
        <w:rPr>
          <w:szCs w:val="18"/>
        </w:rPr>
        <w:t xml:space="preserve">ermee </w:t>
      </w:r>
      <w:r w:rsidRPr="00972F07" w:rsidR="005323CC">
        <w:rPr>
          <w:szCs w:val="18"/>
        </w:rPr>
        <w:t xml:space="preserve">akkoord gaan </w:t>
      </w:r>
      <w:r w:rsidRPr="00972F07" w:rsidR="00520A2D">
        <w:rPr>
          <w:szCs w:val="18"/>
        </w:rPr>
        <w:t>dat</w:t>
      </w:r>
      <w:r w:rsidRPr="00972F07" w:rsidR="005323CC">
        <w:rPr>
          <w:szCs w:val="18"/>
        </w:rPr>
        <w:t xml:space="preserve"> de </w:t>
      </w:r>
      <w:r w:rsidRPr="00972F07" w:rsidR="003F2DFA">
        <w:rPr>
          <w:szCs w:val="18"/>
        </w:rPr>
        <w:t>ontvanger</w:t>
      </w:r>
      <w:r w:rsidRPr="00972F07" w:rsidR="005323CC">
        <w:rPr>
          <w:szCs w:val="18"/>
        </w:rPr>
        <w:t xml:space="preserve"> het resterende aflosbedrag van de burger in één keer </w:t>
      </w:r>
      <w:r w:rsidRPr="00972F07" w:rsidR="005323CC">
        <w:rPr>
          <w:szCs w:val="18"/>
        </w:rPr>
        <w:lastRenderedPageBreak/>
        <w:t xml:space="preserve">betaalt. </w:t>
      </w:r>
      <w:r w:rsidRPr="00972F07">
        <w:rPr>
          <w:szCs w:val="18"/>
        </w:rPr>
        <w:t>Het aangeboden akkoord bestaat dan deels uit hetgeen maandelijks is afgedragen</w:t>
      </w:r>
      <w:r w:rsidRPr="00972F07" w:rsidR="005C0541">
        <w:rPr>
          <w:szCs w:val="18"/>
        </w:rPr>
        <w:t xml:space="preserve"> door de burger</w:t>
      </w:r>
      <w:r w:rsidRPr="00972F07">
        <w:rPr>
          <w:szCs w:val="18"/>
        </w:rPr>
        <w:t xml:space="preserve"> en deels</w:t>
      </w:r>
      <w:r w:rsidRPr="00972F07" w:rsidR="005323CC">
        <w:rPr>
          <w:szCs w:val="18"/>
        </w:rPr>
        <w:t xml:space="preserve"> uit</w:t>
      </w:r>
      <w:r w:rsidRPr="00972F07">
        <w:rPr>
          <w:szCs w:val="18"/>
        </w:rPr>
        <w:t xml:space="preserve"> hetgeen </w:t>
      </w:r>
      <w:r w:rsidRPr="00972F07" w:rsidR="005323CC">
        <w:rPr>
          <w:szCs w:val="18"/>
        </w:rPr>
        <w:t xml:space="preserve">door </w:t>
      </w:r>
      <w:r w:rsidRPr="00972F07" w:rsidR="00363229">
        <w:rPr>
          <w:szCs w:val="18"/>
        </w:rPr>
        <w:t xml:space="preserve">de </w:t>
      </w:r>
      <w:r w:rsidRPr="00972F07" w:rsidR="003F2DFA">
        <w:rPr>
          <w:szCs w:val="18"/>
        </w:rPr>
        <w:t>ontvanger</w:t>
      </w:r>
      <w:r w:rsidRPr="00972F07">
        <w:rPr>
          <w:szCs w:val="18"/>
        </w:rPr>
        <w:t xml:space="preserve"> wordt gefinancierd. </w:t>
      </w:r>
      <w:r w:rsidRPr="00972F07" w:rsidR="004671E3">
        <w:rPr>
          <w:szCs w:val="18"/>
        </w:rPr>
        <w:t>Enerzijds is dit voordelig</w:t>
      </w:r>
      <w:r w:rsidRPr="00972F07">
        <w:rPr>
          <w:szCs w:val="18"/>
        </w:rPr>
        <w:t>er</w:t>
      </w:r>
      <w:r w:rsidRPr="00972F07" w:rsidR="004671E3">
        <w:rPr>
          <w:szCs w:val="18"/>
        </w:rPr>
        <w:t xml:space="preserve"> voor de schuldeisers aangezien zij eerder worden uitbetaald. Anderzijds lopen de schuldeisers wel het risico dat de </w:t>
      </w:r>
      <w:r w:rsidRPr="00972F07" w:rsidR="005323CC">
        <w:rPr>
          <w:szCs w:val="18"/>
        </w:rPr>
        <w:t xml:space="preserve">burger </w:t>
      </w:r>
      <w:r w:rsidRPr="00972F07" w:rsidR="004671E3">
        <w:rPr>
          <w:szCs w:val="18"/>
        </w:rPr>
        <w:t xml:space="preserve">in het restant van het MSNP-traject mogelijk </w:t>
      </w:r>
      <w:r w:rsidRPr="00972F07" w:rsidR="005323CC">
        <w:rPr>
          <w:szCs w:val="18"/>
        </w:rPr>
        <w:t xml:space="preserve">meer </w:t>
      </w:r>
      <w:r w:rsidRPr="00972F07" w:rsidR="004671E3">
        <w:rPr>
          <w:szCs w:val="18"/>
        </w:rPr>
        <w:t xml:space="preserve">zou </w:t>
      </w:r>
      <w:r w:rsidRPr="00972F07" w:rsidR="005323CC">
        <w:rPr>
          <w:szCs w:val="18"/>
        </w:rPr>
        <w:t>kunnen afdragen</w:t>
      </w:r>
      <w:r w:rsidRPr="00972F07" w:rsidR="004671E3">
        <w:rPr>
          <w:szCs w:val="18"/>
        </w:rPr>
        <w:t xml:space="preserve">, wat in het voordeel van de schuldeisers </w:t>
      </w:r>
      <w:r w:rsidRPr="00972F07" w:rsidR="00A34E7A">
        <w:rPr>
          <w:szCs w:val="18"/>
        </w:rPr>
        <w:t>zou zijn</w:t>
      </w:r>
      <w:r w:rsidRPr="00972F07" w:rsidR="004671E3">
        <w:rPr>
          <w:szCs w:val="18"/>
        </w:rPr>
        <w:t xml:space="preserve">. Daarentegen zou in het restant van het traject </w:t>
      </w:r>
      <w:r w:rsidRPr="00972F07" w:rsidR="005323CC">
        <w:rPr>
          <w:szCs w:val="18"/>
        </w:rPr>
        <w:t>de burger ook minder kunnen gaan afdragen</w:t>
      </w:r>
      <w:r w:rsidRPr="00972F07" w:rsidR="004671E3">
        <w:rPr>
          <w:szCs w:val="18"/>
        </w:rPr>
        <w:t xml:space="preserve">. De </w:t>
      </w:r>
      <w:r w:rsidRPr="00972F07" w:rsidR="003F2DFA">
        <w:rPr>
          <w:szCs w:val="18"/>
        </w:rPr>
        <w:t>ontvanger</w:t>
      </w:r>
      <w:r w:rsidRPr="00972F07" w:rsidR="004671E3">
        <w:rPr>
          <w:szCs w:val="18"/>
        </w:rPr>
        <w:t xml:space="preserve"> houdt geen rekening</w:t>
      </w:r>
      <w:r w:rsidRPr="00972F07" w:rsidR="005C0541">
        <w:rPr>
          <w:szCs w:val="18"/>
        </w:rPr>
        <w:t xml:space="preserve"> met een eventuele stijging of daling van</w:t>
      </w:r>
      <w:r w:rsidRPr="00972F07" w:rsidR="005323CC">
        <w:rPr>
          <w:szCs w:val="18"/>
        </w:rPr>
        <w:t xml:space="preserve"> hetgeen de burger in het restant zou afdragen</w:t>
      </w:r>
      <w:r w:rsidRPr="00972F07" w:rsidR="004671E3">
        <w:rPr>
          <w:szCs w:val="18"/>
        </w:rPr>
        <w:t xml:space="preserve">. </w:t>
      </w:r>
      <w:r w:rsidRPr="00972F07" w:rsidR="00C97DC5">
        <w:rPr>
          <w:szCs w:val="18"/>
        </w:rPr>
        <w:t>Ook</w:t>
      </w:r>
      <w:r w:rsidRPr="00972F07" w:rsidR="005323CC">
        <w:rPr>
          <w:szCs w:val="18"/>
        </w:rPr>
        <w:t xml:space="preserve"> lopen schuldeisers het risico dat de burger niet langer </w:t>
      </w:r>
      <w:r w:rsidRPr="00972F07" w:rsidR="005F666E">
        <w:rPr>
          <w:szCs w:val="18"/>
        </w:rPr>
        <w:t xml:space="preserve">voldoet </w:t>
      </w:r>
      <w:r w:rsidRPr="00972F07" w:rsidR="005323CC">
        <w:rPr>
          <w:szCs w:val="18"/>
        </w:rPr>
        <w:t xml:space="preserve">aan zijn </w:t>
      </w:r>
      <w:r w:rsidRPr="00972F07" w:rsidR="002E1AB0">
        <w:rPr>
          <w:szCs w:val="18"/>
        </w:rPr>
        <w:t>verplichting om maandelijks gelden af te dragen</w:t>
      </w:r>
      <w:r w:rsidRPr="00972F07" w:rsidR="005323CC">
        <w:rPr>
          <w:szCs w:val="18"/>
        </w:rPr>
        <w:t xml:space="preserve">. Dit risico is er niet als de </w:t>
      </w:r>
      <w:r w:rsidRPr="00972F07" w:rsidR="003F2DFA">
        <w:rPr>
          <w:szCs w:val="18"/>
        </w:rPr>
        <w:t>ontvanger</w:t>
      </w:r>
      <w:r w:rsidRPr="00972F07" w:rsidR="005323CC">
        <w:rPr>
          <w:szCs w:val="18"/>
        </w:rPr>
        <w:t xml:space="preserve"> het resterende bedrag in één keer ter beschikking stelt. </w:t>
      </w:r>
      <w:r w:rsidRPr="00972F07" w:rsidR="004671E3">
        <w:rPr>
          <w:szCs w:val="18"/>
        </w:rPr>
        <w:t xml:space="preserve">Alles overziend </w:t>
      </w:r>
      <w:r w:rsidRPr="00972F07" w:rsidR="005323CC">
        <w:rPr>
          <w:szCs w:val="18"/>
        </w:rPr>
        <w:t>kan</w:t>
      </w:r>
      <w:r w:rsidRPr="00972F07" w:rsidR="004671E3">
        <w:rPr>
          <w:szCs w:val="18"/>
        </w:rPr>
        <w:t xml:space="preserve"> het ook in het voordeel van de schuldeisers zijn als </w:t>
      </w:r>
      <w:r w:rsidRPr="00972F07">
        <w:rPr>
          <w:szCs w:val="18"/>
        </w:rPr>
        <w:t xml:space="preserve">de </w:t>
      </w:r>
      <w:r w:rsidRPr="00972F07" w:rsidR="003F2DFA">
        <w:rPr>
          <w:szCs w:val="18"/>
        </w:rPr>
        <w:t>ontvanger</w:t>
      </w:r>
      <w:r w:rsidRPr="00972F07" w:rsidR="005323CC">
        <w:rPr>
          <w:szCs w:val="18"/>
        </w:rPr>
        <w:t xml:space="preserve"> een bedrag ter beschikking stelt dat gelijk is aan hetgeen de burger nog dient af te dragen</w:t>
      </w:r>
      <w:r w:rsidRPr="00972F07" w:rsidR="004671E3">
        <w:rPr>
          <w:szCs w:val="18"/>
        </w:rPr>
        <w:t>.</w:t>
      </w:r>
      <w:r w:rsidRPr="00972F07">
        <w:rPr>
          <w:szCs w:val="18"/>
        </w:rPr>
        <w:t xml:space="preserve"> Het kabinet verwacht daarom dat het openbreken van een MSNP-akkoord</w:t>
      </w:r>
      <w:r w:rsidRPr="00972F07" w:rsidR="005323CC">
        <w:rPr>
          <w:szCs w:val="18"/>
        </w:rPr>
        <w:t xml:space="preserve"> </w:t>
      </w:r>
      <w:r w:rsidRPr="00972F07">
        <w:rPr>
          <w:szCs w:val="18"/>
        </w:rPr>
        <w:t>kansrijk zal zijn</w:t>
      </w:r>
      <w:r w:rsidRPr="00972F07" w:rsidR="00FD42FF">
        <w:rPr>
          <w:szCs w:val="18"/>
        </w:rPr>
        <w:t>.</w:t>
      </w:r>
    </w:p>
    <w:p w:rsidRPr="00972F07" w:rsidR="006F14C4" w:rsidP="0069752F" w:rsidRDefault="006F14C4" w14:paraId="4A826D2E" w14:textId="77777777">
      <w:pPr>
        <w:pStyle w:val="Geenafstand"/>
        <w:spacing w:line="360" w:lineRule="auto"/>
        <w:rPr>
          <w:szCs w:val="18"/>
        </w:rPr>
      </w:pPr>
    </w:p>
    <w:p w:rsidRPr="00972F07" w:rsidR="00C34ADF" w:rsidP="0069752F" w:rsidRDefault="006F14C4" w14:paraId="3A07E46A" w14:textId="66D8AA2E">
      <w:pPr>
        <w:pStyle w:val="Geenafstand"/>
        <w:spacing w:line="360" w:lineRule="auto"/>
        <w:rPr>
          <w:szCs w:val="18"/>
        </w:rPr>
      </w:pPr>
      <w:r w:rsidRPr="00972F07">
        <w:rPr>
          <w:szCs w:val="18"/>
        </w:rPr>
        <w:t xml:space="preserve">In het geval </w:t>
      </w:r>
      <w:r w:rsidRPr="00972F07" w:rsidR="00D16981">
        <w:rPr>
          <w:szCs w:val="18"/>
        </w:rPr>
        <w:t xml:space="preserve">dat </w:t>
      </w:r>
      <w:r w:rsidRPr="00972F07">
        <w:rPr>
          <w:szCs w:val="18"/>
        </w:rPr>
        <w:t xml:space="preserve">sprake is van </w:t>
      </w:r>
      <w:r w:rsidRPr="00972F07" w:rsidR="00776AAB">
        <w:rPr>
          <w:szCs w:val="18"/>
        </w:rPr>
        <w:t>MSNP</w:t>
      </w:r>
      <w:r w:rsidRPr="00972F07" w:rsidR="00A60FC4">
        <w:rPr>
          <w:szCs w:val="18"/>
        </w:rPr>
        <w:t>-traject</w:t>
      </w:r>
      <w:r w:rsidRPr="00972F07" w:rsidR="00776AAB">
        <w:rPr>
          <w:szCs w:val="18"/>
        </w:rPr>
        <w:t xml:space="preserve"> waarbij </w:t>
      </w:r>
      <w:r w:rsidRPr="00972F07">
        <w:rPr>
          <w:szCs w:val="18"/>
        </w:rPr>
        <w:t>op grond van een saneringskrediet</w:t>
      </w:r>
      <w:r w:rsidRPr="00972F07" w:rsidR="00776AAB">
        <w:rPr>
          <w:szCs w:val="18"/>
        </w:rPr>
        <w:t xml:space="preserve"> is gesaneerd</w:t>
      </w:r>
      <w:r w:rsidRPr="00972F07">
        <w:rPr>
          <w:szCs w:val="18"/>
        </w:rPr>
        <w:t xml:space="preserve">, resteert voor de betreffende burger enkel de verplichting om het openstaande bedrag met betrekking tot het saneringskrediet terug te betalen aan de kredietverstrekker. </w:t>
      </w:r>
      <w:r w:rsidRPr="00972F07" w:rsidR="00E07D0A">
        <w:rPr>
          <w:szCs w:val="18"/>
        </w:rPr>
        <w:t xml:space="preserve">Vaak zal de gemeentelijke kredietbank het saneringskrediet hebben verstrekt. </w:t>
      </w:r>
      <w:r w:rsidRPr="00972F07">
        <w:rPr>
          <w:szCs w:val="18"/>
        </w:rPr>
        <w:t>De schuldeisers die hebben ingestemd met het saneringsvoorstel zullen conform het saneringsvoorstel</w:t>
      </w:r>
      <w:r w:rsidRPr="00972F07" w:rsidR="00E07D0A">
        <w:rPr>
          <w:szCs w:val="18"/>
        </w:rPr>
        <w:t xml:space="preserve"> al </w:t>
      </w:r>
      <w:r w:rsidRPr="00972F07">
        <w:rPr>
          <w:szCs w:val="18"/>
        </w:rPr>
        <w:t>een betaling hebben ontvangen en het restant van de openstaande vordering hebben kwijtgescholden. Dit betekent dat het MSNP-akkoord</w:t>
      </w:r>
      <w:r w:rsidRPr="00972F07" w:rsidR="00E07D0A">
        <w:rPr>
          <w:szCs w:val="18"/>
        </w:rPr>
        <w:t xml:space="preserve"> met alle schuldeisers</w:t>
      </w:r>
      <w:r w:rsidRPr="00972F07">
        <w:rPr>
          <w:szCs w:val="18"/>
        </w:rPr>
        <w:t xml:space="preserve"> niet hoeft te worden opengebroken als de </w:t>
      </w:r>
      <w:r w:rsidRPr="00972F07" w:rsidR="003F2DFA">
        <w:rPr>
          <w:szCs w:val="18"/>
        </w:rPr>
        <w:t>ontvanger</w:t>
      </w:r>
      <w:r w:rsidRPr="00972F07">
        <w:rPr>
          <w:szCs w:val="18"/>
        </w:rPr>
        <w:t xml:space="preserve"> hetgeen financiert dat de betreffende burger nog dient af te lossen op het saneringskrediet. Het is niet aannemelijk dat </w:t>
      </w:r>
      <w:r w:rsidRPr="00972F07" w:rsidR="00E07D0A">
        <w:rPr>
          <w:szCs w:val="18"/>
        </w:rPr>
        <w:t>een</w:t>
      </w:r>
      <w:r w:rsidRPr="00972F07">
        <w:rPr>
          <w:szCs w:val="18"/>
        </w:rPr>
        <w:t xml:space="preserve"> kredietverstrekker </w:t>
      </w:r>
      <w:r w:rsidRPr="00972F07" w:rsidR="00E07D0A">
        <w:rPr>
          <w:szCs w:val="18"/>
        </w:rPr>
        <w:t xml:space="preserve">als de </w:t>
      </w:r>
      <w:r w:rsidRPr="00972F07">
        <w:rPr>
          <w:szCs w:val="18"/>
        </w:rPr>
        <w:t>gemeentelijke kredietbank hiertegen bezwaren heeft.</w:t>
      </w:r>
    </w:p>
    <w:p w:rsidRPr="00972F07" w:rsidR="00900100" w:rsidP="0069752F" w:rsidRDefault="00900100" w14:paraId="4916E6CD" w14:textId="77777777">
      <w:pPr>
        <w:pStyle w:val="Geenafstand"/>
        <w:spacing w:line="360" w:lineRule="auto"/>
        <w:rPr>
          <w:szCs w:val="18"/>
        </w:rPr>
      </w:pPr>
    </w:p>
    <w:p w:rsidRPr="00972F07" w:rsidR="00900100" w:rsidP="0069752F" w:rsidRDefault="00363229" w14:paraId="7BD708F5" w14:textId="112339A3">
      <w:pPr>
        <w:pStyle w:val="Geenafstand"/>
        <w:spacing w:line="360" w:lineRule="auto"/>
        <w:rPr>
          <w:szCs w:val="18"/>
        </w:rPr>
      </w:pPr>
      <w:r w:rsidRPr="00972F07">
        <w:rPr>
          <w:szCs w:val="18"/>
        </w:rPr>
        <w:t>In</w:t>
      </w:r>
      <w:r w:rsidRPr="00972F07" w:rsidR="00900100">
        <w:rPr>
          <w:szCs w:val="18"/>
        </w:rPr>
        <w:t xml:space="preserve"> </w:t>
      </w:r>
      <w:r w:rsidRPr="00972F07">
        <w:rPr>
          <w:szCs w:val="18"/>
        </w:rPr>
        <w:t>een</w:t>
      </w:r>
      <w:r w:rsidRPr="00972F07" w:rsidR="00727E7D">
        <w:rPr>
          <w:szCs w:val="18"/>
        </w:rPr>
        <w:t xml:space="preserve"> lopend</w:t>
      </w:r>
      <w:r w:rsidRPr="00972F07">
        <w:rPr>
          <w:szCs w:val="18"/>
        </w:rPr>
        <w:t xml:space="preserve"> </w:t>
      </w:r>
      <w:r w:rsidRPr="00972F07" w:rsidR="00900100">
        <w:rPr>
          <w:szCs w:val="18"/>
        </w:rPr>
        <w:t>WSNP</w:t>
      </w:r>
      <w:r w:rsidRPr="00972F07">
        <w:rPr>
          <w:szCs w:val="18"/>
        </w:rPr>
        <w:t>-traject</w:t>
      </w:r>
      <w:r w:rsidRPr="00972F07" w:rsidR="00900100">
        <w:rPr>
          <w:szCs w:val="18"/>
        </w:rPr>
        <w:t xml:space="preserve"> zullen alle schuldeisers moeten instemmen met een crediteurenakkoord</w:t>
      </w:r>
      <w:r w:rsidRPr="00972F07" w:rsidR="00B23DC4">
        <w:rPr>
          <w:szCs w:val="18"/>
        </w:rPr>
        <w:t xml:space="preserve">, </w:t>
      </w:r>
      <w:r w:rsidRPr="00972F07" w:rsidR="00900100">
        <w:rPr>
          <w:szCs w:val="18"/>
        </w:rPr>
        <w:t xml:space="preserve">alvorens de </w:t>
      </w:r>
      <w:r w:rsidRPr="00972F07" w:rsidR="003F2DFA">
        <w:rPr>
          <w:szCs w:val="18"/>
        </w:rPr>
        <w:t>ontvanger</w:t>
      </w:r>
      <w:r w:rsidRPr="00972F07" w:rsidR="00900100">
        <w:rPr>
          <w:szCs w:val="18"/>
        </w:rPr>
        <w:t xml:space="preserve"> het bedrag gelijk aan de resterende afloscapaciteit uitbetaalt. </w:t>
      </w:r>
      <w:r w:rsidRPr="00972F07" w:rsidR="00727E7D">
        <w:rPr>
          <w:szCs w:val="18"/>
        </w:rPr>
        <w:t xml:space="preserve">Als de </w:t>
      </w:r>
      <w:r w:rsidRPr="00972F07" w:rsidR="003F2DFA">
        <w:rPr>
          <w:szCs w:val="18"/>
        </w:rPr>
        <w:t>ontvanger</w:t>
      </w:r>
      <w:r w:rsidRPr="00972F07" w:rsidR="00727E7D">
        <w:rPr>
          <w:szCs w:val="18"/>
        </w:rPr>
        <w:t xml:space="preserve"> zonder algeheel akkoord het bedrag uitbetaalt, dan resteert dat niet zonder meer in een eerdere</w:t>
      </w:r>
      <w:r w:rsidRPr="00972F07" w:rsidR="00FC0238">
        <w:rPr>
          <w:szCs w:val="18"/>
        </w:rPr>
        <w:t>,</w:t>
      </w:r>
      <w:r w:rsidRPr="00972F07" w:rsidR="00727E7D">
        <w:rPr>
          <w:szCs w:val="18"/>
        </w:rPr>
        <w:t xml:space="preserve"> succesvolle beëindiging van het WSNP-traject en het ontslaat de burger ook niet van zijn verplichting om zijn afloscapaciteit voor een bepaalde periode af te dragen</w:t>
      </w:r>
      <w:r w:rsidRPr="00972F07" w:rsidDel="00957C93" w:rsidR="00727E7D">
        <w:rPr>
          <w:szCs w:val="18"/>
        </w:rPr>
        <w:t>.</w:t>
      </w:r>
      <w:r w:rsidRPr="00972F07" w:rsidR="00727E7D">
        <w:rPr>
          <w:szCs w:val="18"/>
        </w:rPr>
        <w:t xml:space="preserve"> </w:t>
      </w:r>
      <w:r w:rsidRPr="00972F07" w:rsidR="00900100">
        <w:rPr>
          <w:szCs w:val="18"/>
        </w:rPr>
        <w:t xml:space="preserve">Normaal gesproken wordt bij een WSNP aan het einde van het traject, nadat de burger de schone lei is toegekend, een uitdeling gedaan vanuit de gespaarde boedel. </w:t>
      </w:r>
      <w:r w:rsidRPr="00972F07" w:rsidR="00727E7D">
        <w:rPr>
          <w:szCs w:val="18"/>
        </w:rPr>
        <w:t xml:space="preserve">Door het aanbieden van een crediteurenakkoord kan de burger eerder succesvol schuldenvrij zijn dan pas na de gebruikelijke looptijd van een WSNP. Als het aangeboden akkoord slaagt, eindigt de WSNP namelijk eerder en hoeft de burger dus niet zelf meer zijn afloscapaciteit af te dragen. </w:t>
      </w:r>
      <w:r w:rsidRPr="00972F07" w:rsidR="00900100">
        <w:rPr>
          <w:szCs w:val="18"/>
        </w:rPr>
        <w:t xml:space="preserve">Schuldeisers zijn niet verplicht om in te stemmen met het aangeboden crediteurenakkoord. Als ten minste de helft van de tijdens de vergadering aanwezige concurrente schuldeisers vóór het akkoord stemmen en als </w:t>
      </w:r>
      <w:r w:rsidRPr="00972F07" w:rsidR="001907E9">
        <w:rPr>
          <w:szCs w:val="18"/>
        </w:rPr>
        <w:t>deze</w:t>
      </w:r>
      <w:r w:rsidRPr="00972F07" w:rsidR="00900100">
        <w:rPr>
          <w:szCs w:val="18"/>
        </w:rPr>
        <w:t xml:space="preserve"> groep tenminste de helft van de totale schuldenlast vertegenwoordigt, wordt het crediteurenakkoord aangenomen en verplicht opgelegd </w:t>
      </w:r>
      <w:r w:rsidRPr="00972F07">
        <w:rPr>
          <w:szCs w:val="18"/>
        </w:rPr>
        <w:t>aan</w:t>
      </w:r>
      <w:r w:rsidRPr="00972F07" w:rsidR="00900100">
        <w:rPr>
          <w:szCs w:val="18"/>
        </w:rPr>
        <w:t xml:space="preserve"> de schuldeisers die tegen hebben gestemd of die niet hebben gestemd.</w:t>
      </w:r>
      <w:r w:rsidRPr="00972F07" w:rsidR="00900100">
        <w:rPr>
          <w:rStyle w:val="Voetnootmarkering"/>
          <w:szCs w:val="18"/>
        </w:rPr>
        <w:footnoteReference w:id="47"/>
      </w:r>
      <w:r w:rsidRPr="00972F07" w:rsidR="00B23DC4">
        <w:rPr>
          <w:szCs w:val="18"/>
        </w:rPr>
        <w:t xml:space="preserve"> Na het bereiken van een crediteurenakkoord zal de </w:t>
      </w:r>
      <w:r w:rsidRPr="00972F07" w:rsidR="00520A2D">
        <w:rPr>
          <w:szCs w:val="18"/>
        </w:rPr>
        <w:t xml:space="preserve">ontvanger </w:t>
      </w:r>
      <w:r w:rsidRPr="00972F07" w:rsidR="00B23DC4">
        <w:rPr>
          <w:szCs w:val="18"/>
        </w:rPr>
        <w:t xml:space="preserve">het bedrag overmaken </w:t>
      </w:r>
      <w:r w:rsidRPr="00972F07">
        <w:rPr>
          <w:szCs w:val="18"/>
        </w:rPr>
        <w:t>aan</w:t>
      </w:r>
      <w:r w:rsidRPr="00972F07" w:rsidR="00B23DC4">
        <w:rPr>
          <w:szCs w:val="18"/>
        </w:rPr>
        <w:t xml:space="preserve"> de bewindvoerder, zodat deze het bedrag naar rato kan verdelen over de schuldeisers.</w:t>
      </w:r>
    </w:p>
    <w:p w:rsidRPr="00972F07" w:rsidR="003E2E1A" w:rsidP="0069752F" w:rsidRDefault="003E2E1A" w14:paraId="7314B972" w14:textId="77777777">
      <w:pPr>
        <w:pStyle w:val="Geenafstand"/>
        <w:spacing w:line="360" w:lineRule="auto"/>
        <w:rPr>
          <w:szCs w:val="18"/>
        </w:rPr>
      </w:pPr>
    </w:p>
    <w:p w:rsidRPr="00972F07" w:rsidR="00E60438" w:rsidP="0069752F" w:rsidRDefault="00E60438" w14:paraId="6ED73306" w14:textId="1F8E21CD">
      <w:pPr>
        <w:pStyle w:val="Kop2"/>
        <w:spacing w:line="360" w:lineRule="auto"/>
        <w:rPr>
          <w:szCs w:val="18"/>
        </w:rPr>
      </w:pPr>
      <w:bookmarkStart w:name="_Toc175133788" w:id="14"/>
      <w:r w:rsidRPr="00972F07">
        <w:rPr>
          <w:szCs w:val="18"/>
        </w:rPr>
        <w:t xml:space="preserve">3.2 Categorieën burgers </w:t>
      </w:r>
      <w:r w:rsidRPr="00972F07" w:rsidR="00985790">
        <w:rPr>
          <w:szCs w:val="18"/>
        </w:rPr>
        <w:t xml:space="preserve">bij het </w:t>
      </w:r>
      <w:r w:rsidRPr="00972F07" w:rsidR="00194F70">
        <w:rPr>
          <w:szCs w:val="18"/>
        </w:rPr>
        <w:t xml:space="preserve">voorgestelde </w:t>
      </w:r>
      <w:r w:rsidRPr="00972F07" w:rsidR="00DA78DF">
        <w:rPr>
          <w:szCs w:val="18"/>
        </w:rPr>
        <w:t>t</w:t>
      </w:r>
      <w:r w:rsidRPr="00972F07">
        <w:rPr>
          <w:szCs w:val="18"/>
        </w:rPr>
        <w:t>egemoetkomingsbeleid</w:t>
      </w:r>
      <w:bookmarkEnd w:id="14"/>
    </w:p>
    <w:p w:rsidRPr="00972F07" w:rsidR="00E60438" w:rsidP="0069752F" w:rsidRDefault="003035BC" w14:paraId="70AD67F4" w14:textId="53DFC5C1">
      <w:pPr>
        <w:pStyle w:val="Geenafstand"/>
        <w:spacing w:line="360" w:lineRule="auto"/>
        <w:rPr>
          <w:szCs w:val="18"/>
        </w:rPr>
      </w:pPr>
      <w:r w:rsidRPr="00972F07">
        <w:rPr>
          <w:szCs w:val="18"/>
        </w:rPr>
        <w:t>In het</w:t>
      </w:r>
      <w:r w:rsidRPr="00972F07" w:rsidR="00E60438">
        <w:rPr>
          <w:szCs w:val="18"/>
        </w:rPr>
        <w:t xml:space="preserve"> wetsvoorstel wordt onderscheid gemaakt tussen categorieën burgers, met bijbehorend </w:t>
      </w:r>
      <w:r w:rsidRPr="00972F07" w:rsidR="00BE0163">
        <w:rPr>
          <w:szCs w:val="18"/>
        </w:rPr>
        <w:t xml:space="preserve">voorgesteld </w:t>
      </w:r>
      <w:r w:rsidRPr="00972F07" w:rsidR="00E60438">
        <w:rPr>
          <w:szCs w:val="18"/>
        </w:rPr>
        <w:t>tegemoetkomingsbeleid. In de navolgende alinea</w:t>
      </w:r>
      <w:r w:rsidRPr="00972F07" w:rsidR="00F5390D">
        <w:rPr>
          <w:szCs w:val="18"/>
        </w:rPr>
        <w:t>’</w:t>
      </w:r>
      <w:r w:rsidRPr="00972F07" w:rsidR="00E60438">
        <w:rPr>
          <w:szCs w:val="18"/>
        </w:rPr>
        <w:t xml:space="preserve">s worden de categorieën geïntroduceerd en wordt een korte toelichting op het </w:t>
      </w:r>
      <w:r w:rsidRPr="00972F07" w:rsidR="00BE0163">
        <w:rPr>
          <w:szCs w:val="18"/>
        </w:rPr>
        <w:t>voorgestelde</w:t>
      </w:r>
      <w:r w:rsidRPr="00972F07" w:rsidR="00E60438">
        <w:rPr>
          <w:szCs w:val="18"/>
        </w:rPr>
        <w:t xml:space="preserve"> tegemoetkomingsbeleid gegeven. </w:t>
      </w:r>
    </w:p>
    <w:p w:rsidRPr="00972F07" w:rsidR="00E60438" w:rsidP="0069752F" w:rsidRDefault="00E60438" w14:paraId="4779EFDB" w14:textId="77777777">
      <w:pPr>
        <w:pStyle w:val="Geenafstand"/>
        <w:spacing w:line="360" w:lineRule="auto"/>
        <w:rPr>
          <w:szCs w:val="18"/>
        </w:rPr>
      </w:pPr>
    </w:p>
    <w:p w:rsidRPr="00972F07" w:rsidR="00E60438" w:rsidP="0052235F" w:rsidRDefault="0052235F" w14:paraId="2BF373E9" w14:textId="6213F540">
      <w:pPr>
        <w:pStyle w:val="Geenafstand"/>
        <w:spacing w:line="360" w:lineRule="auto"/>
        <w:ind w:left="708"/>
        <w:rPr>
          <w:i/>
          <w:iCs/>
          <w:szCs w:val="18"/>
        </w:rPr>
      </w:pPr>
      <w:r w:rsidRPr="00972F07">
        <w:rPr>
          <w:i/>
          <w:iCs/>
          <w:szCs w:val="18"/>
        </w:rPr>
        <w:t xml:space="preserve">3.2.1. </w:t>
      </w:r>
      <w:r w:rsidRPr="00972F07" w:rsidR="00EE1893">
        <w:rPr>
          <w:i/>
          <w:iCs/>
          <w:szCs w:val="18"/>
        </w:rPr>
        <w:t>Categorie I</w:t>
      </w:r>
    </w:p>
    <w:p w:rsidRPr="00972F07" w:rsidR="00E37E63" w:rsidP="0069752F" w:rsidRDefault="00E60438" w14:paraId="0D03A197" w14:textId="66E3D4C3">
      <w:pPr>
        <w:pStyle w:val="Geenafstand"/>
        <w:spacing w:line="360" w:lineRule="auto"/>
        <w:rPr>
          <w:szCs w:val="18"/>
        </w:rPr>
      </w:pPr>
      <w:r w:rsidRPr="00972F07">
        <w:rPr>
          <w:szCs w:val="18"/>
        </w:rPr>
        <w:t>Burgers in categorie I hebben na hun initiële (onterechte) afwijzing een herbeoordeling aangevraagd</w:t>
      </w:r>
      <w:r w:rsidRPr="00972F07" w:rsidR="00737AA1">
        <w:rPr>
          <w:szCs w:val="18"/>
        </w:rPr>
        <w:t xml:space="preserve">, </w:t>
      </w:r>
      <w:r w:rsidRPr="00972F07">
        <w:rPr>
          <w:szCs w:val="18"/>
        </w:rPr>
        <w:t xml:space="preserve">een nieuw </w:t>
      </w:r>
      <w:r w:rsidRPr="00972F07" w:rsidR="003035BC">
        <w:rPr>
          <w:szCs w:val="18"/>
        </w:rPr>
        <w:t>MSNP-</w:t>
      </w:r>
      <w:r w:rsidRPr="00972F07">
        <w:rPr>
          <w:szCs w:val="18"/>
        </w:rPr>
        <w:t>verzoek gedaan</w:t>
      </w:r>
      <w:r w:rsidRPr="00972F07" w:rsidR="00737AA1">
        <w:rPr>
          <w:szCs w:val="18"/>
        </w:rPr>
        <w:t xml:space="preserve"> of een </w:t>
      </w:r>
      <w:r w:rsidRPr="00972F07" w:rsidR="0057643D">
        <w:rPr>
          <w:szCs w:val="18"/>
        </w:rPr>
        <w:t xml:space="preserve">(nieuwe) </w:t>
      </w:r>
      <w:r w:rsidRPr="00972F07" w:rsidR="00737AA1">
        <w:rPr>
          <w:szCs w:val="18"/>
        </w:rPr>
        <w:t>WSNP-aanvraag ingediend</w:t>
      </w:r>
      <w:r w:rsidRPr="00972F07">
        <w:rPr>
          <w:szCs w:val="18"/>
        </w:rPr>
        <w:t xml:space="preserve">. Op basis hiervan zijn zij op een later moment </w:t>
      </w:r>
      <w:r w:rsidRPr="00972F07" w:rsidR="00D3192B">
        <w:rPr>
          <w:szCs w:val="18"/>
        </w:rPr>
        <w:t>(</w:t>
      </w:r>
      <w:r w:rsidRPr="00972F07">
        <w:rPr>
          <w:szCs w:val="18"/>
        </w:rPr>
        <w:t>alsnog</w:t>
      </w:r>
      <w:r w:rsidRPr="00972F07" w:rsidR="00D3192B">
        <w:rPr>
          <w:szCs w:val="18"/>
        </w:rPr>
        <w:t>)</w:t>
      </w:r>
      <w:r w:rsidRPr="00972F07">
        <w:rPr>
          <w:szCs w:val="18"/>
        </w:rPr>
        <w:t xml:space="preserve"> toegelaten tot een MSNP of WSNP</w:t>
      </w:r>
      <w:r w:rsidRPr="00972F07" w:rsidR="00E07D0A">
        <w:rPr>
          <w:szCs w:val="18"/>
        </w:rPr>
        <w:t>.</w:t>
      </w:r>
      <w:r w:rsidRPr="00972F07" w:rsidR="00CB2BFC">
        <w:rPr>
          <w:rStyle w:val="Voetnootmarkering"/>
          <w:szCs w:val="18"/>
        </w:rPr>
        <w:footnoteReference w:id="48"/>
      </w:r>
      <w:r w:rsidRPr="00972F07" w:rsidR="0008223E">
        <w:rPr>
          <w:szCs w:val="18"/>
        </w:rPr>
        <w:t xml:space="preserve"> </w:t>
      </w:r>
      <w:r w:rsidRPr="00972F07">
        <w:rPr>
          <w:szCs w:val="18"/>
        </w:rPr>
        <w:t xml:space="preserve">Deze burgers </w:t>
      </w:r>
      <w:r w:rsidRPr="00972F07" w:rsidR="00D6067F">
        <w:rPr>
          <w:szCs w:val="18"/>
        </w:rPr>
        <w:t xml:space="preserve">ontvangen </w:t>
      </w:r>
      <w:r w:rsidRPr="00972F07" w:rsidR="001369D5">
        <w:rPr>
          <w:szCs w:val="18"/>
        </w:rPr>
        <w:t>een</w:t>
      </w:r>
      <w:r w:rsidRPr="00972F07">
        <w:rPr>
          <w:szCs w:val="18"/>
        </w:rPr>
        <w:t xml:space="preserve"> </w:t>
      </w:r>
      <w:r w:rsidRPr="00972F07" w:rsidR="001369D5">
        <w:rPr>
          <w:szCs w:val="18"/>
        </w:rPr>
        <w:t xml:space="preserve">tegemoetkoming ter erkenning van het </w:t>
      </w:r>
      <w:r w:rsidRPr="00972F07" w:rsidR="00F05AE4">
        <w:rPr>
          <w:szCs w:val="18"/>
        </w:rPr>
        <w:t>ont</w:t>
      </w:r>
      <w:r w:rsidRPr="00972F07" w:rsidR="00D2549E">
        <w:rPr>
          <w:szCs w:val="18"/>
        </w:rPr>
        <w:t>e</w:t>
      </w:r>
      <w:r w:rsidRPr="00972F07" w:rsidR="00F05AE4">
        <w:rPr>
          <w:szCs w:val="18"/>
        </w:rPr>
        <w:t>rechte handelen van de Belastingdienst</w:t>
      </w:r>
      <w:r w:rsidRPr="00972F07" w:rsidR="004C6A34">
        <w:rPr>
          <w:szCs w:val="18"/>
        </w:rPr>
        <w:t>, de forfaitaire tegemoetkoming</w:t>
      </w:r>
      <w:r w:rsidRPr="00972F07" w:rsidR="00931404">
        <w:rPr>
          <w:szCs w:val="18"/>
        </w:rPr>
        <w:t>.</w:t>
      </w:r>
      <w:r w:rsidRPr="00972F07" w:rsidR="00E07D0A">
        <w:rPr>
          <w:szCs w:val="18"/>
        </w:rPr>
        <w:t xml:space="preserve"> </w:t>
      </w:r>
      <w:r w:rsidRPr="00972F07" w:rsidR="001369D5">
        <w:rPr>
          <w:szCs w:val="18"/>
        </w:rPr>
        <w:t xml:space="preserve">De </w:t>
      </w:r>
      <w:r w:rsidRPr="00972F07" w:rsidR="004C6A34">
        <w:rPr>
          <w:szCs w:val="18"/>
        </w:rPr>
        <w:t xml:space="preserve">forfaitaire </w:t>
      </w:r>
      <w:r w:rsidRPr="00972F07" w:rsidR="001369D5">
        <w:rPr>
          <w:szCs w:val="18"/>
        </w:rPr>
        <w:t xml:space="preserve">tegemoetkoming bedraagt </w:t>
      </w:r>
      <w:r w:rsidRPr="00972F07" w:rsidR="004C6A34">
        <w:rPr>
          <w:szCs w:val="18"/>
        </w:rPr>
        <w:t>€ </w:t>
      </w:r>
      <w:r w:rsidRPr="00972F07" w:rsidR="001369D5">
        <w:rPr>
          <w:szCs w:val="18"/>
        </w:rPr>
        <w:t>500 euro per onterechte afwijzing.</w:t>
      </w:r>
    </w:p>
    <w:p w:rsidRPr="00972F07" w:rsidR="00E60438" w:rsidP="0069752F" w:rsidRDefault="00E60438" w14:paraId="19EC3045" w14:textId="77777777">
      <w:pPr>
        <w:pStyle w:val="Geenafstand"/>
        <w:spacing w:line="360" w:lineRule="auto"/>
        <w:rPr>
          <w:szCs w:val="18"/>
        </w:rPr>
      </w:pPr>
    </w:p>
    <w:p w:rsidRPr="00972F07" w:rsidR="00E60438" w:rsidP="0052235F" w:rsidRDefault="0052235F" w14:paraId="15048735" w14:textId="10B2E49E">
      <w:pPr>
        <w:pStyle w:val="Geenafstand"/>
        <w:spacing w:line="360" w:lineRule="auto"/>
        <w:ind w:left="708"/>
        <w:rPr>
          <w:i/>
          <w:iCs/>
          <w:szCs w:val="18"/>
        </w:rPr>
      </w:pPr>
      <w:r w:rsidRPr="00972F07">
        <w:rPr>
          <w:i/>
          <w:iCs/>
          <w:szCs w:val="18"/>
        </w:rPr>
        <w:t xml:space="preserve">3.2.2. </w:t>
      </w:r>
      <w:r w:rsidRPr="00972F07" w:rsidR="00EE1893">
        <w:rPr>
          <w:i/>
          <w:iCs/>
          <w:szCs w:val="18"/>
        </w:rPr>
        <w:t>Categorie II</w:t>
      </w:r>
    </w:p>
    <w:p w:rsidRPr="00972F07" w:rsidR="009762CC" w:rsidP="0069752F" w:rsidRDefault="00E60438" w14:paraId="40836C41" w14:textId="4800C682">
      <w:pPr>
        <w:pStyle w:val="Geenafstand"/>
        <w:spacing w:line="360" w:lineRule="auto"/>
        <w:rPr>
          <w:szCs w:val="18"/>
        </w:rPr>
      </w:pPr>
      <w:r w:rsidRPr="00972F07">
        <w:rPr>
          <w:szCs w:val="18"/>
        </w:rPr>
        <w:t xml:space="preserve">Burgers in deze categorie zijn na de onterechte afwijzing van hun MSNP-verzoek later niet alsnog toegelaten tot een MSNP of WSNP en hebben niet alsnog een terechte afwijzing op een MSNP-verzoek ontvangen. De effecten van de onterechte afwijzing zijn voor deze burgers potentieel het grootst. De tegemoetkomingsregeling voor deze categorie burgers beoogt </w:t>
      </w:r>
      <w:r w:rsidRPr="00972F07" w:rsidR="00931404">
        <w:rPr>
          <w:szCs w:val="18"/>
        </w:rPr>
        <w:t xml:space="preserve">deze (negatieve) effecten </w:t>
      </w:r>
      <w:r w:rsidRPr="00972F07">
        <w:rPr>
          <w:szCs w:val="18"/>
        </w:rPr>
        <w:t>zoveel mogelijk weg te nemen</w:t>
      </w:r>
      <w:r w:rsidRPr="00972F07" w:rsidR="00931404">
        <w:rPr>
          <w:szCs w:val="18"/>
        </w:rPr>
        <w:t>, door</w:t>
      </w:r>
      <w:r w:rsidRPr="00972F07" w:rsidR="001139F8">
        <w:rPr>
          <w:szCs w:val="18"/>
        </w:rPr>
        <w:t xml:space="preserve"> zo veel mogelijk</w:t>
      </w:r>
      <w:r w:rsidRPr="00972F07" w:rsidR="00931404">
        <w:rPr>
          <w:szCs w:val="18"/>
        </w:rPr>
        <w:t xml:space="preserve"> een schuldenvrije start voor</w:t>
      </w:r>
      <w:r w:rsidRPr="00972F07" w:rsidR="00E07D0A">
        <w:rPr>
          <w:szCs w:val="18"/>
        </w:rPr>
        <w:t xml:space="preserve"> deze burgers</w:t>
      </w:r>
      <w:r w:rsidRPr="00972F07" w:rsidR="00931404">
        <w:rPr>
          <w:szCs w:val="18"/>
        </w:rPr>
        <w:t xml:space="preserve"> te </w:t>
      </w:r>
      <w:r w:rsidRPr="00972F07">
        <w:rPr>
          <w:szCs w:val="18"/>
        </w:rPr>
        <w:t>creër</w:t>
      </w:r>
      <w:r w:rsidRPr="00972F07" w:rsidR="00931404">
        <w:rPr>
          <w:szCs w:val="18"/>
        </w:rPr>
        <w:t>en</w:t>
      </w:r>
      <w:r w:rsidRPr="00972F07">
        <w:rPr>
          <w:szCs w:val="18"/>
        </w:rPr>
        <w:t>.</w:t>
      </w:r>
      <w:r w:rsidRPr="00972F07">
        <w:rPr>
          <w:rStyle w:val="Voetnootmarkering"/>
          <w:szCs w:val="18"/>
        </w:rPr>
        <w:footnoteReference w:id="49"/>
      </w:r>
      <w:r w:rsidRPr="00972F07">
        <w:rPr>
          <w:szCs w:val="18"/>
        </w:rPr>
        <w:t xml:space="preserve"> Voor deze burgers vindt daarom kwijtschelding van de openstaande belasting</w:t>
      </w:r>
      <w:r w:rsidRPr="00972F07" w:rsidR="00931404">
        <w:rPr>
          <w:szCs w:val="18"/>
        </w:rPr>
        <w:t>- en toeslag</w:t>
      </w:r>
      <w:r w:rsidRPr="00972F07">
        <w:rPr>
          <w:szCs w:val="18"/>
        </w:rPr>
        <w:t>schulden plaats. Daarnaast wordt de burger tegemoetgekomen voor</w:t>
      </w:r>
      <w:r w:rsidRPr="00972F07" w:rsidR="00931404">
        <w:rPr>
          <w:szCs w:val="18"/>
        </w:rPr>
        <w:t xml:space="preserve"> de</w:t>
      </w:r>
      <w:r w:rsidRPr="00972F07">
        <w:rPr>
          <w:szCs w:val="18"/>
        </w:rPr>
        <w:t xml:space="preserve"> reeds aan de Belastingdienst </w:t>
      </w:r>
      <w:r w:rsidRPr="00972F07" w:rsidR="00931404">
        <w:rPr>
          <w:szCs w:val="18"/>
        </w:rPr>
        <w:t xml:space="preserve">en </w:t>
      </w:r>
      <w:r w:rsidRPr="00972F07" w:rsidR="00CD0B23">
        <w:rPr>
          <w:szCs w:val="18"/>
        </w:rPr>
        <w:t xml:space="preserve">de </w:t>
      </w:r>
      <w:r w:rsidRPr="00972F07" w:rsidR="00931404">
        <w:rPr>
          <w:szCs w:val="18"/>
        </w:rPr>
        <w:t xml:space="preserve">Dienst Toeslagen </w:t>
      </w:r>
      <w:r w:rsidRPr="00972F07">
        <w:rPr>
          <w:szCs w:val="18"/>
        </w:rPr>
        <w:t xml:space="preserve">betaalde </w:t>
      </w:r>
      <w:r w:rsidRPr="00972F07" w:rsidR="0008223E">
        <w:rPr>
          <w:szCs w:val="18"/>
        </w:rPr>
        <w:t xml:space="preserve">en door die instanties verrekende </w:t>
      </w:r>
      <w:r w:rsidRPr="00972F07" w:rsidR="00931404">
        <w:rPr>
          <w:szCs w:val="18"/>
        </w:rPr>
        <w:t>bedragen</w:t>
      </w:r>
      <w:r w:rsidRPr="00972F07" w:rsidR="00CF3A32">
        <w:rPr>
          <w:szCs w:val="18"/>
        </w:rPr>
        <w:t>, waarbij het bedrag gelijk aan de betaalde en verrekende bedragen in beginsel in de boedel van een schuldregeling valt</w:t>
      </w:r>
      <w:r w:rsidRPr="00972F07" w:rsidR="00931404">
        <w:rPr>
          <w:szCs w:val="18"/>
        </w:rPr>
        <w:t xml:space="preserve">. Voorts </w:t>
      </w:r>
      <w:r w:rsidRPr="00972F07">
        <w:rPr>
          <w:szCs w:val="18"/>
        </w:rPr>
        <w:t xml:space="preserve">wordt voor deze groep voorzien in een pseudo-MSNP-traject dat zal worden uitgevoerd door een derde partij, de schuldhulpverlener. De pseudo-MSNP is in de basis een regulier MSNP-traject waarbij de </w:t>
      </w:r>
      <w:r w:rsidRPr="00972F07" w:rsidR="003F2DFA">
        <w:rPr>
          <w:szCs w:val="18"/>
        </w:rPr>
        <w:t>ontvanger</w:t>
      </w:r>
      <w:r w:rsidRPr="00972F07">
        <w:rPr>
          <w:szCs w:val="18"/>
        </w:rPr>
        <w:t xml:space="preserve"> </w:t>
      </w:r>
      <w:r w:rsidRPr="00972F07" w:rsidR="00E07D0A">
        <w:rPr>
          <w:szCs w:val="18"/>
        </w:rPr>
        <w:t xml:space="preserve">een bedrag financiert dat gelijk is aan </w:t>
      </w:r>
      <w:r w:rsidRPr="00972F07">
        <w:rPr>
          <w:szCs w:val="18"/>
        </w:rPr>
        <w:t>de gehele afloscapaciteit van de burger.</w:t>
      </w:r>
      <w:r w:rsidRPr="00972F07" w:rsidR="00931404">
        <w:rPr>
          <w:szCs w:val="18"/>
        </w:rPr>
        <w:t xml:space="preserve"> </w:t>
      </w:r>
      <w:r w:rsidRPr="00972F07" w:rsidR="00082BBE">
        <w:rPr>
          <w:szCs w:val="18"/>
        </w:rPr>
        <w:t xml:space="preserve">Indien geen pseudo-MSNP tot stand komt, kan de </w:t>
      </w:r>
      <w:r w:rsidRPr="00972F07" w:rsidR="003F2DFA">
        <w:rPr>
          <w:szCs w:val="18"/>
        </w:rPr>
        <w:t>ontvanger</w:t>
      </w:r>
      <w:r w:rsidRPr="00972F07" w:rsidR="00082BBE">
        <w:rPr>
          <w:szCs w:val="18"/>
        </w:rPr>
        <w:t xml:space="preserve"> de burger die wordt toegelaten tot een WSNP tegemoetkomen door een bedrag te betalen dat gelijk is aan de afloscapaciteit van de burger</w:t>
      </w:r>
      <w:r w:rsidRPr="00972F07" w:rsidR="001F1536">
        <w:rPr>
          <w:szCs w:val="18"/>
        </w:rPr>
        <w:t xml:space="preserve"> bij een WSNP</w:t>
      </w:r>
      <w:r w:rsidRPr="00972F07" w:rsidR="009762CC">
        <w:rPr>
          <w:szCs w:val="18"/>
        </w:rPr>
        <w:t xml:space="preserve"> indien een crediteurenakkoord wordt bereikt</w:t>
      </w:r>
      <w:r w:rsidRPr="00972F07" w:rsidR="00082BBE">
        <w:rPr>
          <w:szCs w:val="18"/>
        </w:rPr>
        <w:t xml:space="preserve">. </w:t>
      </w:r>
      <w:r w:rsidRPr="00972F07" w:rsidR="00931404">
        <w:rPr>
          <w:szCs w:val="18"/>
        </w:rPr>
        <w:t xml:space="preserve">Tot slot ontvangen de burgers in deze categorie ook </w:t>
      </w:r>
      <w:r w:rsidRPr="00972F07" w:rsidR="004C6A34">
        <w:rPr>
          <w:szCs w:val="18"/>
        </w:rPr>
        <w:t xml:space="preserve">de forfaitaire </w:t>
      </w:r>
      <w:r w:rsidRPr="00972F07" w:rsidR="001369D5">
        <w:rPr>
          <w:szCs w:val="18"/>
        </w:rPr>
        <w:t>tegemoetkoming</w:t>
      </w:r>
      <w:r w:rsidRPr="00972F07" w:rsidR="00D44551">
        <w:rPr>
          <w:szCs w:val="18"/>
        </w:rPr>
        <w:t xml:space="preserve"> van € 500</w:t>
      </w:r>
      <w:r w:rsidRPr="00972F07" w:rsidR="00E07D0A">
        <w:rPr>
          <w:szCs w:val="18"/>
        </w:rPr>
        <w:t>, waarbij dit bedrag in beginsel in de boedel valt van een schuldregeling.</w:t>
      </w:r>
      <w:r w:rsidRPr="00972F07" w:rsidR="00B86E79">
        <w:rPr>
          <w:rStyle w:val="Voetnootmarkering"/>
          <w:szCs w:val="18"/>
        </w:rPr>
        <w:footnoteReference w:id="50"/>
      </w:r>
      <w:r w:rsidRPr="00972F07" w:rsidR="009D4555">
        <w:rPr>
          <w:szCs w:val="18"/>
        </w:rPr>
        <w:t xml:space="preserve"> </w:t>
      </w:r>
      <w:bookmarkStart w:name="_Hlk176922925" w:id="15"/>
      <w:r w:rsidRPr="00972F07" w:rsidR="008A3F79">
        <w:rPr>
          <w:szCs w:val="18"/>
        </w:rPr>
        <w:t xml:space="preserve"> </w:t>
      </w:r>
    </w:p>
    <w:bookmarkEnd w:id="15"/>
    <w:p w:rsidRPr="00972F07" w:rsidR="009762CC" w:rsidP="0069752F" w:rsidRDefault="009762CC" w14:paraId="53582892" w14:textId="77777777">
      <w:pPr>
        <w:pStyle w:val="Geenafstand"/>
        <w:spacing w:line="360" w:lineRule="auto"/>
        <w:rPr>
          <w:szCs w:val="18"/>
        </w:rPr>
      </w:pPr>
    </w:p>
    <w:p w:rsidRPr="00972F07" w:rsidR="00E60438" w:rsidP="0052235F" w:rsidRDefault="0052235F" w14:paraId="0BBDC9ED" w14:textId="7B32D244">
      <w:pPr>
        <w:pStyle w:val="Geenafstand"/>
        <w:spacing w:line="360" w:lineRule="auto"/>
        <w:ind w:left="708"/>
        <w:rPr>
          <w:i/>
          <w:iCs/>
          <w:szCs w:val="18"/>
        </w:rPr>
      </w:pPr>
      <w:r w:rsidRPr="00972F07">
        <w:rPr>
          <w:i/>
          <w:iCs/>
          <w:szCs w:val="18"/>
        </w:rPr>
        <w:t>3.2.3</w:t>
      </w:r>
      <w:r w:rsidRPr="00972F07" w:rsidR="00224C83">
        <w:rPr>
          <w:i/>
          <w:iCs/>
          <w:szCs w:val="18"/>
        </w:rPr>
        <w:t>.</w:t>
      </w:r>
      <w:r w:rsidRPr="00972F07">
        <w:rPr>
          <w:i/>
          <w:iCs/>
          <w:szCs w:val="18"/>
        </w:rPr>
        <w:t xml:space="preserve"> </w:t>
      </w:r>
      <w:r w:rsidRPr="00972F07" w:rsidR="00EE1893">
        <w:rPr>
          <w:i/>
          <w:iCs/>
          <w:szCs w:val="18"/>
        </w:rPr>
        <w:t>Categorie III</w:t>
      </w:r>
    </w:p>
    <w:p w:rsidRPr="00972F07" w:rsidR="004C6A34" w:rsidP="0069752F" w:rsidRDefault="00EE1893" w14:paraId="10BE4182" w14:textId="09CFF962">
      <w:pPr>
        <w:pStyle w:val="Geenafstand"/>
        <w:spacing w:line="360" w:lineRule="auto"/>
        <w:rPr>
          <w:szCs w:val="18"/>
        </w:rPr>
      </w:pPr>
      <w:r w:rsidRPr="00972F07">
        <w:rPr>
          <w:szCs w:val="18"/>
        </w:rPr>
        <w:t xml:space="preserve">Burgers die na een onterechte afwijzing alsnog een terechte afwijzing hebben ontvangen op de initiële aanvraag of op een nieuwe aanvraag zitten in categorie III. </w:t>
      </w:r>
      <w:r w:rsidRPr="00972F07" w:rsidR="00EF7CAB">
        <w:rPr>
          <w:szCs w:val="18"/>
        </w:rPr>
        <w:t xml:space="preserve">De burgers </w:t>
      </w:r>
      <w:r w:rsidRPr="00972F07" w:rsidR="004C6A34">
        <w:rPr>
          <w:szCs w:val="18"/>
        </w:rPr>
        <w:t xml:space="preserve">hebben in eerste </w:t>
      </w:r>
      <w:r w:rsidRPr="00972F07" w:rsidR="004C6A34">
        <w:rPr>
          <w:szCs w:val="18"/>
        </w:rPr>
        <w:lastRenderedPageBreak/>
        <w:t xml:space="preserve">instantie </w:t>
      </w:r>
      <w:r w:rsidRPr="00972F07" w:rsidR="00D6067F">
        <w:rPr>
          <w:szCs w:val="18"/>
        </w:rPr>
        <w:t>dus</w:t>
      </w:r>
      <w:r w:rsidRPr="00972F07" w:rsidR="004C6A34">
        <w:rPr>
          <w:szCs w:val="18"/>
        </w:rPr>
        <w:t xml:space="preserve"> een onterechte afwijzing ontvangen en komen daarom ook in aanmerking voor de forfaitaire tegemoetkoming</w:t>
      </w:r>
      <w:r w:rsidRPr="00972F07" w:rsidR="00D44551">
        <w:rPr>
          <w:szCs w:val="18"/>
        </w:rPr>
        <w:t xml:space="preserve"> van € 500</w:t>
      </w:r>
      <w:r w:rsidRPr="00972F07" w:rsidR="004C6A34">
        <w:rPr>
          <w:szCs w:val="18"/>
        </w:rPr>
        <w:t>. Deze forfaitaire tegemoetkoming dient ter erkenning van het</w:t>
      </w:r>
      <w:r w:rsidRPr="00972F07" w:rsidR="00F05AE4">
        <w:rPr>
          <w:szCs w:val="18"/>
        </w:rPr>
        <w:t xml:space="preserve"> onjuist handelen van de Belastingdienst</w:t>
      </w:r>
      <w:r w:rsidRPr="00972F07" w:rsidR="004C6A34">
        <w:rPr>
          <w:szCs w:val="18"/>
        </w:rPr>
        <w:t xml:space="preserve">. </w:t>
      </w:r>
      <w:r w:rsidRPr="00972F07" w:rsidR="003623BD">
        <w:rPr>
          <w:szCs w:val="18"/>
        </w:rPr>
        <w:t>De omstandigheid dat de onterechte afwijzing later is gevolgd door een terechte afwijzing, betekent niet dat nu voorbij kan worden gegaan aan de fout die bij het initiële verzoek is gemaakt en waarmee de burger is geconfronteerd.</w:t>
      </w:r>
    </w:p>
    <w:p w:rsidRPr="00972F07" w:rsidR="004C6A34" w:rsidP="0069752F" w:rsidRDefault="004C6A34" w14:paraId="199C721F" w14:textId="77777777">
      <w:pPr>
        <w:pStyle w:val="Geenafstand"/>
        <w:spacing w:line="360" w:lineRule="auto"/>
        <w:rPr>
          <w:szCs w:val="18"/>
        </w:rPr>
      </w:pPr>
    </w:p>
    <w:p w:rsidRPr="00972F07" w:rsidR="003623BD" w:rsidP="0069752F" w:rsidRDefault="004C6A34" w14:paraId="4DC8198A" w14:textId="24E1E899">
      <w:pPr>
        <w:pStyle w:val="Geenafstand"/>
        <w:spacing w:line="360" w:lineRule="auto"/>
        <w:rPr>
          <w:szCs w:val="18"/>
        </w:rPr>
      </w:pPr>
      <w:r w:rsidRPr="00972F07">
        <w:rPr>
          <w:szCs w:val="18"/>
        </w:rPr>
        <w:t xml:space="preserve">Burgers in categorie III kunnen op het moment van inwerkingtreding van de wet nog geen schuldenvrije start hebben gecreëerd, vergelijkbaar met burgers in categorie II en IV. Het kabinet ziet echter geen </w:t>
      </w:r>
      <w:r w:rsidRPr="00972F07" w:rsidR="003623BD">
        <w:rPr>
          <w:szCs w:val="18"/>
        </w:rPr>
        <w:t>aanleiding</w:t>
      </w:r>
      <w:r w:rsidRPr="00972F07">
        <w:rPr>
          <w:szCs w:val="18"/>
        </w:rPr>
        <w:t xml:space="preserve"> om ook burgers in categorie III in aanmerking te laten voor kwijtschelding</w:t>
      </w:r>
      <w:r w:rsidRPr="00972F07" w:rsidR="00D2549E">
        <w:rPr>
          <w:szCs w:val="18"/>
        </w:rPr>
        <w:t xml:space="preserve"> van belasting- en toeslagschulden</w:t>
      </w:r>
      <w:r w:rsidRPr="00972F07">
        <w:rPr>
          <w:szCs w:val="18"/>
        </w:rPr>
        <w:t xml:space="preserve">, het bedrag gelijk aan de betaalde bedragen aan en verrekende bedragen door de Belastingdienst en de Dienst Toeslagen en </w:t>
      </w:r>
      <w:r w:rsidRPr="00972F07" w:rsidR="003623BD">
        <w:rPr>
          <w:szCs w:val="18"/>
        </w:rPr>
        <w:t xml:space="preserve">een </w:t>
      </w:r>
      <w:r w:rsidRPr="00972F07">
        <w:rPr>
          <w:szCs w:val="18"/>
        </w:rPr>
        <w:t xml:space="preserve">pseudo-MSNP. In tegenstelling tot burgers in categorie II en IV hebben burgers in categorie III namelijk na de onterechte afwijzing een terechte afwijzing ontvangen. </w:t>
      </w:r>
      <w:r w:rsidRPr="00972F07" w:rsidR="003623BD">
        <w:rPr>
          <w:szCs w:val="18"/>
        </w:rPr>
        <w:t>Er is in ogen van de ontvanger een geldige reden geweest om na een heroverweging of nieuw verzoek niet mee te werken aan een MSNP. Aan die terecht</w:t>
      </w:r>
      <w:r w:rsidRPr="00972F07" w:rsidR="00D6067F">
        <w:rPr>
          <w:szCs w:val="18"/>
        </w:rPr>
        <w:t>e</w:t>
      </w:r>
      <w:r w:rsidRPr="00972F07" w:rsidR="003623BD">
        <w:rPr>
          <w:szCs w:val="18"/>
        </w:rPr>
        <w:t xml:space="preserve"> afwijzing kan naar oordeel van het kabinet niet zonder meer voorbij worden gegaan. Gelet daarop acht het kabinet het niet passend om burgers in categorie III ruimhartig tegemoet te komen door middel van kwijtschelding</w:t>
      </w:r>
      <w:r w:rsidRPr="00972F07" w:rsidR="00D2549E">
        <w:rPr>
          <w:szCs w:val="18"/>
        </w:rPr>
        <w:t xml:space="preserve"> van belasting- en toeslagschulden</w:t>
      </w:r>
      <w:r w:rsidRPr="00972F07" w:rsidR="003623BD">
        <w:rPr>
          <w:szCs w:val="18"/>
        </w:rPr>
        <w:t xml:space="preserve">, het bedrag gelijk aan de betaalde bedragen aan en verrekende bedragen door de Belastingdienst en de Dienst Toeslagen en een pseudo-MSNP. </w:t>
      </w:r>
    </w:p>
    <w:p w:rsidRPr="00972F07" w:rsidR="00E07D0A" w:rsidP="0069752F" w:rsidRDefault="00E07D0A" w14:paraId="237C2CE2" w14:textId="77777777">
      <w:pPr>
        <w:pStyle w:val="Geenafstand"/>
        <w:spacing w:line="360" w:lineRule="auto"/>
        <w:rPr>
          <w:i/>
          <w:iCs/>
          <w:szCs w:val="18"/>
        </w:rPr>
      </w:pPr>
    </w:p>
    <w:p w:rsidRPr="00972F07" w:rsidR="00E07D0A" w:rsidP="0052235F" w:rsidRDefault="0052235F" w14:paraId="5F72FC32" w14:textId="53F13426">
      <w:pPr>
        <w:pStyle w:val="Geenafstand"/>
        <w:spacing w:line="360" w:lineRule="auto"/>
        <w:ind w:left="708"/>
        <w:rPr>
          <w:i/>
          <w:iCs/>
          <w:szCs w:val="18"/>
        </w:rPr>
      </w:pPr>
      <w:r w:rsidRPr="00972F07">
        <w:rPr>
          <w:i/>
          <w:iCs/>
          <w:szCs w:val="18"/>
        </w:rPr>
        <w:t>3.2.4</w:t>
      </w:r>
      <w:r w:rsidRPr="00972F07" w:rsidR="00224C83">
        <w:rPr>
          <w:i/>
          <w:iCs/>
          <w:szCs w:val="18"/>
        </w:rPr>
        <w:t>.</w:t>
      </w:r>
      <w:r w:rsidRPr="00972F07">
        <w:rPr>
          <w:i/>
          <w:iCs/>
          <w:szCs w:val="18"/>
        </w:rPr>
        <w:t xml:space="preserve"> </w:t>
      </w:r>
      <w:r w:rsidRPr="00972F07" w:rsidR="00EE1893">
        <w:rPr>
          <w:i/>
          <w:iCs/>
          <w:szCs w:val="18"/>
        </w:rPr>
        <w:t>Categorie IV</w:t>
      </w:r>
    </w:p>
    <w:p w:rsidRPr="00972F07" w:rsidR="00E07D0A" w:rsidP="0069752F" w:rsidRDefault="00EE1893" w14:paraId="39B22AB9" w14:textId="0A2B6C3D">
      <w:pPr>
        <w:pStyle w:val="Geenafstand"/>
        <w:spacing w:line="360" w:lineRule="auto"/>
        <w:rPr>
          <w:i/>
          <w:iCs/>
          <w:szCs w:val="18"/>
        </w:rPr>
      </w:pPr>
      <w:r w:rsidRPr="00972F07">
        <w:rPr>
          <w:szCs w:val="18"/>
        </w:rPr>
        <w:t>Bu</w:t>
      </w:r>
      <w:r w:rsidRPr="00972F07" w:rsidR="00E07D0A">
        <w:rPr>
          <w:szCs w:val="18"/>
        </w:rPr>
        <w:t xml:space="preserve">rgers </w:t>
      </w:r>
      <w:r w:rsidRPr="00972F07">
        <w:rPr>
          <w:szCs w:val="18"/>
        </w:rPr>
        <w:t xml:space="preserve">in categorie IV </w:t>
      </w:r>
      <w:r w:rsidRPr="00972F07" w:rsidR="00E07D0A">
        <w:rPr>
          <w:szCs w:val="18"/>
        </w:rPr>
        <w:t xml:space="preserve">zitten bij inwerkingtreding van deze wet </w:t>
      </w:r>
      <w:r w:rsidRPr="00972F07" w:rsidR="00EF7CAB">
        <w:rPr>
          <w:szCs w:val="18"/>
        </w:rPr>
        <w:t>n</w:t>
      </w:r>
      <w:r w:rsidRPr="00972F07" w:rsidR="00E07D0A">
        <w:rPr>
          <w:szCs w:val="18"/>
        </w:rPr>
        <w:t xml:space="preserve">og in een lopend MSNP- of WSNP-traject. Deze burgers ontvangen </w:t>
      </w:r>
      <w:r w:rsidRPr="00972F07" w:rsidR="00EF7CAB">
        <w:rPr>
          <w:szCs w:val="18"/>
        </w:rPr>
        <w:t xml:space="preserve">een </w:t>
      </w:r>
      <w:r w:rsidRPr="00972F07" w:rsidR="00CA145D">
        <w:rPr>
          <w:szCs w:val="18"/>
        </w:rPr>
        <w:t xml:space="preserve">forfaitaire </w:t>
      </w:r>
      <w:r w:rsidRPr="00972F07" w:rsidR="00EF7CAB">
        <w:rPr>
          <w:szCs w:val="18"/>
        </w:rPr>
        <w:t>tegemoetkoming</w:t>
      </w:r>
      <w:r w:rsidRPr="00972F07" w:rsidR="00D44551">
        <w:rPr>
          <w:szCs w:val="18"/>
        </w:rPr>
        <w:t xml:space="preserve"> van € 500</w:t>
      </w:r>
      <w:r w:rsidRPr="00972F07" w:rsidR="001F1536">
        <w:rPr>
          <w:szCs w:val="18"/>
        </w:rPr>
        <w:t>.</w:t>
      </w:r>
      <w:r w:rsidRPr="00972F07" w:rsidR="00E07D0A">
        <w:rPr>
          <w:szCs w:val="18"/>
        </w:rPr>
        <w:t xml:space="preserve"> </w:t>
      </w:r>
      <w:r w:rsidRPr="00972F07" w:rsidR="00837092">
        <w:rPr>
          <w:szCs w:val="18"/>
        </w:rPr>
        <w:t xml:space="preserve">De </w:t>
      </w:r>
      <w:r w:rsidRPr="00972F07" w:rsidR="00CA145D">
        <w:rPr>
          <w:szCs w:val="18"/>
        </w:rPr>
        <w:t xml:space="preserve">forfaitaire </w:t>
      </w:r>
      <w:r w:rsidRPr="00972F07" w:rsidR="00837092">
        <w:rPr>
          <w:szCs w:val="18"/>
        </w:rPr>
        <w:t xml:space="preserve">tegemoetkoming </w:t>
      </w:r>
      <w:r w:rsidRPr="00972F07" w:rsidR="006F40E3">
        <w:rPr>
          <w:szCs w:val="18"/>
        </w:rPr>
        <w:t xml:space="preserve">zal in beginsel in de boedel van </w:t>
      </w:r>
      <w:r w:rsidRPr="00972F07" w:rsidR="00A36226">
        <w:rPr>
          <w:szCs w:val="18"/>
        </w:rPr>
        <w:t>het MSNP- of WSNP-traject</w:t>
      </w:r>
      <w:r w:rsidRPr="00972F07" w:rsidR="00363229">
        <w:rPr>
          <w:szCs w:val="18"/>
        </w:rPr>
        <w:t xml:space="preserve"> vallen</w:t>
      </w:r>
      <w:r w:rsidRPr="00972F07" w:rsidR="006F40E3">
        <w:rPr>
          <w:szCs w:val="18"/>
        </w:rPr>
        <w:t>.</w:t>
      </w:r>
      <w:r w:rsidRPr="00972F07" w:rsidR="00B86E79">
        <w:rPr>
          <w:rStyle w:val="Voetnootmarkering"/>
          <w:szCs w:val="18"/>
        </w:rPr>
        <w:footnoteReference w:id="51"/>
      </w:r>
      <w:r w:rsidRPr="00972F07" w:rsidR="006F40E3">
        <w:rPr>
          <w:szCs w:val="18"/>
        </w:rPr>
        <w:t xml:space="preserve"> </w:t>
      </w:r>
      <w:r w:rsidRPr="00972F07" w:rsidR="001F1536">
        <w:rPr>
          <w:szCs w:val="18"/>
        </w:rPr>
        <w:t xml:space="preserve">Daarnaast komen deze burgers in aanmerking voor kwijtschelding van hun openstaande belasting- en toeslagschulden. </w:t>
      </w:r>
      <w:r w:rsidRPr="00972F07" w:rsidR="00E07D0A">
        <w:rPr>
          <w:szCs w:val="18"/>
        </w:rPr>
        <w:t xml:space="preserve">Verder zal de Belastingdienst, respectievelijk de Dienst Toeslagen, </w:t>
      </w:r>
      <w:r w:rsidRPr="00972F07" w:rsidR="00082BBE">
        <w:rPr>
          <w:szCs w:val="18"/>
        </w:rPr>
        <w:t xml:space="preserve">een bedrag betalen gelijk aan </w:t>
      </w:r>
      <w:r w:rsidRPr="00972F07" w:rsidR="00E07D0A">
        <w:rPr>
          <w:szCs w:val="18"/>
        </w:rPr>
        <w:t>de betaalde en verrekende bedragen</w:t>
      </w:r>
      <w:r w:rsidRPr="00972F07" w:rsidR="00AE42F4">
        <w:rPr>
          <w:szCs w:val="18"/>
        </w:rPr>
        <w:t xml:space="preserve"> die zien op belasting- en toeslagschulden</w:t>
      </w:r>
      <w:r w:rsidRPr="00972F07" w:rsidR="00E07D0A">
        <w:rPr>
          <w:szCs w:val="18"/>
        </w:rPr>
        <w:t xml:space="preserve">. </w:t>
      </w:r>
      <w:r w:rsidRPr="00972F07" w:rsidR="005D47A0">
        <w:rPr>
          <w:szCs w:val="18"/>
        </w:rPr>
        <w:t xml:space="preserve">Het bedrag gelijk aan de betaalde en verrekende bedragen zal in beginsel in de boedel van de schuldregeling vallen. </w:t>
      </w:r>
      <w:r w:rsidRPr="00972F07" w:rsidR="00E07D0A">
        <w:rPr>
          <w:szCs w:val="18"/>
        </w:rPr>
        <w:t xml:space="preserve">Tot slot kan de </w:t>
      </w:r>
      <w:r w:rsidRPr="00972F07" w:rsidR="003F2DFA">
        <w:rPr>
          <w:szCs w:val="18"/>
        </w:rPr>
        <w:t>ontvanger</w:t>
      </w:r>
      <w:r w:rsidRPr="00972F07" w:rsidR="00E07D0A">
        <w:rPr>
          <w:szCs w:val="18"/>
        </w:rPr>
        <w:t xml:space="preserve"> na inwerkintreding van de wet </w:t>
      </w:r>
      <w:r w:rsidRPr="00972F07" w:rsidR="00CA145D">
        <w:rPr>
          <w:szCs w:val="18"/>
        </w:rPr>
        <w:t>het</w:t>
      </w:r>
      <w:r w:rsidRPr="00972F07" w:rsidR="00E07D0A">
        <w:rPr>
          <w:szCs w:val="18"/>
        </w:rPr>
        <w:t xml:space="preserve"> bedrag ter beschikking stellen dat gelijk is aan hetgeen de betreffende burgers nog moeten afdragen in een </w:t>
      </w:r>
      <w:r w:rsidRPr="00972F07" w:rsidR="001E203C">
        <w:rPr>
          <w:szCs w:val="18"/>
        </w:rPr>
        <w:t>(</w:t>
      </w:r>
      <w:r w:rsidRPr="00972F07" w:rsidR="00717FD6">
        <w:rPr>
          <w:szCs w:val="18"/>
        </w:rPr>
        <w:t xml:space="preserve">buitengerechtelijke) </w:t>
      </w:r>
      <w:r w:rsidRPr="00972F07" w:rsidR="00E07D0A">
        <w:rPr>
          <w:szCs w:val="18"/>
        </w:rPr>
        <w:t xml:space="preserve">schuldregeling, zodat de burger eerder schuldenvrij is. Om te bewerkstelligen dat een burger eerder schuldenvrij is, dient een </w:t>
      </w:r>
      <w:r w:rsidRPr="00972F07" w:rsidR="009C105D">
        <w:rPr>
          <w:szCs w:val="18"/>
        </w:rPr>
        <w:t>akkoord</w:t>
      </w:r>
      <w:r w:rsidRPr="00972F07" w:rsidR="00E07D0A">
        <w:rPr>
          <w:szCs w:val="18"/>
        </w:rPr>
        <w:t xml:space="preserve"> </w:t>
      </w:r>
      <w:r w:rsidRPr="00972F07" w:rsidR="00082BBE">
        <w:rPr>
          <w:szCs w:val="18"/>
        </w:rPr>
        <w:t xml:space="preserve">met de schuldeiser(s) </w:t>
      </w:r>
      <w:r w:rsidRPr="00972F07" w:rsidR="00E07D0A">
        <w:rPr>
          <w:szCs w:val="18"/>
        </w:rPr>
        <w:t>te worden bereikt.</w:t>
      </w:r>
    </w:p>
    <w:p w:rsidRPr="00972F07" w:rsidR="00E60438" w:rsidP="0069752F" w:rsidRDefault="00E60438" w14:paraId="2C33CDEF" w14:textId="77777777">
      <w:pPr>
        <w:pStyle w:val="Geenafstand"/>
        <w:spacing w:line="360" w:lineRule="auto"/>
        <w:rPr>
          <w:szCs w:val="18"/>
        </w:rPr>
      </w:pPr>
    </w:p>
    <w:p w:rsidRPr="00972F07" w:rsidR="009238B2" w:rsidP="0069752F" w:rsidRDefault="009238B2" w14:paraId="1E6B17C7" w14:textId="77777777">
      <w:pPr>
        <w:pStyle w:val="Geenafstand"/>
        <w:spacing w:line="360" w:lineRule="auto"/>
        <w:rPr>
          <w:szCs w:val="18"/>
        </w:rPr>
      </w:pPr>
    </w:p>
    <w:p w:rsidRPr="00972F07" w:rsidR="009238B2" w:rsidP="0069752F" w:rsidRDefault="009238B2" w14:paraId="67F70E5F" w14:textId="77777777">
      <w:pPr>
        <w:pStyle w:val="Geenafstand"/>
        <w:spacing w:line="360" w:lineRule="auto"/>
        <w:rPr>
          <w:szCs w:val="18"/>
        </w:rPr>
      </w:pPr>
    </w:p>
    <w:p w:rsidRPr="00972F07" w:rsidR="009238B2" w:rsidP="0069752F" w:rsidRDefault="009238B2" w14:paraId="71C48785" w14:textId="77777777">
      <w:pPr>
        <w:pStyle w:val="Geenafstand"/>
        <w:spacing w:line="360" w:lineRule="auto"/>
        <w:rPr>
          <w:szCs w:val="18"/>
        </w:rPr>
      </w:pPr>
    </w:p>
    <w:p w:rsidRPr="00972F07" w:rsidR="009238B2" w:rsidP="0069752F" w:rsidRDefault="009238B2" w14:paraId="7B3C4DE4" w14:textId="77777777">
      <w:pPr>
        <w:pStyle w:val="Geenafstand"/>
        <w:spacing w:line="360" w:lineRule="auto"/>
        <w:rPr>
          <w:szCs w:val="18"/>
        </w:rPr>
      </w:pPr>
    </w:p>
    <w:p w:rsidRPr="00972F07" w:rsidR="009238B2" w:rsidP="0069752F" w:rsidRDefault="009238B2" w14:paraId="3496464F" w14:textId="77777777">
      <w:pPr>
        <w:pStyle w:val="Geenafstand"/>
        <w:spacing w:line="360" w:lineRule="auto"/>
        <w:rPr>
          <w:szCs w:val="18"/>
        </w:rPr>
      </w:pPr>
    </w:p>
    <w:p w:rsidRPr="00972F07" w:rsidR="009238B2" w:rsidP="0069752F" w:rsidRDefault="009238B2" w14:paraId="10C51E40" w14:textId="77777777">
      <w:pPr>
        <w:pStyle w:val="Geenafstand"/>
        <w:spacing w:line="360" w:lineRule="auto"/>
        <w:rPr>
          <w:szCs w:val="18"/>
        </w:rPr>
      </w:pPr>
    </w:p>
    <w:p w:rsidRPr="00972F07" w:rsidR="009238B2" w:rsidP="0069752F" w:rsidRDefault="009238B2" w14:paraId="56D46DF9" w14:textId="77777777">
      <w:pPr>
        <w:pStyle w:val="Geenafstand"/>
        <w:spacing w:line="360" w:lineRule="auto"/>
        <w:rPr>
          <w:szCs w:val="18"/>
        </w:rPr>
      </w:pPr>
    </w:p>
    <w:p w:rsidRPr="00972F07" w:rsidR="00E60438" w:rsidP="0069752F" w:rsidRDefault="00E60438" w14:paraId="53375A7B" w14:textId="75263BE3">
      <w:pPr>
        <w:pStyle w:val="Geenafstand"/>
        <w:spacing w:line="360" w:lineRule="auto"/>
        <w:rPr>
          <w:szCs w:val="18"/>
        </w:rPr>
      </w:pPr>
      <w:r w:rsidRPr="00972F07">
        <w:rPr>
          <w:szCs w:val="18"/>
        </w:rPr>
        <w:lastRenderedPageBreak/>
        <w:t xml:space="preserve">Figuur 1: overzicht van de verschillende categorieën met bijbehorend </w:t>
      </w:r>
      <w:r w:rsidRPr="00972F07" w:rsidR="00194F70">
        <w:rPr>
          <w:szCs w:val="18"/>
        </w:rPr>
        <w:t xml:space="preserve">voorgesteld </w:t>
      </w:r>
      <w:r w:rsidRPr="00972F07">
        <w:rPr>
          <w:szCs w:val="18"/>
        </w:rPr>
        <w:t>tegemoetkomingsbeleid</w:t>
      </w:r>
      <w:r w:rsidRPr="00972F07" w:rsidR="00EE7BE6">
        <w:rPr>
          <w:szCs w:val="18"/>
        </w:rPr>
        <w:t xml:space="preserve"> op hoofdlijnen</w:t>
      </w:r>
    </w:p>
    <w:p w:rsidRPr="00972F07" w:rsidR="00886252" w:rsidP="0069752F" w:rsidRDefault="00147D6D" w14:paraId="61E1CB5B" w14:textId="2E8BC2B3">
      <w:pPr>
        <w:pStyle w:val="Geenafstand"/>
        <w:spacing w:line="360" w:lineRule="auto"/>
        <w:rPr>
          <w:szCs w:val="18"/>
        </w:rPr>
      </w:pPr>
      <w:r w:rsidRPr="00972F07">
        <w:rPr>
          <w:noProof/>
          <w:szCs w:val="18"/>
        </w:rPr>
        <w:drawing>
          <wp:inline distT="0" distB="0" distL="0" distR="0" wp14:anchorId="29D846CF" wp14:editId="099FD6AA">
            <wp:extent cx="5760720" cy="3240405"/>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0720" cy="3240405"/>
                    </a:xfrm>
                    <a:prstGeom prst="rect">
                      <a:avLst/>
                    </a:prstGeom>
                    <a:noFill/>
                    <a:ln>
                      <a:noFill/>
                    </a:ln>
                  </pic:spPr>
                </pic:pic>
              </a:graphicData>
            </a:graphic>
          </wp:inline>
        </w:drawing>
      </w:r>
    </w:p>
    <w:p w:rsidRPr="00972F07" w:rsidR="00886252" w:rsidP="00886252" w:rsidRDefault="00886252" w14:paraId="524A2D76" w14:textId="77777777">
      <w:pPr>
        <w:pStyle w:val="Geenafstand"/>
        <w:spacing w:line="360" w:lineRule="auto"/>
        <w:rPr>
          <w:i/>
          <w:iCs/>
          <w:szCs w:val="18"/>
        </w:rPr>
      </w:pPr>
    </w:p>
    <w:p w:rsidRPr="00972F07" w:rsidR="00886252" w:rsidP="00886252" w:rsidRDefault="00886252" w14:paraId="02BED665" w14:textId="57C2C014">
      <w:pPr>
        <w:pStyle w:val="Geenafstand"/>
        <w:spacing w:line="360" w:lineRule="auto"/>
        <w:ind w:left="708"/>
        <w:rPr>
          <w:i/>
          <w:iCs/>
          <w:szCs w:val="18"/>
        </w:rPr>
      </w:pPr>
      <w:r w:rsidRPr="00972F07">
        <w:rPr>
          <w:i/>
          <w:iCs/>
          <w:szCs w:val="18"/>
        </w:rPr>
        <w:t>3.2.5. Gevolgen verschillende categorieën</w:t>
      </w:r>
    </w:p>
    <w:p w:rsidRPr="00972F07" w:rsidR="00886252" w:rsidP="00886252" w:rsidRDefault="00886252" w14:paraId="1D37EA1E" w14:textId="4AB271ED">
      <w:pPr>
        <w:spacing w:line="360" w:lineRule="auto"/>
        <w:rPr>
          <w:szCs w:val="18"/>
        </w:rPr>
      </w:pPr>
      <w:r w:rsidRPr="00972F07">
        <w:rPr>
          <w:szCs w:val="18"/>
        </w:rPr>
        <w:t xml:space="preserve">Het kabinet is zich ervan bewust dat </w:t>
      </w:r>
      <w:r w:rsidRPr="00972F07" w:rsidR="001E0A2D">
        <w:rPr>
          <w:szCs w:val="18"/>
        </w:rPr>
        <w:t xml:space="preserve">een </w:t>
      </w:r>
      <w:r w:rsidRPr="00972F07">
        <w:rPr>
          <w:szCs w:val="18"/>
        </w:rPr>
        <w:t xml:space="preserve">gedifferentieerd tegemoetkomingsbeleid kan resulteren in gevoelens van ongelijkheid bij burgers van wie een MSNP-verzoek onterecht is afgewezen, daar het verschil in </w:t>
      </w:r>
      <w:r w:rsidRPr="00972F07" w:rsidR="000D31A3">
        <w:rPr>
          <w:szCs w:val="18"/>
        </w:rPr>
        <w:t xml:space="preserve">de </w:t>
      </w:r>
      <w:r w:rsidRPr="00972F07">
        <w:rPr>
          <w:szCs w:val="18"/>
        </w:rPr>
        <w:t xml:space="preserve">tegemoetkoming aanzienlijk kan zijn. Een burger in categorie I hoeft bijvoorbeeld niet minder leed te hebben ervaren dan een burger in categorie II, terwijl de mate waarin een burger in categorie II tegemoet wordt gekomen in beginsel veel omvangrijker zal zijn dan een burger in categorie I. Het gedifferentieerde tegemoetkomingsbeleid kan de indruk wekken dat leed met leed wordt vergeleken, </w:t>
      </w:r>
      <w:r w:rsidRPr="00972F07" w:rsidR="006A2F6E">
        <w:rPr>
          <w:szCs w:val="18"/>
        </w:rPr>
        <w:t xml:space="preserve">zonder dat daadwerkelijk op dossierniveau het ‘leed’ wordt vastgesteld en het tegemoetkomingsbeleid in principe een collectief karakter heeft. Dit laatste komt terug in de </w:t>
      </w:r>
      <w:r w:rsidRPr="00972F07" w:rsidR="007D5EE1">
        <w:rPr>
          <w:szCs w:val="18"/>
        </w:rPr>
        <w:t xml:space="preserve">voorgestelde </w:t>
      </w:r>
      <w:r w:rsidRPr="00972F07">
        <w:rPr>
          <w:szCs w:val="18"/>
        </w:rPr>
        <w:t>forfaitaire tegemoetkoming</w:t>
      </w:r>
      <w:r w:rsidRPr="00972F07" w:rsidR="006A2F6E">
        <w:rPr>
          <w:szCs w:val="18"/>
        </w:rPr>
        <w:t xml:space="preserve">. De </w:t>
      </w:r>
      <w:r w:rsidRPr="00972F07" w:rsidR="007D5EE1">
        <w:rPr>
          <w:szCs w:val="18"/>
        </w:rPr>
        <w:t xml:space="preserve">voorgestelde </w:t>
      </w:r>
      <w:r w:rsidRPr="00972F07" w:rsidR="006A2F6E">
        <w:rPr>
          <w:szCs w:val="18"/>
        </w:rPr>
        <w:t xml:space="preserve">forfaitaire tegemoetkoming </w:t>
      </w:r>
      <w:r w:rsidRPr="00972F07" w:rsidR="00D44551">
        <w:rPr>
          <w:szCs w:val="18"/>
        </w:rPr>
        <w:t xml:space="preserve">ter tegemoetkoming voor de door de Belastingdienst gemaakte fout </w:t>
      </w:r>
      <w:r w:rsidRPr="00972F07" w:rsidR="006A2F6E">
        <w:rPr>
          <w:szCs w:val="18"/>
        </w:rPr>
        <w:t>is voor iedereen gelijk.</w:t>
      </w:r>
    </w:p>
    <w:p w:rsidRPr="00972F07" w:rsidR="006A2F6E" w:rsidP="00886252" w:rsidRDefault="006A2F6E" w14:paraId="611BEA7E" w14:textId="77777777">
      <w:pPr>
        <w:spacing w:line="360" w:lineRule="auto"/>
        <w:rPr>
          <w:szCs w:val="18"/>
        </w:rPr>
      </w:pPr>
    </w:p>
    <w:p w:rsidRPr="00972F07" w:rsidR="000D31A3" w:rsidP="0047383D" w:rsidRDefault="006A2F6E" w14:paraId="0F132F2B" w14:textId="42B90D51">
      <w:pPr>
        <w:spacing w:line="360" w:lineRule="auto"/>
        <w:rPr>
          <w:szCs w:val="18"/>
        </w:rPr>
      </w:pPr>
      <w:r w:rsidRPr="00972F07">
        <w:rPr>
          <w:szCs w:val="18"/>
        </w:rPr>
        <w:t xml:space="preserve">Om hoofdzakelijk twee redenen </w:t>
      </w:r>
      <w:r w:rsidRPr="00972F07" w:rsidR="007D5EE1">
        <w:rPr>
          <w:szCs w:val="18"/>
        </w:rPr>
        <w:t xml:space="preserve">stelt </w:t>
      </w:r>
      <w:r w:rsidRPr="00972F07">
        <w:rPr>
          <w:szCs w:val="18"/>
        </w:rPr>
        <w:t xml:space="preserve">het kabinet </w:t>
      </w:r>
      <w:r w:rsidRPr="00972F07" w:rsidR="007D5EE1">
        <w:rPr>
          <w:szCs w:val="18"/>
        </w:rPr>
        <w:t>voor</w:t>
      </w:r>
      <w:r w:rsidRPr="00972F07">
        <w:rPr>
          <w:szCs w:val="18"/>
        </w:rPr>
        <w:t xml:space="preserve"> om het gedifferentieerd tegemoetkomingsbeleid – zoals dat ook al eerder is gecommuniceerd – </w:t>
      </w:r>
      <w:r w:rsidRPr="00972F07" w:rsidR="00D44551">
        <w:rPr>
          <w:szCs w:val="18"/>
        </w:rPr>
        <w:t xml:space="preserve">in overwegende mate </w:t>
      </w:r>
      <w:r w:rsidRPr="00972F07" w:rsidR="000D31A3">
        <w:rPr>
          <w:szCs w:val="18"/>
        </w:rPr>
        <w:t>door te zetten</w:t>
      </w:r>
      <w:r w:rsidRPr="00972F07">
        <w:rPr>
          <w:szCs w:val="18"/>
        </w:rPr>
        <w:t>.</w:t>
      </w:r>
      <w:r w:rsidRPr="00972F07" w:rsidR="00E6057F">
        <w:rPr>
          <w:rStyle w:val="Voetnootmarkering"/>
          <w:szCs w:val="18"/>
        </w:rPr>
        <w:footnoteReference w:id="52"/>
      </w:r>
      <w:r w:rsidRPr="00972F07">
        <w:rPr>
          <w:szCs w:val="18"/>
        </w:rPr>
        <w:t xml:space="preserve"> Allereerst acht het kabinet het van belang dat alsnog een oplossing wordt gevonden voor burgers die op het moment van inwerkingtreding van de wet nog geen schuldenvrije start hebben gecreëerd en geen terechte afwijzing hebben ontvangen. Gezien de fout die de ontvanger heeft gemaakt, acht het kabinet het onvoldoende als nu enkel medewerking van de ontvanger aan de MSNP zou volgen − waarbij de burger alsnog zelf bedragen voor het MSNP-traject moet  afdragen – </w:t>
      </w:r>
      <w:r w:rsidRPr="00972F07" w:rsidR="000D31A3">
        <w:rPr>
          <w:szCs w:val="18"/>
        </w:rPr>
        <w:t xml:space="preserve">en </w:t>
      </w:r>
      <w:r w:rsidRPr="00972F07">
        <w:rPr>
          <w:szCs w:val="18"/>
        </w:rPr>
        <w:t>alsnog de openstaande belasting- en toeslagschulden moet afbetalen. Zonder de fout van de ontvanger zou de burger nu niet meer in de situatie zijn gebracht</w:t>
      </w:r>
      <w:r w:rsidRPr="00972F07" w:rsidR="001E0A2D">
        <w:rPr>
          <w:szCs w:val="18"/>
        </w:rPr>
        <w:t xml:space="preserve"> dat deze burger de openstaande belasting- en toeslagschulden moet afbetalen</w:t>
      </w:r>
      <w:r w:rsidRPr="00972F07">
        <w:rPr>
          <w:szCs w:val="18"/>
        </w:rPr>
        <w:t xml:space="preserve">. Tegemoetkomingsbeleid dat enkel </w:t>
      </w:r>
      <w:r w:rsidRPr="00972F07">
        <w:rPr>
          <w:szCs w:val="18"/>
        </w:rPr>
        <w:lastRenderedPageBreak/>
        <w:t xml:space="preserve">bestaat uit een forfaitaire tegemoetkoming </w:t>
      </w:r>
      <w:r w:rsidRPr="00972F07" w:rsidR="00AD3A52">
        <w:rPr>
          <w:szCs w:val="18"/>
        </w:rPr>
        <w:t xml:space="preserve">en geen oplossing biedt voor de nog openstaande schulden </w:t>
      </w:r>
      <w:r w:rsidRPr="00972F07">
        <w:rPr>
          <w:szCs w:val="18"/>
        </w:rPr>
        <w:t>wordt</w:t>
      </w:r>
      <w:r w:rsidRPr="00972F07" w:rsidR="000D31A3">
        <w:rPr>
          <w:szCs w:val="18"/>
        </w:rPr>
        <w:t xml:space="preserve"> </w:t>
      </w:r>
      <w:r w:rsidRPr="00972F07" w:rsidR="00AD3A52">
        <w:rPr>
          <w:szCs w:val="18"/>
        </w:rPr>
        <w:t xml:space="preserve">daarom </w:t>
      </w:r>
      <w:r w:rsidRPr="00972F07" w:rsidR="000D31A3">
        <w:rPr>
          <w:szCs w:val="18"/>
        </w:rPr>
        <w:t>voor die burgers</w:t>
      </w:r>
      <w:r w:rsidRPr="00972F07">
        <w:rPr>
          <w:szCs w:val="18"/>
        </w:rPr>
        <w:t xml:space="preserve"> onvoldoende geacht.</w:t>
      </w:r>
      <w:r w:rsidRPr="00972F07" w:rsidR="00707FC9">
        <w:rPr>
          <w:szCs w:val="18"/>
        </w:rPr>
        <w:t xml:space="preserve"> </w:t>
      </w:r>
      <w:r w:rsidRPr="00972F07" w:rsidR="00494A33">
        <w:rPr>
          <w:szCs w:val="18"/>
        </w:rPr>
        <w:t xml:space="preserve">Voorts voorziet het wetsvoorstel in gedifferentieerd tegemoetkomingsbeleid, nu door eerdere communicatie over het tegemoetkomen van burgers van wie een MSNP-verzoek is afgewezen er mogelijk bij burgers al het vertrouwen is gewekt dat het eerder gecommuniceerde voorgenomen tegemoetkomingsbeleid ook daadwerkelijk zal worden uitgevoerd. Hierbij gaat het niet enkel om communicatie met de Tweede Kamer, maar ook om de communicatie met burgers van wie een MSNP-verzoek is afgewezen door de Belastingdienst en gemeenten. De Belastingdienst </w:t>
      </w:r>
      <w:r w:rsidRPr="00972F07" w:rsidR="00886252">
        <w:rPr>
          <w:szCs w:val="18"/>
        </w:rPr>
        <w:t xml:space="preserve">is reeds in maart 2024 begonnen met het informeren van burgers </w:t>
      </w:r>
      <w:r w:rsidRPr="00972F07" w:rsidR="00494A33">
        <w:rPr>
          <w:szCs w:val="18"/>
        </w:rPr>
        <w:t>over</w:t>
      </w:r>
      <w:r w:rsidRPr="00972F07" w:rsidR="00886252">
        <w:rPr>
          <w:szCs w:val="18"/>
        </w:rPr>
        <w:t xml:space="preserve"> hun onterechte afwijzing</w:t>
      </w:r>
      <w:r w:rsidRPr="00972F07" w:rsidR="00494A33">
        <w:rPr>
          <w:szCs w:val="18"/>
        </w:rPr>
        <w:t xml:space="preserve">. Deze burgers zijn hierbij gewezen op </w:t>
      </w:r>
      <w:r w:rsidRPr="00972F07" w:rsidR="00886252">
        <w:rPr>
          <w:szCs w:val="18"/>
        </w:rPr>
        <w:t>schuldhulpverlening</w:t>
      </w:r>
      <w:r w:rsidRPr="00972F07" w:rsidR="00494A33">
        <w:rPr>
          <w:szCs w:val="18"/>
        </w:rPr>
        <w:t xml:space="preserve"> via de gemeente waarin deze burgers woonachtig zijn</w:t>
      </w:r>
      <w:r w:rsidRPr="00972F07" w:rsidR="00886252">
        <w:rPr>
          <w:szCs w:val="18"/>
        </w:rPr>
        <w:t xml:space="preserve">. </w:t>
      </w:r>
      <w:r w:rsidRPr="00972F07" w:rsidR="00494A33">
        <w:rPr>
          <w:szCs w:val="18"/>
        </w:rPr>
        <w:t xml:space="preserve">De gemeenten hebben hierbij naar de burgers </w:t>
      </w:r>
      <w:r w:rsidRPr="00972F07" w:rsidR="001E0A2D">
        <w:rPr>
          <w:szCs w:val="18"/>
        </w:rPr>
        <w:t>(mogelijk) ge</w:t>
      </w:r>
      <w:r w:rsidRPr="00972F07" w:rsidR="00494A33">
        <w:rPr>
          <w:szCs w:val="18"/>
        </w:rPr>
        <w:t>communice</w:t>
      </w:r>
      <w:r w:rsidRPr="00972F07" w:rsidR="001E0A2D">
        <w:rPr>
          <w:szCs w:val="18"/>
        </w:rPr>
        <w:t>erd</w:t>
      </w:r>
      <w:r w:rsidRPr="00972F07" w:rsidR="00494A33">
        <w:rPr>
          <w:szCs w:val="18"/>
        </w:rPr>
        <w:t xml:space="preserve"> dat deze burgers zelf geen afdracht hoeven te doen in afwachting van het wetsvoorstel</w:t>
      </w:r>
      <w:r w:rsidRPr="00972F07" w:rsidR="000D31A3">
        <w:rPr>
          <w:szCs w:val="18"/>
        </w:rPr>
        <w:t xml:space="preserve"> en dat zij </w:t>
      </w:r>
      <w:r w:rsidRPr="00972F07" w:rsidR="001E0A2D">
        <w:rPr>
          <w:szCs w:val="18"/>
        </w:rPr>
        <w:t xml:space="preserve">na inwerkingtreding van het wetsvoorstel ook </w:t>
      </w:r>
      <w:r w:rsidRPr="00972F07" w:rsidR="000D31A3">
        <w:rPr>
          <w:szCs w:val="18"/>
        </w:rPr>
        <w:t>niks hoeven af te dragen voor een MSNP</w:t>
      </w:r>
      <w:r w:rsidRPr="00972F07" w:rsidR="00494A33">
        <w:rPr>
          <w:szCs w:val="18"/>
        </w:rPr>
        <w:t>. Gezien het voorgaande ziet het kabinet onvoldoende ruimte om het eerder gecommuniceerde voorgenomen tegemoetkomingsbeleid nog (aanzienlijk) te wijzigen, zonder daarbij het vertrouwen van burgers te schaden.</w:t>
      </w:r>
    </w:p>
    <w:p w:rsidRPr="00972F07" w:rsidR="002828C4" w:rsidP="0069752F" w:rsidRDefault="00015BD8" w14:paraId="0E555E36" w14:textId="7A464869">
      <w:pPr>
        <w:pStyle w:val="Kop2"/>
        <w:spacing w:line="360" w:lineRule="auto"/>
        <w:rPr>
          <w:szCs w:val="18"/>
        </w:rPr>
      </w:pPr>
      <w:bookmarkStart w:name="_Toc175133789" w:id="16"/>
      <w:r w:rsidRPr="00972F07">
        <w:rPr>
          <w:szCs w:val="18"/>
        </w:rPr>
        <w:t>3</w:t>
      </w:r>
      <w:r w:rsidRPr="00972F07" w:rsidR="00C57EBF">
        <w:rPr>
          <w:szCs w:val="18"/>
        </w:rPr>
        <w:t>.</w:t>
      </w:r>
      <w:r w:rsidRPr="00972F07" w:rsidR="00F130B6">
        <w:rPr>
          <w:szCs w:val="18"/>
        </w:rPr>
        <w:t>3</w:t>
      </w:r>
      <w:r w:rsidRPr="00972F07" w:rsidR="002828C4">
        <w:rPr>
          <w:szCs w:val="18"/>
        </w:rPr>
        <w:t xml:space="preserve"> Voorbeelden van tegemoetkoming in casuïstiek</w:t>
      </w:r>
      <w:bookmarkEnd w:id="16"/>
    </w:p>
    <w:p w:rsidRPr="00972F07" w:rsidR="009F0785" w:rsidP="0069752F" w:rsidRDefault="002828C4" w14:paraId="3EC572F0" w14:textId="1D4548FD">
      <w:pPr>
        <w:pStyle w:val="Geenafstand"/>
        <w:spacing w:line="360" w:lineRule="auto"/>
        <w:rPr>
          <w:i/>
          <w:iCs/>
          <w:szCs w:val="18"/>
        </w:rPr>
      </w:pPr>
      <w:r w:rsidRPr="00972F07">
        <w:rPr>
          <w:i/>
          <w:iCs/>
          <w:szCs w:val="18"/>
        </w:rPr>
        <w:t>Voorbeeld categorie I</w:t>
      </w:r>
    </w:p>
    <w:p w:rsidRPr="00972F07" w:rsidR="002828C4" w:rsidP="0069752F" w:rsidRDefault="009F0785" w14:paraId="6FB46854" w14:textId="0D398505">
      <w:pPr>
        <w:pStyle w:val="Geenafstand"/>
        <w:spacing w:line="360" w:lineRule="auto"/>
        <w:rPr>
          <w:szCs w:val="18"/>
        </w:rPr>
      </w:pPr>
      <w:r w:rsidRPr="00972F07">
        <w:rPr>
          <w:szCs w:val="18"/>
        </w:rPr>
        <w:t>B</w:t>
      </w:r>
      <w:r w:rsidRPr="00972F07" w:rsidR="002828C4">
        <w:rPr>
          <w:szCs w:val="18"/>
        </w:rPr>
        <w:t xml:space="preserve">urger X heeft </w:t>
      </w:r>
      <w:r w:rsidRPr="00972F07" w:rsidR="002828C4">
        <w:rPr>
          <w:rFonts w:eastAsia="DejaVu Sans" w:cs="Lohit Hindi"/>
          <w:szCs w:val="18"/>
          <w:lang w:eastAsia="nl-NL"/>
        </w:rPr>
        <w:t>€</w:t>
      </w:r>
      <w:r w:rsidRPr="00972F07" w:rsidR="00930F14">
        <w:rPr>
          <w:rFonts w:eastAsia="DejaVu Sans" w:cs="Lohit Hindi"/>
          <w:szCs w:val="18"/>
          <w:lang w:eastAsia="nl-NL"/>
        </w:rPr>
        <w:t> </w:t>
      </w:r>
      <w:r w:rsidRPr="00972F07" w:rsidR="002828C4">
        <w:rPr>
          <w:szCs w:val="18"/>
        </w:rPr>
        <w:t xml:space="preserve">20.000 schuld opgebouwd. Op 2 februari 2017 wijst de </w:t>
      </w:r>
      <w:r w:rsidRPr="00972F07" w:rsidR="003F2DFA">
        <w:rPr>
          <w:szCs w:val="18"/>
        </w:rPr>
        <w:t>ontvanger</w:t>
      </w:r>
      <w:r w:rsidRPr="00972F07" w:rsidR="002828C4">
        <w:rPr>
          <w:szCs w:val="18"/>
        </w:rPr>
        <w:t xml:space="preserve"> zijn MSNP-</w:t>
      </w:r>
      <w:r w:rsidRPr="00972F07" w:rsidR="00250291">
        <w:rPr>
          <w:szCs w:val="18"/>
        </w:rPr>
        <w:t>verzoek</w:t>
      </w:r>
      <w:r w:rsidRPr="00972F07" w:rsidR="002828C4">
        <w:rPr>
          <w:szCs w:val="18"/>
        </w:rPr>
        <w:t xml:space="preserve"> af. Na een herbeoordeling wordt de burger op 17 </w:t>
      </w:r>
      <w:r w:rsidRPr="00972F07" w:rsidR="00BC04A2">
        <w:rPr>
          <w:szCs w:val="18"/>
        </w:rPr>
        <w:t xml:space="preserve">juli </w:t>
      </w:r>
      <w:r w:rsidRPr="00972F07" w:rsidR="002828C4">
        <w:rPr>
          <w:szCs w:val="18"/>
        </w:rPr>
        <w:t xml:space="preserve">2018 alsnog toegelaten tot een MSNP-traject. Burger X </w:t>
      </w:r>
      <w:r w:rsidRPr="00972F07" w:rsidR="00EF7CAB">
        <w:rPr>
          <w:szCs w:val="18"/>
        </w:rPr>
        <w:t>te maken gehad met één onterechte afwijzing. De burger ontvangt</w:t>
      </w:r>
      <w:r w:rsidRPr="00972F07" w:rsidR="002828C4">
        <w:rPr>
          <w:szCs w:val="18"/>
        </w:rPr>
        <w:t xml:space="preserve"> €</w:t>
      </w:r>
      <w:r w:rsidRPr="00972F07" w:rsidR="00930F14">
        <w:rPr>
          <w:szCs w:val="18"/>
        </w:rPr>
        <w:t> </w:t>
      </w:r>
      <w:r w:rsidRPr="00972F07" w:rsidR="002828C4">
        <w:rPr>
          <w:szCs w:val="18"/>
        </w:rPr>
        <w:t>500.</w:t>
      </w:r>
    </w:p>
    <w:p w:rsidRPr="00972F07" w:rsidR="002828C4" w:rsidP="0069752F" w:rsidRDefault="002828C4" w14:paraId="7713611D" w14:textId="77777777">
      <w:pPr>
        <w:pStyle w:val="Geenafstand"/>
        <w:spacing w:line="360" w:lineRule="auto"/>
        <w:rPr>
          <w:i/>
          <w:iCs/>
          <w:szCs w:val="18"/>
        </w:rPr>
      </w:pPr>
    </w:p>
    <w:p w:rsidRPr="00972F07" w:rsidR="009F0785" w:rsidP="0069752F" w:rsidRDefault="002828C4" w14:paraId="6C4BE11C" w14:textId="35DCDFC1">
      <w:pPr>
        <w:pStyle w:val="Geenafstand"/>
        <w:spacing w:line="360" w:lineRule="auto"/>
        <w:rPr>
          <w:i/>
          <w:iCs/>
          <w:szCs w:val="18"/>
        </w:rPr>
      </w:pPr>
      <w:r w:rsidRPr="00972F07">
        <w:rPr>
          <w:i/>
          <w:iCs/>
          <w:szCs w:val="18"/>
        </w:rPr>
        <w:t xml:space="preserve">Voorbeeld categorie II </w:t>
      </w:r>
    </w:p>
    <w:p w:rsidRPr="00972F07" w:rsidR="00A14FD9" w:rsidP="0069752F" w:rsidRDefault="009F0785" w14:paraId="06EA78D0" w14:textId="7EBF8228">
      <w:pPr>
        <w:pStyle w:val="Geenafstand"/>
        <w:spacing w:line="360" w:lineRule="auto"/>
        <w:rPr>
          <w:i/>
          <w:iCs/>
          <w:szCs w:val="18"/>
        </w:rPr>
      </w:pPr>
      <w:r w:rsidRPr="00972F07">
        <w:rPr>
          <w:szCs w:val="18"/>
        </w:rPr>
        <w:t>B</w:t>
      </w:r>
      <w:r w:rsidRPr="00972F07" w:rsidR="002828C4">
        <w:rPr>
          <w:szCs w:val="18"/>
        </w:rPr>
        <w:t xml:space="preserve">urger </w:t>
      </w:r>
      <w:r w:rsidRPr="00972F07" w:rsidR="00250291">
        <w:rPr>
          <w:szCs w:val="18"/>
        </w:rPr>
        <w:t>Y</w:t>
      </w:r>
      <w:r w:rsidRPr="00972F07" w:rsidR="002828C4">
        <w:rPr>
          <w:szCs w:val="18"/>
        </w:rPr>
        <w:t xml:space="preserve"> heeft </w:t>
      </w:r>
      <w:r w:rsidRPr="00972F07" w:rsidR="002828C4">
        <w:rPr>
          <w:rFonts w:eastAsia="DejaVu Sans" w:cs="Lohit Hindi"/>
          <w:szCs w:val="18"/>
          <w:lang w:eastAsia="nl-NL"/>
        </w:rPr>
        <w:t>€</w:t>
      </w:r>
      <w:r w:rsidRPr="00972F07" w:rsidR="00930F14">
        <w:rPr>
          <w:rFonts w:eastAsia="DejaVu Sans" w:cs="Lohit Hindi"/>
          <w:szCs w:val="18"/>
          <w:lang w:eastAsia="nl-NL"/>
        </w:rPr>
        <w:t xml:space="preserve"> </w:t>
      </w:r>
      <w:r w:rsidRPr="00972F07" w:rsidR="002828C4">
        <w:rPr>
          <w:szCs w:val="18"/>
        </w:rPr>
        <w:t xml:space="preserve">20.000 schuld opgebouwd: </w:t>
      </w:r>
      <w:r w:rsidRPr="00972F07" w:rsidR="002828C4">
        <w:rPr>
          <w:rFonts w:eastAsia="DejaVu Sans" w:cs="Lohit Hindi"/>
          <w:szCs w:val="18"/>
          <w:lang w:eastAsia="nl-NL"/>
        </w:rPr>
        <w:t>€</w:t>
      </w:r>
      <w:r w:rsidRPr="00972F07" w:rsidR="00930F14">
        <w:rPr>
          <w:rFonts w:eastAsia="DejaVu Sans" w:cs="Lohit Hindi"/>
          <w:szCs w:val="18"/>
          <w:lang w:eastAsia="nl-NL"/>
        </w:rPr>
        <w:t> </w:t>
      </w:r>
      <w:r w:rsidRPr="00972F07" w:rsidR="002828C4">
        <w:rPr>
          <w:szCs w:val="18"/>
        </w:rPr>
        <w:t xml:space="preserve">10.000 bij de Belastingdienst, </w:t>
      </w:r>
      <w:r w:rsidRPr="00972F07" w:rsidR="002828C4">
        <w:rPr>
          <w:rFonts w:eastAsia="DejaVu Sans" w:cs="Lohit Hindi"/>
          <w:szCs w:val="18"/>
          <w:lang w:eastAsia="nl-NL"/>
        </w:rPr>
        <w:t>€</w:t>
      </w:r>
      <w:r w:rsidRPr="00972F07" w:rsidR="00930F14">
        <w:rPr>
          <w:rFonts w:eastAsia="DejaVu Sans" w:cs="Lohit Hindi"/>
          <w:szCs w:val="18"/>
          <w:lang w:eastAsia="nl-NL"/>
        </w:rPr>
        <w:t> </w:t>
      </w:r>
      <w:r w:rsidRPr="00972F07" w:rsidR="002828C4">
        <w:rPr>
          <w:szCs w:val="18"/>
        </w:rPr>
        <w:t xml:space="preserve">6.000 bij andere publieke schuldeisers en </w:t>
      </w:r>
      <w:r w:rsidRPr="00972F07" w:rsidR="002828C4">
        <w:rPr>
          <w:rFonts w:eastAsia="DejaVu Sans" w:cs="Lohit Hindi"/>
          <w:szCs w:val="18"/>
          <w:lang w:eastAsia="nl-NL"/>
        </w:rPr>
        <w:t>€</w:t>
      </w:r>
      <w:r w:rsidRPr="00972F07" w:rsidR="00930F14">
        <w:rPr>
          <w:szCs w:val="18"/>
        </w:rPr>
        <w:t> </w:t>
      </w:r>
      <w:r w:rsidRPr="00972F07" w:rsidR="002828C4">
        <w:rPr>
          <w:rFonts w:eastAsia="DejaVu Sans" w:cs="Lohit Hindi"/>
          <w:szCs w:val="18"/>
          <w:lang w:eastAsia="nl-NL"/>
        </w:rPr>
        <w:t xml:space="preserve">4.000 bij private schuldeisers. </w:t>
      </w:r>
      <w:r w:rsidRPr="00972F07" w:rsidR="002828C4">
        <w:rPr>
          <w:szCs w:val="18"/>
        </w:rPr>
        <w:t xml:space="preserve">Op 2 februari 2017 wijst de </w:t>
      </w:r>
      <w:r w:rsidRPr="00972F07" w:rsidR="003F2DFA">
        <w:rPr>
          <w:szCs w:val="18"/>
        </w:rPr>
        <w:t>ontvanger</w:t>
      </w:r>
      <w:r w:rsidRPr="00972F07" w:rsidR="002828C4">
        <w:rPr>
          <w:szCs w:val="18"/>
        </w:rPr>
        <w:t xml:space="preserve"> zijn MSNP-aanvraag af. Burger </w:t>
      </w:r>
      <w:r w:rsidRPr="00972F07" w:rsidR="00250291">
        <w:rPr>
          <w:szCs w:val="18"/>
        </w:rPr>
        <w:t>Y</w:t>
      </w:r>
      <w:r w:rsidRPr="00972F07" w:rsidR="002828C4">
        <w:rPr>
          <w:szCs w:val="18"/>
        </w:rPr>
        <w:t xml:space="preserve"> </w:t>
      </w:r>
      <w:r w:rsidRPr="00972F07" w:rsidR="00BC04A2">
        <w:rPr>
          <w:szCs w:val="18"/>
        </w:rPr>
        <w:t>vraagt geen herbeoordeling aan en dient ook geen nieuwe aanvraag in</w:t>
      </w:r>
      <w:r w:rsidRPr="00972F07" w:rsidR="002828C4">
        <w:rPr>
          <w:szCs w:val="18"/>
        </w:rPr>
        <w:t xml:space="preserve">. Sindsdien heeft de burger </w:t>
      </w:r>
      <w:r w:rsidRPr="00972F07" w:rsidR="002828C4">
        <w:rPr>
          <w:rFonts w:eastAsia="DejaVu Sans" w:cs="Lohit Hindi"/>
          <w:szCs w:val="18"/>
          <w:lang w:eastAsia="nl-NL"/>
        </w:rPr>
        <w:t>€</w:t>
      </w:r>
      <w:r w:rsidRPr="00972F07" w:rsidR="00930F14">
        <w:rPr>
          <w:szCs w:val="18"/>
        </w:rPr>
        <w:t> </w:t>
      </w:r>
      <w:r w:rsidRPr="00972F07" w:rsidR="002828C4">
        <w:rPr>
          <w:rFonts w:eastAsia="DejaVu Sans" w:cs="Lohit Hindi"/>
          <w:szCs w:val="18"/>
          <w:lang w:eastAsia="nl-NL"/>
        </w:rPr>
        <w:t>5</w:t>
      </w:r>
      <w:r w:rsidRPr="00972F07" w:rsidR="00274942">
        <w:rPr>
          <w:rFonts w:eastAsia="DejaVu Sans" w:cs="Lohit Hindi"/>
          <w:szCs w:val="18"/>
          <w:lang w:eastAsia="nl-NL"/>
        </w:rPr>
        <w:t>.</w:t>
      </w:r>
      <w:r w:rsidRPr="00972F07" w:rsidR="002828C4">
        <w:rPr>
          <w:rFonts w:eastAsia="DejaVu Sans" w:cs="Lohit Hindi"/>
          <w:szCs w:val="18"/>
          <w:lang w:eastAsia="nl-NL"/>
        </w:rPr>
        <w:t>00</w:t>
      </w:r>
      <w:r w:rsidRPr="00972F07" w:rsidR="00274942">
        <w:rPr>
          <w:rFonts w:eastAsia="DejaVu Sans" w:cs="Lohit Hindi"/>
          <w:szCs w:val="18"/>
          <w:lang w:eastAsia="nl-NL"/>
        </w:rPr>
        <w:t>0</w:t>
      </w:r>
      <w:r w:rsidRPr="00972F07" w:rsidR="002828C4">
        <w:rPr>
          <w:rFonts w:eastAsia="DejaVu Sans" w:cs="Lohit Hindi"/>
          <w:szCs w:val="18"/>
          <w:lang w:eastAsia="nl-NL"/>
        </w:rPr>
        <w:t xml:space="preserve"> van de op het moment van de MSNP-afwijzing </w:t>
      </w:r>
      <w:r w:rsidRPr="00972F07" w:rsidR="00BC04A2">
        <w:rPr>
          <w:rFonts w:eastAsia="DejaVu Sans" w:cs="Lohit Hindi"/>
          <w:szCs w:val="18"/>
          <w:lang w:eastAsia="nl-NL"/>
        </w:rPr>
        <w:t xml:space="preserve">bij de Belastingdienst </w:t>
      </w:r>
      <w:r w:rsidRPr="00972F07" w:rsidR="002828C4">
        <w:rPr>
          <w:rFonts w:eastAsia="DejaVu Sans" w:cs="Lohit Hindi"/>
          <w:szCs w:val="18"/>
          <w:lang w:eastAsia="nl-NL"/>
        </w:rPr>
        <w:t xml:space="preserve">openstaande schulden afbetaald en </w:t>
      </w:r>
      <w:r w:rsidRPr="00972F07" w:rsidR="003A3CE2">
        <w:rPr>
          <w:rFonts w:eastAsia="DejaVu Sans" w:cs="Lohit Hindi"/>
          <w:szCs w:val="18"/>
          <w:lang w:eastAsia="nl-NL"/>
        </w:rPr>
        <w:t>is</w:t>
      </w:r>
      <w:r w:rsidRPr="00972F07" w:rsidR="002828C4">
        <w:rPr>
          <w:rFonts w:eastAsia="DejaVu Sans" w:cs="Lohit Hindi"/>
          <w:szCs w:val="18"/>
          <w:lang w:eastAsia="nl-NL"/>
        </w:rPr>
        <w:t xml:space="preserve"> €</w:t>
      </w:r>
      <w:r w:rsidRPr="00972F07" w:rsidR="00930F14">
        <w:rPr>
          <w:rFonts w:eastAsia="DejaVu Sans" w:cs="Lohit Hindi"/>
          <w:szCs w:val="18"/>
          <w:lang w:eastAsia="nl-NL"/>
        </w:rPr>
        <w:t> </w:t>
      </w:r>
      <w:r w:rsidRPr="00972F07" w:rsidR="002828C4">
        <w:rPr>
          <w:rFonts w:eastAsia="DejaVu Sans" w:cs="Lohit Hindi"/>
          <w:szCs w:val="18"/>
          <w:lang w:eastAsia="nl-NL"/>
        </w:rPr>
        <w:t>500 verrekend op belastingteruggaven.</w:t>
      </w:r>
      <w:r w:rsidRPr="00972F07" w:rsidR="00274942">
        <w:rPr>
          <w:rFonts w:eastAsia="DejaVu Sans" w:cs="Lohit Hindi"/>
          <w:szCs w:val="18"/>
          <w:lang w:eastAsia="nl-NL"/>
        </w:rPr>
        <w:t xml:space="preserve"> Verder heeft de burger € 5.000 afbetaald op zijn schulden bij zijn andere schuldeisers. Ondanks deze betalingen is de totale schuldenlast op het moment van inwerkingtreding van de wet toegenomen tot </w:t>
      </w:r>
      <w:r w:rsidRPr="00972F07" w:rsidR="000762E0">
        <w:rPr>
          <w:rFonts w:eastAsia="DejaVu Sans" w:cs="Lohit Hindi"/>
          <w:szCs w:val="18"/>
          <w:lang w:eastAsia="nl-NL"/>
        </w:rPr>
        <w:t>€ 22.000, waarvan € 6.500 bij de Belastingdienst en de Dienst Toeslagen.</w:t>
      </w:r>
      <w:r w:rsidRPr="00972F07" w:rsidR="002828C4">
        <w:rPr>
          <w:rFonts w:eastAsia="DejaVu Sans" w:cs="Lohit Hindi"/>
          <w:szCs w:val="18"/>
          <w:lang w:eastAsia="nl-NL"/>
        </w:rPr>
        <w:t xml:space="preserve"> </w:t>
      </w:r>
      <w:r w:rsidRPr="00972F07" w:rsidR="00250291">
        <w:rPr>
          <w:rFonts w:eastAsia="DejaVu Sans" w:cs="Lohit Hindi"/>
          <w:szCs w:val="18"/>
          <w:lang w:eastAsia="nl-NL"/>
        </w:rPr>
        <w:t xml:space="preserve">De </w:t>
      </w:r>
      <w:r w:rsidRPr="00972F07" w:rsidR="003F2DFA">
        <w:rPr>
          <w:szCs w:val="18"/>
        </w:rPr>
        <w:t>ontvanger</w:t>
      </w:r>
      <w:r w:rsidRPr="00972F07" w:rsidR="002828C4">
        <w:rPr>
          <w:szCs w:val="18"/>
        </w:rPr>
        <w:t xml:space="preserve"> </w:t>
      </w:r>
      <w:r w:rsidRPr="00972F07" w:rsidR="00250291">
        <w:rPr>
          <w:szCs w:val="18"/>
        </w:rPr>
        <w:t xml:space="preserve">scheldt </w:t>
      </w:r>
      <w:r w:rsidRPr="00972F07" w:rsidR="002828C4">
        <w:rPr>
          <w:szCs w:val="18"/>
        </w:rPr>
        <w:t xml:space="preserve">op </w:t>
      </w:r>
      <w:r w:rsidRPr="00972F07" w:rsidR="00CA145D">
        <w:rPr>
          <w:szCs w:val="18"/>
        </w:rPr>
        <w:t xml:space="preserve">het moment van </w:t>
      </w:r>
      <w:r w:rsidRPr="00972F07" w:rsidR="00F755F3">
        <w:rPr>
          <w:szCs w:val="18"/>
        </w:rPr>
        <w:t>inwerkingtreding van de wet</w:t>
      </w:r>
      <w:r w:rsidRPr="00972F07" w:rsidR="003A3CE2">
        <w:rPr>
          <w:szCs w:val="18"/>
        </w:rPr>
        <w:t xml:space="preserve"> de op </w:t>
      </w:r>
      <w:r w:rsidRPr="00972F07" w:rsidR="002828C4">
        <w:rPr>
          <w:szCs w:val="18"/>
        </w:rPr>
        <w:t xml:space="preserve">dat moment openstaande </w:t>
      </w:r>
      <w:r w:rsidRPr="00972F07" w:rsidR="00CB3C75">
        <w:rPr>
          <w:szCs w:val="18"/>
        </w:rPr>
        <w:t>belasting</w:t>
      </w:r>
      <w:r w:rsidRPr="00972F07" w:rsidR="002828C4">
        <w:rPr>
          <w:szCs w:val="18"/>
        </w:rPr>
        <w:t xml:space="preserve">schulden kwijt. De </w:t>
      </w:r>
      <w:r w:rsidRPr="00972F07" w:rsidR="003F2DFA">
        <w:rPr>
          <w:szCs w:val="18"/>
        </w:rPr>
        <w:t>ontvanger</w:t>
      </w:r>
      <w:r w:rsidRPr="00972F07" w:rsidR="002828C4">
        <w:rPr>
          <w:szCs w:val="18"/>
        </w:rPr>
        <w:t xml:space="preserve"> keert daarnaast burger </w:t>
      </w:r>
      <w:r w:rsidRPr="00972F07" w:rsidR="00250291">
        <w:rPr>
          <w:szCs w:val="18"/>
        </w:rPr>
        <w:t>Y</w:t>
      </w:r>
      <w:r w:rsidRPr="00972F07" w:rsidR="002828C4">
        <w:rPr>
          <w:szCs w:val="18"/>
        </w:rPr>
        <w:t xml:space="preserve"> </w:t>
      </w:r>
      <w:r w:rsidRPr="00972F07" w:rsidR="002828C4">
        <w:rPr>
          <w:rFonts w:eastAsia="DejaVu Sans" w:cs="Lohit Hindi"/>
          <w:szCs w:val="18"/>
          <w:lang w:eastAsia="nl-NL"/>
        </w:rPr>
        <w:t>€</w:t>
      </w:r>
      <w:r w:rsidRPr="00972F07" w:rsidR="00930F14">
        <w:rPr>
          <w:rFonts w:eastAsia="DejaVu Sans" w:cs="Lohit Hindi"/>
          <w:szCs w:val="18"/>
          <w:lang w:eastAsia="nl-NL"/>
        </w:rPr>
        <w:t> </w:t>
      </w:r>
      <w:r w:rsidRPr="00972F07" w:rsidR="000762E0">
        <w:rPr>
          <w:rFonts w:eastAsia="DejaVu Sans" w:cs="Lohit Hindi"/>
          <w:szCs w:val="18"/>
          <w:lang w:eastAsia="nl-NL"/>
        </w:rPr>
        <w:t>5</w:t>
      </w:r>
      <w:r w:rsidRPr="00972F07" w:rsidR="00250291">
        <w:rPr>
          <w:szCs w:val="18"/>
        </w:rPr>
        <w:t>.</w:t>
      </w:r>
      <w:r w:rsidRPr="00972F07" w:rsidR="000762E0">
        <w:rPr>
          <w:szCs w:val="18"/>
        </w:rPr>
        <w:t>5</w:t>
      </w:r>
      <w:r w:rsidRPr="00972F07" w:rsidR="002828C4">
        <w:rPr>
          <w:szCs w:val="18"/>
        </w:rPr>
        <w:t xml:space="preserve">00 uit voor de betaalde en verrekende </w:t>
      </w:r>
      <w:r w:rsidRPr="00972F07" w:rsidR="008564A1">
        <w:rPr>
          <w:szCs w:val="18"/>
        </w:rPr>
        <w:t>belasting</w:t>
      </w:r>
      <w:r w:rsidRPr="00972F07" w:rsidR="002828C4">
        <w:rPr>
          <w:szCs w:val="18"/>
        </w:rPr>
        <w:t>schulden</w:t>
      </w:r>
      <w:r w:rsidRPr="00972F07" w:rsidR="005D47A0">
        <w:rPr>
          <w:szCs w:val="18"/>
        </w:rPr>
        <w:t>, waarbij dit bedrag in beginsel in de boedel van de pseudo-MSNP valt</w:t>
      </w:r>
      <w:r w:rsidRPr="00972F07" w:rsidR="002828C4">
        <w:rPr>
          <w:szCs w:val="18"/>
        </w:rPr>
        <w:t xml:space="preserve">. De </w:t>
      </w:r>
      <w:r w:rsidRPr="00972F07" w:rsidR="00250291">
        <w:rPr>
          <w:szCs w:val="18"/>
        </w:rPr>
        <w:t>overige</w:t>
      </w:r>
      <w:r w:rsidRPr="00972F07" w:rsidR="002828C4">
        <w:rPr>
          <w:szCs w:val="18"/>
        </w:rPr>
        <w:t xml:space="preserve"> schuldeisers gaan akkoord met een pseudo-MSNP op basis van </w:t>
      </w:r>
      <w:r w:rsidRPr="00972F07" w:rsidR="002828C4">
        <w:rPr>
          <w:rFonts w:eastAsia="DejaVu Sans" w:cs="Lohit Hindi"/>
          <w:szCs w:val="18"/>
          <w:lang w:eastAsia="nl-NL"/>
        </w:rPr>
        <w:t>€</w:t>
      </w:r>
      <w:r w:rsidRPr="00972F07" w:rsidR="00930F14">
        <w:rPr>
          <w:rFonts w:eastAsia="DejaVu Sans" w:cs="Lohit Hindi"/>
          <w:szCs w:val="18"/>
          <w:lang w:eastAsia="nl-NL"/>
        </w:rPr>
        <w:t> </w:t>
      </w:r>
      <w:r w:rsidRPr="00972F07" w:rsidR="002828C4">
        <w:rPr>
          <w:szCs w:val="18"/>
        </w:rPr>
        <w:t xml:space="preserve">100 per maand betaalcapaciteit voor </w:t>
      </w:r>
      <w:r w:rsidRPr="00972F07" w:rsidR="00E35FC9">
        <w:rPr>
          <w:szCs w:val="18"/>
        </w:rPr>
        <w:t xml:space="preserve">achttien </w:t>
      </w:r>
      <w:r w:rsidRPr="00972F07" w:rsidR="002828C4">
        <w:rPr>
          <w:szCs w:val="18"/>
        </w:rPr>
        <w:t>maanden lang (</w:t>
      </w:r>
      <w:r w:rsidRPr="00972F07" w:rsidR="00250291">
        <w:rPr>
          <w:szCs w:val="18"/>
        </w:rPr>
        <w:t>in totaal</w:t>
      </w:r>
      <w:r w:rsidRPr="00972F07" w:rsidR="00E17F7E">
        <w:rPr>
          <w:szCs w:val="18"/>
        </w:rPr>
        <w:t xml:space="preserve"> </w:t>
      </w:r>
      <w:r w:rsidRPr="00972F07" w:rsidR="002828C4">
        <w:rPr>
          <w:rFonts w:eastAsia="DejaVu Sans" w:cs="Lohit Hindi"/>
          <w:szCs w:val="18"/>
          <w:lang w:eastAsia="nl-NL"/>
        </w:rPr>
        <w:t>€</w:t>
      </w:r>
      <w:r w:rsidRPr="00972F07" w:rsidR="00930F14">
        <w:rPr>
          <w:rFonts w:eastAsia="DejaVu Sans" w:cs="Lohit Hindi"/>
          <w:szCs w:val="18"/>
          <w:lang w:eastAsia="nl-NL"/>
        </w:rPr>
        <w:t> </w:t>
      </w:r>
      <w:r w:rsidRPr="00972F07" w:rsidR="002828C4">
        <w:rPr>
          <w:szCs w:val="18"/>
        </w:rPr>
        <w:t xml:space="preserve">1.800), verdeeld naar rato over de schuldeisers en uitbetaald door de </w:t>
      </w:r>
      <w:r w:rsidRPr="00972F07" w:rsidR="003F2DFA">
        <w:rPr>
          <w:szCs w:val="18"/>
        </w:rPr>
        <w:t>ontvanger</w:t>
      </w:r>
      <w:r w:rsidRPr="00972F07" w:rsidR="002828C4">
        <w:rPr>
          <w:szCs w:val="18"/>
        </w:rPr>
        <w:t xml:space="preserve">. </w:t>
      </w:r>
      <w:r w:rsidRPr="00972F07" w:rsidR="00250291">
        <w:rPr>
          <w:szCs w:val="18"/>
        </w:rPr>
        <w:t xml:space="preserve">Het restant </w:t>
      </w:r>
      <w:r w:rsidRPr="00972F07" w:rsidR="002828C4">
        <w:rPr>
          <w:szCs w:val="18"/>
        </w:rPr>
        <w:t>(</w:t>
      </w:r>
      <w:r w:rsidRPr="00972F07" w:rsidR="002828C4">
        <w:rPr>
          <w:rFonts w:eastAsia="DejaVu Sans" w:cs="Lohit Hindi"/>
          <w:szCs w:val="18"/>
          <w:lang w:eastAsia="nl-NL"/>
        </w:rPr>
        <w:t>€</w:t>
      </w:r>
      <w:r w:rsidRPr="00972F07" w:rsidR="00930F14">
        <w:rPr>
          <w:rFonts w:eastAsia="DejaVu Sans" w:cs="Lohit Hindi"/>
          <w:szCs w:val="18"/>
          <w:lang w:eastAsia="nl-NL"/>
        </w:rPr>
        <w:t> </w:t>
      </w:r>
      <w:r w:rsidRPr="00972F07" w:rsidR="000762E0">
        <w:rPr>
          <w:rFonts w:eastAsia="DejaVu Sans" w:cs="Lohit Hindi"/>
          <w:szCs w:val="18"/>
          <w:lang w:eastAsia="nl-NL"/>
        </w:rPr>
        <w:t>13.</w:t>
      </w:r>
      <w:r w:rsidRPr="00972F07" w:rsidR="000762E0">
        <w:rPr>
          <w:szCs w:val="18"/>
        </w:rPr>
        <w:t>7</w:t>
      </w:r>
      <w:r w:rsidRPr="00972F07" w:rsidR="002828C4">
        <w:rPr>
          <w:szCs w:val="18"/>
        </w:rPr>
        <w:t xml:space="preserve">00) </w:t>
      </w:r>
      <w:r w:rsidRPr="00972F07" w:rsidR="00250291">
        <w:rPr>
          <w:szCs w:val="18"/>
        </w:rPr>
        <w:t>wordt na uitbetaling door die schuldeisers kwijtgescholden</w:t>
      </w:r>
      <w:r w:rsidRPr="00972F07" w:rsidR="002828C4">
        <w:rPr>
          <w:szCs w:val="18"/>
        </w:rPr>
        <w:t>.</w:t>
      </w:r>
      <w:r w:rsidRPr="00972F07" w:rsidR="00BC04A2">
        <w:rPr>
          <w:szCs w:val="18"/>
        </w:rPr>
        <w:t xml:space="preserve"> De pseudo-MSNP is op 1 </w:t>
      </w:r>
      <w:r w:rsidRPr="00972F07" w:rsidR="00B04E3F">
        <w:rPr>
          <w:szCs w:val="18"/>
        </w:rPr>
        <w:t>oktober</w:t>
      </w:r>
      <w:r w:rsidRPr="00972F07" w:rsidR="00BC04A2">
        <w:rPr>
          <w:szCs w:val="18"/>
        </w:rPr>
        <w:t xml:space="preserve"> 2025 tot stand gekomen. Burger Y </w:t>
      </w:r>
      <w:r w:rsidRPr="00972F07" w:rsidR="00EF7CAB">
        <w:rPr>
          <w:szCs w:val="18"/>
        </w:rPr>
        <w:t xml:space="preserve">ontvangt </w:t>
      </w:r>
      <w:r w:rsidRPr="00972F07" w:rsidR="00BC04A2">
        <w:rPr>
          <w:szCs w:val="18"/>
        </w:rPr>
        <w:t>daarnaast</w:t>
      </w:r>
      <w:r w:rsidRPr="00972F07" w:rsidR="00CA145D">
        <w:rPr>
          <w:szCs w:val="18"/>
        </w:rPr>
        <w:t xml:space="preserve"> de forfaitaire tegemoetkoming ad</w:t>
      </w:r>
      <w:r w:rsidRPr="00972F07" w:rsidR="00EF7CAB">
        <w:rPr>
          <w:szCs w:val="18"/>
        </w:rPr>
        <w:t xml:space="preserve"> </w:t>
      </w:r>
      <w:r w:rsidRPr="00972F07" w:rsidR="00EF7CAB">
        <w:rPr>
          <w:rFonts w:eastAsia="DejaVu Sans" w:cs="Lohit Hindi"/>
          <w:szCs w:val="18"/>
          <w:lang w:eastAsia="nl-NL"/>
        </w:rPr>
        <w:t>€</w:t>
      </w:r>
      <w:r w:rsidRPr="00972F07" w:rsidR="00CA145D">
        <w:rPr>
          <w:rFonts w:eastAsia="DejaVu Sans" w:cs="Lohit Hindi"/>
          <w:szCs w:val="18"/>
          <w:lang w:eastAsia="nl-NL"/>
        </w:rPr>
        <w:t> </w:t>
      </w:r>
      <w:r w:rsidRPr="00972F07" w:rsidR="00EF7CAB">
        <w:rPr>
          <w:szCs w:val="18"/>
        </w:rPr>
        <w:t>500</w:t>
      </w:r>
      <w:r w:rsidRPr="00972F07" w:rsidR="00CA145D">
        <w:rPr>
          <w:szCs w:val="18"/>
        </w:rPr>
        <w:t>.</w:t>
      </w:r>
      <w:r w:rsidRPr="00972F07" w:rsidR="00EF7CAB">
        <w:rPr>
          <w:szCs w:val="18"/>
        </w:rPr>
        <w:t xml:space="preserve"> </w:t>
      </w:r>
    </w:p>
    <w:p w:rsidRPr="00972F07" w:rsidR="00A14FD9" w:rsidP="0069752F" w:rsidRDefault="00A14FD9" w14:paraId="0C305EAC" w14:textId="77777777">
      <w:pPr>
        <w:pStyle w:val="Geenafstand"/>
        <w:spacing w:line="360" w:lineRule="auto"/>
        <w:rPr>
          <w:i/>
          <w:iCs/>
          <w:szCs w:val="18"/>
        </w:rPr>
      </w:pPr>
    </w:p>
    <w:p w:rsidRPr="00972F07" w:rsidR="009F0785" w:rsidP="0069752F" w:rsidRDefault="002828C4" w14:paraId="35B91D28" w14:textId="6C296C65">
      <w:pPr>
        <w:pStyle w:val="Geenafstand"/>
        <w:spacing w:line="360" w:lineRule="auto"/>
        <w:rPr>
          <w:i/>
          <w:iCs/>
          <w:szCs w:val="18"/>
        </w:rPr>
      </w:pPr>
      <w:r w:rsidRPr="00972F07">
        <w:rPr>
          <w:i/>
          <w:iCs/>
          <w:szCs w:val="18"/>
        </w:rPr>
        <w:t xml:space="preserve">Voorbeeld categorie </w:t>
      </w:r>
      <w:r w:rsidRPr="00972F07" w:rsidR="002937D5">
        <w:rPr>
          <w:i/>
          <w:iCs/>
          <w:szCs w:val="18"/>
        </w:rPr>
        <w:t>III</w:t>
      </w:r>
    </w:p>
    <w:p w:rsidRPr="00972F07" w:rsidR="002828C4" w:rsidP="0069752F" w:rsidRDefault="002828C4" w14:paraId="5AEE50D1" w14:textId="126D5528">
      <w:pPr>
        <w:pStyle w:val="Geenafstand"/>
        <w:spacing w:line="360" w:lineRule="auto"/>
        <w:rPr>
          <w:szCs w:val="18"/>
        </w:rPr>
      </w:pPr>
      <w:r w:rsidRPr="00972F07">
        <w:rPr>
          <w:szCs w:val="18"/>
        </w:rPr>
        <w:t xml:space="preserve">Burger </w:t>
      </w:r>
      <w:r w:rsidRPr="00972F07" w:rsidR="0024509C">
        <w:rPr>
          <w:szCs w:val="18"/>
        </w:rPr>
        <w:t>Q</w:t>
      </w:r>
      <w:r w:rsidRPr="00972F07">
        <w:rPr>
          <w:szCs w:val="18"/>
        </w:rPr>
        <w:t xml:space="preserve"> heeft </w:t>
      </w:r>
      <w:r w:rsidRPr="00972F07">
        <w:rPr>
          <w:rFonts w:eastAsia="DejaVu Sans" w:cs="Lohit Hindi"/>
          <w:szCs w:val="18"/>
          <w:lang w:eastAsia="nl-NL"/>
        </w:rPr>
        <w:t>€</w:t>
      </w:r>
      <w:r w:rsidRPr="00972F07" w:rsidR="00930F14">
        <w:rPr>
          <w:rFonts w:eastAsia="DejaVu Sans" w:cs="Lohit Hindi"/>
          <w:szCs w:val="18"/>
          <w:lang w:eastAsia="nl-NL"/>
        </w:rPr>
        <w:t> </w:t>
      </w:r>
      <w:r w:rsidRPr="00972F07">
        <w:rPr>
          <w:szCs w:val="18"/>
        </w:rPr>
        <w:t xml:space="preserve">20.000 schuld opgebouwd. Op 2 februari 2017 wijst de </w:t>
      </w:r>
      <w:r w:rsidRPr="00972F07" w:rsidR="003F2DFA">
        <w:rPr>
          <w:szCs w:val="18"/>
        </w:rPr>
        <w:t>ontvanger</w:t>
      </w:r>
      <w:r w:rsidRPr="00972F07">
        <w:rPr>
          <w:szCs w:val="18"/>
        </w:rPr>
        <w:t xml:space="preserve"> zijn MSNP-aanvraag onterecht af. Na herbeoordeling op 7 oktober 2017 wordt de aanvraag alsnog op </w:t>
      </w:r>
      <w:r w:rsidRPr="00972F07">
        <w:rPr>
          <w:szCs w:val="18"/>
        </w:rPr>
        <w:lastRenderedPageBreak/>
        <w:t xml:space="preserve">rechtmatige gronden afgewezen. </w:t>
      </w:r>
      <w:r w:rsidRPr="00972F07" w:rsidR="00EF7CAB">
        <w:rPr>
          <w:szCs w:val="18"/>
        </w:rPr>
        <w:t xml:space="preserve">Burger Q ontvangt </w:t>
      </w:r>
      <w:r w:rsidRPr="00972F07" w:rsidR="00CA145D">
        <w:rPr>
          <w:szCs w:val="18"/>
        </w:rPr>
        <w:t>enkel de forfaitaire tegemoetkoming, derhalve</w:t>
      </w:r>
      <w:r w:rsidRPr="00972F07" w:rsidR="00EF7CAB">
        <w:rPr>
          <w:szCs w:val="18"/>
        </w:rPr>
        <w:t xml:space="preserve"> €</w:t>
      </w:r>
      <w:r w:rsidRPr="00972F07" w:rsidR="00CA145D">
        <w:rPr>
          <w:szCs w:val="18"/>
        </w:rPr>
        <w:t> </w:t>
      </w:r>
      <w:r w:rsidRPr="00972F07" w:rsidR="00EF7CAB">
        <w:rPr>
          <w:szCs w:val="18"/>
        </w:rPr>
        <w:t>500.</w:t>
      </w:r>
    </w:p>
    <w:p w:rsidRPr="00972F07" w:rsidR="00E07D0A" w:rsidP="0069752F" w:rsidRDefault="00E07D0A" w14:paraId="5BD77F25" w14:textId="77777777">
      <w:pPr>
        <w:pStyle w:val="Geenafstand"/>
        <w:spacing w:line="360" w:lineRule="auto"/>
        <w:rPr>
          <w:szCs w:val="18"/>
        </w:rPr>
      </w:pPr>
    </w:p>
    <w:p w:rsidRPr="00972F07" w:rsidR="00E07D0A" w:rsidP="0069752F" w:rsidRDefault="00E07D0A" w14:paraId="40713746" w14:textId="77777777">
      <w:pPr>
        <w:pStyle w:val="Geenafstand"/>
        <w:spacing w:line="360" w:lineRule="auto"/>
        <w:rPr>
          <w:i/>
          <w:iCs/>
          <w:szCs w:val="18"/>
        </w:rPr>
      </w:pPr>
      <w:r w:rsidRPr="00972F07">
        <w:rPr>
          <w:i/>
          <w:iCs/>
          <w:szCs w:val="18"/>
        </w:rPr>
        <w:t>Voorbeeld categorie IV</w:t>
      </w:r>
    </w:p>
    <w:p w:rsidRPr="00972F07" w:rsidR="00E07D0A" w:rsidP="0069752F" w:rsidRDefault="00E07D0A" w14:paraId="5EB9790B" w14:textId="038B1124">
      <w:pPr>
        <w:pStyle w:val="Geenafstand"/>
        <w:spacing w:line="360" w:lineRule="auto"/>
        <w:rPr>
          <w:szCs w:val="18"/>
        </w:rPr>
      </w:pPr>
      <w:r w:rsidRPr="00972F07">
        <w:rPr>
          <w:szCs w:val="18"/>
        </w:rPr>
        <w:t xml:space="preserve">Burger Z heeft </w:t>
      </w:r>
      <w:r w:rsidRPr="00972F07">
        <w:rPr>
          <w:rFonts w:eastAsia="DejaVu Sans" w:cs="Lohit Hindi"/>
          <w:szCs w:val="18"/>
          <w:lang w:eastAsia="nl-NL"/>
        </w:rPr>
        <w:t>€</w:t>
      </w:r>
      <w:r w:rsidRPr="00972F07" w:rsidR="00930F14">
        <w:rPr>
          <w:szCs w:val="18"/>
        </w:rPr>
        <w:t> </w:t>
      </w:r>
      <w:r w:rsidRPr="00972F07">
        <w:rPr>
          <w:szCs w:val="18"/>
        </w:rPr>
        <w:t xml:space="preserve">14.000 schuld opgebouwd: </w:t>
      </w:r>
      <w:r w:rsidRPr="00972F07">
        <w:rPr>
          <w:rFonts w:eastAsia="DejaVu Sans" w:cs="Lohit Hindi"/>
          <w:szCs w:val="18"/>
          <w:lang w:eastAsia="nl-NL"/>
        </w:rPr>
        <w:t>€</w:t>
      </w:r>
      <w:r w:rsidRPr="00972F07" w:rsidR="00930F14">
        <w:rPr>
          <w:rFonts w:eastAsia="DejaVu Sans" w:cs="Lohit Hindi"/>
          <w:szCs w:val="18"/>
          <w:lang w:eastAsia="nl-NL"/>
        </w:rPr>
        <w:t> </w:t>
      </w:r>
      <w:r w:rsidRPr="00972F07">
        <w:rPr>
          <w:szCs w:val="18"/>
        </w:rPr>
        <w:t xml:space="preserve">5.000 bij de Belastingdienst, </w:t>
      </w:r>
      <w:r w:rsidRPr="00972F07">
        <w:rPr>
          <w:rFonts w:eastAsia="DejaVu Sans" w:cs="Lohit Hindi"/>
          <w:szCs w:val="18"/>
          <w:lang w:eastAsia="nl-NL"/>
        </w:rPr>
        <w:t>€</w:t>
      </w:r>
      <w:r w:rsidRPr="00972F07" w:rsidR="00930F14">
        <w:rPr>
          <w:rFonts w:eastAsia="DejaVu Sans" w:cs="Lohit Hindi"/>
          <w:szCs w:val="18"/>
          <w:lang w:eastAsia="nl-NL"/>
        </w:rPr>
        <w:t> </w:t>
      </w:r>
      <w:r w:rsidRPr="00972F07">
        <w:rPr>
          <w:szCs w:val="18"/>
        </w:rPr>
        <w:t xml:space="preserve">5.000 bij andere publieke schuldeisers en </w:t>
      </w:r>
      <w:r w:rsidRPr="00972F07">
        <w:rPr>
          <w:rFonts w:eastAsia="DejaVu Sans" w:cs="Lohit Hindi"/>
          <w:szCs w:val="18"/>
          <w:lang w:eastAsia="nl-NL"/>
        </w:rPr>
        <w:t>€</w:t>
      </w:r>
      <w:r w:rsidRPr="00972F07" w:rsidR="00930F14">
        <w:rPr>
          <w:szCs w:val="18"/>
        </w:rPr>
        <w:t> </w:t>
      </w:r>
      <w:r w:rsidRPr="00972F07">
        <w:rPr>
          <w:rFonts w:eastAsia="DejaVu Sans" w:cs="Lohit Hindi"/>
          <w:szCs w:val="18"/>
          <w:lang w:eastAsia="nl-NL"/>
        </w:rPr>
        <w:t xml:space="preserve">4.000 bij private schuldeisers. </w:t>
      </w:r>
      <w:r w:rsidRPr="00972F07">
        <w:rPr>
          <w:szCs w:val="18"/>
        </w:rPr>
        <w:t>Op 4 juni 20</w:t>
      </w:r>
      <w:r w:rsidRPr="00972F07" w:rsidR="00DC3590">
        <w:rPr>
          <w:szCs w:val="18"/>
        </w:rPr>
        <w:t>20</w:t>
      </w:r>
      <w:r w:rsidRPr="00972F07">
        <w:rPr>
          <w:szCs w:val="18"/>
        </w:rPr>
        <w:t xml:space="preserve"> wijst de </w:t>
      </w:r>
      <w:r w:rsidRPr="00972F07" w:rsidR="003F2DFA">
        <w:rPr>
          <w:szCs w:val="18"/>
        </w:rPr>
        <w:t>ontvanger</w:t>
      </w:r>
      <w:r w:rsidRPr="00972F07">
        <w:rPr>
          <w:szCs w:val="18"/>
        </w:rPr>
        <w:t xml:space="preserve"> zijn MSNP-</w:t>
      </w:r>
      <w:r w:rsidRPr="00972F07" w:rsidR="003035BC">
        <w:rPr>
          <w:szCs w:val="18"/>
        </w:rPr>
        <w:t>verzoek</w:t>
      </w:r>
      <w:r w:rsidRPr="00972F07">
        <w:rPr>
          <w:szCs w:val="18"/>
        </w:rPr>
        <w:t xml:space="preserve"> af. Burger Z vraagt geen herbeoordeling aan en besluit zijn </w:t>
      </w:r>
      <w:r w:rsidRPr="00972F07" w:rsidR="00316A80">
        <w:rPr>
          <w:szCs w:val="18"/>
        </w:rPr>
        <w:t>belasting</w:t>
      </w:r>
      <w:r w:rsidRPr="00972F07">
        <w:rPr>
          <w:szCs w:val="18"/>
        </w:rPr>
        <w:t>schuld</w:t>
      </w:r>
      <w:r w:rsidRPr="00972F07" w:rsidR="00D7545E">
        <w:rPr>
          <w:szCs w:val="18"/>
        </w:rPr>
        <w:t xml:space="preserve"> gedeeltelijk </w:t>
      </w:r>
      <w:r w:rsidRPr="00972F07">
        <w:rPr>
          <w:szCs w:val="18"/>
        </w:rPr>
        <w:t xml:space="preserve">te </w:t>
      </w:r>
      <w:r w:rsidRPr="00972F07" w:rsidR="00FC0238">
        <w:rPr>
          <w:szCs w:val="18"/>
        </w:rPr>
        <w:t>voldoen</w:t>
      </w:r>
      <w:r w:rsidRPr="00972F07">
        <w:rPr>
          <w:szCs w:val="18"/>
        </w:rPr>
        <w:t xml:space="preserve">. In oktober 2023 </w:t>
      </w:r>
      <w:r w:rsidRPr="00972F07" w:rsidR="00316A80">
        <w:rPr>
          <w:szCs w:val="18"/>
        </w:rPr>
        <w:t>bedraagt de openstaande belastingschuld nog €</w:t>
      </w:r>
      <w:r w:rsidRPr="00972F07" w:rsidR="00930F14">
        <w:rPr>
          <w:szCs w:val="18"/>
        </w:rPr>
        <w:t> </w:t>
      </w:r>
      <w:r w:rsidRPr="00972F07" w:rsidR="000C6BD9">
        <w:rPr>
          <w:szCs w:val="18"/>
        </w:rPr>
        <w:t>1</w:t>
      </w:r>
      <w:r w:rsidRPr="00972F07" w:rsidR="00316A80">
        <w:rPr>
          <w:szCs w:val="18"/>
        </w:rPr>
        <w:t>.000</w:t>
      </w:r>
      <w:r w:rsidRPr="00972F07">
        <w:rPr>
          <w:szCs w:val="18"/>
        </w:rPr>
        <w:t>. Zijn schuld bij andere schuldeisers bedraagt nog steeds €</w:t>
      </w:r>
      <w:r w:rsidRPr="00972F07" w:rsidR="00930F14">
        <w:rPr>
          <w:szCs w:val="18"/>
        </w:rPr>
        <w:t> </w:t>
      </w:r>
      <w:r w:rsidRPr="00972F07">
        <w:rPr>
          <w:szCs w:val="18"/>
        </w:rPr>
        <w:t xml:space="preserve">9.000. De burger besluit daarom opnieuw een schuldhulpverleningstraject te starten. In 2024 komt er een MSNP tot stand (schuldbemiddeling) waarbij de burger vanaf 1 </w:t>
      </w:r>
      <w:r w:rsidRPr="00972F07" w:rsidR="00DC3590">
        <w:rPr>
          <w:szCs w:val="18"/>
        </w:rPr>
        <w:t>april</w:t>
      </w:r>
      <w:r w:rsidRPr="00972F07">
        <w:rPr>
          <w:szCs w:val="18"/>
        </w:rPr>
        <w:t xml:space="preserve"> 2024 is verplicht </w:t>
      </w:r>
      <w:r w:rsidRPr="00972F07" w:rsidR="00E35FC9">
        <w:rPr>
          <w:szCs w:val="18"/>
        </w:rPr>
        <w:t xml:space="preserve">achttien </w:t>
      </w:r>
      <w:r w:rsidRPr="00972F07">
        <w:rPr>
          <w:szCs w:val="18"/>
        </w:rPr>
        <w:t xml:space="preserve">maanden het bedrag dat overblijft boven zijn VTLB af te dragen ten behoeve van zijn schuldeisers. Deze burger komt allereerst in aanmerking voor </w:t>
      </w:r>
      <w:r w:rsidRPr="00972F07" w:rsidR="00CA145D">
        <w:rPr>
          <w:szCs w:val="18"/>
        </w:rPr>
        <w:t xml:space="preserve">de </w:t>
      </w:r>
      <w:r w:rsidRPr="00972F07" w:rsidR="00837092">
        <w:rPr>
          <w:szCs w:val="18"/>
        </w:rPr>
        <w:t>tegemoetkoming</w:t>
      </w:r>
      <w:r w:rsidRPr="00972F07" w:rsidR="00CA145D">
        <w:rPr>
          <w:szCs w:val="18"/>
        </w:rPr>
        <w:t xml:space="preserve">. Deze tegemoetkoming bedraagt </w:t>
      </w:r>
      <w:r w:rsidRPr="00972F07">
        <w:rPr>
          <w:szCs w:val="18"/>
        </w:rPr>
        <w:t>€</w:t>
      </w:r>
      <w:r w:rsidRPr="00972F07" w:rsidR="00CA145D">
        <w:rPr>
          <w:szCs w:val="18"/>
        </w:rPr>
        <w:t> </w:t>
      </w:r>
      <w:r w:rsidRPr="00972F07" w:rsidR="00AE51C7">
        <w:rPr>
          <w:szCs w:val="18"/>
        </w:rPr>
        <w:t>500. De</w:t>
      </w:r>
      <w:r w:rsidRPr="00972F07" w:rsidR="00CA145D">
        <w:rPr>
          <w:szCs w:val="18"/>
        </w:rPr>
        <w:t xml:space="preserve"> forfaitaire t</w:t>
      </w:r>
      <w:r w:rsidRPr="00972F07" w:rsidR="00AE51C7">
        <w:rPr>
          <w:szCs w:val="18"/>
        </w:rPr>
        <w:t>egemoetkoming</w:t>
      </w:r>
      <w:r w:rsidRPr="00972F07" w:rsidR="00B670DB">
        <w:rPr>
          <w:szCs w:val="18"/>
        </w:rPr>
        <w:t xml:space="preserve"> valt in beginsel in de boedel van het MSNP-traject.</w:t>
      </w:r>
      <w:r w:rsidRPr="00972F07">
        <w:rPr>
          <w:szCs w:val="18"/>
        </w:rPr>
        <w:t xml:space="preserve"> Verder betaalt de </w:t>
      </w:r>
      <w:r w:rsidRPr="00972F07" w:rsidR="003F2DFA">
        <w:rPr>
          <w:szCs w:val="18"/>
        </w:rPr>
        <w:t>ontvanger</w:t>
      </w:r>
      <w:r w:rsidRPr="00972F07">
        <w:rPr>
          <w:szCs w:val="18"/>
        </w:rPr>
        <w:t xml:space="preserve"> de door de burger betaalde bedragen aan de </w:t>
      </w:r>
      <w:r w:rsidRPr="00972F07" w:rsidR="003F2DFA">
        <w:rPr>
          <w:szCs w:val="18"/>
        </w:rPr>
        <w:t>ontvanger</w:t>
      </w:r>
      <w:r w:rsidRPr="00972F07">
        <w:rPr>
          <w:szCs w:val="18"/>
        </w:rPr>
        <w:t xml:space="preserve"> terug aan de burger, te weten €</w:t>
      </w:r>
      <w:r w:rsidRPr="00972F07" w:rsidR="00930F14">
        <w:rPr>
          <w:szCs w:val="18"/>
        </w:rPr>
        <w:t> </w:t>
      </w:r>
      <w:r w:rsidRPr="00972F07" w:rsidR="00316A80">
        <w:rPr>
          <w:szCs w:val="18"/>
        </w:rPr>
        <w:t>4</w:t>
      </w:r>
      <w:r w:rsidRPr="00972F07">
        <w:rPr>
          <w:szCs w:val="18"/>
        </w:rPr>
        <w:t xml:space="preserve">.000. </w:t>
      </w:r>
      <w:r w:rsidRPr="00972F07" w:rsidR="0058413C">
        <w:rPr>
          <w:szCs w:val="18"/>
        </w:rPr>
        <w:t xml:space="preserve">Het bedrag gelijk aan de betaalde en verrekende bedragen valt in beginsel in de boedel van de schuldregeling. </w:t>
      </w:r>
      <w:r w:rsidRPr="00972F07" w:rsidR="00316A80">
        <w:rPr>
          <w:szCs w:val="18"/>
        </w:rPr>
        <w:t xml:space="preserve">De openstaande belastingschuld wordt kwijtgescholden. </w:t>
      </w:r>
      <w:r w:rsidRPr="00972F07">
        <w:rPr>
          <w:szCs w:val="18"/>
        </w:rPr>
        <w:t xml:space="preserve">Bij inwerkingtreding van het onderhavige wetsvoorstel heeft de burger al elf maanden het bedrag boven zijn VTLB afgedragen. De </w:t>
      </w:r>
      <w:r w:rsidRPr="00972F07" w:rsidR="003F2DFA">
        <w:rPr>
          <w:szCs w:val="18"/>
        </w:rPr>
        <w:t>ontvanger</w:t>
      </w:r>
      <w:r w:rsidRPr="00972F07">
        <w:rPr>
          <w:szCs w:val="18"/>
        </w:rPr>
        <w:t xml:space="preserve"> stelt </w:t>
      </w:r>
      <w:r w:rsidRPr="00972F07" w:rsidR="001F1536">
        <w:rPr>
          <w:szCs w:val="18"/>
        </w:rPr>
        <w:t xml:space="preserve">– </w:t>
      </w:r>
      <w:r w:rsidRPr="00972F07" w:rsidR="00316A80">
        <w:rPr>
          <w:szCs w:val="18"/>
        </w:rPr>
        <w:t xml:space="preserve">als </w:t>
      </w:r>
      <w:r w:rsidRPr="00972F07" w:rsidR="001F1536">
        <w:rPr>
          <w:szCs w:val="18"/>
        </w:rPr>
        <w:t xml:space="preserve">de MSNP succesvol wordt opengebroken </w:t>
      </w:r>
      <w:r w:rsidRPr="00972F07" w:rsidR="00F5390D">
        <w:rPr>
          <w:szCs w:val="18"/>
        </w:rPr>
        <w:t>–</w:t>
      </w:r>
      <w:r w:rsidRPr="00972F07" w:rsidR="001F1536">
        <w:rPr>
          <w:szCs w:val="18"/>
        </w:rPr>
        <w:t xml:space="preserve"> </w:t>
      </w:r>
      <w:r w:rsidRPr="00972F07">
        <w:rPr>
          <w:szCs w:val="18"/>
        </w:rPr>
        <w:t>een bedrag ter beschikking dat gelijk is aan het bedrag dat de burger nog in de zeven resterende maanden dient af te dragen.</w:t>
      </w:r>
    </w:p>
    <w:p w:rsidRPr="00972F07" w:rsidR="00E750F3" w:rsidP="0069752F" w:rsidRDefault="00015BD8" w14:paraId="0F73D4DA" w14:textId="3A58EB9C">
      <w:pPr>
        <w:pStyle w:val="Kop2"/>
        <w:spacing w:line="360" w:lineRule="auto"/>
        <w:rPr>
          <w:szCs w:val="18"/>
        </w:rPr>
      </w:pPr>
      <w:bookmarkStart w:name="_Toc175133790" w:id="17"/>
      <w:r w:rsidRPr="00972F07">
        <w:rPr>
          <w:szCs w:val="18"/>
        </w:rPr>
        <w:t>3</w:t>
      </w:r>
      <w:r w:rsidRPr="00972F07" w:rsidR="00C57EBF">
        <w:rPr>
          <w:szCs w:val="18"/>
        </w:rPr>
        <w:t>.4</w:t>
      </w:r>
      <w:r w:rsidRPr="00972F07" w:rsidR="002828C4">
        <w:rPr>
          <w:szCs w:val="18"/>
        </w:rPr>
        <w:t xml:space="preserve"> </w:t>
      </w:r>
      <w:r w:rsidRPr="00972F07" w:rsidR="00B95098">
        <w:rPr>
          <w:szCs w:val="18"/>
        </w:rPr>
        <w:t>Bijzondere categorieën</w:t>
      </w:r>
      <w:bookmarkEnd w:id="17"/>
    </w:p>
    <w:p w:rsidRPr="00972F07" w:rsidR="008207A4" w:rsidP="0069752F" w:rsidRDefault="008207A4" w14:paraId="1FA2C5E1" w14:textId="77777777">
      <w:pPr>
        <w:pStyle w:val="Geenafstand"/>
        <w:spacing w:line="360" w:lineRule="auto"/>
        <w:ind w:firstLine="708"/>
        <w:rPr>
          <w:i/>
          <w:iCs/>
          <w:szCs w:val="18"/>
        </w:rPr>
      </w:pPr>
    </w:p>
    <w:p w:rsidRPr="00972F07" w:rsidR="00B95098" w:rsidP="0069752F" w:rsidRDefault="00631262" w14:paraId="051B0471" w14:textId="24F4B241">
      <w:pPr>
        <w:pStyle w:val="Geenafstand"/>
        <w:spacing w:line="360" w:lineRule="auto"/>
        <w:ind w:firstLine="708"/>
        <w:rPr>
          <w:i/>
          <w:iCs/>
          <w:szCs w:val="18"/>
        </w:rPr>
      </w:pPr>
      <w:r w:rsidRPr="00972F07">
        <w:rPr>
          <w:i/>
          <w:iCs/>
          <w:szCs w:val="18"/>
        </w:rPr>
        <w:t xml:space="preserve">3.4.1. </w:t>
      </w:r>
      <w:r w:rsidRPr="00972F07" w:rsidR="005045A0">
        <w:rPr>
          <w:i/>
          <w:iCs/>
          <w:szCs w:val="18"/>
        </w:rPr>
        <w:t>Stabilisatie</w:t>
      </w:r>
      <w:r w:rsidRPr="00972F07" w:rsidR="00BB73EF">
        <w:rPr>
          <w:i/>
          <w:iCs/>
          <w:szCs w:val="18"/>
        </w:rPr>
        <w:t>verzoek</w:t>
      </w:r>
    </w:p>
    <w:p w:rsidRPr="00972F07" w:rsidR="00982DC4" w:rsidP="0069752F" w:rsidRDefault="00C24706" w14:paraId="3F264C50" w14:textId="2DA49E6E">
      <w:pPr>
        <w:pStyle w:val="Geenafstand"/>
        <w:tabs>
          <w:tab w:val="left" w:pos="940"/>
        </w:tabs>
        <w:spacing w:line="360" w:lineRule="auto"/>
        <w:rPr>
          <w:szCs w:val="18"/>
        </w:rPr>
      </w:pPr>
      <w:r w:rsidRPr="00972F07">
        <w:rPr>
          <w:szCs w:val="18"/>
        </w:rPr>
        <w:t>In paragraaf 2.1 is toegelicht dat een MSNP-traject kort samengevat uit twee fase</w:t>
      </w:r>
      <w:r w:rsidRPr="00972F07" w:rsidR="00E17F7E">
        <w:rPr>
          <w:szCs w:val="18"/>
        </w:rPr>
        <w:t>n</w:t>
      </w:r>
      <w:r w:rsidRPr="00972F07">
        <w:rPr>
          <w:szCs w:val="18"/>
        </w:rPr>
        <w:t xml:space="preserve"> bestaat. Tijdens de eerste fase </w:t>
      </w:r>
      <w:r w:rsidRPr="00972F07" w:rsidR="00FD42FF">
        <w:rPr>
          <w:szCs w:val="18"/>
        </w:rPr>
        <w:t xml:space="preserve">van het MSNP-traject </w:t>
      </w:r>
      <w:r w:rsidRPr="00972F07">
        <w:rPr>
          <w:szCs w:val="18"/>
        </w:rPr>
        <w:t>ligt de focus op het stabiliseren van de financiële situatie van de schuldenaar. De eerste fase wordt daarom ook wel de stabilisatiefase genoemd. Om de financiële situatie zo snel mogelijk stabiel te krijgen, kan de schuldhulpverlener aan schuldeisers het verzoek doen om tijdelijk geen invorderingsmaatregelen te treffen (een zogenaamd stabilisatieverzoek).</w:t>
      </w:r>
    </w:p>
    <w:p w:rsidRPr="00972F07" w:rsidR="00C24706" w:rsidP="0069752F" w:rsidRDefault="00C24706" w14:paraId="586834F1" w14:textId="77777777">
      <w:pPr>
        <w:pStyle w:val="Geenafstand"/>
        <w:tabs>
          <w:tab w:val="left" w:pos="940"/>
        </w:tabs>
        <w:spacing w:line="360" w:lineRule="auto"/>
        <w:rPr>
          <w:szCs w:val="18"/>
        </w:rPr>
      </w:pPr>
    </w:p>
    <w:p w:rsidRPr="00972F07" w:rsidR="00C24706" w:rsidP="0069752F" w:rsidRDefault="00C24706" w14:paraId="33DD958B" w14:textId="66272BF8">
      <w:pPr>
        <w:pStyle w:val="Geenafstand"/>
        <w:tabs>
          <w:tab w:val="left" w:pos="940"/>
        </w:tabs>
        <w:spacing w:line="360" w:lineRule="auto"/>
        <w:rPr>
          <w:szCs w:val="18"/>
        </w:rPr>
      </w:pPr>
      <w:r w:rsidRPr="00972F07">
        <w:rPr>
          <w:szCs w:val="18"/>
        </w:rPr>
        <w:t xml:space="preserve">Uit onderzoek is gebleken dat de </w:t>
      </w:r>
      <w:r w:rsidRPr="00972F07" w:rsidR="003F2DFA">
        <w:rPr>
          <w:szCs w:val="18"/>
        </w:rPr>
        <w:t>ontvanger</w:t>
      </w:r>
      <w:r w:rsidRPr="00972F07">
        <w:rPr>
          <w:szCs w:val="18"/>
        </w:rPr>
        <w:t xml:space="preserve"> in een aantal gevallen stabilisatieverzoeken </w:t>
      </w:r>
      <w:r w:rsidRPr="00972F07" w:rsidR="00F27995">
        <w:rPr>
          <w:szCs w:val="18"/>
        </w:rPr>
        <w:t xml:space="preserve">als </w:t>
      </w:r>
      <w:r w:rsidRPr="00972F07" w:rsidR="005C0541">
        <w:rPr>
          <w:szCs w:val="18"/>
        </w:rPr>
        <w:t xml:space="preserve">een </w:t>
      </w:r>
      <w:r w:rsidRPr="00972F07" w:rsidR="00F27995">
        <w:rPr>
          <w:szCs w:val="18"/>
        </w:rPr>
        <w:t xml:space="preserve">MSNP-verzoek </w:t>
      </w:r>
      <w:r w:rsidRPr="00972F07">
        <w:rPr>
          <w:szCs w:val="18"/>
        </w:rPr>
        <w:t xml:space="preserve">heeft behandeld en </w:t>
      </w:r>
      <w:r w:rsidRPr="00972F07" w:rsidR="00FD42FF">
        <w:rPr>
          <w:szCs w:val="18"/>
        </w:rPr>
        <w:t xml:space="preserve">onterecht </w:t>
      </w:r>
      <w:r w:rsidRPr="00972F07">
        <w:rPr>
          <w:szCs w:val="18"/>
        </w:rPr>
        <w:t>heeft afgewezen</w:t>
      </w:r>
      <w:r w:rsidRPr="00972F07" w:rsidR="00F27995">
        <w:rPr>
          <w:szCs w:val="18"/>
        </w:rPr>
        <w:t xml:space="preserve"> op </w:t>
      </w:r>
      <w:r w:rsidRPr="00972F07" w:rsidR="002937D5">
        <w:rPr>
          <w:szCs w:val="18"/>
        </w:rPr>
        <w:t>dezelfde onterechte afwijsgronden op basis waarvan MSNP-</w:t>
      </w:r>
      <w:r w:rsidRPr="00972F07" w:rsidR="003035BC">
        <w:rPr>
          <w:szCs w:val="18"/>
        </w:rPr>
        <w:t>verzoeken</w:t>
      </w:r>
      <w:r w:rsidRPr="00972F07" w:rsidR="002937D5">
        <w:rPr>
          <w:szCs w:val="18"/>
        </w:rPr>
        <w:t xml:space="preserve"> zijn afgewezen</w:t>
      </w:r>
      <w:r w:rsidRPr="00972F07" w:rsidR="00F27995">
        <w:rPr>
          <w:szCs w:val="18"/>
        </w:rPr>
        <w:t xml:space="preserve">. De </w:t>
      </w:r>
      <w:r w:rsidRPr="00972F07" w:rsidR="003F2DFA">
        <w:rPr>
          <w:szCs w:val="18"/>
        </w:rPr>
        <w:t>ontvanger</w:t>
      </w:r>
      <w:r w:rsidRPr="00972F07" w:rsidR="00F27995">
        <w:rPr>
          <w:szCs w:val="18"/>
        </w:rPr>
        <w:t xml:space="preserve"> heeft hierbij gelijkluidende brieven aan de schuldhulpverlener verstuurd als bij een onterechte afwijzing </w:t>
      </w:r>
      <w:r w:rsidRPr="00972F07" w:rsidR="00E17F7E">
        <w:rPr>
          <w:szCs w:val="18"/>
        </w:rPr>
        <w:t>van</w:t>
      </w:r>
      <w:r w:rsidRPr="00972F07" w:rsidR="00F27995">
        <w:rPr>
          <w:szCs w:val="18"/>
        </w:rPr>
        <w:t xml:space="preserve"> een MSNP-verzoek met als boodschap: </w:t>
      </w:r>
      <w:r w:rsidRPr="00972F07" w:rsidR="00581B87">
        <w:rPr>
          <w:szCs w:val="18"/>
        </w:rPr>
        <w:t>“</w:t>
      </w:r>
      <w:r w:rsidRPr="00972F07" w:rsidR="00F27995">
        <w:rPr>
          <w:i/>
          <w:iCs/>
          <w:szCs w:val="18"/>
        </w:rPr>
        <w:t>lk zal daarom niet meewerken aan een minnelijke schuldsanering</w:t>
      </w:r>
      <w:r w:rsidRPr="00972F07" w:rsidR="00F27995">
        <w:rPr>
          <w:szCs w:val="18"/>
        </w:rPr>
        <w:t>”. Die onterechte afwij</w:t>
      </w:r>
      <w:r w:rsidRPr="00972F07" w:rsidR="00E07D0A">
        <w:rPr>
          <w:szCs w:val="18"/>
        </w:rPr>
        <w:t>zing</w:t>
      </w:r>
      <w:r w:rsidRPr="00972F07" w:rsidR="00E17F7E">
        <w:rPr>
          <w:szCs w:val="18"/>
        </w:rPr>
        <w:t>s</w:t>
      </w:r>
      <w:r w:rsidRPr="00972F07" w:rsidR="00F27995">
        <w:rPr>
          <w:szCs w:val="18"/>
        </w:rPr>
        <w:t xml:space="preserve">brief op het stabilisatieverzoek kan tot gevolg hebben gehad dat een verdere verkenning van een MSNP </w:t>
      </w:r>
      <w:r w:rsidRPr="00972F07" w:rsidR="00FD42FF">
        <w:rPr>
          <w:szCs w:val="18"/>
        </w:rPr>
        <w:t xml:space="preserve">door de schuldhulpverlener en burger </w:t>
      </w:r>
      <w:r w:rsidRPr="00972F07" w:rsidR="00F27995">
        <w:rPr>
          <w:szCs w:val="18"/>
        </w:rPr>
        <w:t xml:space="preserve">is gestaakt, omdat door de reactie van de </w:t>
      </w:r>
      <w:r w:rsidRPr="00972F07" w:rsidR="003F2DFA">
        <w:rPr>
          <w:szCs w:val="18"/>
        </w:rPr>
        <w:t>ontvanger</w:t>
      </w:r>
      <w:r w:rsidRPr="00972F07" w:rsidR="00F27995">
        <w:rPr>
          <w:szCs w:val="18"/>
        </w:rPr>
        <w:t xml:space="preserve"> kan worden verwacht dat er </w:t>
      </w:r>
      <w:r w:rsidRPr="00972F07" w:rsidR="00E17F7E">
        <w:rPr>
          <w:szCs w:val="18"/>
        </w:rPr>
        <w:t>g</w:t>
      </w:r>
      <w:r w:rsidRPr="00972F07" w:rsidR="00F27995">
        <w:rPr>
          <w:szCs w:val="18"/>
        </w:rPr>
        <w:t xml:space="preserve">een MSNP tot stand zal komen. </w:t>
      </w:r>
      <w:r w:rsidRPr="00972F07" w:rsidR="003035BC">
        <w:rPr>
          <w:szCs w:val="18"/>
        </w:rPr>
        <w:t>Ook</w:t>
      </w:r>
      <w:r w:rsidRPr="00972F07" w:rsidR="00F27995">
        <w:rPr>
          <w:szCs w:val="18"/>
        </w:rPr>
        <w:t xml:space="preserve"> bij deze groep</w:t>
      </w:r>
      <w:r w:rsidRPr="00972F07" w:rsidR="003035BC">
        <w:rPr>
          <w:szCs w:val="18"/>
        </w:rPr>
        <w:t xml:space="preserve"> is</w:t>
      </w:r>
      <w:r w:rsidRPr="00972F07" w:rsidR="00F27995">
        <w:rPr>
          <w:szCs w:val="18"/>
        </w:rPr>
        <w:t xml:space="preserve"> sprake van een situatie waarbij een </w:t>
      </w:r>
      <w:r w:rsidRPr="00972F07" w:rsidR="00ED69AA">
        <w:rPr>
          <w:szCs w:val="18"/>
        </w:rPr>
        <w:t xml:space="preserve">onterechte afwijzing </w:t>
      </w:r>
      <w:r w:rsidRPr="00972F07" w:rsidR="00AE2D79">
        <w:rPr>
          <w:szCs w:val="18"/>
        </w:rPr>
        <w:t xml:space="preserve">door </w:t>
      </w:r>
      <w:r w:rsidRPr="00972F07" w:rsidR="00F27995">
        <w:rPr>
          <w:szCs w:val="18"/>
        </w:rPr>
        <w:t xml:space="preserve">de </w:t>
      </w:r>
      <w:r w:rsidRPr="00972F07" w:rsidR="003F2DFA">
        <w:rPr>
          <w:szCs w:val="18"/>
        </w:rPr>
        <w:t>ontvanger</w:t>
      </w:r>
      <w:r w:rsidRPr="00972F07" w:rsidR="00F27995">
        <w:rPr>
          <w:szCs w:val="18"/>
        </w:rPr>
        <w:t xml:space="preserve"> de mogelijkheid voor het realiseren van een schuldenvrije start aanzienlijk heeft beperkt. Gelet daarop z</w:t>
      </w:r>
      <w:r w:rsidRPr="00972F07" w:rsidR="00934004">
        <w:rPr>
          <w:szCs w:val="18"/>
        </w:rPr>
        <w:t>al een</w:t>
      </w:r>
      <w:r w:rsidRPr="00972F07" w:rsidR="00F27995">
        <w:rPr>
          <w:szCs w:val="18"/>
        </w:rPr>
        <w:t xml:space="preserve"> burger </w:t>
      </w:r>
      <w:r w:rsidRPr="00972F07" w:rsidR="00E07D0A">
        <w:rPr>
          <w:szCs w:val="18"/>
        </w:rPr>
        <w:t>van wie een</w:t>
      </w:r>
      <w:r w:rsidRPr="00972F07" w:rsidR="00F27995">
        <w:rPr>
          <w:szCs w:val="18"/>
        </w:rPr>
        <w:t xml:space="preserve"> stabilisatieverzoek als MSNP-verzoek door de </w:t>
      </w:r>
      <w:r w:rsidRPr="00972F07" w:rsidR="003F2DFA">
        <w:rPr>
          <w:szCs w:val="18"/>
        </w:rPr>
        <w:t>ontvanger</w:t>
      </w:r>
      <w:r w:rsidRPr="00972F07" w:rsidR="00F27995">
        <w:rPr>
          <w:szCs w:val="18"/>
        </w:rPr>
        <w:t xml:space="preserve"> </w:t>
      </w:r>
      <w:r w:rsidRPr="00972F07" w:rsidR="00934004">
        <w:rPr>
          <w:szCs w:val="18"/>
        </w:rPr>
        <w:t>is</w:t>
      </w:r>
      <w:r w:rsidRPr="00972F07" w:rsidR="00F27995">
        <w:rPr>
          <w:szCs w:val="18"/>
        </w:rPr>
        <w:t xml:space="preserve"> behandeld </w:t>
      </w:r>
      <w:r w:rsidRPr="00972F07" w:rsidR="00F27995">
        <w:rPr>
          <w:szCs w:val="18"/>
        </w:rPr>
        <w:lastRenderedPageBreak/>
        <w:t xml:space="preserve">en onterecht </w:t>
      </w:r>
      <w:r w:rsidRPr="00972F07" w:rsidR="00934004">
        <w:rPr>
          <w:szCs w:val="18"/>
        </w:rPr>
        <w:t>is</w:t>
      </w:r>
      <w:r w:rsidRPr="00972F07" w:rsidR="00F27995">
        <w:rPr>
          <w:szCs w:val="18"/>
        </w:rPr>
        <w:t xml:space="preserve"> afgewezen, ook in aanmerking komen voor </w:t>
      </w:r>
      <w:r w:rsidRPr="00972F07" w:rsidR="002937D5">
        <w:rPr>
          <w:szCs w:val="18"/>
        </w:rPr>
        <w:t xml:space="preserve">het </w:t>
      </w:r>
      <w:r w:rsidRPr="00972F07" w:rsidR="00194F70">
        <w:rPr>
          <w:szCs w:val="18"/>
        </w:rPr>
        <w:t xml:space="preserve">voorgestelde </w:t>
      </w:r>
      <w:r w:rsidRPr="00972F07" w:rsidR="002937D5">
        <w:rPr>
          <w:szCs w:val="18"/>
        </w:rPr>
        <w:t>tegemoetkomingsbeleid.</w:t>
      </w:r>
      <w:r w:rsidRPr="00972F07" w:rsidR="00E07D0A">
        <w:rPr>
          <w:szCs w:val="18"/>
        </w:rPr>
        <w:t xml:space="preserve"> Burgers van wie een stabilisatieverzoek door de </w:t>
      </w:r>
      <w:r w:rsidRPr="00972F07" w:rsidR="003F2DFA">
        <w:rPr>
          <w:szCs w:val="18"/>
        </w:rPr>
        <w:t>ontvanger</w:t>
      </w:r>
      <w:r w:rsidRPr="00972F07" w:rsidR="00E07D0A">
        <w:rPr>
          <w:szCs w:val="18"/>
        </w:rPr>
        <w:t xml:space="preserve"> daadwerkelijk als stabilisatieverzoek is behandeld zullen niet in aanmerking kunnen komen voor een tegemoetkoming.</w:t>
      </w:r>
      <w:r w:rsidRPr="00972F07" w:rsidR="00607B77">
        <w:rPr>
          <w:rStyle w:val="Voetnootmarkering"/>
          <w:szCs w:val="18"/>
        </w:rPr>
        <w:footnoteReference w:id="53"/>
      </w:r>
      <w:r w:rsidRPr="00972F07" w:rsidR="00E07D0A">
        <w:rPr>
          <w:szCs w:val="18"/>
        </w:rPr>
        <w:t xml:space="preserve"> Het </w:t>
      </w:r>
      <w:r w:rsidRPr="00972F07" w:rsidR="00194F70">
        <w:rPr>
          <w:szCs w:val="18"/>
        </w:rPr>
        <w:t xml:space="preserve">voorgestelde </w:t>
      </w:r>
      <w:r w:rsidRPr="00972F07" w:rsidR="00E07D0A">
        <w:rPr>
          <w:szCs w:val="18"/>
        </w:rPr>
        <w:t xml:space="preserve">tegemoetkomingsbeleid ziet enkel op verzoeken die door de </w:t>
      </w:r>
      <w:r w:rsidRPr="00972F07" w:rsidR="003F2DFA">
        <w:rPr>
          <w:szCs w:val="18"/>
        </w:rPr>
        <w:t>ontvanger</w:t>
      </w:r>
      <w:r w:rsidRPr="00972F07" w:rsidR="00E07D0A">
        <w:rPr>
          <w:szCs w:val="18"/>
        </w:rPr>
        <w:t xml:space="preserve"> als MSNP-verzoek zijn behandeld en vervolgens onterecht door de </w:t>
      </w:r>
      <w:r w:rsidRPr="00972F07" w:rsidR="003F2DFA">
        <w:rPr>
          <w:szCs w:val="18"/>
        </w:rPr>
        <w:t>ontvanger</w:t>
      </w:r>
      <w:r w:rsidRPr="00972F07" w:rsidR="00E07D0A">
        <w:rPr>
          <w:szCs w:val="18"/>
        </w:rPr>
        <w:t xml:space="preserve"> zijn afgewezen.</w:t>
      </w:r>
    </w:p>
    <w:p w:rsidRPr="00972F07" w:rsidR="00A0456D" w:rsidP="0069752F" w:rsidRDefault="00A0456D" w14:paraId="66172B60" w14:textId="07D13F5B">
      <w:pPr>
        <w:pStyle w:val="Geenafstand"/>
        <w:spacing w:line="360" w:lineRule="auto"/>
        <w:rPr>
          <w:szCs w:val="18"/>
        </w:rPr>
      </w:pPr>
    </w:p>
    <w:p w:rsidRPr="00972F07" w:rsidR="00A64C71" w:rsidP="00587F2D" w:rsidRDefault="00A64C71" w14:paraId="64F276A1" w14:textId="77D099BD">
      <w:pPr>
        <w:pStyle w:val="Geenafstand"/>
        <w:spacing w:line="360" w:lineRule="auto"/>
        <w:ind w:left="708"/>
        <w:rPr>
          <w:i/>
          <w:iCs/>
          <w:szCs w:val="18"/>
        </w:rPr>
      </w:pPr>
      <w:r w:rsidRPr="00972F07">
        <w:rPr>
          <w:i/>
          <w:iCs/>
          <w:szCs w:val="18"/>
        </w:rPr>
        <w:t>3.4.2. Echtgeno</w:t>
      </w:r>
      <w:r w:rsidRPr="00972F07" w:rsidR="00E70254">
        <w:rPr>
          <w:i/>
          <w:iCs/>
          <w:szCs w:val="18"/>
        </w:rPr>
        <w:t>ot en geregistreerd partner</w:t>
      </w:r>
      <w:r w:rsidRPr="00972F07">
        <w:rPr>
          <w:i/>
          <w:iCs/>
          <w:szCs w:val="18"/>
        </w:rPr>
        <w:t xml:space="preserve"> ten tijde van het MSNP-verzoek</w:t>
      </w:r>
      <w:r w:rsidRPr="00972F07" w:rsidR="007F0884">
        <w:rPr>
          <w:i/>
          <w:iCs/>
          <w:szCs w:val="18"/>
        </w:rPr>
        <w:t xml:space="preserve"> of stabilisatieverzoek</w:t>
      </w:r>
    </w:p>
    <w:p w:rsidRPr="00972F07" w:rsidR="00A64C71" w:rsidP="0069752F" w:rsidRDefault="00A64C71" w14:paraId="60F5956A" w14:textId="05C4F5D5">
      <w:pPr>
        <w:pStyle w:val="Geenafstand"/>
        <w:spacing w:line="360" w:lineRule="auto"/>
        <w:rPr>
          <w:szCs w:val="18"/>
        </w:rPr>
      </w:pPr>
      <w:r w:rsidRPr="00972F07">
        <w:rPr>
          <w:szCs w:val="18"/>
        </w:rPr>
        <w:t>Bij een huwelijk of geregistreerd partnerschap geldt de wettelijke gemeenschap van goederen, tenzij de keuze wordt gemaakt voor een verbintenis onder huwelijkse voorwaarden of partnerschapsvoorwaarden. Bij een gemeenschap van goederen zijn de echtgenoten</w:t>
      </w:r>
      <w:r w:rsidRPr="00972F07" w:rsidR="003E7C53">
        <w:rPr>
          <w:szCs w:val="18"/>
        </w:rPr>
        <w:t xml:space="preserve"> of geregistreerd</w:t>
      </w:r>
      <w:r w:rsidRPr="00972F07" w:rsidR="007F0884">
        <w:rPr>
          <w:szCs w:val="18"/>
        </w:rPr>
        <w:t>e</w:t>
      </w:r>
      <w:r w:rsidRPr="00972F07" w:rsidR="003E7C53">
        <w:rPr>
          <w:szCs w:val="18"/>
        </w:rPr>
        <w:t xml:space="preserve"> partners</w:t>
      </w:r>
      <w:r w:rsidRPr="00972F07" w:rsidR="00BB73EF">
        <w:rPr>
          <w:rStyle w:val="Voetnootmarkering"/>
          <w:szCs w:val="18"/>
        </w:rPr>
        <w:footnoteReference w:id="54"/>
      </w:r>
      <w:r w:rsidRPr="00972F07">
        <w:rPr>
          <w:szCs w:val="18"/>
        </w:rPr>
        <w:t xml:space="preserve"> al</w:t>
      </w:r>
      <w:r w:rsidRPr="00972F07" w:rsidR="005C0541">
        <w:rPr>
          <w:szCs w:val="18"/>
        </w:rPr>
        <w:t>le</w:t>
      </w:r>
      <w:r w:rsidRPr="00972F07">
        <w:rPr>
          <w:szCs w:val="18"/>
        </w:rPr>
        <w:t xml:space="preserve">bei hoofdelijk aansprakelijk voor de schulden die door één van hen is aangegaan ten behoeve van de gewone gang van de huishouding. </w:t>
      </w:r>
    </w:p>
    <w:p w:rsidRPr="00972F07" w:rsidR="00A64C71" w:rsidP="0069752F" w:rsidRDefault="00A64C71" w14:paraId="530633D9" w14:textId="77777777">
      <w:pPr>
        <w:pStyle w:val="Geenafstand"/>
        <w:spacing w:line="360" w:lineRule="auto"/>
        <w:rPr>
          <w:szCs w:val="18"/>
        </w:rPr>
      </w:pPr>
    </w:p>
    <w:p w:rsidRPr="00972F07" w:rsidR="00A64C71" w:rsidP="0069752F" w:rsidRDefault="00A64C71" w14:paraId="4AB961CF" w14:textId="18A6E491">
      <w:pPr>
        <w:pStyle w:val="Geenafstand"/>
        <w:spacing w:line="360" w:lineRule="auto"/>
        <w:rPr>
          <w:szCs w:val="18"/>
        </w:rPr>
      </w:pPr>
      <w:r w:rsidRPr="00972F07">
        <w:rPr>
          <w:szCs w:val="18"/>
        </w:rPr>
        <w:t xml:space="preserve">Voor een MSNP dan wel WSNP is het relevant of sprake is van een gemeenschap van goederen. Bij een gemeenschap van goederen zal de schuldhulpverlener </w:t>
      </w:r>
      <w:r w:rsidRPr="00972F07" w:rsidR="00FD42FF">
        <w:rPr>
          <w:szCs w:val="18"/>
        </w:rPr>
        <w:t>namens de echtgenoten</w:t>
      </w:r>
      <w:r w:rsidRPr="00972F07" w:rsidR="00E70254">
        <w:rPr>
          <w:szCs w:val="18"/>
        </w:rPr>
        <w:t xml:space="preserve"> of geregistreerd</w:t>
      </w:r>
      <w:r w:rsidRPr="00972F07" w:rsidR="007F0884">
        <w:rPr>
          <w:szCs w:val="18"/>
        </w:rPr>
        <w:t>e</w:t>
      </w:r>
      <w:r w:rsidRPr="00972F07" w:rsidR="00E70254">
        <w:rPr>
          <w:szCs w:val="18"/>
        </w:rPr>
        <w:t xml:space="preserve"> partners</w:t>
      </w:r>
      <w:r w:rsidRPr="00972F07" w:rsidR="00FD42FF">
        <w:rPr>
          <w:szCs w:val="18"/>
        </w:rPr>
        <w:t xml:space="preserve"> in de regel een</w:t>
      </w:r>
      <w:r w:rsidRPr="00972F07">
        <w:rPr>
          <w:szCs w:val="18"/>
        </w:rPr>
        <w:t xml:space="preserve"> gezamenlijk </w:t>
      </w:r>
      <w:r w:rsidRPr="00972F07" w:rsidR="00E17F7E">
        <w:rPr>
          <w:szCs w:val="18"/>
        </w:rPr>
        <w:t>MSNP-</w:t>
      </w:r>
      <w:r w:rsidRPr="00972F07">
        <w:rPr>
          <w:szCs w:val="18"/>
        </w:rPr>
        <w:t xml:space="preserve">verzoek dan wel een gezamenlijk verzoek tot toelating tot de WSNP </w:t>
      </w:r>
      <w:r w:rsidRPr="00972F07" w:rsidR="00FD42FF">
        <w:rPr>
          <w:szCs w:val="18"/>
        </w:rPr>
        <w:t>doen</w:t>
      </w:r>
      <w:r w:rsidRPr="00972F07">
        <w:rPr>
          <w:szCs w:val="18"/>
        </w:rPr>
        <w:t>.</w:t>
      </w:r>
      <w:r w:rsidRPr="00972F07">
        <w:rPr>
          <w:rStyle w:val="Voetnootmarkering"/>
          <w:szCs w:val="18"/>
        </w:rPr>
        <w:footnoteReference w:id="55"/>
      </w:r>
      <w:r w:rsidRPr="00972F07">
        <w:rPr>
          <w:szCs w:val="18"/>
        </w:rPr>
        <w:t xml:space="preserve"> In een dergelijke situatie zijn dus </w:t>
      </w:r>
      <w:r w:rsidRPr="00972F07" w:rsidR="00E17F7E">
        <w:rPr>
          <w:szCs w:val="18"/>
        </w:rPr>
        <w:t>beide echtgenoten</w:t>
      </w:r>
      <w:r w:rsidRPr="00972F07" w:rsidR="00E70254">
        <w:rPr>
          <w:szCs w:val="18"/>
        </w:rPr>
        <w:t xml:space="preserve"> of geregistreerd</w:t>
      </w:r>
      <w:r w:rsidRPr="00972F07" w:rsidR="007F0884">
        <w:rPr>
          <w:szCs w:val="18"/>
        </w:rPr>
        <w:t>e</w:t>
      </w:r>
      <w:r w:rsidRPr="00972F07" w:rsidR="00E70254">
        <w:rPr>
          <w:szCs w:val="18"/>
        </w:rPr>
        <w:t xml:space="preserve"> partners</w:t>
      </w:r>
      <w:r w:rsidRPr="00972F07">
        <w:rPr>
          <w:szCs w:val="18"/>
        </w:rPr>
        <w:t xml:space="preserve"> aanvrager van de MSNP, de zogenaamde dubbele aanvraag.</w:t>
      </w:r>
      <w:r w:rsidRPr="00972F07" w:rsidR="006C67CB">
        <w:rPr>
          <w:rStyle w:val="Voetnootmarkering"/>
          <w:szCs w:val="18"/>
        </w:rPr>
        <w:footnoteReference w:id="56"/>
      </w:r>
      <w:r w:rsidRPr="00972F07">
        <w:rPr>
          <w:szCs w:val="18"/>
        </w:rPr>
        <w:t xml:space="preserve"> Dit heeft als gevolg dat de schuldverlener de aanvragers zal behandelen als één subject, met één </w:t>
      </w:r>
      <w:r w:rsidRPr="00972F07" w:rsidR="005F666E">
        <w:rPr>
          <w:szCs w:val="18"/>
        </w:rPr>
        <w:t>crediteuren</w:t>
      </w:r>
      <w:r w:rsidRPr="00972F07">
        <w:rPr>
          <w:szCs w:val="18"/>
        </w:rPr>
        <w:t>lijst, VTLB en saneringsvoorstel.</w:t>
      </w:r>
      <w:r w:rsidRPr="00972F07" w:rsidR="00E17F7E">
        <w:rPr>
          <w:szCs w:val="18"/>
        </w:rPr>
        <w:t xml:space="preserve"> </w:t>
      </w:r>
      <w:r w:rsidRPr="00972F07">
        <w:rPr>
          <w:szCs w:val="18"/>
        </w:rPr>
        <w:t xml:space="preserve">Op de </w:t>
      </w:r>
      <w:r w:rsidRPr="00972F07" w:rsidR="005F666E">
        <w:rPr>
          <w:szCs w:val="18"/>
        </w:rPr>
        <w:t>crediteuren</w:t>
      </w:r>
      <w:r w:rsidRPr="00972F07">
        <w:rPr>
          <w:szCs w:val="18"/>
        </w:rPr>
        <w:t>lijst staan dan alle schulden die door in ieder geval één van de echtgenoten</w:t>
      </w:r>
      <w:r w:rsidRPr="00972F07" w:rsidR="00E70254">
        <w:rPr>
          <w:szCs w:val="18"/>
        </w:rPr>
        <w:t xml:space="preserve"> of geregistreerd</w:t>
      </w:r>
      <w:r w:rsidRPr="00972F07" w:rsidR="007F0884">
        <w:rPr>
          <w:szCs w:val="18"/>
        </w:rPr>
        <w:t>e</w:t>
      </w:r>
      <w:r w:rsidRPr="00972F07" w:rsidR="00E70254">
        <w:rPr>
          <w:szCs w:val="18"/>
        </w:rPr>
        <w:t xml:space="preserve"> partners</w:t>
      </w:r>
      <w:r w:rsidRPr="00972F07">
        <w:rPr>
          <w:szCs w:val="18"/>
        </w:rPr>
        <w:t xml:space="preserve"> is aangegaan, dus ook eventuele </w:t>
      </w:r>
      <w:r w:rsidRPr="00972F07" w:rsidR="00FD42FF">
        <w:rPr>
          <w:szCs w:val="18"/>
        </w:rPr>
        <w:t>belastingschulden.</w:t>
      </w:r>
    </w:p>
    <w:p w:rsidRPr="00972F07" w:rsidR="00A64C71" w:rsidP="0069752F" w:rsidRDefault="00A64C71" w14:paraId="48A31920" w14:textId="77777777">
      <w:pPr>
        <w:pStyle w:val="Geenafstand"/>
        <w:spacing w:line="360" w:lineRule="auto"/>
        <w:rPr>
          <w:szCs w:val="18"/>
        </w:rPr>
      </w:pPr>
    </w:p>
    <w:p w:rsidRPr="00972F07" w:rsidR="00A64C71" w:rsidP="0069752F" w:rsidRDefault="00A64C71" w14:paraId="44BDE571" w14:textId="29341596">
      <w:pPr>
        <w:pStyle w:val="Geenafstand"/>
        <w:spacing w:line="360" w:lineRule="auto"/>
        <w:rPr>
          <w:szCs w:val="18"/>
        </w:rPr>
      </w:pPr>
      <w:r w:rsidRPr="00972F07">
        <w:rPr>
          <w:szCs w:val="18"/>
        </w:rPr>
        <w:t xml:space="preserve">Het voorgaande heeft tot gevolg dat een afwijzing </w:t>
      </w:r>
      <w:r w:rsidRPr="00972F07" w:rsidR="00AE2D79">
        <w:rPr>
          <w:szCs w:val="18"/>
        </w:rPr>
        <w:t xml:space="preserve">door </w:t>
      </w:r>
      <w:r w:rsidRPr="00972F07">
        <w:rPr>
          <w:szCs w:val="18"/>
        </w:rPr>
        <w:t xml:space="preserve">de </w:t>
      </w:r>
      <w:r w:rsidRPr="00972F07" w:rsidR="003F2DFA">
        <w:rPr>
          <w:szCs w:val="18"/>
        </w:rPr>
        <w:t>ontvanger</w:t>
      </w:r>
      <w:r w:rsidRPr="00972F07">
        <w:rPr>
          <w:szCs w:val="18"/>
        </w:rPr>
        <w:t xml:space="preserve"> voor de sanering van de belastingschuld van echtgenoot</w:t>
      </w:r>
      <w:bookmarkStart w:name="_Hlk173754195" w:id="18"/>
      <w:r w:rsidRPr="00972F07" w:rsidR="00E70254">
        <w:rPr>
          <w:szCs w:val="18"/>
        </w:rPr>
        <w:t>/geregistreerd partner</w:t>
      </w:r>
      <w:r w:rsidRPr="00972F07">
        <w:rPr>
          <w:szCs w:val="18"/>
        </w:rPr>
        <w:t xml:space="preserve"> </w:t>
      </w:r>
      <w:bookmarkEnd w:id="18"/>
      <w:r w:rsidRPr="00972F07">
        <w:rPr>
          <w:szCs w:val="18"/>
        </w:rPr>
        <w:t>A ook direct nadelige gevolgen heeft voor echtgenoot</w:t>
      </w:r>
      <w:r w:rsidRPr="00972F07" w:rsidR="00E70254">
        <w:rPr>
          <w:szCs w:val="18"/>
        </w:rPr>
        <w:t>/geregistreerd partner</w:t>
      </w:r>
      <w:r w:rsidRPr="00972F07">
        <w:rPr>
          <w:szCs w:val="18"/>
        </w:rPr>
        <w:t xml:space="preserve"> B. Er komt dan voor zowel echtgenoot</w:t>
      </w:r>
      <w:r w:rsidRPr="00972F07" w:rsidR="00E70254">
        <w:rPr>
          <w:szCs w:val="18"/>
        </w:rPr>
        <w:t>/geregistreerd partner</w:t>
      </w:r>
      <w:r w:rsidRPr="00972F07">
        <w:rPr>
          <w:szCs w:val="18"/>
        </w:rPr>
        <w:t xml:space="preserve"> A als B geen MSNP tot stand, omdat niet alle </w:t>
      </w:r>
      <w:r w:rsidRPr="00972F07" w:rsidR="00033E95">
        <w:rPr>
          <w:szCs w:val="18"/>
        </w:rPr>
        <w:t>schuldeisers</w:t>
      </w:r>
      <w:r w:rsidRPr="00972F07">
        <w:rPr>
          <w:szCs w:val="18"/>
        </w:rPr>
        <w:t xml:space="preserve"> die op de (gezamenlijke) </w:t>
      </w:r>
      <w:r w:rsidRPr="00972F07" w:rsidR="00AE6A8E">
        <w:rPr>
          <w:szCs w:val="18"/>
        </w:rPr>
        <w:t>crediteuren</w:t>
      </w:r>
      <w:r w:rsidRPr="00972F07">
        <w:rPr>
          <w:szCs w:val="18"/>
        </w:rPr>
        <w:t xml:space="preserve">lijst staan akkoord gaan met het saneringsvoorstel. Kortom, door een onterechte afwijzing </w:t>
      </w:r>
      <w:r w:rsidRPr="00972F07" w:rsidR="00AE2D79">
        <w:rPr>
          <w:szCs w:val="18"/>
        </w:rPr>
        <w:t xml:space="preserve">door </w:t>
      </w:r>
      <w:r w:rsidRPr="00972F07">
        <w:rPr>
          <w:szCs w:val="18"/>
        </w:rPr>
        <w:t xml:space="preserve">de </w:t>
      </w:r>
      <w:r w:rsidRPr="00972F07" w:rsidR="003F2DFA">
        <w:rPr>
          <w:szCs w:val="18"/>
        </w:rPr>
        <w:t>ontvanger</w:t>
      </w:r>
      <w:r w:rsidRPr="00972F07">
        <w:rPr>
          <w:szCs w:val="18"/>
        </w:rPr>
        <w:t xml:space="preserve"> kan ook de andere echtgenoot</w:t>
      </w:r>
      <w:r w:rsidRPr="00972F07" w:rsidR="00E70254">
        <w:rPr>
          <w:szCs w:val="18"/>
        </w:rPr>
        <w:t xml:space="preserve"> </w:t>
      </w:r>
      <w:bookmarkStart w:name="_Hlk173754243" w:id="19"/>
      <w:r w:rsidRPr="00972F07" w:rsidR="00E70254">
        <w:rPr>
          <w:szCs w:val="18"/>
        </w:rPr>
        <w:t>of geregistreerd partner</w:t>
      </w:r>
      <w:r w:rsidRPr="00972F07">
        <w:rPr>
          <w:szCs w:val="18"/>
        </w:rPr>
        <w:t xml:space="preserve"> </w:t>
      </w:r>
      <w:bookmarkEnd w:id="19"/>
      <w:r w:rsidRPr="00972F07">
        <w:rPr>
          <w:szCs w:val="18"/>
        </w:rPr>
        <w:t>geen schuldenvrije start hebben gekregen.</w:t>
      </w:r>
      <w:r w:rsidRPr="00972F07" w:rsidR="005045A0">
        <w:rPr>
          <w:szCs w:val="18"/>
        </w:rPr>
        <w:t xml:space="preserve"> De mede-aanvragers kunnen worden onderverdeeld in drie groepen: 1) er is nog steeds sprake van een huwelijk of geregistreerd partnerschap in gemeenschap van goederen, 2) </w:t>
      </w:r>
      <w:r w:rsidRPr="00972F07" w:rsidR="00E17F7E">
        <w:rPr>
          <w:szCs w:val="18"/>
        </w:rPr>
        <w:t>er is inmiddels sprake van een scheiding</w:t>
      </w:r>
      <w:r w:rsidRPr="00972F07" w:rsidR="005045A0">
        <w:rPr>
          <w:szCs w:val="18"/>
        </w:rPr>
        <w:t xml:space="preserve"> en 3) </w:t>
      </w:r>
      <w:r w:rsidRPr="00972F07" w:rsidR="00E17F7E">
        <w:rPr>
          <w:szCs w:val="18"/>
        </w:rPr>
        <w:t>de echtgenoot</w:t>
      </w:r>
      <w:r w:rsidRPr="00972F07" w:rsidR="003E7C53">
        <w:rPr>
          <w:szCs w:val="18"/>
        </w:rPr>
        <w:t xml:space="preserve"> of geregistreerd partner</w:t>
      </w:r>
      <w:r w:rsidRPr="00972F07" w:rsidR="00E17F7E">
        <w:rPr>
          <w:szCs w:val="18"/>
        </w:rPr>
        <w:t xml:space="preserve"> die bij leven in </w:t>
      </w:r>
      <w:r w:rsidRPr="00972F07" w:rsidR="00E17F7E">
        <w:rPr>
          <w:szCs w:val="18"/>
        </w:rPr>
        <w:lastRenderedPageBreak/>
        <w:t xml:space="preserve">aanmerking zou zijn gekomen voor het </w:t>
      </w:r>
      <w:r w:rsidRPr="00972F07" w:rsidR="00194F70">
        <w:rPr>
          <w:szCs w:val="18"/>
        </w:rPr>
        <w:t xml:space="preserve">voorgestelde </w:t>
      </w:r>
      <w:r w:rsidRPr="00972F07" w:rsidR="00E17F7E">
        <w:rPr>
          <w:szCs w:val="18"/>
        </w:rPr>
        <w:t>tegemoetkomingsbeleid is komen te overlijden.</w:t>
      </w:r>
    </w:p>
    <w:p w:rsidRPr="00972F07" w:rsidR="00A64C71" w:rsidP="0069752F" w:rsidRDefault="00A64C71" w14:paraId="700E0EC6" w14:textId="77777777">
      <w:pPr>
        <w:pStyle w:val="Geenafstand"/>
        <w:spacing w:line="360" w:lineRule="auto"/>
        <w:rPr>
          <w:szCs w:val="18"/>
        </w:rPr>
      </w:pPr>
    </w:p>
    <w:p w:rsidRPr="00972F07" w:rsidR="00B670DB" w:rsidP="0069752F" w:rsidRDefault="005045A0" w14:paraId="7E431151" w14:textId="39094AA7">
      <w:pPr>
        <w:pStyle w:val="Geenafstand"/>
        <w:spacing w:line="360" w:lineRule="auto"/>
        <w:rPr>
          <w:szCs w:val="18"/>
        </w:rPr>
      </w:pPr>
      <w:r w:rsidRPr="00972F07">
        <w:rPr>
          <w:szCs w:val="18"/>
        </w:rPr>
        <w:t xml:space="preserve">Als bij een dubbele aanvraag maar één van de echtgenoten </w:t>
      </w:r>
      <w:bookmarkStart w:name="_Hlk173754261" w:id="20"/>
      <w:r w:rsidRPr="00972F07" w:rsidR="003E7C53">
        <w:rPr>
          <w:szCs w:val="18"/>
        </w:rPr>
        <w:t>of geregistreerd</w:t>
      </w:r>
      <w:r w:rsidRPr="00972F07" w:rsidR="007F0884">
        <w:rPr>
          <w:szCs w:val="18"/>
        </w:rPr>
        <w:t>e</w:t>
      </w:r>
      <w:r w:rsidRPr="00972F07" w:rsidR="003E7C53">
        <w:rPr>
          <w:szCs w:val="18"/>
        </w:rPr>
        <w:t xml:space="preserve"> partners </w:t>
      </w:r>
      <w:bookmarkEnd w:id="20"/>
      <w:r w:rsidRPr="00972F07">
        <w:rPr>
          <w:szCs w:val="18"/>
        </w:rPr>
        <w:t xml:space="preserve">een onterechte afwijzing van de </w:t>
      </w:r>
      <w:r w:rsidRPr="00972F07" w:rsidR="003F2DFA">
        <w:rPr>
          <w:szCs w:val="18"/>
        </w:rPr>
        <w:t>ontvanger</w:t>
      </w:r>
      <w:r w:rsidRPr="00972F07">
        <w:rPr>
          <w:szCs w:val="18"/>
        </w:rPr>
        <w:t xml:space="preserve"> heeft ontvangen (echtgenoot</w:t>
      </w:r>
      <w:bookmarkStart w:name="_Hlk173754269" w:id="21"/>
      <w:r w:rsidRPr="00972F07" w:rsidR="003E7C53">
        <w:rPr>
          <w:szCs w:val="18"/>
        </w:rPr>
        <w:t>/geregistreerd partner</w:t>
      </w:r>
      <w:r w:rsidRPr="00972F07">
        <w:rPr>
          <w:szCs w:val="18"/>
        </w:rPr>
        <w:t xml:space="preserve"> </w:t>
      </w:r>
      <w:bookmarkEnd w:id="21"/>
      <w:r w:rsidRPr="00972F07">
        <w:rPr>
          <w:szCs w:val="18"/>
        </w:rPr>
        <w:t>A), dan komt in beginsel alleen die echtgenoot</w:t>
      </w:r>
      <w:r w:rsidRPr="00972F07" w:rsidR="003E7C53">
        <w:rPr>
          <w:szCs w:val="18"/>
        </w:rPr>
        <w:t xml:space="preserve"> </w:t>
      </w:r>
      <w:bookmarkStart w:name="_Hlk173754274" w:id="22"/>
      <w:r w:rsidRPr="00972F07" w:rsidR="003E7C53">
        <w:rPr>
          <w:szCs w:val="18"/>
        </w:rPr>
        <w:t>respectievelijk geregistreerd partner</w:t>
      </w:r>
      <w:r w:rsidRPr="00972F07">
        <w:rPr>
          <w:szCs w:val="18"/>
        </w:rPr>
        <w:t xml:space="preserve"> </w:t>
      </w:r>
      <w:bookmarkEnd w:id="22"/>
      <w:r w:rsidRPr="00972F07">
        <w:rPr>
          <w:szCs w:val="18"/>
        </w:rPr>
        <w:t xml:space="preserve">voor in het onderzoek van de </w:t>
      </w:r>
      <w:r w:rsidRPr="00972F07" w:rsidR="003F2DFA">
        <w:rPr>
          <w:szCs w:val="18"/>
        </w:rPr>
        <w:t>ontvanger</w:t>
      </w:r>
      <w:r w:rsidRPr="00972F07">
        <w:rPr>
          <w:szCs w:val="18"/>
        </w:rPr>
        <w:t xml:space="preserve"> en in aanmerking voor het tegemoetkomingsbeleid.</w:t>
      </w:r>
      <w:r w:rsidRPr="00972F07" w:rsidR="00B670DB">
        <w:rPr>
          <w:szCs w:val="18"/>
        </w:rPr>
        <w:t xml:space="preserve"> De </w:t>
      </w:r>
      <w:r w:rsidRPr="00972F07" w:rsidR="003F2DFA">
        <w:rPr>
          <w:szCs w:val="18"/>
        </w:rPr>
        <w:t>ontvanger</w:t>
      </w:r>
      <w:r w:rsidRPr="00972F07" w:rsidR="00B670DB">
        <w:rPr>
          <w:szCs w:val="18"/>
        </w:rPr>
        <w:t xml:space="preserve"> koppelt het verzoek namelijk enkel aan de echtgenoot</w:t>
      </w:r>
      <w:r w:rsidRPr="00972F07" w:rsidR="003E7C53">
        <w:rPr>
          <w:szCs w:val="18"/>
        </w:rPr>
        <w:t xml:space="preserve"> </w:t>
      </w:r>
      <w:bookmarkStart w:name="_Hlk173754280" w:id="23"/>
      <w:r w:rsidRPr="00972F07" w:rsidR="003E7C53">
        <w:rPr>
          <w:szCs w:val="18"/>
        </w:rPr>
        <w:t>of geregistreerd partner</w:t>
      </w:r>
      <w:r w:rsidRPr="00972F07" w:rsidR="00B670DB">
        <w:rPr>
          <w:szCs w:val="18"/>
        </w:rPr>
        <w:t xml:space="preserve"> </w:t>
      </w:r>
      <w:bookmarkEnd w:id="23"/>
      <w:r w:rsidRPr="00972F07" w:rsidR="00B670DB">
        <w:rPr>
          <w:szCs w:val="18"/>
        </w:rPr>
        <w:t>op wiens naam de belastingschulden staan, ondanks dat in het verzoek zal staan dat het gaat om een schuldregeling voor beide echtgenoten</w:t>
      </w:r>
      <w:r w:rsidRPr="00972F07" w:rsidR="003E7C53">
        <w:rPr>
          <w:szCs w:val="18"/>
        </w:rPr>
        <w:t xml:space="preserve"> </w:t>
      </w:r>
      <w:bookmarkStart w:name="_Hlk173754284" w:id="24"/>
      <w:r w:rsidRPr="00972F07" w:rsidR="003E7C53">
        <w:rPr>
          <w:szCs w:val="18"/>
        </w:rPr>
        <w:t>of geregistreerd</w:t>
      </w:r>
      <w:r w:rsidRPr="00972F07" w:rsidR="007F0884">
        <w:rPr>
          <w:szCs w:val="18"/>
        </w:rPr>
        <w:t>e</w:t>
      </w:r>
      <w:r w:rsidRPr="00972F07" w:rsidR="003E7C53">
        <w:rPr>
          <w:szCs w:val="18"/>
        </w:rPr>
        <w:t xml:space="preserve"> partners</w:t>
      </w:r>
      <w:bookmarkEnd w:id="24"/>
      <w:r w:rsidRPr="00972F07" w:rsidR="00B670DB">
        <w:rPr>
          <w:szCs w:val="18"/>
        </w:rPr>
        <w:t>.</w:t>
      </w:r>
      <w:r w:rsidRPr="00972F07" w:rsidR="001736C9">
        <w:rPr>
          <w:szCs w:val="18"/>
        </w:rPr>
        <w:t xml:space="preserve"> Indien nog steeds sprake is van een gemeenschap van goederen zal de schuldhulpverlener naar alle waarschijnlijkheid weer namens beiden een gezamenlijk MSNP-traject starten. Dit is anders als echtgenoot/geregistreerd partner A is overleden of er een scheiding heeft plaatsgevonden.</w:t>
      </w:r>
    </w:p>
    <w:p w:rsidRPr="00972F07" w:rsidR="00B670DB" w:rsidP="0069752F" w:rsidRDefault="00B670DB" w14:paraId="64D13E52" w14:textId="77777777">
      <w:pPr>
        <w:pStyle w:val="Geenafstand"/>
        <w:spacing w:line="360" w:lineRule="auto"/>
        <w:rPr>
          <w:szCs w:val="18"/>
        </w:rPr>
      </w:pPr>
    </w:p>
    <w:p w:rsidRPr="00972F07" w:rsidR="00A64C71" w:rsidP="0069752F" w:rsidRDefault="005045A0" w14:paraId="1951A884" w14:textId="35282731">
      <w:pPr>
        <w:pStyle w:val="Geenafstand"/>
        <w:spacing w:line="360" w:lineRule="auto"/>
        <w:rPr>
          <w:szCs w:val="18"/>
        </w:rPr>
      </w:pPr>
      <w:r w:rsidRPr="00972F07">
        <w:rPr>
          <w:szCs w:val="18"/>
        </w:rPr>
        <w:t xml:space="preserve">Het kabinet acht het wenselijk dat ook een oplossing wordt geboden voor deze </w:t>
      </w:r>
      <w:r w:rsidRPr="00972F07" w:rsidR="00BB73EF">
        <w:rPr>
          <w:szCs w:val="18"/>
        </w:rPr>
        <w:t>echtgenoten</w:t>
      </w:r>
      <w:r w:rsidRPr="00972F07" w:rsidR="007C52F0">
        <w:rPr>
          <w:szCs w:val="18"/>
        </w:rPr>
        <w:t xml:space="preserve"> </w:t>
      </w:r>
      <w:bookmarkStart w:name="_Hlk173754308" w:id="25"/>
      <w:r w:rsidRPr="00972F07" w:rsidR="007C52F0">
        <w:rPr>
          <w:szCs w:val="18"/>
        </w:rPr>
        <w:t>of geregistreerd</w:t>
      </w:r>
      <w:r w:rsidRPr="00972F07" w:rsidR="007F0884">
        <w:rPr>
          <w:szCs w:val="18"/>
        </w:rPr>
        <w:t>e</w:t>
      </w:r>
      <w:r w:rsidRPr="00972F07" w:rsidR="007C52F0">
        <w:rPr>
          <w:szCs w:val="18"/>
        </w:rPr>
        <w:t xml:space="preserve"> partners</w:t>
      </w:r>
      <w:r w:rsidRPr="00972F07" w:rsidR="007F0884">
        <w:rPr>
          <w:szCs w:val="18"/>
        </w:rPr>
        <w:t xml:space="preserve"> ten tijde van het MSNP-verzoek of stabilisatieverzoek</w:t>
      </w:r>
      <w:bookmarkEnd w:id="25"/>
      <w:r w:rsidRPr="00972F07">
        <w:rPr>
          <w:szCs w:val="18"/>
        </w:rPr>
        <w:t xml:space="preserve">. Gelet daarop komt ook die groep in aanmerking voor </w:t>
      </w:r>
      <w:r w:rsidRPr="00972F07" w:rsidR="002937D5">
        <w:rPr>
          <w:szCs w:val="18"/>
        </w:rPr>
        <w:t>dezelfde tegemoetkoming als echtgenoot</w:t>
      </w:r>
      <w:bookmarkStart w:name="_Hlk173754317" w:id="26"/>
      <w:r w:rsidRPr="00972F07" w:rsidR="007C52F0">
        <w:rPr>
          <w:szCs w:val="18"/>
        </w:rPr>
        <w:t>/geregistreerd partner</w:t>
      </w:r>
      <w:r w:rsidRPr="00972F07" w:rsidR="002937D5">
        <w:rPr>
          <w:szCs w:val="18"/>
        </w:rPr>
        <w:t xml:space="preserve"> </w:t>
      </w:r>
      <w:bookmarkEnd w:id="26"/>
      <w:r w:rsidRPr="00972F07" w:rsidR="002937D5">
        <w:rPr>
          <w:szCs w:val="18"/>
        </w:rPr>
        <w:t>A</w:t>
      </w:r>
      <w:r w:rsidRPr="00972F07">
        <w:rPr>
          <w:szCs w:val="18"/>
        </w:rPr>
        <w:t xml:space="preserve">. Op die manier wordt voorkomen dat de echtgenoot </w:t>
      </w:r>
      <w:bookmarkStart w:name="_Hlk173754338" w:id="27"/>
      <w:r w:rsidRPr="00972F07" w:rsidR="007C52F0">
        <w:rPr>
          <w:szCs w:val="18"/>
        </w:rPr>
        <w:t xml:space="preserve">of geregistreerd partner </w:t>
      </w:r>
      <w:r w:rsidRPr="00972F07" w:rsidR="007F0884">
        <w:rPr>
          <w:szCs w:val="18"/>
        </w:rPr>
        <w:t xml:space="preserve">ten tijde van het MSNP-verzoek of stabilisatieverzoek </w:t>
      </w:r>
      <w:bookmarkEnd w:id="27"/>
      <w:r w:rsidRPr="00972F07">
        <w:rPr>
          <w:szCs w:val="18"/>
        </w:rPr>
        <w:t xml:space="preserve">geen schuldenvrije start krijgt, ondanks dat diegene direct </w:t>
      </w:r>
      <w:r w:rsidRPr="00972F07" w:rsidR="00B04E3F">
        <w:rPr>
          <w:szCs w:val="18"/>
        </w:rPr>
        <w:t>is geraakt</w:t>
      </w:r>
      <w:r w:rsidRPr="00972F07">
        <w:rPr>
          <w:szCs w:val="18"/>
        </w:rPr>
        <w:t xml:space="preserve"> door de onterechte afwijzing van de </w:t>
      </w:r>
      <w:r w:rsidRPr="00972F07" w:rsidR="003F2DFA">
        <w:rPr>
          <w:szCs w:val="18"/>
        </w:rPr>
        <w:t>ontvanger</w:t>
      </w:r>
      <w:r w:rsidRPr="00972F07">
        <w:rPr>
          <w:szCs w:val="18"/>
        </w:rPr>
        <w:t xml:space="preserve"> op het verzoek om de belastingschulden van de </w:t>
      </w:r>
      <w:r w:rsidRPr="00972F07" w:rsidR="00BB73EF">
        <w:rPr>
          <w:szCs w:val="18"/>
        </w:rPr>
        <w:t>echtgenoot</w:t>
      </w:r>
      <w:r w:rsidRPr="00972F07" w:rsidR="007C52F0">
        <w:rPr>
          <w:szCs w:val="18"/>
        </w:rPr>
        <w:t xml:space="preserve"> </w:t>
      </w:r>
      <w:bookmarkStart w:name="_Hlk173754346" w:id="28"/>
      <w:r w:rsidRPr="00972F07" w:rsidR="007C52F0">
        <w:rPr>
          <w:szCs w:val="18"/>
        </w:rPr>
        <w:t>dan wel geregistreerd partner</w:t>
      </w:r>
      <w:r w:rsidRPr="00972F07">
        <w:rPr>
          <w:szCs w:val="18"/>
        </w:rPr>
        <w:t xml:space="preserve"> </w:t>
      </w:r>
      <w:bookmarkEnd w:id="28"/>
      <w:r w:rsidRPr="00972F07">
        <w:rPr>
          <w:szCs w:val="18"/>
        </w:rPr>
        <w:t xml:space="preserve">te saneren. </w:t>
      </w:r>
      <w:r w:rsidRPr="00972F07" w:rsidR="00B86E79">
        <w:rPr>
          <w:szCs w:val="18"/>
        </w:rPr>
        <w:t>D</w:t>
      </w:r>
      <w:r w:rsidRPr="00972F07">
        <w:rPr>
          <w:szCs w:val="18"/>
        </w:rPr>
        <w:t>e echtgenoten</w:t>
      </w:r>
      <w:r w:rsidRPr="00972F07" w:rsidR="007F0884">
        <w:rPr>
          <w:szCs w:val="18"/>
        </w:rPr>
        <w:t xml:space="preserve"> </w:t>
      </w:r>
      <w:bookmarkStart w:name="_Hlk173754356" w:id="29"/>
      <w:r w:rsidRPr="00972F07" w:rsidR="007F0884">
        <w:rPr>
          <w:szCs w:val="18"/>
        </w:rPr>
        <w:t>of geregistreerde partners</w:t>
      </w:r>
      <w:r w:rsidRPr="00972F07" w:rsidR="0011455E">
        <w:rPr>
          <w:szCs w:val="18"/>
        </w:rPr>
        <w:t xml:space="preserve"> </w:t>
      </w:r>
      <w:r w:rsidRPr="00972F07" w:rsidR="007F0884">
        <w:rPr>
          <w:szCs w:val="18"/>
        </w:rPr>
        <w:t xml:space="preserve">ten tijde van het MSNP-verzoek of stabilisatieverzoek </w:t>
      </w:r>
      <w:bookmarkEnd w:id="29"/>
      <w:r w:rsidRPr="00972F07" w:rsidR="0011455E">
        <w:rPr>
          <w:szCs w:val="18"/>
        </w:rPr>
        <w:t xml:space="preserve">komen dus </w:t>
      </w:r>
      <w:r w:rsidRPr="00972F07">
        <w:rPr>
          <w:szCs w:val="18"/>
        </w:rPr>
        <w:t xml:space="preserve">in aanmerking voor </w:t>
      </w:r>
      <w:r w:rsidRPr="00972F07" w:rsidR="005A5D40">
        <w:rPr>
          <w:szCs w:val="18"/>
        </w:rPr>
        <w:t xml:space="preserve">het bedrag gelijk aan de (resterende) afloscapaciteit, </w:t>
      </w:r>
      <w:r w:rsidRPr="00972F07" w:rsidR="00837092">
        <w:rPr>
          <w:szCs w:val="18"/>
        </w:rPr>
        <w:t xml:space="preserve">de </w:t>
      </w:r>
      <w:r w:rsidRPr="00972F07" w:rsidR="00180BBD">
        <w:rPr>
          <w:szCs w:val="18"/>
        </w:rPr>
        <w:t xml:space="preserve">forfaitaire </w:t>
      </w:r>
      <w:r w:rsidRPr="00972F07" w:rsidR="00837092">
        <w:rPr>
          <w:szCs w:val="18"/>
        </w:rPr>
        <w:t>tegemoetkoming</w:t>
      </w:r>
      <w:r w:rsidRPr="00972F07" w:rsidR="0011455E">
        <w:rPr>
          <w:szCs w:val="18"/>
        </w:rPr>
        <w:t>, kwijtschelding van de openstaande belasting- en toeslagschulden en het bedrag gelijk aan de betaalde en verrekende bedragen</w:t>
      </w:r>
      <w:r w:rsidRPr="00972F07">
        <w:rPr>
          <w:szCs w:val="18"/>
        </w:rPr>
        <w:t>. Op die manier wordt volledig recht gedaan aan de positie van de</w:t>
      </w:r>
      <w:r w:rsidRPr="00972F07" w:rsidR="009A048E">
        <w:rPr>
          <w:szCs w:val="18"/>
        </w:rPr>
        <w:t xml:space="preserve"> </w:t>
      </w:r>
      <w:r w:rsidRPr="00972F07">
        <w:rPr>
          <w:szCs w:val="18"/>
        </w:rPr>
        <w:t xml:space="preserve">echtgenoot </w:t>
      </w:r>
      <w:bookmarkStart w:name="_Hlk173754368" w:id="30"/>
      <w:r w:rsidRPr="00972F07" w:rsidR="007F0884">
        <w:rPr>
          <w:szCs w:val="18"/>
        </w:rPr>
        <w:t xml:space="preserve">of geregistreerd partner </w:t>
      </w:r>
      <w:bookmarkEnd w:id="30"/>
      <w:r w:rsidRPr="00972F07">
        <w:rPr>
          <w:szCs w:val="18"/>
        </w:rPr>
        <w:t>bij het initiële MSNP-verzoek</w:t>
      </w:r>
      <w:r w:rsidRPr="00972F07" w:rsidR="007F0884">
        <w:rPr>
          <w:szCs w:val="18"/>
        </w:rPr>
        <w:t xml:space="preserve"> </w:t>
      </w:r>
      <w:bookmarkStart w:name="_Hlk173754373" w:id="31"/>
      <w:r w:rsidRPr="00972F07" w:rsidR="007F0884">
        <w:rPr>
          <w:szCs w:val="18"/>
        </w:rPr>
        <w:t>of stabilisatieverzoek waarvan de echtgenoot of geregistreerd partner mede-aanvrager is geweest</w:t>
      </w:r>
      <w:bookmarkEnd w:id="31"/>
      <w:r w:rsidRPr="00972F07">
        <w:rPr>
          <w:szCs w:val="18"/>
        </w:rPr>
        <w:t>.</w:t>
      </w:r>
    </w:p>
    <w:p w:rsidRPr="00972F07" w:rsidR="009F0785" w:rsidP="0069752F" w:rsidRDefault="009F0785" w14:paraId="4BCB56F8" w14:textId="77777777">
      <w:pPr>
        <w:pStyle w:val="Geenafstand"/>
        <w:spacing w:line="360" w:lineRule="auto"/>
        <w:rPr>
          <w:szCs w:val="18"/>
        </w:rPr>
      </w:pPr>
    </w:p>
    <w:p w:rsidRPr="00972F07" w:rsidR="009F0785" w:rsidP="0069752F" w:rsidRDefault="009F0785" w14:paraId="473C14A8" w14:textId="54370FE2">
      <w:pPr>
        <w:pStyle w:val="Geenafstand"/>
        <w:spacing w:line="360" w:lineRule="auto"/>
        <w:rPr>
          <w:szCs w:val="18"/>
        </w:rPr>
      </w:pPr>
      <w:r w:rsidRPr="00972F07">
        <w:rPr>
          <w:szCs w:val="18"/>
        </w:rPr>
        <w:t xml:space="preserve">Aangezien de echtgenoot </w:t>
      </w:r>
      <w:bookmarkStart w:name="_Hlk173754379" w:id="32"/>
      <w:r w:rsidRPr="00972F07" w:rsidR="007F0884">
        <w:rPr>
          <w:szCs w:val="18"/>
        </w:rPr>
        <w:t xml:space="preserve">of geregistreerd partner ten tijde van het MSNP-verzoek of stabilisatieverzoek </w:t>
      </w:r>
      <w:bookmarkEnd w:id="32"/>
      <w:r w:rsidRPr="00972F07">
        <w:rPr>
          <w:szCs w:val="18"/>
        </w:rPr>
        <w:t>niet zelf</w:t>
      </w:r>
      <w:r w:rsidRPr="00972F07" w:rsidR="0008223E">
        <w:rPr>
          <w:szCs w:val="18"/>
        </w:rPr>
        <w:t>standig</w:t>
      </w:r>
      <w:r w:rsidRPr="00972F07">
        <w:rPr>
          <w:szCs w:val="18"/>
        </w:rPr>
        <w:t xml:space="preserve"> </w:t>
      </w:r>
      <w:r w:rsidRPr="00972F07" w:rsidR="0008223E">
        <w:rPr>
          <w:szCs w:val="18"/>
        </w:rPr>
        <w:t>voorkomt</w:t>
      </w:r>
      <w:r w:rsidRPr="00972F07">
        <w:rPr>
          <w:szCs w:val="18"/>
        </w:rPr>
        <w:t xml:space="preserve"> als persoon in het onderzoek naar de onterechte afwijzingen, is het niet mogelijk om de</w:t>
      </w:r>
      <w:r w:rsidRPr="00972F07" w:rsidR="007F0884">
        <w:rPr>
          <w:szCs w:val="18"/>
        </w:rPr>
        <w:t>ze</w:t>
      </w:r>
      <w:r w:rsidRPr="00972F07" w:rsidR="009A048E">
        <w:rPr>
          <w:szCs w:val="18"/>
        </w:rPr>
        <w:t xml:space="preserve"> </w:t>
      </w:r>
      <w:r w:rsidRPr="00972F07" w:rsidR="007F0884">
        <w:rPr>
          <w:szCs w:val="18"/>
        </w:rPr>
        <w:t>groep</w:t>
      </w:r>
      <w:r w:rsidRPr="00972F07">
        <w:rPr>
          <w:szCs w:val="18"/>
        </w:rPr>
        <w:t xml:space="preserve"> ambtshalve in aanmerking te laten komen voor het </w:t>
      </w:r>
      <w:r w:rsidRPr="00972F07" w:rsidR="001736C9">
        <w:rPr>
          <w:szCs w:val="18"/>
        </w:rPr>
        <w:t xml:space="preserve">voorgestelde </w:t>
      </w:r>
      <w:r w:rsidRPr="00972F07">
        <w:rPr>
          <w:szCs w:val="18"/>
        </w:rPr>
        <w:t xml:space="preserve">tegemoetkomingsbeleid. De Belastingdienst heeft geen zicht op de echtgenoot </w:t>
      </w:r>
      <w:bookmarkStart w:name="_Hlk173754403" w:id="33"/>
      <w:r w:rsidRPr="00972F07" w:rsidR="007F0884">
        <w:rPr>
          <w:szCs w:val="18"/>
        </w:rPr>
        <w:t xml:space="preserve">of geregistreerd partner </w:t>
      </w:r>
      <w:bookmarkEnd w:id="33"/>
      <w:r w:rsidRPr="00972F07">
        <w:rPr>
          <w:szCs w:val="18"/>
        </w:rPr>
        <w:t>ten tijde van het MSNP-verzoek of stabilisatieverzoek</w:t>
      </w:r>
      <w:r w:rsidRPr="00972F07" w:rsidR="00626D6B">
        <w:rPr>
          <w:szCs w:val="18"/>
        </w:rPr>
        <w:t>, aangezien de Belastingdienst het verzoek alleen koppelt aan de echtgenoot</w:t>
      </w:r>
      <w:r w:rsidRPr="00972F07" w:rsidR="007F0884">
        <w:rPr>
          <w:szCs w:val="18"/>
        </w:rPr>
        <w:t xml:space="preserve"> of geregistreerd partner</w:t>
      </w:r>
      <w:r w:rsidRPr="00972F07" w:rsidR="00626D6B">
        <w:rPr>
          <w:szCs w:val="18"/>
        </w:rPr>
        <w:t xml:space="preserve"> op wiens naam de belastingschulden staan. </w:t>
      </w:r>
      <w:r w:rsidRPr="00972F07" w:rsidR="008A3F79">
        <w:rPr>
          <w:szCs w:val="18"/>
        </w:rPr>
        <w:t xml:space="preserve">De </w:t>
      </w:r>
      <w:r w:rsidRPr="00972F07" w:rsidR="003F2DFA">
        <w:rPr>
          <w:szCs w:val="18"/>
        </w:rPr>
        <w:t>ontvanger</w:t>
      </w:r>
      <w:r w:rsidRPr="00972F07" w:rsidR="008A3F79">
        <w:rPr>
          <w:szCs w:val="18"/>
        </w:rPr>
        <w:t xml:space="preserve"> koppelt h</w:t>
      </w:r>
      <w:r w:rsidRPr="00972F07" w:rsidR="00626D6B">
        <w:rPr>
          <w:szCs w:val="18"/>
        </w:rPr>
        <w:t>et verzoek niet automatisch aan de andere echtgenoot</w:t>
      </w:r>
      <w:r w:rsidRPr="00972F07" w:rsidR="007F0884">
        <w:rPr>
          <w:szCs w:val="18"/>
        </w:rPr>
        <w:t xml:space="preserve"> of geregistreerd partner</w:t>
      </w:r>
      <w:r w:rsidRPr="00972F07">
        <w:rPr>
          <w:szCs w:val="18"/>
        </w:rPr>
        <w:t xml:space="preserve">. </w:t>
      </w:r>
      <w:r w:rsidRPr="00972F07" w:rsidR="003B7333">
        <w:rPr>
          <w:szCs w:val="18"/>
        </w:rPr>
        <w:t xml:space="preserve">Hierdoor kunnen </w:t>
      </w:r>
      <w:r w:rsidRPr="00972F07">
        <w:rPr>
          <w:szCs w:val="18"/>
        </w:rPr>
        <w:t xml:space="preserve">de echtgenoten </w:t>
      </w:r>
      <w:r w:rsidRPr="00972F07" w:rsidR="007F0884">
        <w:rPr>
          <w:szCs w:val="18"/>
        </w:rPr>
        <w:t>of geregistreerd</w:t>
      </w:r>
      <w:r w:rsidRPr="00972F07" w:rsidR="00461C23">
        <w:rPr>
          <w:szCs w:val="18"/>
        </w:rPr>
        <w:t>e</w:t>
      </w:r>
      <w:r w:rsidRPr="00972F07" w:rsidR="007F0884">
        <w:rPr>
          <w:szCs w:val="18"/>
        </w:rPr>
        <w:t xml:space="preserve"> partner</w:t>
      </w:r>
      <w:r w:rsidRPr="00972F07" w:rsidR="00461C23">
        <w:rPr>
          <w:szCs w:val="18"/>
        </w:rPr>
        <w:t>s</w:t>
      </w:r>
      <w:r w:rsidRPr="00972F07" w:rsidR="007F0884">
        <w:rPr>
          <w:szCs w:val="18"/>
        </w:rPr>
        <w:t xml:space="preserve"> </w:t>
      </w:r>
      <w:bookmarkStart w:name="_Hlk173754435" w:id="34"/>
      <w:r w:rsidRPr="00972F07" w:rsidR="007F0884">
        <w:rPr>
          <w:szCs w:val="18"/>
        </w:rPr>
        <w:t xml:space="preserve">ten tijde van het MSNP-verzoek of stabilisatieverzoek </w:t>
      </w:r>
      <w:bookmarkEnd w:id="34"/>
      <w:r w:rsidRPr="00972F07">
        <w:rPr>
          <w:szCs w:val="18"/>
        </w:rPr>
        <w:t xml:space="preserve">alleen op </w:t>
      </w:r>
      <w:r w:rsidRPr="00972F07" w:rsidR="00E37CE9">
        <w:rPr>
          <w:szCs w:val="18"/>
        </w:rPr>
        <w:t>aanvraag</w:t>
      </w:r>
      <w:r w:rsidRPr="00972F07">
        <w:rPr>
          <w:szCs w:val="18"/>
        </w:rPr>
        <w:t xml:space="preserve"> in aanmerking komen voor het</w:t>
      </w:r>
      <w:r w:rsidRPr="00972F07" w:rsidR="001736C9">
        <w:rPr>
          <w:szCs w:val="18"/>
        </w:rPr>
        <w:t xml:space="preserve"> voorgestelde</w:t>
      </w:r>
      <w:r w:rsidRPr="00972F07">
        <w:rPr>
          <w:szCs w:val="18"/>
        </w:rPr>
        <w:t xml:space="preserve"> tegemoetkomingsbeleid. Desalniettemin zal de </w:t>
      </w:r>
      <w:r w:rsidRPr="00972F07" w:rsidR="003F2DFA">
        <w:rPr>
          <w:szCs w:val="18"/>
        </w:rPr>
        <w:t>ontvanger</w:t>
      </w:r>
      <w:r w:rsidRPr="00972F07">
        <w:rPr>
          <w:szCs w:val="18"/>
        </w:rPr>
        <w:t xml:space="preserve"> pogen de echtgenoten </w:t>
      </w:r>
      <w:r w:rsidRPr="00972F07" w:rsidR="00461C23">
        <w:rPr>
          <w:szCs w:val="18"/>
        </w:rPr>
        <w:t>en</w:t>
      </w:r>
      <w:r w:rsidRPr="00972F07" w:rsidR="007F0884">
        <w:rPr>
          <w:szCs w:val="18"/>
        </w:rPr>
        <w:t xml:space="preserve"> geregistreerde partners </w:t>
      </w:r>
      <w:r w:rsidRPr="00972F07">
        <w:rPr>
          <w:szCs w:val="18"/>
        </w:rPr>
        <w:t xml:space="preserve">zoveel mogelijk </w:t>
      </w:r>
      <w:r w:rsidRPr="00972F07" w:rsidR="00BB73EF">
        <w:rPr>
          <w:szCs w:val="18"/>
        </w:rPr>
        <w:t>(</w:t>
      </w:r>
      <w:r w:rsidRPr="00972F07">
        <w:rPr>
          <w:szCs w:val="18"/>
        </w:rPr>
        <w:t>in</w:t>
      </w:r>
      <w:r w:rsidRPr="00972F07" w:rsidR="00BB73EF">
        <w:rPr>
          <w:szCs w:val="18"/>
        </w:rPr>
        <w:t>)</w:t>
      </w:r>
      <w:r w:rsidRPr="00972F07">
        <w:rPr>
          <w:szCs w:val="18"/>
        </w:rPr>
        <w:t xml:space="preserve">direct te benaderen. </w:t>
      </w:r>
      <w:r w:rsidRPr="00972F07" w:rsidR="008A3F79">
        <w:rPr>
          <w:szCs w:val="18"/>
        </w:rPr>
        <w:t xml:space="preserve">De </w:t>
      </w:r>
      <w:r w:rsidRPr="00972F07" w:rsidR="003F2DFA">
        <w:rPr>
          <w:szCs w:val="18"/>
        </w:rPr>
        <w:t>ontvanger</w:t>
      </w:r>
      <w:r w:rsidRPr="00972F07" w:rsidR="008A3F79">
        <w:rPr>
          <w:szCs w:val="18"/>
        </w:rPr>
        <w:t xml:space="preserve"> zal dit b</w:t>
      </w:r>
      <w:r w:rsidRPr="00972F07">
        <w:rPr>
          <w:szCs w:val="18"/>
        </w:rPr>
        <w:t xml:space="preserve">ijvoorbeeld </w:t>
      </w:r>
      <w:r w:rsidRPr="00972F07" w:rsidR="008A3F79">
        <w:rPr>
          <w:szCs w:val="18"/>
        </w:rPr>
        <w:t xml:space="preserve">doen </w:t>
      </w:r>
      <w:r w:rsidRPr="00972F07">
        <w:rPr>
          <w:szCs w:val="18"/>
        </w:rPr>
        <w:t xml:space="preserve">door burgers die ambtshalve in aanmerking </w:t>
      </w:r>
      <w:r w:rsidRPr="00972F07" w:rsidR="00581B87">
        <w:rPr>
          <w:szCs w:val="18"/>
        </w:rPr>
        <w:t xml:space="preserve">komen </w:t>
      </w:r>
      <w:r w:rsidRPr="00972F07">
        <w:rPr>
          <w:szCs w:val="18"/>
        </w:rPr>
        <w:t>voor het tegemoetkomingsbeleid en schuldhulpverleners proactief te wijzen op de mogelijkheden voor echtgenoten</w:t>
      </w:r>
      <w:r w:rsidRPr="00972F07" w:rsidR="007F0884">
        <w:rPr>
          <w:szCs w:val="18"/>
        </w:rPr>
        <w:t xml:space="preserve"> </w:t>
      </w:r>
      <w:r w:rsidRPr="00972F07" w:rsidR="001736C9">
        <w:rPr>
          <w:szCs w:val="18"/>
        </w:rPr>
        <w:t>en</w:t>
      </w:r>
      <w:r w:rsidRPr="00972F07" w:rsidR="007F0884">
        <w:rPr>
          <w:szCs w:val="18"/>
        </w:rPr>
        <w:t xml:space="preserve"> </w:t>
      </w:r>
      <w:bookmarkStart w:name="_Hlk173754493" w:id="35"/>
      <w:r w:rsidRPr="00972F07" w:rsidR="007F0884">
        <w:rPr>
          <w:szCs w:val="18"/>
        </w:rPr>
        <w:t>geregistreerde partners</w:t>
      </w:r>
      <w:bookmarkEnd w:id="35"/>
      <w:r w:rsidRPr="00972F07">
        <w:rPr>
          <w:szCs w:val="18"/>
        </w:rPr>
        <w:t>.</w:t>
      </w:r>
      <w:r w:rsidRPr="00972F07" w:rsidR="0078435D">
        <w:rPr>
          <w:szCs w:val="18"/>
        </w:rPr>
        <w:t xml:space="preserve"> De echtgenoten </w:t>
      </w:r>
      <w:bookmarkStart w:name="_Hlk173754506" w:id="36"/>
      <w:r w:rsidRPr="00972F07" w:rsidR="00461C23">
        <w:rPr>
          <w:szCs w:val="18"/>
        </w:rPr>
        <w:t>en</w:t>
      </w:r>
      <w:r w:rsidRPr="00972F07" w:rsidR="007F0884">
        <w:rPr>
          <w:szCs w:val="18"/>
        </w:rPr>
        <w:t xml:space="preserve"> geregistreerde partners ten tijde van het MSNP-verzoek of stabilisatieverzoek </w:t>
      </w:r>
      <w:bookmarkEnd w:id="36"/>
      <w:r w:rsidRPr="00972F07" w:rsidR="0078435D">
        <w:rPr>
          <w:szCs w:val="18"/>
        </w:rPr>
        <w:t xml:space="preserve">hebben in beginsel twaalf maanden om </w:t>
      </w:r>
      <w:r w:rsidRPr="00972F07" w:rsidR="008A3F79">
        <w:rPr>
          <w:szCs w:val="18"/>
        </w:rPr>
        <w:t xml:space="preserve">een </w:t>
      </w:r>
      <w:r w:rsidRPr="00972F07" w:rsidR="00E37CE9">
        <w:rPr>
          <w:szCs w:val="18"/>
        </w:rPr>
        <w:t>aanvraag</w:t>
      </w:r>
      <w:r w:rsidRPr="00972F07" w:rsidR="0078435D">
        <w:rPr>
          <w:szCs w:val="18"/>
        </w:rPr>
        <w:t xml:space="preserve"> bij </w:t>
      </w:r>
      <w:r w:rsidRPr="00972F07" w:rsidR="0078435D">
        <w:rPr>
          <w:szCs w:val="18"/>
        </w:rPr>
        <w:lastRenderedPageBreak/>
        <w:t xml:space="preserve">de </w:t>
      </w:r>
      <w:r w:rsidRPr="00972F07" w:rsidR="003F2DFA">
        <w:rPr>
          <w:szCs w:val="18"/>
        </w:rPr>
        <w:t>ontvanger</w:t>
      </w:r>
      <w:r w:rsidRPr="00972F07" w:rsidR="0078435D">
        <w:rPr>
          <w:szCs w:val="18"/>
        </w:rPr>
        <w:t xml:space="preserve"> in te dienen. Deze </w:t>
      </w:r>
      <w:r w:rsidRPr="00972F07" w:rsidR="008A3F79">
        <w:rPr>
          <w:szCs w:val="18"/>
        </w:rPr>
        <w:t xml:space="preserve">termijn </w:t>
      </w:r>
      <w:r w:rsidRPr="00972F07" w:rsidR="0078435D">
        <w:rPr>
          <w:szCs w:val="18"/>
        </w:rPr>
        <w:t xml:space="preserve">geeft de echtgenoot </w:t>
      </w:r>
      <w:r w:rsidRPr="00972F07" w:rsidR="007F0884">
        <w:rPr>
          <w:szCs w:val="18"/>
        </w:rPr>
        <w:t xml:space="preserve">of geregistreerd partner </w:t>
      </w:r>
      <w:r w:rsidRPr="00972F07" w:rsidR="0078435D">
        <w:rPr>
          <w:szCs w:val="18"/>
        </w:rPr>
        <w:t xml:space="preserve">voldoende tijd om </w:t>
      </w:r>
      <w:r w:rsidRPr="00972F07" w:rsidR="003B7333">
        <w:rPr>
          <w:szCs w:val="18"/>
        </w:rPr>
        <w:t>een aanvraag te doen</w:t>
      </w:r>
      <w:r w:rsidRPr="00972F07" w:rsidR="0078435D">
        <w:rPr>
          <w:szCs w:val="18"/>
        </w:rPr>
        <w:t xml:space="preserve"> en biedt ook duidelijkheid voor de uitvoering. De Belastingdienst kan </w:t>
      </w:r>
      <w:r w:rsidRPr="00972F07" w:rsidR="00BB73EF">
        <w:rPr>
          <w:szCs w:val="18"/>
        </w:rPr>
        <w:t xml:space="preserve">dan </w:t>
      </w:r>
      <w:r w:rsidRPr="00972F07" w:rsidR="0078435D">
        <w:rPr>
          <w:szCs w:val="18"/>
        </w:rPr>
        <w:t>nauwkeurig</w:t>
      </w:r>
      <w:r w:rsidRPr="00972F07" w:rsidR="00BB73EF">
        <w:rPr>
          <w:szCs w:val="18"/>
        </w:rPr>
        <w:t>er</w:t>
      </w:r>
      <w:r w:rsidRPr="00972F07" w:rsidR="0078435D">
        <w:rPr>
          <w:szCs w:val="18"/>
        </w:rPr>
        <w:t xml:space="preserve"> inschatten tot welk moment uitvoering gegeven zal moeten worden aan de tegemoetkoming</w:t>
      </w:r>
      <w:r w:rsidRPr="00972F07" w:rsidR="00A60FC4">
        <w:rPr>
          <w:szCs w:val="18"/>
        </w:rPr>
        <w:t>en voor echtgenoten</w:t>
      </w:r>
      <w:r w:rsidRPr="00972F07" w:rsidR="007F0884">
        <w:rPr>
          <w:szCs w:val="18"/>
        </w:rPr>
        <w:t xml:space="preserve"> </w:t>
      </w:r>
      <w:bookmarkStart w:name="_Hlk173754517" w:id="37"/>
      <w:r w:rsidRPr="00972F07" w:rsidR="007F0884">
        <w:rPr>
          <w:szCs w:val="18"/>
        </w:rPr>
        <w:t>en geregistreerde partners ten tijde van het MSNP-verzoek of stabilisatieverzoek</w:t>
      </w:r>
      <w:bookmarkEnd w:id="37"/>
      <w:r w:rsidRPr="00972F07" w:rsidR="0078435D">
        <w:rPr>
          <w:szCs w:val="18"/>
        </w:rPr>
        <w:t xml:space="preserve">. </w:t>
      </w:r>
    </w:p>
    <w:p w:rsidRPr="00972F07" w:rsidR="005045A0" w:rsidP="0069752F" w:rsidRDefault="005045A0" w14:paraId="57C7F47B" w14:textId="77777777">
      <w:pPr>
        <w:pStyle w:val="Geenafstand"/>
        <w:spacing w:line="360" w:lineRule="auto"/>
        <w:rPr>
          <w:szCs w:val="18"/>
        </w:rPr>
      </w:pPr>
    </w:p>
    <w:p w:rsidRPr="00972F07" w:rsidR="00B95098" w:rsidP="0069752F" w:rsidRDefault="00631262" w14:paraId="6F3CE7E2" w14:textId="64543F0C">
      <w:pPr>
        <w:pStyle w:val="Geenafstand"/>
        <w:spacing w:line="360" w:lineRule="auto"/>
        <w:ind w:firstLine="708"/>
        <w:rPr>
          <w:i/>
          <w:iCs/>
          <w:szCs w:val="18"/>
        </w:rPr>
      </w:pPr>
      <w:r w:rsidRPr="00972F07">
        <w:rPr>
          <w:i/>
          <w:iCs/>
          <w:szCs w:val="18"/>
        </w:rPr>
        <w:t>3.4.</w:t>
      </w:r>
      <w:r w:rsidRPr="00972F07" w:rsidR="00A64C71">
        <w:rPr>
          <w:i/>
          <w:iCs/>
          <w:szCs w:val="18"/>
        </w:rPr>
        <w:t>3</w:t>
      </w:r>
      <w:r w:rsidRPr="00972F07">
        <w:rPr>
          <w:i/>
          <w:iCs/>
          <w:szCs w:val="18"/>
        </w:rPr>
        <w:t xml:space="preserve">. </w:t>
      </w:r>
      <w:r w:rsidRPr="00972F07" w:rsidR="0015454A">
        <w:rPr>
          <w:i/>
          <w:iCs/>
          <w:szCs w:val="18"/>
        </w:rPr>
        <w:t>Nabestaanden</w:t>
      </w:r>
    </w:p>
    <w:p w:rsidRPr="00972F07" w:rsidR="00B51166" w:rsidP="0069752F" w:rsidRDefault="00886CCB" w14:paraId="63B08D9D" w14:textId="7672D551">
      <w:pPr>
        <w:pStyle w:val="Geenafstand"/>
        <w:spacing w:line="360" w:lineRule="auto"/>
        <w:rPr>
          <w:szCs w:val="18"/>
        </w:rPr>
      </w:pPr>
      <w:bookmarkStart w:name="_Hlk176935343" w:id="38"/>
      <w:r w:rsidRPr="00972F07">
        <w:rPr>
          <w:szCs w:val="18"/>
        </w:rPr>
        <w:t xml:space="preserve">Het </w:t>
      </w:r>
      <w:r w:rsidRPr="00972F07" w:rsidR="009F05B5">
        <w:rPr>
          <w:szCs w:val="18"/>
        </w:rPr>
        <w:t xml:space="preserve">voorgestelde </w:t>
      </w:r>
      <w:r w:rsidRPr="00972F07">
        <w:rPr>
          <w:szCs w:val="18"/>
        </w:rPr>
        <w:t xml:space="preserve">tegemoetkomingsbeleid is primair gericht op de </w:t>
      </w:r>
      <w:r w:rsidRPr="00972F07" w:rsidR="006B0860">
        <w:rPr>
          <w:szCs w:val="18"/>
        </w:rPr>
        <w:t xml:space="preserve">betrokken </w:t>
      </w:r>
      <w:r w:rsidRPr="00972F07">
        <w:rPr>
          <w:szCs w:val="18"/>
        </w:rPr>
        <w:t>burgers zelf</w:t>
      </w:r>
      <w:r w:rsidRPr="00972F07" w:rsidR="005A1E9B">
        <w:rPr>
          <w:szCs w:val="18"/>
        </w:rPr>
        <w:t xml:space="preserve">, aangezien </w:t>
      </w:r>
      <w:r w:rsidRPr="00972F07" w:rsidR="006B0860">
        <w:rPr>
          <w:szCs w:val="18"/>
        </w:rPr>
        <w:t xml:space="preserve">een </w:t>
      </w:r>
      <w:r w:rsidRPr="00972F07" w:rsidR="005A1E9B">
        <w:rPr>
          <w:szCs w:val="18"/>
        </w:rPr>
        <w:t>MSNP een persoonlijke regeling is</w:t>
      </w:r>
      <w:r w:rsidRPr="00972F07">
        <w:rPr>
          <w:szCs w:val="18"/>
        </w:rPr>
        <w:t xml:space="preserve">. Echter, </w:t>
      </w:r>
      <w:r w:rsidRPr="00972F07" w:rsidR="00F336F2">
        <w:rPr>
          <w:szCs w:val="18"/>
        </w:rPr>
        <w:t xml:space="preserve">indien de getroffen burger is overleden wordt het passend geacht als de </w:t>
      </w:r>
      <w:r w:rsidRPr="00972F07">
        <w:rPr>
          <w:szCs w:val="18"/>
        </w:rPr>
        <w:t>n</w:t>
      </w:r>
      <w:r w:rsidRPr="00972F07" w:rsidR="0015454A">
        <w:rPr>
          <w:szCs w:val="18"/>
        </w:rPr>
        <w:t xml:space="preserve">abestaanden </w:t>
      </w:r>
      <w:r w:rsidRPr="00972F07" w:rsidR="00F336F2">
        <w:rPr>
          <w:szCs w:val="18"/>
        </w:rPr>
        <w:t xml:space="preserve">dan namens de overledene </w:t>
      </w:r>
      <w:r w:rsidRPr="00972F07" w:rsidR="00837092">
        <w:rPr>
          <w:szCs w:val="18"/>
        </w:rPr>
        <w:t xml:space="preserve">de </w:t>
      </w:r>
      <w:r w:rsidRPr="00972F07" w:rsidR="00D5724B">
        <w:rPr>
          <w:szCs w:val="18"/>
        </w:rPr>
        <w:t xml:space="preserve">forfaitaire </w:t>
      </w:r>
      <w:r w:rsidRPr="00972F07" w:rsidR="00837092">
        <w:rPr>
          <w:szCs w:val="18"/>
        </w:rPr>
        <w:t xml:space="preserve">tegemoetkoming </w:t>
      </w:r>
      <w:r w:rsidRPr="00972F07" w:rsidR="00F336F2">
        <w:rPr>
          <w:szCs w:val="18"/>
        </w:rPr>
        <w:t>ontvangen.</w:t>
      </w:r>
      <w:r w:rsidRPr="00972F07" w:rsidR="0015454A">
        <w:rPr>
          <w:szCs w:val="18"/>
        </w:rPr>
        <w:t xml:space="preserve"> </w:t>
      </w:r>
      <w:r w:rsidRPr="00972F07" w:rsidR="001B10C4">
        <w:rPr>
          <w:szCs w:val="18"/>
        </w:rPr>
        <w:t xml:space="preserve">Hierbij volgt het wetsvoorstel het voorbeeld van het opgestelde tegemoetkomingsbeleid bij de hersteloperatie toeslagen. </w:t>
      </w:r>
      <w:r w:rsidRPr="00972F07" w:rsidR="00B51166">
        <w:rPr>
          <w:szCs w:val="18"/>
          <w:lang w:eastAsia="nl-NL"/>
        </w:rPr>
        <w:t xml:space="preserve">Het wordt niet juist </w:t>
      </w:r>
      <w:r w:rsidRPr="00972F07" w:rsidR="005A5D40">
        <w:rPr>
          <w:szCs w:val="18"/>
          <w:lang w:eastAsia="nl-NL"/>
        </w:rPr>
        <w:t xml:space="preserve">geacht </w:t>
      </w:r>
      <w:r w:rsidRPr="00972F07" w:rsidR="00B51166">
        <w:rPr>
          <w:szCs w:val="18"/>
          <w:lang w:eastAsia="nl-NL"/>
        </w:rPr>
        <w:t xml:space="preserve">om </w:t>
      </w:r>
      <w:r w:rsidRPr="00972F07" w:rsidR="00C91262">
        <w:rPr>
          <w:szCs w:val="18"/>
          <w:lang w:eastAsia="nl-NL"/>
        </w:rPr>
        <w:t xml:space="preserve">een </w:t>
      </w:r>
      <w:r w:rsidRPr="00972F07" w:rsidR="00F5390D">
        <w:rPr>
          <w:szCs w:val="18"/>
          <w:lang w:eastAsia="nl-NL"/>
        </w:rPr>
        <w:t>tegemoetkoming</w:t>
      </w:r>
      <w:r w:rsidRPr="00972F07" w:rsidR="00C91262">
        <w:rPr>
          <w:szCs w:val="18"/>
          <w:lang w:eastAsia="nl-NL"/>
        </w:rPr>
        <w:t xml:space="preserve"> als </w:t>
      </w:r>
      <w:r w:rsidRPr="00972F07" w:rsidR="00837092">
        <w:rPr>
          <w:szCs w:val="18"/>
          <w:lang w:eastAsia="nl-NL"/>
        </w:rPr>
        <w:t xml:space="preserve">de </w:t>
      </w:r>
      <w:r w:rsidRPr="00972F07" w:rsidR="00D5724B">
        <w:rPr>
          <w:szCs w:val="18"/>
          <w:lang w:eastAsia="nl-NL"/>
        </w:rPr>
        <w:t xml:space="preserve">forfaitaire </w:t>
      </w:r>
      <w:r w:rsidRPr="00972F07" w:rsidR="00837092">
        <w:rPr>
          <w:szCs w:val="18"/>
          <w:lang w:eastAsia="nl-NL"/>
        </w:rPr>
        <w:t xml:space="preserve">tegemoetkoming </w:t>
      </w:r>
      <w:r w:rsidRPr="00972F07" w:rsidR="00B51166">
        <w:rPr>
          <w:szCs w:val="18"/>
        </w:rPr>
        <w:t xml:space="preserve">niet te hoeven uitkeren enkel doordat de getroffen burger is overleden voor inwerkingtreding van het wetsvoorstel. Het voorgaande is niet in lijn </w:t>
      </w:r>
      <w:r w:rsidRPr="00972F07" w:rsidR="005A5D40">
        <w:rPr>
          <w:szCs w:val="18"/>
        </w:rPr>
        <w:t xml:space="preserve">met het </w:t>
      </w:r>
      <w:r w:rsidRPr="00972F07" w:rsidR="00B51166">
        <w:rPr>
          <w:szCs w:val="18"/>
        </w:rPr>
        <w:t>ruimhartig tegemoetkomingsbeleid zoals dat in dezen door het kabinet wenselijk wordt geacht. Voorts mag de lange periode tussen de onterechte afwijzing en inwerkintreding van het wetsvoorstel – in sommige gevallen meer dan tien jaar – niet betekenen dat er</w:t>
      </w:r>
      <w:r w:rsidRPr="00972F07" w:rsidR="005A5D40">
        <w:rPr>
          <w:szCs w:val="18"/>
        </w:rPr>
        <w:t xml:space="preserve"> in dezen</w:t>
      </w:r>
      <w:r w:rsidRPr="00972F07" w:rsidR="00B51166">
        <w:rPr>
          <w:szCs w:val="18"/>
        </w:rPr>
        <w:t xml:space="preserve"> geen </w:t>
      </w:r>
      <w:r w:rsidRPr="00972F07" w:rsidR="00D5724B">
        <w:rPr>
          <w:szCs w:val="18"/>
        </w:rPr>
        <w:t>forfaitaire tegemoetkoming</w:t>
      </w:r>
      <w:r w:rsidRPr="00972F07" w:rsidR="00B51166">
        <w:rPr>
          <w:szCs w:val="18"/>
        </w:rPr>
        <w:t xml:space="preserve"> hoeft te worden uitgekeerd en geen </w:t>
      </w:r>
      <w:r w:rsidRPr="00972F07" w:rsidR="00D5724B">
        <w:rPr>
          <w:szCs w:val="18"/>
        </w:rPr>
        <w:t>erkenning van het leed hoeft plaats te vinden</w:t>
      </w:r>
      <w:r w:rsidRPr="00972F07" w:rsidR="00C91262">
        <w:rPr>
          <w:szCs w:val="18"/>
        </w:rPr>
        <w:t>.</w:t>
      </w:r>
    </w:p>
    <w:bookmarkEnd w:id="38"/>
    <w:p w:rsidRPr="00972F07" w:rsidR="00B51166" w:rsidP="0069752F" w:rsidRDefault="00B51166" w14:paraId="66EF7AFD" w14:textId="77777777">
      <w:pPr>
        <w:pStyle w:val="Geenafstand"/>
        <w:spacing w:line="360" w:lineRule="auto"/>
        <w:rPr>
          <w:szCs w:val="18"/>
        </w:rPr>
      </w:pPr>
    </w:p>
    <w:p w:rsidRPr="00972F07" w:rsidR="00D6063F" w:rsidP="0069752F" w:rsidRDefault="00284737" w14:paraId="099438F7" w14:textId="4E367920">
      <w:pPr>
        <w:pStyle w:val="Geenafstand"/>
        <w:spacing w:line="360" w:lineRule="auto"/>
        <w:rPr>
          <w:szCs w:val="18"/>
        </w:rPr>
      </w:pPr>
      <w:r w:rsidRPr="00972F07">
        <w:rPr>
          <w:szCs w:val="18"/>
        </w:rPr>
        <w:t>In het wetsvoorstel</w:t>
      </w:r>
      <w:r w:rsidRPr="00972F07" w:rsidR="001B10C4">
        <w:rPr>
          <w:szCs w:val="18"/>
        </w:rPr>
        <w:t xml:space="preserve"> is gekozen voor een </w:t>
      </w:r>
      <w:r w:rsidRPr="00972F07" w:rsidR="001B10C4">
        <w:rPr>
          <w:szCs w:val="18"/>
          <w:lang w:eastAsia="nl-NL"/>
        </w:rPr>
        <w:t>nabestaandenregeling waarbij de wet specifieke nabestaanden aanwijst, de zogenaamde aangewezen nabestaanden.</w:t>
      </w:r>
      <w:r w:rsidRPr="00972F07" w:rsidR="001B10C4">
        <w:rPr>
          <w:szCs w:val="18"/>
        </w:rPr>
        <w:t xml:space="preserve"> Uit de wet zal </w:t>
      </w:r>
      <w:r w:rsidRPr="00972F07" w:rsidR="001B10C4">
        <w:rPr>
          <w:szCs w:val="18"/>
          <w:lang w:eastAsia="nl-NL"/>
        </w:rPr>
        <w:t xml:space="preserve">volgen </w:t>
      </w:r>
      <w:r w:rsidRPr="00972F07" w:rsidR="0015454A">
        <w:rPr>
          <w:szCs w:val="18"/>
        </w:rPr>
        <w:t xml:space="preserve">dat bepaalde aangewezen nabestaanden – te weten de </w:t>
      </w:r>
      <w:r w:rsidRPr="00972F07" w:rsidR="00BB73EF">
        <w:rPr>
          <w:szCs w:val="18"/>
        </w:rPr>
        <w:t>fisca</w:t>
      </w:r>
      <w:r w:rsidRPr="00972F07" w:rsidR="003F2DFA">
        <w:rPr>
          <w:szCs w:val="18"/>
        </w:rPr>
        <w:t>al</w:t>
      </w:r>
      <w:r w:rsidRPr="00972F07" w:rsidR="00BB73EF">
        <w:rPr>
          <w:szCs w:val="18"/>
        </w:rPr>
        <w:t xml:space="preserve"> </w:t>
      </w:r>
      <w:r w:rsidRPr="00972F07" w:rsidR="0015454A">
        <w:rPr>
          <w:szCs w:val="18"/>
        </w:rPr>
        <w:t>partner op het moment van overlijden of, indien die er niet is, de kinderen</w:t>
      </w:r>
      <w:r w:rsidRPr="00972F07" w:rsidR="00D6063F">
        <w:rPr>
          <w:rStyle w:val="Voetnootmarkering"/>
          <w:szCs w:val="18"/>
        </w:rPr>
        <w:footnoteReference w:id="57"/>
      </w:r>
      <w:r w:rsidRPr="00972F07" w:rsidR="0015454A">
        <w:rPr>
          <w:szCs w:val="18"/>
        </w:rPr>
        <w:t xml:space="preserve"> van de overledene – aanspraak kunnen maken op</w:t>
      </w:r>
      <w:r w:rsidRPr="00972F07" w:rsidR="001B10C4">
        <w:rPr>
          <w:szCs w:val="18"/>
        </w:rPr>
        <w:t xml:space="preserve"> </w:t>
      </w:r>
      <w:r w:rsidRPr="00972F07" w:rsidR="00837092">
        <w:rPr>
          <w:szCs w:val="18"/>
        </w:rPr>
        <w:t>de</w:t>
      </w:r>
      <w:r w:rsidRPr="00972F07" w:rsidR="00DF07C5">
        <w:rPr>
          <w:szCs w:val="18"/>
        </w:rPr>
        <w:t xml:space="preserve"> forfaitaire</w:t>
      </w:r>
      <w:r w:rsidRPr="00972F07" w:rsidR="00837092">
        <w:rPr>
          <w:szCs w:val="18"/>
        </w:rPr>
        <w:t xml:space="preserve"> tegemoetkoming</w:t>
      </w:r>
      <w:r w:rsidRPr="00972F07" w:rsidR="0015454A">
        <w:rPr>
          <w:szCs w:val="18"/>
        </w:rPr>
        <w:t>.</w:t>
      </w:r>
      <w:r w:rsidRPr="00972F07" w:rsidR="00D6063F">
        <w:rPr>
          <w:szCs w:val="18"/>
        </w:rPr>
        <w:t xml:space="preserve"> Hierbij is ervoor gekozen om ook aanverwante kinderen van de overledene in aanmerking te laten komen voor de forfaitaire tegemoetkoming. Het voorgaande hangt nauw samen </w:t>
      </w:r>
      <w:r w:rsidRPr="00972F07" w:rsidR="000D31A3">
        <w:rPr>
          <w:szCs w:val="18"/>
        </w:rPr>
        <w:t>dat bij het tegemoetkomingsbeleid ook een</w:t>
      </w:r>
      <w:r w:rsidRPr="00972F07" w:rsidR="00D6063F">
        <w:rPr>
          <w:szCs w:val="18"/>
        </w:rPr>
        <w:t xml:space="preserve"> mogelijkheid voor </w:t>
      </w:r>
      <w:r w:rsidRPr="00972F07" w:rsidR="000D31A3">
        <w:rPr>
          <w:szCs w:val="18"/>
        </w:rPr>
        <w:t xml:space="preserve">de </w:t>
      </w:r>
      <w:r w:rsidRPr="00972F07" w:rsidR="00D6063F">
        <w:rPr>
          <w:szCs w:val="18"/>
        </w:rPr>
        <w:t>(voormalig</w:t>
      </w:r>
      <w:r w:rsidRPr="00972F07" w:rsidR="000D31A3">
        <w:rPr>
          <w:szCs w:val="18"/>
        </w:rPr>
        <w:t>e</w:t>
      </w:r>
      <w:r w:rsidRPr="00972F07" w:rsidR="00D6063F">
        <w:rPr>
          <w:szCs w:val="18"/>
        </w:rPr>
        <w:t>) echtgenoot en (voormalig) geregistreerd partner</w:t>
      </w:r>
      <w:r w:rsidRPr="00972F07" w:rsidR="000D31A3">
        <w:rPr>
          <w:szCs w:val="18"/>
        </w:rPr>
        <w:t xml:space="preserve"> wordt gecreëerd tot toekenning van een tegemoetkoming</w:t>
      </w:r>
      <w:r w:rsidRPr="00972F07" w:rsidR="00D6063F">
        <w:rPr>
          <w:szCs w:val="18"/>
        </w:rPr>
        <w:t>.</w:t>
      </w:r>
      <w:r w:rsidRPr="00972F07" w:rsidR="00374348">
        <w:rPr>
          <w:szCs w:val="18"/>
        </w:rPr>
        <w:t xml:space="preserve"> Verder is voor de invulling van de nabestaandenregeling aansluiting gezocht bij de </w:t>
      </w:r>
      <w:proofErr w:type="spellStart"/>
      <w:r w:rsidRPr="00972F07" w:rsidR="00374348">
        <w:rPr>
          <w:szCs w:val="18"/>
        </w:rPr>
        <w:t>kindregeling</w:t>
      </w:r>
      <w:proofErr w:type="spellEnd"/>
      <w:r w:rsidRPr="00972F07" w:rsidR="00374348">
        <w:rPr>
          <w:szCs w:val="18"/>
        </w:rPr>
        <w:t xml:space="preserve"> uit de Wet hersteloperatie toeslagen. Bij de laatstgenoemde regeling kan een tegemoetkoming ook toegekend worden aan de kinderen van de partner en (voormalig) kinderen van ex-partners.</w:t>
      </w:r>
    </w:p>
    <w:p w:rsidRPr="00972F07" w:rsidR="00317C94" w:rsidP="0069752F" w:rsidRDefault="00317C94" w14:paraId="51A2FD44" w14:textId="30BA99EF">
      <w:pPr>
        <w:pStyle w:val="Geenafstand"/>
        <w:spacing w:line="360" w:lineRule="auto"/>
        <w:rPr>
          <w:szCs w:val="18"/>
        </w:rPr>
      </w:pPr>
    </w:p>
    <w:p w:rsidRPr="00972F07" w:rsidR="00C91262" w:rsidP="0069752F" w:rsidRDefault="001B10C4" w14:paraId="0FE8ABE3" w14:textId="45E4EB01">
      <w:pPr>
        <w:pStyle w:val="Geenafstand"/>
        <w:spacing w:line="360" w:lineRule="auto"/>
        <w:rPr>
          <w:szCs w:val="18"/>
          <w:lang w:eastAsia="nl-NL"/>
        </w:rPr>
      </w:pPr>
      <w:r w:rsidRPr="00972F07">
        <w:rPr>
          <w:szCs w:val="18"/>
        </w:rPr>
        <w:t>De aangewezen n</w:t>
      </w:r>
      <w:r w:rsidRPr="00972F07" w:rsidR="00886CCB">
        <w:rPr>
          <w:szCs w:val="18"/>
        </w:rPr>
        <w:t>abestaanden komen in aanmerking voor de forfaitaire tegemoetkoming van €</w:t>
      </w:r>
      <w:r w:rsidRPr="00972F07" w:rsidR="00930F14">
        <w:rPr>
          <w:szCs w:val="18"/>
        </w:rPr>
        <w:t> </w:t>
      </w:r>
      <w:r w:rsidRPr="00972F07" w:rsidR="00886CCB">
        <w:rPr>
          <w:szCs w:val="18"/>
        </w:rPr>
        <w:t>500</w:t>
      </w:r>
      <w:r w:rsidRPr="00972F07" w:rsidR="00AE51C7">
        <w:rPr>
          <w:szCs w:val="18"/>
        </w:rPr>
        <w:t>.</w:t>
      </w:r>
      <w:r w:rsidRPr="00972F07" w:rsidR="00F336F2">
        <w:rPr>
          <w:szCs w:val="18"/>
        </w:rPr>
        <w:t xml:space="preserve"> De tegemoetkoming komt</w:t>
      </w:r>
      <w:r w:rsidRPr="00972F07">
        <w:rPr>
          <w:szCs w:val="18"/>
        </w:rPr>
        <w:t xml:space="preserve"> dus</w:t>
      </w:r>
      <w:r w:rsidRPr="00972F07" w:rsidR="00F336F2">
        <w:rPr>
          <w:szCs w:val="18"/>
        </w:rPr>
        <w:t xml:space="preserve"> in beginsel ten goede aan de partner van de overledene. Hierbij wordt uitgegaan van </w:t>
      </w:r>
      <w:r w:rsidRPr="00972F07" w:rsidR="003F2DFA">
        <w:rPr>
          <w:szCs w:val="18"/>
        </w:rPr>
        <w:t>een</w:t>
      </w:r>
      <w:r w:rsidRPr="00972F07" w:rsidR="00F336F2">
        <w:rPr>
          <w:szCs w:val="18"/>
        </w:rPr>
        <w:t xml:space="preserve"> fisca</w:t>
      </w:r>
      <w:r w:rsidRPr="00972F07" w:rsidR="003F2DFA">
        <w:rPr>
          <w:szCs w:val="18"/>
        </w:rPr>
        <w:t>a</w:t>
      </w:r>
      <w:r w:rsidRPr="00972F07" w:rsidR="00F336F2">
        <w:rPr>
          <w:szCs w:val="18"/>
        </w:rPr>
        <w:t>l partner</w:t>
      </w:r>
      <w:r w:rsidRPr="00972F07" w:rsidR="003E2E1A">
        <w:rPr>
          <w:szCs w:val="18"/>
        </w:rPr>
        <w:t xml:space="preserve"> zoals volgt uit </w:t>
      </w:r>
      <w:r w:rsidRPr="00972F07" w:rsidR="00363229">
        <w:rPr>
          <w:szCs w:val="18"/>
        </w:rPr>
        <w:t xml:space="preserve">de </w:t>
      </w:r>
      <w:r w:rsidRPr="00972F07" w:rsidR="003E2E1A">
        <w:rPr>
          <w:szCs w:val="18"/>
        </w:rPr>
        <w:t>Algemene wet inzake rijksbelastingen</w:t>
      </w:r>
      <w:r w:rsidRPr="00972F07" w:rsidR="001E303C">
        <w:rPr>
          <w:szCs w:val="18"/>
        </w:rPr>
        <w:t xml:space="preserve"> (AWR)</w:t>
      </w:r>
      <w:r w:rsidRPr="00972F07" w:rsidR="003E2E1A">
        <w:rPr>
          <w:rStyle w:val="Voetnootmarkering"/>
          <w:szCs w:val="18"/>
        </w:rPr>
        <w:footnoteReference w:id="58"/>
      </w:r>
      <w:r w:rsidRPr="00972F07" w:rsidR="00F336F2">
        <w:rPr>
          <w:szCs w:val="18"/>
        </w:rPr>
        <w:t>.</w:t>
      </w:r>
      <w:r w:rsidRPr="00972F07" w:rsidR="00A743DD">
        <w:rPr>
          <w:szCs w:val="18"/>
        </w:rPr>
        <w:t xml:space="preserve"> Deze definitie beslaat verschillende typen partnerschappen en draagt bij aan de uitvoerbaarheid. De </w:t>
      </w:r>
      <w:r w:rsidRPr="00972F07" w:rsidR="003F2DFA">
        <w:rPr>
          <w:szCs w:val="18"/>
        </w:rPr>
        <w:t>ontvanger</w:t>
      </w:r>
      <w:r w:rsidRPr="00972F07" w:rsidR="00A743DD">
        <w:rPr>
          <w:szCs w:val="18"/>
        </w:rPr>
        <w:t xml:space="preserve"> kan immers redelijk </w:t>
      </w:r>
      <w:r w:rsidRPr="00972F07" w:rsidR="00FD42FF">
        <w:rPr>
          <w:szCs w:val="18"/>
        </w:rPr>
        <w:t>eenvoudig</w:t>
      </w:r>
      <w:r w:rsidRPr="00972F07" w:rsidR="00A743DD">
        <w:rPr>
          <w:szCs w:val="18"/>
        </w:rPr>
        <w:t xml:space="preserve"> achterhalen of sprake is van een fisca</w:t>
      </w:r>
      <w:r w:rsidRPr="00972F07" w:rsidR="00287C29">
        <w:rPr>
          <w:szCs w:val="18"/>
        </w:rPr>
        <w:t>a</w:t>
      </w:r>
      <w:r w:rsidRPr="00972F07" w:rsidR="00A743DD">
        <w:rPr>
          <w:szCs w:val="18"/>
        </w:rPr>
        <w:t>l partner.</w:t>
      </w:r>
      <w:r w:rsidRPr="00972F07" w:rsidR="00F336F2">
        <w:rPr>
          <w:szCs w:val="18"/>
        </w:rPr>
        <w:t xml:space="preserve"> Indien er geen fisca</w:t>
      </w:r>
      <w:r w:rsidRPr="00972F07" w:rsidR="00287C29">
        <w:rPr>
          <w:szCs w:val="18"/>
        </w:rPr>
        <w:t>a</w:t>
      </w:r>
      <w:r w:rsidRPr="00972F07" w:rsidR="00F336F2">
        <w:rPr>
          <w:szCs w:val="18"/>
        </w:rPr>
        <w:t xml:space="preserve">l partner </w:t>
      </w:r>
      <w:r w:rsidRPr="00972F07" w:rsidR="00A743DD">
        <w:rPr>
          <w:szCs w:val="18"/>
        </w:rPr>
        <w:t>(in leven)</w:t>
      </w:r>
      <w:r w:rsidRPr="00972F07" w:rsidR="00F336F2">
        <w:rPr>
          <w:szCs w:val="18"/>
        </w:rPr>
        <w:t xml:space="preserve"> is, dan komt de tegemoetkoming ten </w:t>
      </w:r>
      <w:r w:rsidRPr="00972F07" w:rsidR="00F336F2">
        <w:rPr>
          <w:szCs w:val="18"/>
        </w:rPr>
        <w:lastRenderedPageBreak/>
        <w:t xml:space="preserve">goede aan de kinderen van de overledene. </w:t>
      </w:r>
      <w:r w:rsidRPr="00972F07" w:rsidR="00C91262">
        <w:rPr>
          <w:szCs w:val="18"/>
        </w:rPr>
        <w:t xml:space="preserve">Voorts </w:t>
      </w:r>
      <w:r w:rsidRPr="00972F07" w:rsidR="00C91262">
        <w:rPr>
          <w:szCs w:val="18"/>
          <w:lang w:eastAsia="nl-NL"/>
        </w:rPr>
        <w:t>sluit de keuze voor fisca</w:t>
      </w:r>
      <w:r w:rsidRPr="00972F07" w:rsidR="00ED69AA">
        <w:rPr>
          <w:szCs w:val="18"/>
          <w:lang w:eastAsia="nl-NL"/>
        </w:rPr>
        <w:t>a</w:t>
      </w:r>
      <w:r w:rsidRPr="00972F07" w:rsidR="00C91262">
        <w:rPr>
          <w:szCs w:val="18"/>
          <w:lang w:eastAsia="nl-NL"/>
        </w:rPr>
        <w:t xml:space="preserve">l partner en kinderen (beter) aan op nabestaandenregelingen in andere tegemoetkomings- en compensatieregelingen. Ook sluit het aan bij de gedachte achter de nabestaandenregeling: personen die op het moment van overlijden van de </w:t>
      </w:r>
      <w:r w:rsidRPr="00972F07" w:rsidR="00BD5CC1">
        <w:rPr>
          <w:szCs w:val="18"/>
          <w:lang w:eastAsia="nl-NL"/>
        </w:rPr>
        <w:t>getroffen</w:t>
      </w:r>
      <w:r w:rsidRPr="00972F07" w:rsidR="00C91262">
        <w:rPr>
          <w:szCs w:val="18"/>
          <w:lang w:eastAsia="nl-NL"/>
        </w:rPr>
        <w:t xml:space="preserve"> burger wettelijk of fiscaal dicht</w:t>
      </w:r>
      <w:r w:rsidRPr="00972F07" w:rsidR="00BD5CC1">
        <w:rPr>
          <w:szCs w:val="18"/>
          <w:lang w:eastAsia="nl-NL"/>
        </w:rPr>
        <w:t xml:space="preserve"> bij deze burger </w:t>
      </w:r>
      <w:r w:rsidRPr="00972F07" w:rsidR="00C91262">
        <w:rPr>
          <w:szCs w:val="18"/>
          <w:lang w:eastAsia="nl-NL"/>
        </w:rPr>
        <w:t xml:space="preserve">stonden, kunnen beschikken over </w:t>
      </w:r>
      <w:r w:rsidRPr="00972F07" w:rsidR="00837092">
        <w:rPr>
          <w:szCs w:val="18"/>
          <w:lang w:eastAsia="nl-NL"/>
        </w:rPr>
        <w:t>de</w:t>
      </w:r>
      <w:r w:rsidRPr="00972F07" w:rsidR="00DF07C5">
        <w:rPr>
          <w:szCs w:val="18"/>
          <w:lang w:eastAsia="nl-NL"/>
        </w:rPr>
        <w:t xml:space="preserve"> forfaitaire</w:t>
      </w:r>
      <w:r w:rsidRPr="00972F07" w:rsidR="00837092">
        <w:rPr>
          <w:szCs w:val="18"/>
          <w:lang w:eastAsia="nl-NL"/>
        </w:rPr>
        <w:t xml:space="preserve"> tegemoetkoming </w:t>
      </w:r>
      <w:r w:rsidRPr="00972F07" w:rsidR="00BD5CC1">
        <w:rPr>
          <w:szCs w:val="18"/>
          <w:lang w:eastAsia="nl-NL"/>
        </w:rPr>
        <w:t>d</w:t>
      </w:r>
      <w:r w:rsidRPr="00972F07" w:rsidR="000D31A3">
        <w:rPr>
          <w:szCs w:val="18"/>
          <w:lang w:eastAsia="nl-NL"/>
        </w:rPr>
        <w:t>ie</w:t>
      </w:r>
      <w:r w:rsidRPr="00972F07" w:rsidR="00BD5CC1">
        <w:rPr>
          <w:szCs w:val="18"/>
          <w:lang w:eastAsia="nl-NL"/>
        </w:rPr>
        <w:t xml:space="preserve"> </w:t>
      </w:r>
      <w:r w:rsidRPr="00972F07" w:rsidR="00C91262">
        <w:rPr>
          <w:szCs w:val="18"/>
          <w:lang w:eastAsia="nl-NL"/>
        </w:rPr>
        <w:t xml:space="preserve">de </w:t>
      </w:r>
      <w:r w:rsidRPr="00972F07" w:rsidR="00BD5CC1">
        <w:rPr>
          <w:szCs w:val="18"/>
          <w:lang w:eastAsia="nl-NL"/>
        </w:rPr>
        <w:t xml:space="preserve">getroffen burger </w:t>
      </w:r>
      <w:r w:rsidRPr="00972F07" w:rsidR="00C91262">
        <w:rPr>
          <w:szCs w:val="18"/>
          <w:lang w:eastAsia="nl-NL"/>
        </w:rPr>
        <w:t>zou hebben ontvangen als hij nog in leven was. Vaak zullen dit fiscale partner en eventuele kinderen zijn.</w:t>
      </w:r>
    </w:p>
    <w:p w:rsidRPr="00972F07" w:rsidR="00BB73EF" w:rsidP="0069752F" w:rsidRDefault="00BB73EF" w14:paraId="04921027" w14:textId="77777777">
      <w:pPr>
        <w:pStyle w:val="Geenafstand"/>
        <w:spacing w:line="360" w:lineRule="auto"/>
        <w:rPr>
          <w:szCs w:val="18"/>
        </w:rPr>
      </w:pPr>
    </w:p>
    <w:p w:rsidRPr="00972F07" w:rsidR="005A5D40" w:rsidP="0069752F" w:rsidRDefault="00F336F2" w14:paraId="272E42BC" w14:textId="11DED733">
      <w:pPr>
        <w:pStyle w:val="Geenafstand"/>
        <w:spacing w:line="360" w:lineRule="auto"/>
        <w:rPr>
          <w:szCs w:val="18"/>
        </w:rPr>
      </w:pPr>
      <w:r w:rsidRPr="00972F07">
        <w:rPr>
          <w:szCs w:val="18"/>
        </w:rPr>
        <w:t xml:space="preserve">Bij meerdere kinderen wordt de tegemoetkoming naar </w:t>
      </w:r>
      <w:r w:rsidRPr="00972F07" w:rsidR="00A743DD">
        <w:rPr>
          <w:szCs w:val="18"/>
        </w:rPr>
        <w:t>rato</w:t>
      </w:r>
      <w:r w:rsidRPr="00972F07">
        <w:rPr>
          <w:szCs w:val="18"/>
        </w:rPr>
        <w:t xml:space="preserve"> over de kinderen verdeeld. </w:t>
      </w:r>
      <w:r w:rsidRPr="00972F07" w:rsidR="002937D5">
        <w:rPr>
          <w:szCs w:val="18"/>
        </w:rPr>
        <w:t>Hierbij wordt geen onderscheid gemaakt tussen minder</w:t>
      </w:r>
      <w:r w:rsidRPr="00972F07" w:rsidR="00581B87">
        <w:rPr>
          <w:szCs w:val="18"/>
        </w:rPr>
        <w:t>-</w:t>
      </w:r>
      <w:r w:rsidRPr="00972F07" w:rsidR="002937D5">
        <w:rPr>
          <w:szCs w:val="18"/>
        </w:rPr>
        <w:t xml:space="preserve"> en meerderjarige kinderen. </w:t>
      </w:r>
      <w:r w:rsidRPr="00972F07">
        <w:rPr>
          <w:szCs w:val="18"/>
        </w:rPr>
        <w:t xml:space="preserve">De aangewezen nabestaanden hoeven zich niet zelf bij de </w:t>
      </w:r>
      <w:r w:rsidRPr="00972F07" w:rsidR="003F2DFA">
        <w:rPr>
          <w:szCs w:val="18"/>
        </w:rPr>
        <w:t>ontvanger</w:t>
      </w:r>
      <w:r w:rsidRPr="00972F07">
        <w:rPr>
          <w:szCs w:val="18"/>
        </w:rPr>
        <w:t xml:space="preserve"> te melden. De </w:t>
      </w:r>
      <w:r w:rsidRPr="00972F07" w:rsidR="003F2DFA">
        <w:rPr>
          <w:szCs w:val="18"/>
        </w:rPr>
        <w:t>ontvanger</w:t>
      </w:r>
      <w:r w:rsidRPr="00972F07">
        <w:rPr>
          <w:szCs w:val="18"/>
        </w:rPr>
        <w:t xml:space="preserve"> zal </w:t>
      </w:r>
      <w:r w:rsidRPr="00972F07" w:rsidR="00837092">
        <w:rPr>
          <w:szCs w:val="18"/>
        </w:rPr>
        <w:t xml:space="preserve">de </w:t>
      </w:r>
      <w:r w:rsidRPr="00972F07" w:rsidR="00DF07C5">
        <w:rPr>
          <w:szCs w:val="18"/>
        </w:rPr>
        <w:t xml:space="preserve">forfaitaire </w:t>
      </w:r>
      <w:r w:rsidRPr="00972F07" w:rsidR="00837092">
        <w:rPr>
          <w:szCs w:val="18"/>
        </w:rPr>
        <w:t xml:space="preserve">tegemoetkoming </w:t>
      </w:r>
      <w:r w:rsidRPr="00972F07">
        <w:rPr>
          <w:szCs w:val="18"/>
        </w:rPr>
        <w:t>ambtshalve toekennen aan de aangewezen nabestaande(n).</w:t>
      </w:r>
    </w:p>
    <w:p w:rsidRPr="00972F07" w:rsidR="00F336F2" w:rsidP="0069752F" w:rsidRDefault="00F336F2" w14:paraId="7634CC8F" w14:textId="77777777">
      <w:pPr>
        <w:pStyle w:val="Geenafstand"/>
        <w:spacing w:line="360" w:lineRule="auto"/>
        <w:rPr>
          <w:szCs w:val="18"/>
        </w:rPr>
      </w:pPr>
    </w:p>
    <w:p w:rsidRPr="00972F07" w:rsidR="00845310" w:rsidP="0069752F" w:rsidRDefault="00F336F2" w14:paraId="41E4C1E8" w14:textId="4CF59FF3">
      <w:pPr>
        <w:pStyle w:val="Geenafstand"/>
        <w:spacing w:line="360" w:lineRule="auto"/>
        <w:rPr>
          <w:szCs w:val="18"/>
        </w:rPr>
      </w:pPr>
      <w:r w:rsidRPr="00972F07">
        <w:rPr>
          <w:szCs w:val="18"/>
        </w:rPr>
        <w:t xml:space="preserve">Het is mogelijk dat een kind van de overledene niet bekend is bij de </w:t>
      </w:r>
      <w:r w:rsidRPr="00972F07" w:rsidR="007479E9">
        <w:rPr>
          <w:szCs w:val="18"/>
        </w:rPr>
        <w:t>ontvanger</w:t>
      </w:r>
      <w:r w:rsidRPr="00972F07">
        <w:rPr>
          <w:szCs w:val="18"/>
        </w:rPr>
        <w:t xml:space="preserve">, bijvoorbeeld omdat diegene in het buitenland woont en geen Nederlands </w:t>
      </w:r>
      <w:r w:rsidRPr="00972F07" w:rsidR="006B0860">
        <w:rPr>
          <w:szCs w:val="18"/>
        </w:rPr>
        <w:t>b</w:t>
      </w:r>
      <w:r w:rsidRPr="00972F07">
        <w:rPr>
          <w:szCs w:val="18"/>
        </w:rPr>
        <w:t xml:space="preserve">urgerservicenummer </w:t>
      </w:r>
      <w:r w:rsidRPr="00972F07" w:rsidR="00FB040F">
        <w:rPr>
          <w:szCs w:val="18"/>
        </w:rPr>
        <w:t xml:space="preserve">(BSN) </w:t>
      </w:r>
      <w:r w:rsidRPr="00972F07">
        <w:rPr>
          <w:szCs w:val="18"/>
        </w:rPr>
        <w:t xml:space="preserve">heeft. Ambtshalve toekenning van </w:t>
      </w:r>
      <w:r w:rsidRPr="00972F07" w:rsidR="00837092">
        <w:rPr>
          <w:szCs w:val="18"/>
        </w:rPr>
        <w:t xml:space="preserve">de </w:t>
      </w:r>
      <w:r w:rsidRPr="00972F07" w:rsidR="00DF07C5">
        <w:rPr>
          <w:szCs w:val="18"/>
        </w:rPr>
        <w:t xml:space="preserve">forfaitaire </w:t>
      </w:r>
      <w:r w:rsidRPr="00972F07" w:rsidR="00837092">
        <w:rPr>
          <w:szCs w:val="18"/>
        </w:rPr>
        <w:t xml:space="preserve">tegemoetkoming </w:t>
      </w:r>
      <w:r w:rsidRPr="00972F07">
        <w:rPr>
          <w:szCs w:val="18"/>
        </w:rPr>
        <w:t>is dan logischerwijs niet mogelijk. Deze groep nabestaanden</w:t>
      </w:r>
      <w:r w:rsidRPr="00972F07" w:rsidR="00A0697A">
        <w:rPr>
          <w:szCs w:val="18"/>
        </w:rPr>
        <w:t xml:space="preserve"> − kinderen die niet bij de </w:t>
      </w:r>
      <w:r w:rsidRPr="00972F07" w:rsidR="003F2DFA">
        <w:rPr>
          <w:szCs w:val="18"/>
        </w:rPr>
        <w:t>ontvanger</w:t>
      </w:r>
      <w:r w:rsidRPr="00972F07" w:rsidR="00A0697A">
        <w:rPr>
          <w:szCs w:val="18"/>
        </w:rPr>
        <w:t xml:space="preserve"> bekend zijn −</w:t>
      </w:r>
      <w:r w:rsidRPr="00972F07">
        <w:rPr>
          <w:szCs w:val="18"/>
        </w:rPr>
        <w:t xml:space="preserve"> krijgt daarom de mogelijkheid om een aanvraag bij de </w:t>
      </w:r>
      <w:r w:rsidRPr="00972F07" w:rsidR="003F2DFA">
        <w:rPr>
          <w:szCs w:val="18"/>
        </w:rPr>
        <w:t>ontvanger</w:t>
      </w:r>
      <w:r w:rsidRPr="00972F07">
        <w:rPr>
          <w:szCs w:val="18"/>
        </w:rPr>
        <w:t xml:space="preserve"> te doen.</w:t>
      </w:r>
      <w:r w:rsidRPr="00972F07" w:rsidR="00845310">
        <w:rPr>
          <w:szCs w:val="18"/>
        </w:rPr>
        <w:t xml:space="preserve"> </w:t>
      </w:r>
      <w:r w:rsidRPr="00972F07" w:rsidR="00A0697A">
        <w:rPr>
          <w:szCs w:val="18"/>
        </w:rPr>
        <w:t xml:space="preserve">Gelet op de voorwaarden die gelden om te worden gekwalificeerd als de </w:t>
      </w:r>
      <w:r w:rsidRPr="00972F07" w:rsidR="00845310">
        <w:rPr>
          <w:szCs w:val="18"/>
        </w:rPr>
        <w:t>fisca</w:t>
      </w:r>
      <w:r w:rsidRPr="00972F07" w:rsidR="003F2DFA">
        <w:rPr>
          <w:szCs w:val="18"/>
        </w:rPr>
        <w:t>al</w:t>
      </w:r>
      <w:r w:rsidRPr="00972F07" w:rsidR="00845310">
        <w:rPr>
          <w:szCs w:val="18"/>
        </w:rPr>
        <w:t xml:space="preserve"> partner</w:t>
      </w:r>
      <w:r w:rsidRPr="00972F07" w:rsidR="00A0697A">
        <w:rPr>
          <w:szCs w:val="18"/>
        </w:rPr>
        <w:t>, zal de fisca</w:t>
      </w:r>
      <w:r w:rsidRPr="00972F07" w:rsidR="003F2DFA">
        <w:rPr>
          <w:szCs w:val="18"/>
        </w:rPr>
        <w:t>al</w:t>
      </w:r>
      <w:r w:rsidRPr="00972F07" w:rsidR="00A0697A">
        <w:rPr>
          <w:szCs w:val="18"/>
        </w:rPr>
        <w:t xml:space="preserve"> partner </w:t>
      </w:r>
      <w:r w:rsidRPr="00972F07" w:rsidR="00845310">
        <w:rPr>
          <w:szCs w:val="18"/>
        </w:rPr>
        <w:t xml:space="preserve">bekend moeten zijn bij de </w:t>
      </w:r>
      <w:r w:rsidRPr="00972F07" w:rsidR="003F2DFA">
        <w:rPr>
          <w:szCs w:val="18"/>
        </w:rPr>
        <w:t>ontvanger</w:t>
      </w:r>
      <w:r w:rsidRPr="00972F07" w:rsidR="00845310">
        <w:rPr>
          <w:szCs w:val="18"/>
        </w:rPr>
        <w:t>.</w:t>
      </w:r>
    </w:p>
    <w:p w:rsidRPr="00972F07" w:rsidR="00845310" w:rsidP="0069752F" w:rsidRDefault="00845310" w14:paraId="109014C6" w14:textId="77777777">
      <w:pPr>
        <w:pStyle w:val="Geenafstand"/>
        <w:spacing w:line="360" w:lineRule="auto"/>
        <w:rPr>
          <w:szCs w:val="18"/>
        </w:rPr>
      </w:pPr>
    </w:p>
    <w:p w:rsidRPr="00972F07" w:rsidR="00F336F2" w:rsidP="0069752F" w:rsidRDefault="00F336F2" w14:paraId="0D38B71D" w14:textId="74141CA5">
      <w:pPr>
        <w:pStyle w:val="Geenafstand"/>
        <w:spacing w:line="360" w:lineRule="auto"/>
        <w:rPr>
          <w:szCs w:val="18"/>
        </w:rPr>
      </w:pPr>
      <w:r w:rsidRPr="00972F07">
        <w:rPr>
          <w:szCs w:val="18"/>
        </w:rPr>
        <w:t xml:space="preserve">Een </w:t>
      </w:r>
      <w:r w:rsidRPr="00972F07" w:rsidR="00E37CE9">
        <w:rPr>
          <w:szCs w:val="18"/>
        </w:rPr>
        <w:t>aanvraag</w:t>
      </w:r>
      <w:r w:rsidRPr="00972F07">
        <w:rPr>
          <w:szCs w:val="18"/>
        </w:rPr>
        <w:t xml:space="preserve"> kan tot </w:t>
      </w:r>
      <w:r w:rsidRPr="00972F07" w:rsidR="002937D5">
        <w:rPr>
          <w:szCs w:val="18"/>
        </w:rPr>
        <w:t>één jaar</w:t>
      </w:r>
      <w:r w:rsidRPr="00972F07">
        <w:rPr>
          <w:szCs w:val="18"/>
        </w:rPr>
        <w:t xml:space="preserve"> na inwerkingtreding van deze wet worden gedaan. </w:t>
      </w:r>
      <w:r w:rsidRPr="00972F07" w:rsidR="0078435D">
        <w:rPr>
          <w:szCs w:val="18"/>
        </w:rPr>
        <w:t xml:space="preserve">Deze termijn geeft de nabestaande voldoende tijd om zich te melden en biedt ook duidelijkheid voor de uitvoering. De </w:t>
      </w:r>
      <w:r w:rsidRPr="00972F07" w:rsidR="00933B0F">
        <w:rPr>
          <w:szCs w:val="18"/>
        </w:rPr>
        <w:t>o</w:t>
      </w:r>
      <w:r w:rsidRPr="00972F07" w:rsidR="003F2DFA">
        <w:rPr>
          <w:szCs w:val="18"/>
        </w:rPr>
        <w:t>ntvanger</w:t>
      </w:r>
      <w:r w:rsidRPr="00972F07" w:rsidR="0078435D">
        <w:rPr>
          <w:szCs w:val="18"/>
        </w:rPr>
        <w:t xml:space="preserve"> kan </w:t>
      </w:r>
      <w:r w:rsidRPr="00972F07" w:rsidR="008A3F79">
        <w:rPr>
          <w:szCs w:val="18"/>
        </w:rPr>
        <w:t xml:space="preserve">dan </w:t>
      </w:r>
      <w:r w:rsidRPr="00972F07" w:rsidR="0078435D">
        <w:rPr>
          <w:szCs w:val="18"/>
        </w:rPr>
        <w:t>nauwkeurig inschatten tot welk moment uitvoering gegeven zal moeten worden aan de nabestaandenregeling.</w:t>
      </w:r>
      <w:r w:rsidRPr="00972F07" w:rsidR="00E37CE9">
        <w:rPr>
          <w:szCs w:val="18"/>
        </w:rPr>
        <w:t xml:space="preserve"> </w:t>
      </w:r>
      <w:r w:rsidRPr="00972F07">
        <w:rPr>
          <w:szCs w:val="18"/>
        </w:rPr>
        <w:t xml:space="preserve">Indien een kind een </w:t>
      </w:r>
      <w:r w:rsidRPr="00972F07" w:rsidR="00E37CE9">
        <w:rPr>
          <w:szCs w:val="18"/>
        </w:rPr>
        <w:t>aanvraag</w:t>
      </w:r>
      <w:r w:rsidRPr="00972F07">
        <w:rPr>
          <w:szCs w:val="18"/>
        </w:rPr>
        <w:t xml:space="preserve"> tot toekenning van </w:t>
      </w:r>
      <w:r w:rsidRPr="00972F07" w:rsidR="00837092">
        <w:rPr>
          <w:szCs w:val="18"/>
        </w:rPr>
        <w:t>de</w:t>
      </w:r>
      <w:r w:rsidRPr="00972F07" w:rsidR="00DF07C5">
        <w:rPr>
          <w:szCs w:val="18"/>
        </w:rPr>
        <w:t xml:space="preserve"> forfaitaire</w:t>
      </w:r>
      <w:r w:rsidRPr="00972F07" w:rsidR="00837092">
        <w:rPr>
          <w:szCs w:val="18"/>
        </w:rPr>
        <w:t xml:space="preserve"> tegemoetkoming </w:t>
      </w:r>
      <w:r w:rsidRPr="00972F07">
        <w:rPr>
          <w:szCs w:val="18"/>
        </w:rPr>
        <w:t xml:space="preserve">doet, maar </w:t>
      </w:r>
      <w:r w:rsidRPr="00972F07" w:rsidR="007479E9">
        <w:rPr>
          <w:szCs w:val="18"/>
        </w:rPr>
        <w:t xml:space="preserve">de ontvanger </w:t>
      </w:r>
      <w:r w:rsidRPr="00972F07">
        <w:rPr>
          <w:szCs w:val="18"/>
        </w:rPr>
        <w:t xml:space="preserve">reeds </w:t>
      </w:r>
      <w:r w:rsidRPr="00972F07" w:rsidR="00837092">
        <w:rPr>
          <w:szCs w:val="18"/>
        </w:rPr>
        <w:t xml:space="preserve">de </w:t>
      </w:r>
      <w:r w:rsidRPr="00972F07" w:rsidR="00DF07C5">
        <w:rPr>
          <w:szCs w:val="18"/>
        </w:rPr>
        <w:t xml:space="preserve">forfaitaire </w:t>
      </w:r>
      <w:r w:rsidRPr="00972F07" w:rsidR="00837092">
        <w:rPr>
          <w:szCs w:val="18"/>
        </w:rPr>
        <w:t xml:space="preserve">tegemoetkoming </w:t>
      </w:r>
      <w:r w:rsidRPr="00972F07">
        <w:rPr>
          <w:szCs w:val="18"/>
        </w:rPr>
        <w:t xml:space="preserve">aan andere kinderen van de overledene </w:t>
      </w:r>
      <w:r w:rsidRPr="00972F07" w:rsidR="007479E9">
        <w:rPr>
          <w:szCs w:val="18"/>
        </w:rPr>
        <w:t>ambtshalve of op verzoek heeft toegekend</w:t>
      </w:r>
      <w:r w:rsidRPr="00972F07">
        <w:rPr>
          <w:szCs w:val="18"/>
        </w:rPr>
        <w:t xml:space="preserve"> dan krijgt het verzoekende kind een tegemoetkoming gelijk aan het bedrag dat reeds andere </w:t>
      </w:r>
      <w:r w:rsidRPr="00972F07" w:rsidR="007479E9">
        <w:rPr>
          <w:szCs w:val="18"/>
        </w:rPr>
        <w:t xml:space="preserve">kinderen ambtshalve of op verzoek </w:t>
      </w:r>
      <w:r w:rsidRPr="00972F07" w:rsidR="00FD42FF">
        <w:rPr>
          <w:szCs w:val="18"/>
        </w:rPr>
        <w:t xml:space="preserve">per persoon </w:t>
      </w:r>
      <w:r w:rsidRPr="00972F07">
        <w:rPr>
          <w:szCs w:val="18"/>
        </w:rPr>
        <w:t>hebben ontvangen.</w:t>
      </w:r>
    </w:p>
    <w:p w:rsidRPr="00972F07" w:rsidR="002937D5" w:rsidP="0069752F" w:rsidRDefault="002937D5" w14:paraId="5807077F" w14:textId="77777777">
      <w:pPr>
        <w:pStyle w:val="Geenafstand"/>
        <w:spacing w:line="360" w:lineRule="auto"/>
        <w:rPr>
          <w:szCs w:val="18"/>
        </w:rPr>
      </w:pPr>
    </w:p>
    <w:p w:rsidRPr="00972F07" w:rsidR="002937D5" w:rsidP="0069752F" w:rsidRDefault="002937D5" w14:paraId="30399BB7" w14:textId="2194E05C">
      <w:pPr>
        <w:pStyle w:val="Geenafstand"/>
        <w:spacing w:line="360" w:lineRule="auto"/>
        <w:ind w:firstLine="708"/>
        <w:rPr>
          <w:i/>
          <w:iCs/>
          <w:szCs w:val="18"/>
        </w:rPr>
      </w:pPr>
      <w:r w:rsidRPr="00972F07">
        <w:rPr>
          <w:i/>
          <w:iCs/>
          <w:szCs w:val="18"/>
        </w:rPr>
        <w:t>3.4.4. Combinatie van categorieën</w:t>
      </w:r>
    </w:p>
    <w:p w:rsidRPr="00972F07" w:rsidR="002937D5" w:rsidP="0069752F" w:rsidRDefault="002937D5" w14:paraId="008CD8A9" w14:textId="3C5811DC">
      <w:pPr>
        <w:pStyle w:val="Geenafstand"/>
        <w:spacing w:line="360" w:lineRule="auto"/>
        <w:rPr>
          <w:szCs w:val="18"/>
        </w:rPr>
      </w:pPr>
      <w:bookmarkStart w:name="_Hlk170389750" w:id="39"/>
      <w:r w:rsidRPr="00972F07">
        <w:rPr>
          <w:szCs w:val="18"/>
        </w:rPr>
        <w:t xml:space="preserve">Het kan voorkomen dat een burger in meerdere categorieën zit, omdat een burger vaker onterecht is afgewezen. De betreffende burger zal dan voor elke categorie waarin hij zit de bijbehorende </w:t>
      </w:r>
      <w:r w:rsidRPr="00972F07" w:rsidR="00581B87">
        <w:rPr>
          <w:szCs w:val="18"/>
        </w:rPr>
        <w:t>tegemoetkoming</w:t>
      </w:r>
      <w:r w:rsidRPr="00972F07">
        <w:rPr>
          <w:szCs w:val="18"/>
        </w:rPr>
        <w:t xml:space="preserve"> ontvangen. Het wordt niet juist geacht om de burger maar voor één categorie tegemoet</w:t>
      </w:r>
      <w:r w:rsidRPr="00972F07" w:rsidR="00581B87">
        <w:rPr>
          <w:szCs w:val="18"/>
        </w:rPr>
        <w:t xml:space="preserve"> te </w:t>
      </w:r>
      <w:r w:rsidRPr="00972F07">
        <w:rPr>
          <w:szCs w:val="18"/>
        </w:rPr>
        <w:t>komen. Aan elke onterechte afwijzing dient volgens het kabinet tegemoet te worden gekomen.</w:t>
      </w:r>
      <w:bookmarkEnd w:id="39"/>
    </w:p>
    <w:p w:rsidRPr="00972F07" w:rsidR="001D20CC" w:rsidP="0069752F" w:rsidRDefault="001D20CC" w14:paraId="2DD7BA60" w14:textId="77777777">
      <w:pPr>
        <w:pStyle w:val="Geenafstand"/>
        <w:spacing w:line="360" w:lineRule="auto"/>
        <w:rPr>
          <w:szCs w:val="18"/>
        </w:rPr>
      </w:pPr>
    </w:p>
    <w:p w:rsidRPr="00972F07" w:rsidR="002937D5" w:rsidP="0069752F" w:rsidRDefault="002937D5" w14:paraId="67BC264C" w14:textId="1677EEA8">
      <w:pPr>
        <w:spacing w:line="360" w:lineRule="auto"/>
        <w:rPr>
          <w:szCs w:val="18"/>
        </w:rPr>
      </w:pPr>
      <w:r w:rsidRPr="00972F07">
        <w:rPr>
          <w:i/>
          <w:iCs/>
          <w:szCs w:val="18"/>
        </w:rPr>
        <w:t>Voorbeeld:</w:t>
      </w:r>
    </w:p>
    <w:p w:rsidRPr="00972F07" w:rsidR="005030A8" w:rsidP="0069752F" w:rsidRDefault="002937D5" w14:paraId="710EF143" w14:textId="1AD196DF">
      <w:pPr>
        <w:spacing w:line="360" w:lineRule="auto"/>
        <w:rPr>
          <w:szCs w:val="18"/>
        </w:rPr>
      </w:pPr>
      <w:r w:rsidRPr="00972F07">
        <w:rPr>
          <w:szCs w:val="18"/>
        </w:rPr>
        <w:t>Het MSNP-verzoek van de burger is in 2014 onterecht afgewezen. Vervolgens wordt die burger in 201</w:t>
      </w:r>
      <w:r w:rsidRPr="00972F07" w:rsidR="001D20CC">
        <w:rPr>
          <w:szCs w:val="18"/>
        </w:rPr>
        <w:t>4</w:t>
      </w:r>
      <w:r w:rsidRPr="00972F07">
        <w:rPr>
          <w:szCs w:val="18"/>
        </w:rPr>
        <w:t xml:space="preserve"> toegelaten tot de WSNP. Deze burger zit hierdoor in categorie I en komt hij derhalve in aanmerking voor</w:t>
      </w:r>
      <w:r w:rsidRPr="00972F07" w:rsidR="00AE51C7">
        <w:rPr>
          <w:szCs w:val="18"/>
        </w:rPr>
        <w:t xml:space="preserve"> de </w:t>
      </w:r>
      <w:r w:rsidRPr="00972F07" w:rsidR="00DF07C5">
        <w:rPr>
          <w:szCs w:val="18"/>
        </w:rPr>
        <w:t xml:space="preserve">forfaitaire </w:t>
      </w:r>
      <w:r w:rsidRPr="00972F07" w:rsidR="00AE51C7">
        <w:rPr>
          <w:szCs w:val="18"/>
        </w:rPr>
        <w:t>tegemoetkoming</w:t>
      </w:r>
      <w:r w:rsidRPr="00972F07">
        <w:rPr>
          <w:szCs w:val="18"/>
        </w:rPr>
        <w:t xml:space="preserve">. Enkele jaren na de WSNP raakt de burger opnieuw in de schulden. De burger dient daarom in 2020 </w:t>
      </w:r>
      <w:r w:rsidRPr="00972F07" w:rsidR="00581B87">
        <w:rPr>
          <w:szCs w:val="18"/>
        </w:rPr>
        <w:t xml:space="preserve">opnieuw </w:t>
      </w:r>
      <w:r w:rsidRPr="00972F07">
        <w:rPr>
          <w:szCs w:val="18"/>
        </w:rPr>
        <w:t xml:space="preserve">een MSNP-verzoek in. Dit verzoek wordt wederom onterecht door de </w:t>
      </w:r>
      <w:r w:rsidRPr="00972F07" w:rsidR="00933B0F">
        <w:rPr>
          <w:szCs w:val="18"/>
        </w:rPr>
        <w:t>o</w:t>
      </w:r>
      <w:r w:rsidRPr="00972F07" w:rsidR="003F2DFA">
        <w:rPr>
          <w:szCs w:val="18"/>
        </w:rPr>
        <w:t>ntvanger</w:t>
      </w:r>
      <w:r w:rsidRPr="00972F07">
        <w:rPr>
          <w:szCs w:val="18"/>
        </w:rPr>
        <w:t xml:space="preserve"> afgewezen en</w:t>
      </w:r>
      <w:r w:rsidRPr="00972F07" w:rsidR="00581B87">
        <w:rPr>
          <w:szCs w:val="18"/>
        </w:rPr>
        <w:t xml:space="preserve"> de burger wordt</w:t>
      </w:r>
      <w:r w:rsidRPr="00972F07">
        <w:rPr>
          <w:szCs w:val="18"/>
        </w:rPr>
        <w:t xml:space="preserve"> later niet </w:t>
      </w:r>
      <w:r w:rsidRPr="00972F07">
        <w:rPr>
          <w:szCs w:val="18"/>
        </w:rPr>
        <w:lastRenderedPageBreak/>
        <w:t>alsnog toegelaten. Hierdoor valt deze burger in categorie II</w:t>
      </w:r>
      <w:r w:rsidRPr="00972F07" w:rsidR="00374348">
        <w:rPr>
          <w:szCs w:val="18"/>
        </w:rPr>
        <w:t xml:space="preserve"> en komt deze burger ook in aanmerking voor de tegemoetkoming voor burgers in categorie II</w:t>
      </w:r>
      <w:r w:rsidRPr="00972F07">
        <w:rPr>
          <w:szCs w:val="18"/>
        </w:rPr>
        <w:t>.</w:t>
      </w:r>
    </w:p>
    <w:p w:rsidRPr="00972F07" w:rsidR="00B51166" w:rsidP="0069752F" w:rsidRDefault="00B51166" w14:paraId="632AFB7B" w14:textId="77777777">
      <w:pPr>
        <w:spacing w:line="360" w:lineRule="auto"/>
        <w:rPr>
          <w:szCs w:val="18"/>
        </w:rPr>
      </w:pPr>
    </w:p>
    <w:p w:rsidRPr="00972F07" w:rsidR="00B51166" w:rsidP="0069752F" w:rsidRDefault="00B51166" w14:paraId="34638204" w14:textId="7D30CB10">
      <w:pPr>
        <w:pStyle w:val="Geenafstand"/>
        <w:spacing w:line="360" w:lineRule="auto"/>
        <w:ind w:firstLine="708"/>
        <w:rPr>
          <w:i/>
          <w:iCs/>
          <w:szCs w:val="18"/>
        </w:rPr>
      </w:pPr>
      <w:r w:rsidRPr="00972F07">
        <w:rPr>
          <w:i/>
          <w:iCs/>
          <w:szCs w:val="18"/>
        </w:rPr>
        <w:t>3.4.</w:t>
      </w:r>
      <w:r w:rsidRPr="00972F07" w:rsidR="000560D9">
        <w:rPr>
          <w:i/>
          <w:iCs/>
          <w:szCs w:val="18"/>
        </w:rPr>
        <w:t>5</w:t>
      </w:r>
      <w:r w:rsidRPr="00972F07">
        <w:rPr>
          <w:i/>
          <w:iCs/>
          <w:szCs w:val="18"/>
        </w:rPr>
        <w:t>. Burgers die in het buitenland wonen</w:t>
      </w:r>
    </w:p>
    <w:p w:rsidRPr="00972F07" w:rsidR="009B682A" w:rsidP="0069752F" w:rsidRDefault="00B51166" w14:paraId="07FA35C8" w14:textId="3181775E">
      <w:pPr>
        <w:spacing w:line="360" w:lineRule="auto"/>
        <w:rPr>
          <w:szCs w:val="18"/>
        </w:rPr>
      </w:pPr>
      <w:r w:rsidRPr="00972F07">
        <w:rPr>
          <w:szCs w:val="18"/>
        </w:rPr>
        <w:t xml:space="preserve">Een burger die in aanmerking komt voor een tegemoetkoming kan </w:t>
      </w:r>
      <w:r w:rsidRPr="00972F07" w:rsidR="00ED69AA">
        <w:rPr>
          <w:szCs w:val="18"/>
        </w:rPr>
        <w:t>buiten</w:t>
      </w:r>
      <w:r w:rsidRPr="00972F07" w:rsidR="00B86E79">
        <w:rPr>
          <w:szCs w:val="18"/>
        </w:rPr>
        <w:t xml:space="preserve"> Nederland </w:t>
      </w:r>
      <w:r w:rsidRPr="00972F07">
        <w:rPr>
          <w:szCs w:val="18"/>
        </w:rPr>
        <w:t xml:space="preserve">woonachtig zijn. </w:t>
      </w:r>
      <w:r w:rsidRPr="00972F07" w:rsidR="001D27C9">
        <w:rPr>
          <w:szCs w:val="18"/>
        </w:rPr>
        <w:t>De omstandigheid dat een burger niet langer in Nederland woonachtig is, heeft in principe geen gevolgen voor zijn recht op een tegemoetkoming. Een burger die in het buitenland woont kan bijvoorbeeld ook een beroep doen op de pseudo-MSNP, mits aan alle voorwaarden die uit de voorgestelde wet volgen word</w:t>
      </w:r>
      <w:r w:rsidRPr="00972F07" w:rsidR="003A0BA6">
        <w:rPr>
          <w:szCs w:val="18"/>
        </w:rPr>
        <w:t>en</w:t>
      </w:r>
      <w:r w:rsidRPr="00972F07" w:rsidR="001D27C9">
        <w:rPr>
          <w:szCs w:val="18"/>
        </w:rPr>
        <w:t xml:space="preserve"> voldaan. De </w:t>
      </w:r>
      <w:r w:rsidRPr="00972F07" w:rsidR="00933B0F">
        <w:rPr>
          <w:szCs w:val="18"/>
        </w:rPr>
        <w:t>o</w:t>
      </w:r>
      <w:r w:rsidRPr="00972F07" w:rsidR="003F2DFA">
        <w:rPr>
          <w:szCs w:val="18"/>
        </w:rPr>
        <w:t>ntvanger</w:t>
      </w:r>
      <w:r w:rsidRPr="00972F07" w:rsidR="001D27C9">
        <w:rPr>
          <w:szCs w:val="18"/>
        </w:rPr>
        <w:t xml:space="preserve"> zal d</w:t>
      </w:r>
      <w:r w:rsidRPr="00972F07">
        <w:rPr>
          <w:szCs w:val="18"/>
        </w:rPr>
        <w:t xml:space="preserve">e burgers </w:t>
      </w:r>
      <w:r w:rsidRPr="00972F07" w:rsidR="001D27C9">
        <w:rPr>
          <w:szCs w:val="18"/>
        </w:rPr>
        <w:t xml:space="preserve">die in buitenland woonachtig zijn gewoon </w:t>
      </w:r>
      <w:r w:rsidRPr="00972F07">
        <w:rPr>
          <w:szCs w:val="18"/>
        </w:rPr>
        <w:t>aanschr</w:t>
      </w:r>
      <w:r w:rsidRPr="00972F07" w:rsidR="00754C33">
        <w:rPr>
          <w:szCs w:val="18"/>
        </w:rPr>
        <w:t>ijven</w:t>
      </w:r>
      <w:r w:rsidRPr="00972F07">
        <w:rPr>
          <w:szCs w:val="18"/>
        </w:rPr>
        <w:t xml:space="preserve"> en waar mogelijk en nodig doorverw</w:t>
      </w:r>
      <w:r w:rsidRPr="00972F07" w:rsidR="009B682A">
        <w:rPr>
          <w:szCs w:val="18"/>
        </w:rPr>
        <w:t>ij</w:t>
      </w:r>
      <w:r w:rsidRPr="00972F07">
        <w:rPr>
          <w:szCs w:val="18"/>
        </w:rPr>
        <w:t>zen voor schuldhulpverlening</w:t>
      </w:r>
      <w:r w:rsidRPr="00972F07" w:rsidR="001D27C9">
        <w:rPr>
          <w:szCs w:val="18"/>
        </w:rPr>
        <w:t xml:space="preserve"> door een in Nederland gevestigde schuldhulpverlener</w:t>
      </w:r>
      <w:r w:rsidRPr="00972F07" w:rsidR="00E91B89">
        <w:rPr>
          <w:rStyle w:val="Voetnootmarkering"/>
          <w:szCs w:val="18"/>
        </w:rPr>
        <w:footnoteReference w:id="59"/>
      </w:r>
      <w:r w:rsidRPr="00972F07" w:rsidR="001D27C9">
        <w:rPr>
          <w:szCs w:val="18"/>
        </w:rPr>
        <w:t>, waarbij indien een saneringsakkoord word</w:t>
      </w:r>
      <w:r w:rsidRPr="00972F07" w:rsidR="009B682A">
        <w:rPr>
          <w:szCs w:val="18"/>
        </w:rPr>
        <w:t>t</w:t>
      </w:r>
      <w:r w:rsidRPr="00972F07" w:rsidR="001D27C9">
        <w:rPr>
          <w:szCs w:val="18"/>
        </w:rPr>
        <w:t xml:space="preserve"> bereikt </w:t>
      </w:r>
      <w:r w:rsidRPr="00972F07" w:rsidR="008A3F79">
        <w:rPr>
          <w:szCs w:val="18"/>
        </w:rPr>
        <w:t>het</w:t>
      </w:r>
      <w:r w:rsidRPr="00972F07" w:rsidR="001D27C9">
        <w:rPr>
          <w:szCs w:val="18"/>
        </w:rPr>
        <w:t xml:space="preserve"> bedrag gelijk aan de afloscapaciteit van de burger door de </w:t>
      </w:r>
      <w:r w:rsidRPr="00972F07" w:rsidR="00933B0F">
        <w:rPr>
          <w:szCs w:val="18"/>
        </w:rPr>
        <w:t>o</w:t>
      </w:r>
      <w:r w:rsidRPr="00972F07" w:rsidR="003F2DFA">
        <w:rPr>
          <w:szCs w:val="18"/>
        </w:rPr>
        <w:t>ntvanger</w:t>
      </w:r>
      <w:r w:rsidRPr="00972F07" w:rsidR="001D27C9">
        <w:rPr>
          <w:szCs w:val="18"/>
        </w:rPr>
        <w:t xml:space="preserve"> wordt </w:t>
      </w:r>
      <w:r w:rsidRPr="00972F07" w:rsidR="008129EB">
        <w:rPr>
          <w:szCs w:val="18"/>
        </w:rPr>
        <w:t>betaald</w:t>
      </w:r>
      <w:r w:rsidRPr="00972F07">
        <w:rPr>
          <w:szCs w:val="18"/>
        </w:rPr>
        <w:t xml:space="preserve">. </w:t>
      </w:r>
    </w:p>
    <w:p w:rsidRPr="00972F07" w:rsidR="009C105D" w:rsidP="0069752F" w:rsidRDefault="009C105D" w14:paraId="40264220" w14:textId="77777777">
      <w:pPr>
        <w:spacing w:line="360" w:lineRule="auto"/>
        <w:rPr>
          <w:szCs w:val="18"/>
        </w:rPr>
      </w:pPr>
    </w:p>
    <w:p w:rsidRPr="00972F07" w:rsidR="005030A8" w:rsidP="0069752F" w:rsidRDefault="005030A8" w14:paraId="642F6725" w14:textId="34A02798">
      <w:pPr>
        <w:spacing w:line="360" w:lineRule="auto"/>
        <w:rPr>
          <w:b/>
          <w:bCs/>
          <w:szCs w:val="18"/>
        </w:rPr>
      </w:pPr>
      <w:r w:rsidRPr="00972F07">
        <w:rPr>
          <w:b/>
          <w:bCs/>
          <w:szCs w:val="18"/>
        </w:rPr>
        <w:t xml:space="preserve">3.5 Doorwerking </w:t>
      </w:r>
      <w:r w:rsidRPr="00972F07" w:rsidR="00194F70">
        <w:rPr>
          <w:b/>
          <w:bCs/>
          <w:szCs w:val="18"/>
        </w:rPr>
        <w:t xml:space="preserve">voorgesteld </w:t>
      </w:r>
      <w:r w:rsidRPr="00972F07">
        <w:rPr>
          <w:b/>
          <w:bCs/>
          <w:szCs w:val="18"/>
        </w:rPr>
        <w:t>tegemoetkomingsbeleid</w:t>
      </w:r>
    </w:p>
    <w:p w:rsidRPr="00972F07" w:rsidR="00E91B89" w:rsidP="0069752F" w:rsidRDefault="00285C92" w14:paraId="4DB072CE" w14:textId="75959F1B">
      <w:pPr>
        <w:spacing w:line="360" w:lineRule="auto"/>
        <w:rPr>
          <w:szCs w:val="18"/>
        </w:rPr>
      </w:pPr>
      <w:r w:rsidRPr="00972F07">
        <w:rPr>
          <w:szCs w:val="18"/>
        </w:rPr>
        <w:t xml:space="preserve">Bij de vormgeving van het </w:t>
      </w:r>
      <w:r w:rsidRPr="00972F07" w:rsidR="00B05D50">
        <w:rPr>
          <w:szCs w:val="18"/>
        </w:rPr>
        <w:t xml:space="preserve">voorgestelde </w:t>
      </w:r>
      <w:r w:rsidRPr="00972F07">
        <w:rPr>
          <w:szCs w:val="18"/>
        </w:rPr>
        <w:t xml:space="preserve">tegemoetkomingsbeleid is aandacht besteed aan een eventuele doorwerking van een tegemoetkoming in het ontvangstjaar naar bijvoorbeeld het recht op een inkomensafhankelijke regeling of bijstandsuitkering. </w:t>
      </w:r>
      <w:r w:rsidRPr="00972F07" w:rsidR="00837092">
        <w:rPr>
          <w:szCs w:val="18"/>
        </w:rPr>
        <w:t xml:space="preserve">De </w:t>
      </w:r>
      <w:r w:rsidRPr="00972F07" w:rsidR="00C15459">
        <w:rPr>
          <w:szCs w:val="18"/>
        </w:rPr>
        <w:t xml:space="preserve">voorgestelde </w:t>
      </w:r>
      <w:r w:rsidRPr="00972F07" w:rsidR="00207200">
        <w:rPr>
          <w:szCs w:val="18"/>
        </w:rPr>
        <w:t xml:space="preserve">forfaitaire </w:t>
      </w:r>
      <w:r w:rsidRPr="00972F07" w:rsidR="00837092">
        <w:rPr>
          <w:szCs w:val="18"/>
        </w:rPr>
        <w:t>tegemoetkoming</w:t>
      </w:r>
      <w:r w:rsidRPr="00972F07">
        <w:rPr>
          <w:szCs w:val="18"/>
        </w:rPr>
        <w:t xml:space="preserve">, het bedrag gelijk aan de afloscapaciteit en het bedrag gelijk aan de betaalde en verrekende bedragen </w:t>
      </w:r>
      <w:r w:rsidRPr="00972F07" w:rsidR="00C15459">
        <w:rPr>
          <w:szCs w:val="18"/>
        </w:rPr>
        <w:t>die zien op belasting- en toeslagschulden zijn</w:t>
      </w:r>
      <w:r w:rsidRPr="00972F07" w:rsidR="00287C29">
        <w:rPr>
          <w:szCs w:val="18"/>
        </w:rPr>
        <w:t xml:space="preserve"> </w:t>
      </w:r>
      <w:r w:rsidRPr="00972F07">
        <w:rPr>
          <w:szCs w:val="18"/>
        </w:rPr>
        <w:t>geen fiscale bron van inkomen. Deze tegemoetkoming</w:t>
      </w:r>
      <w:r w:rsidRPr="00972F07" w:rsidR="00E91B89">
        <w:rPr>
          <w:szCs w:val="18"/>
        </w:rPr>
        <w:t>en</w:t>
      </w:r>
      <w:r w:rsidRPr="00972F07">
        <w:rPr>
          <w:szCs w:val="18"/>
        </w:rPr>
        <w:t xml:space="preserve"> </w:t>
      </w:r>
      <w:r w:rsidRPr="00972F07" w:rsidR="00E91B89">
        <w:rPr>
          <w:szCs w:val="18"/>
        </w:rPr>
        <w:t>hebben</w:t>
      </w:r>
      <w:r w:rsidRPr="00972F07">
        <w:rPr>
          <w:szCs w:val="18"/>
        </w:rPr>
        <w:t xml:space="preserve"> geen relatie met winst, loon of werkzaamheid. </w:t>
      </w:r>
    </w:p>
    <w:p w:rsidRPr="00972F07" w:rsidR="00E91B89" w:rsidP="0069752F" w:rsidRDefault="00E91B89" w14:paraId="20FD45C0" w14:textId="77777777">
      <w:pPr>
        <w:spacing w:line="360" w:lineRule="auto"/>
        <w:rPr>
          <w:szCs w:val="18"/>
        </w:rPr>
      </w:pPr>
    </w:p>
    <w:p w:rsidRPr="00972F07" w:rsidR="00E91B89" w:rsidP="0069752F" w:rsidRDefault="00E91B89" w14:paraId="2E5CBC24" w14:textId="1BF61346">
      <w:pPr>
        <w:spacing w:line="360" w:lineRule="auto"/>
        <w:rPr>
          <w:szCs w:val="18"/>
        </w:rPr>
      </w:pPr>
      <w:r w:rsidRPr="00972F07">
        <w:rPr>
          <w:szCs w:val="18"/>
        </w:rPr>
        <w:t xml:space="preserve">Het bedrag gelijk aan de afloscapaciteit zal direct worden uitbetaald aan de uitvoerder van </w:t>
      </w:r>
      <w:r w:rsidRPr="00972F07" w:rsidR="00DF5405">
        <w:rPr>
          <w:szCs w:val="18"/>
        </w:rPr>
        <w:t>het</w:t>
      </w:r>
      <w:r w:rsidRPr="00972F07">
        <w:rPr>
          <w:szCs w:val="18"/>
        </w:rPr>
        <w:t xml:space="preserve"> MSNP-traject, kredietverstrekker of bewindvoerder en daarmee dus niet terecht kunnen komen op de betaal- of spaarrekening van de burger. Het bedrag zal niet tot het vermogen van de burger gaan behoren. Hierdoor zal het bedrag gelijk aan de afloscapaciteit geen rol spelen bij het bepalen van iemands vermogen bij bijvoorbeeld een aanvraag voor een inkomensafhankelijke regeling of aangifte inkomstenbelasting. </w:t>
      </w:r>
    </w:p>
    <w:p w:rsidRPr="00972F07" w:rsidR="00E91B89" w:rsidP="0069752F" w:rsidRDefault="00E91B89" w14:paraId="4A707466" w14:textId="77777777">
      <w:pPr>
        <w:spacing w:line="360" w:lineRule="auto"/>
        <w:rPr>
          <w:szCs w:val="18"/>
        </w:rPr>
      </w:pPr>
    </w:p>
    <w:p w:rsidRPr="00972F07" w:rsidR="00285C92" w:rsidP="0069752F" w:rsidRDefault="00E91B89" w14:paraId="0A435784" w14:textId="05FBE6D8">
      <w:pPr>
        <w:spacing w:line="360" w:lineRule="auto"/>
        <w:rPr>
          <w:szCs w:val="18"/>
        </w:rPr>
      </w:pPr>
      <w:r w:rsidRPr="00972F07">
        <w:rPr>
          <w:szCs w:val="18"/>
        </w:rPr>
        <w:t>Als</w:t>
      </w:r>
      <w:r w:rsidRPr="00972F07" w:rsidR="00285C92">
        <w:rPr>
          <w:szCs w:val="18"/>
        </w:rPr>
        <w:t xml:space="preserve"> de burger ervoor kiest om </w:t>
      </w:r>
      <w:r w:rsidRPr="00972F07">
        <w:rPr>
          <w:szCs w:val="18"/>
        </w:rPr>
        <w:t xml:space="preserve">een andere vorm van </w:t>
      </w:r>
      <w:r w:rsidRPr="00972F07" w:rsidR="00285C92">
        <w:rPr>
          <w:szCs w:val="18"/>
        </w:rPr>
        <w:t xml:space="preserve">tegemoetkoming </w:t>
      </w:r>
      <w:r w:rsidRPr="00972F07" w:rsidR="008129EB">
        <w:rPr>
          <w:szCs w:val="18"/>
        </w:rPr>
        <w:t>–</w:t>
      </w:r>
      <w:r w:rsidRPr="00972F07" w:rsidR="00285C92">
        <w:rPr>
          <w:szCs w:val="18"/>
        </w:rPr>
        <w:t xml:space="preserve"> </w:t>
      </w:r>
      <w:r w:rsidRPr="00972F07" w:rsidR="00837092">
        <w:rPr>
          <w:szCs w:val="18"/>
        </w:rPr>
        <w:t xml:space="preserve">de </w:t>
      </w:r>
      <w:r w:rsidRPr="00972F07" w:rsidR="00207200">
        <w:rPr>
          <w:szCs w:val="18"/>
        </w:rPr>
        <w:t xml:space="preserve">forfaitaire </w:t>
      </w:r>
      <w:r w:rsidRPr="00972F07" w:rsidR="00837092">
        <w:rPr>
          <w:szCs w:val="18"/>
        </w:rPr>
        <w:t xml:space="preserve">tegemoetkoming </w:t>
      </w:r>
      <w:r w:rsidRPr="00972F07" w:rsidR="00285C92">
        <w:rPr>
          <w:szCs w:val="18"/>
        </w:rPr>
        <w:t xml:space="preserve">of het bedrag gelijk aan de betaalde en verrekende bedragen </w:t>
      </w:r>
      <w:r w:rsidRPr="00972F07" w:rsidR="008129EB">
        <w:rPr>
          <w:szCs w:val="18"/>
        </w:rPr>
        <w:t>–</w:t>
      </w:r>
      <w:r w:rsidRPr="00972F07" w:rsidR="00285C92">
        <w:rPr>
          <w:szCs w:val="18"/>
        </w:rPr>
        <w:t xml:space="preserve"> op zijn bank- of spaarrekening te laten staan kan dit wél tot gevolg hebben dat de</w:t>
      </w:r>
      <w:r w:rsidRPr="00972F07" w:rsidR="00DF5405">
        <w:rPr>
          <w:szCs w:val="18"/>
        </w:rPr>
        <w:t>ze</w:t>
      </w:r>
      <w:r w:rsidRPr="00972F07" w:rsidR="00285C92">
        <w:rPr>
          <w:szCs w:val="18"/>
        </w:rPr>
        <w:t xml:space="preserve"> tegemoetkoming tot het (fiscale) vermogen van de burger zal worden gerekend, bijvoorbeeld bij zijn aanvraag voor een inkomensafhankelijke regeling of aangifte inkomstenbelasting. Gelet daarop is het mogelijk dat </w:t>
      </w:r>
      <w:r w:rsidRPr="00972F07" w:rsidR="00B04E3F">
        <w:rPr>
          <w:szCs w:val="18"/>
        </w:rPr>
        <w:t>de</w:t>
      </w:r>
      <w:r w:rsidRPr="00972F07" w:rsidR="00285C92">
        <w:rPr>
          <w:szCs w:val="18"/>
        </w:rPr>
        <w:t xml:space="preserve"> te ontvangen </w:t>
      </w:r>
      <w:r w:rsidRPr="00972F07" w:rsidR="00B04E3F">
        <w:rPr>
          <w:szCs w:val="18"/>
        </w:rPr>
        <w:t>forfaitaire tegemoetkoming</w:t>
      </w:r>
      <w:r w:rsidRPr="00972F07">
        <w:rPr>
          <w:szCs w:val="18"/>
        </w:rPr>
        <w:t xml:space="preserve"> of bedrag gelijk aan de betaalde en verrekende bedragen </w:t>
      </w:r>
      <w:r w:rsidRPr="00972F07" w:rsidR="00285C92">
        <w:rPr>
          <w:szCs w:val="18"/>
        </w:rPr>
        <w:t>bij de aangifte inkomstenbelasting en premie volksverzekeringen in het jaar volgend op het jaar waarin de</w:t>
      </w:r>
      <w:r w:rsidRPr="00972F07">
        <w:rPr>
          <w:szCs w:val="18"/>
        </w:rPr>
        <w:t>ze</w:t>
      </w:r>
      <w:r w:rsidRPr="00972F07" w:rsidR="00285C92">
        <w:rPr>
          <w:szCs w:val="18"/>
        </w:rPr>
        <w:t xml:space="preserve"> tegemoetkoming</w:t>
      </w:r>
      <w:r w:rsidRPr="00972F07">
        <w:rPr>
          <w:szCs w:val="18"/>
        </w:rPr>
        <w:t>en zijn</w:t>
      </w:r>
      <w:r w:rsidRPr="00972F07" w:rsidR="00285C92">
        <w:rPr>
          <w:szCs w:val="18"/>
        </w:rPr>
        <w:t xml:space="preserve"> uitgekeerd gevolgen he</w:t>
      </w:r>
      <w:r w:rsidRPr="00972F07">
        <w:rPr>
          <w:szCs w:val="18"/>
        </w:rPr>
        <w:t>bben</w:t>
      </w:r>
      <w:r w:rsidRPr="00972F07" w:rsidR="00285C92">
        <w:rPr>
          <w:szCs w:val="18"/>
        </w:rPr>
        <w:t xml:space="preserve"> voor het vast te stellen vermogen. </w:t>
      </w:r>
      <w:r w:rsidRPr="00972F07" w:rsidR="00B42F42">
        <w:rPr>
          <w:szCs w:val="18"/>
        </w:rPr>
        <w:t>Gezien</w:t>
      </w:r>
      <w:r w:rsidRPr="00972F07" w:rsidR="00285C92">
        <w:rPr>
          <w:szCs w:val="18"/>
        </w:rPr>
        <w:t xml:space="preserve"> de vermogensnormen die gelden bij de inkomstenbelasting en inkomensafhankelijke regelingen</w:t>
      </w:r>
      <w:r w:rsidRPr="00972F07" w:rsidR="00B42F42">
        <w:rPr>
          <w:szCs w:val="18"/>
        </w:rPr>
        <w:t xml:space="preserve"> in samenhang met de hoogte van het bedrag aan </w:t>
      </w:r>
      <w:r w:rsidRPr="00972F07" w:rsidR="00B42F42">
        <w:rPr>
          <w:szCs w:val="18"/>
        </w:rPr>
        <w:lastRenderedPageBreak/>
        <w:t>tegemoetkoming dat direct aan een burger zal worden uitgekeerd, wordt niet verwacht dat het vermogen van een burger enkel dan wel hoofdzakelijk door een ontvangen tegemoetkoming deze vermogensgrenzen te boven zal gaan. Gelet daarop</w:t>
      </w:r>
      <w:r w:rsidRPr="00972F07" w:rsidR="00285C92">
        <w:rPr>
          <w:szCs w:val="18"/>
        </w:rPr>
        <w:t xml:space="preserve"> wordt het niet opportuun geacht om </w:t>
      </w:r>
      <w:r w:rsidRPr="00972F07" w:rsidR="00837092">
        <w:rPr>
          <w:szCs w:val="18"/>
        </w:rPr>
        <w:t xml:space="preserve">de </w:t>
      </w:r>
      <w:r w:rsidRPr="00972F07" w:rsidR="00207200">
        <w:rPr>
          <w:szCs w:val="18"/>
        </w:rPr>
        <w:t xml:space="preserve">forfaitaire </w:t>
      </w:r>
      <w:r w:rsidRPr="00972F07" w:rsidR="00837092">
        <w:rPr>
          <w:szCs w:val="18"/>
        </w:rPr>
        <w:t xml:space="preserve">tegemoetkoming </w:t>
      </w:r>
      <w:r w:rsidRPr="00972F07" w:rsidR="00285C92">
        <w:rPr>
          <w:szCs w:val="18"/>
        </w:rPr>
        <w:t xml:space="preserve">of het bedrag gelijk aan de betaalde en verrekende bedragen van het vermogen bij deze fiscale gebieden uit te zonderen. De </w:t>
      </w:r>
      <w:r w:rsidRPr="00972F07" w:rsidR="00933B0F">
        <w:rPr>
          <w:szCs w:val="18"/>
        </w:rPr>
        <w:t>o</w:t>
      </w:r>
      <w:r w:rsidRPr="00972F07" w:rsidR="003F2DFA">
        <w:rPr>
          <w:szCs w:val="18"/>
        </w:rPr>
        <w:t>ntvanger</w:t>
      </w:r>
      <w:r w:rsidRPr="00972F07" w:rsidR="00285C92">
        <w:rPr>
          <w:szCs w:val="18"/>
        </w:rPr>
        <w:t xml:space="preserve"> zal bij het bij het toekennen van </w:t>
      </w:r>
      <w:r w:rsidRPr="00972F07" w:rsidR="00837092">
        <w:rPr>
          <w:szCs w:val="18"/>
        </w:rPr>
        <w:t xml:space="preserve">de </w:t>
      </w:r>
      <w:r w:rsidRPr="00972F07" w:rsidR="00207200">
        <w:rPr>
          <w:szCs w:val="18"/>
        </w:rPr>
        <w:t xml:space="preserve">forfaitaire </w:t>
      </w:r>
      <w:r w:rsidRPr="00972F07" w:rsidR="00837092">
        <w:rPr>
          <w:szCs w:val="18"/>
        </w:rPr>
        <w:t xml:space="preserve">tegemoetkoming </w:t>
      </w:r>
      <w:r w:rsidRPr="00972F07">
        <w:rPr>
          <w:szCs w:val="18"/>
        </w:rPr>
        <w:t xml:space="preserve">en het bedrag gelijk aan de betaalde en verrekende bedragen </w:t>
      </w:r>
      <w:r w:rsidRPr="00972F07" w:rsidR="00285C92">
        <w:rPr>
          <w:szCs w:val="18"/>
        </w:rPr>
        <w:t xml:space="preserve">de burger attenderen </w:t>
      </w:r>
      <w:r w:rsidRPr="00972F07" w:rsidR="00DF5405">
        <w:rPr>
          <w:szCs w:val="18"/>
        </w:rPr>
        <w:t>op</w:t>
      </w:r>
      <w:r w:rsidRPr="00972F07" w:rsidR="00285C92">
        <w:rPr>
          <w:szCs w:val="18"/>
        </w:rPr>
        <w:t xml:space="preserve"> de mogelijke gevolgen voor bijvoorbeeld een inkomensafhankelijke regeling als de</w:t>
      </w:r>
      <w:r w:rsidRPr="00972F07">
        <w:rPr>
          <w:szCs w:val="18"/>
        </w:rPr>
        <w:t>ze</w:t>
      </w:r>
      <w:r w:rsidRPr="00972F07" w:rsidR="00285C92">
        <w:rPr>
          <w:szCs w:val="18"/>
        </w:rPr>
        <w:t xml:space="preserve"> tegemoetkoming</w:t>
      </w:r>
      <w:r w:rsidRPr="00972F07">
        <w:rPr>
          <w:szCs w:val="18"/>
        </w:rPr>
        <w:t>en</w:t>
      </w:r>
      <w:r w:rsidRPr="00972F07" w:rsidR="00285C92">
        <w:rPr>
          <w:szCs w:val="18"/>
        </w:rPr>
        <w:t xml:space="preserve"> word</w:t>
      </w:r>
      <w:r w:rsidRPr="00972F07">
        <w:rPr>
          <w:szCs w:val="18"/>
        </w:rPr>
        <w:t>en</w:t>
      </w:r>
      <w:r w:rsidRPr="00972F07" w:rsidR="00285C92">
        <w:rPr>
          <w:szCs w:val="18"/>
        </w:rPr>
        <w:t xml:space="preserve"> gespaard en daarmee tot het (fiscale) vermogen</w:t>
      </w:r>
      <w:r w:rsidRPr="00972F07">
        <w:rPr>
          <w:szCs w:val="18"/>
        </w:rPr>
        <w:t xml:space="preserve"> kunnen</w:t>
      </w:r>
      <w:r w:rsidRPr="00972F07" w:rsidR="00285C92">
        <w:rPr>
          <w:szCs w:val="18"/>
        </w:rPr>
        <w:t xml:space="preserve"> gaan behoren. </w:t>
      </w:r>
    </w:p>
    <w:p w:rsidRPr="00972F07" w:rsidR="00285C92" w:rsidP="0069752F" w:rsidRDefault="00285C92" w14:paraId="5EDA4797" w14:textId="77777777">
      <w:pPr>
        <w:spacing w:line="360" w:lineRule="auto"/>
        <w:rPr>
          <w:szCs w:val="18"/>
        </w:rPr>
      </w:pPr>
    </w:p>
    <w:p w:rsidRPr="00972F07" w:rsidR="00285C92" w:rsidP="0069752F" w:rsidRDefault="00AE51C7" w14:paraId="0E9CF012" w14:textId="0805D48F">
      <w:pPr>
        <w:spacing w:line="360" w:lineRule="auto"/>
        <w:rPr>
          <w:szCs w:val="18"/>
        </w:rPr>
      </w:pPr>
      <w:r w:rsidRPr="00972F07">
        <w:rPr>
          <w:szCs w:val="18"/>
        </w:rPr>
        <w:t xml:space="preserve">De </w:t>
      </w:r>
      <w:r w:rsidRPr="00972F07" w:rsidR="00E91B89">
        <w:rPr>
          <w:szCs w:val="18"/>
        </w:rPr>
        <w:t>te ontvangen</w:t>
      </w:r>
      <w:r w:rsidRPr="00972F07" w:rsidR="00207200">
        <w:rPr>
          <w:szCs w:val="18"/>
        </w:rPr>
        <w:t xml:space="preserve"> forfaitaire</w:t>
      </w:r>
      <w:r w:rsidRPr="00972F07" w:rsidR="00285C92">
        <w:rPr>
          <w:szCs w:val="18"/>
        </w:rPr>
        <w:t xml:space="preserve"> </w:t>
      </w:r>
      <w:r w:rsidRPr="00972F07">
        <w:rPr>
          <w:szCs w:val="18"/>
        </w:rPr>
        <w:t xml:space="preserve">tegemoetkoming </w:t>
      </w:r>
      <w:r w:rsidRPr="00972F07" w:rsidR="00285C92">
        <w:rPr>
          <w:szCs w:val="18"/>
        </w:rPr>
        <w:t>of het bedrag gelijk aan de betaalde en verrekende bedragen</w:t>
      </w:r>
      <w:r w:rsidRPr="00972F07" w:rsidR="00C15459">
        <w:rPr>
          <w:szCs w:val="18"/>
        </w:rPr>
        <w:t xml:space="preserve"> die zien op belasting- en toeslagschulden</w:t>
      </w:r>
      <w:r w:rsidRPr="00972F07" w:rsidR="00285C92">
        <w:rPr>
          <w:szCs w:val="18"/>
        </w:rPr>
        <w:t xml:space="preserve"> k</w:t>
      </w:r>
      <w:r w:rsidRPr="00972F07" w:rsidR="00C15459">
        <w:rPr>
          <w:szCs w:val="18"/>
        </w:rPr>
        <w:t>unnen</w:t>
      </w:r>
      <w:r w:rsidRPr="00972F07" w:rsidR="00285C92">
        <w:rPr>
          <w:szCs w:val="18"/>
        </w:rPr>
        <w:t xml:space="preserve"> gevolgen hebben voor het recht op een bijstandsuitkering. Het vermogen van de burger kan door de</w:t>
      </w:r>
      <w:r w:rsidRPr="00972F07" w:rsidR="00E91B89">
        <w:rPr>
          <w:szCs w:val="18"/>
        </w:rPr>
        <w:t>ze</w:t>
      </w:r>
      <w:r w:rsidRPr="00972F07" w:rsidR="00285C92">
        <w:rPr>
          <w:szCs w:val="18"/>
        </w:rPr>
        <w:t xml:space="preserve"> ontvangen tegemoetkoming</w:t>
      </w:r>
      <w:r w:rsidRPr="00972F07" w:rsidR="00E4742C">
        <w:rPr>
          <w:szCs w:val="18"/>
        </w:rPr>
        <w:t xml:space="preserve"> bijvoorbeeld</w:t>
      </w:r>
      <w:r w:rsidRPr="00972F07" w:rsidR="00285C92">
        <w:rPr>
          <w:szCs w:val="18"/>
        </w:rPr>
        <w:t xml:space="preserve"> relatief snel</w:t>
      </w:r>
      <w:r w:rsidRPr="00972F07" w:rsidR="00B42F42">
        <w:rPr>
          <w:szCs w:val="18"/>
        </w:rPr>
        <w:t xml:space="preserve"> – in tegenstelling tot de vermogensgrenzen die bij de inkomstenbelasting en inkomensafhankelijke regelingen gelden –</w:t>
      </w:r>
      <w:r w:rsidRPr="00972F07" w:rsidR="00285C92">
        <w:rPr>
          <w:szCs w:val="18"/>
        </w:rPr>
        <w:t xml:space="preserve"> een vooraf bepaalde grens te boven gaan</w:t>
      </w:r>
      <w:r w:rsidRPr="00972F07" w:rsidR="00B42F42">
        <w:rPr>
          <w:szCs w:val="18"/>
        </w:rPr>
        <w:t>, in dit geval de vermogensnorm die wordt gehanteerd om te bepalen of een burger recht heeft op een bijstandsuitkering</w:t>
      </w:r>
      <w:r w:rsidRPr="00972F07" w:rsidR="00285C92">
        <w:rPr>
          <w:szCs w:val="18"/>
        </w:rPr>
        <w:t xml:space="preserve">. Het kabinet acht het niet wenselijk dat </w:t>
      </w:r>
      <w:r w:rsidRPr="00972F07" w:rsidR="00B04E3F">
        <w:rPr>
          <w:szCs w:val="18"/>
        </w:rPr>
        <w:t>de</w:t>
      </w:r>
      <w:r w:rsidRPr="00972F07" w:rsidR="00285C92">
        <w:rPr>
          <w:szCs w:val="18"/>
        </w:rPr>
        <w:t xml:space="preserve"> te ontvangen </w:t>
      </w:r>
      <w:r w:rsidRPr="00972F07" w:rsidR="00B04E3F">
        <w:rPr>
          <w:szCs w:val="18"/>
        </w:rPr>
        <w:t>forfaitaire tegemoetkoming</w:t>
      </w:r>
      <w:r w:rsidRPr="00972F07" w:rsidR="00E91B89">
        <w:rPr>
          <w:szCs w:val="18"/>
        </w:rPr>
        <w:t xml:space="preserve"> of het bedrag gelijk aan de betaalde en verrekende bedragen </w:t>
      </w:r>
      <w:r w:rsidRPr="00972F07" w:rsidR="00285C92">
        <w:rPr>
          <w:szCs w:val="18"/>
        </w:rPr>
        <w:t>negatieve gevolgen heeft voor iemands recht op een bijstandsuitkering. Deze mogelijke (onwenselijke) doorwerking wordt voorkomen door in</w:t>
      </w:r>
      <w:r w:rsidRPr="00972F07" w:rsidR="00E4742C">
        <w:rPr>
          <w:szCs w:val="18"/>
        </w:rPr>
        <w:t xml:space="preserve"> </w:t>
      </w:r>
      <w:r w:rsidRPr="00972F07" w:rsidR="00E4742C">
        <w:rPr>
          <w:rFonts w:cs="Arial"/>
          <w:szCs w:val="18"/>
        </w:rPr>
        <w:t xml:space="preserve">de Regeling Participatiewet, IOAW en IOAZ op te nemen dat </w:t>
      </w:r>
      <w:r w:rsidRPr="00972F07" w:rsidR="00B04E3F">
        <w:rPr>
          <w:rFonts w:cs="Arial"/>
          <w:szCs w:val="18"/>
        </w:rPr>
        <w:t>de</w:t>
      </w:r>
      <w:r w:rsidRPr="00972F07" w:rsidR="00E91B89">
        <w:rPr>
          <w:rFonts w:cs="Arial"/>
          <w:szCs w:val="18"/>
        </w:rPr>
        <w:t xml:space="preserve"> te ontvangen </w:t>
      </w:r>
      <w:r w:rsidRPr="00972F07" w:rsidR="00B04E3F">
        <w:rPr>
          <w:rFonts w:cs="Arial"/>
          <w:szCs w:val="18"/>
        </w:rPr>
        <w:t>forfaitaire tegemoetkoming</w:t>
      </w:r>
      <w:r w:rsidRPr="00972F07" w:rsidR="00E91B89">
        <w:rPr>
          <w:szCs w:val="18"/>
        </w:rPr>
        <w:t xml:space="preserve"> en het bedrag gelijk aan de betaalde en verrekende bedragen </w:t>
      </w:r>
      <w:r w:rsidRPr="00972F07" w:rsidR="00E4742C">
        <w:rPr>
          <w:rFonts w:cs="Arial"/>
          <w:szCs w:val="18"/>
        </w:rPr>
        <w:t>niet tot het inkomen en vermogen van de burger in het kader van een bijstandsuitkering wordt gerekend.</w:t>
      </w:r>
      <w:r w:rsidRPr="00972F07" w:rsidR="008A3F79">
        <w:rPr>
          <w:rFonts w:cs="Arial"/>
          <w:szCs w:val="18"/>
        </w:rPr>
        <w:t xml:space="preserve"> </w:t>
      </w:r>
    </w:p>
    <w:p w:rsidRPr="00972F07" w:rsidR="00F336F2" w:rsidP="0069752F" w:rsidRDefault="00F336F2" w14:paraId="3F10327F" w14:textId="77777777">
      <w:pPr>
        <w:spacing w:line="360" w:lineRule="auto"/>
        <w:rPr>
          <w:szCs w:val="18"/>
        </w:rPr>
      </w:pPr>
    </w:p>
    <w:p w:rsidRPr="00972F07" w:rsidR="00554E82" w:rsidP="0069752F" w:rsidRDefault="00554E82" w14:paraId="78B40367" w14:textId="7E214AD3">
      <w:pPr>
        <w:spacing w:line="360" w:lineRule="auto"/>
        <w:rPr>
          <w:b/>
          <w:bCs/>
          <w:szCs w:val="18"/>
        </w:rPr>
      </w:pPr>
      <w:r w:rsidRPr="00972F07">
        <w:rPr>
          <w:b/>
          <w:bCs/>
          <w:szCs w:val="18"/>
        </w:rPr>
        <w:t>4. Uitvoering en budgettaire gevolgen</w:t>
      </w:r>
    </w:p>
    <w:p w:rsidRPr="00972F07" w:rsidR="00EA4FB3" w:rsidP="0069752F" w:rsidRDefault="00E4742C" w14:paraId="266A2311" w14:textId="6A1BC3F2">
      <w:pPr>
        <w:spacing w:line="360" w:lineRule="auto"/>
        <w:rPr>
          <w:szCs w:val="18"/>
        </w:rPr>
      </w:pPr>
      <w:r w:rsidRPr="00972F07">
        <w:rPr>
          <w:szCs w:val="18"/>
        </w:rPr>
        <w:t xml:space="preserve">Het onderhavige wetsvoorstel is beoordeeld met een uitvoeringstoets. </w:t>
      </w:r>
      <w:r w:rsidRPr="00972F07" w:rsidR="00EA4FB3">
        <w:rPr>
          <w:szCs w:val="18"/>
        </w:rPr>
        <w:t xml:space="preserve">De gevolgen voor de uitvoering zijn beschreven in de uitvoeringstoets die als bijlage is </w:t>
      </w:r>
      <w:r w:rsidRPr="00972F07" w:rsidR="00461C23">
        <w:rPr>
          <w:szCs w:val="18"/>
        </w:rPr>
        <w:t>bij</w:t>
      </w:r>
      <w:r w:rsidRPr="00972F07" w:rsidR="00EA4FB3">
        <w:rPr>
          <w:szCs w:val="18"/>
        </w:rPr>
        <w:t>gevoegd.</w:t>
      </w:r>
    </w:p>
    <w:p w:rsidRPr="00972F07" w:rsidR="00EA4FB3" w:rsidP="0069752F" w:rsidRDefault="00EA4FB3" w14:paraId="5E74B20F" w14:textId="77777777">
      <w:pPr>
        <w:spacing w:line="360" w:lineRule="auto"/>
        <w:rPr>
          <w:szCs w:val="18"/>
        </w:rPr>
      </w:pPr>
    </w:p>
    <w:p w:rsidRPr="00972F07" w:rsidR="007C131E" w:rsidP="0069752F" w:rsidRDefault="007C131E" w14:paraId="2A8B0FC1" w14:textId="3860A61D">
      <w:pPr>
        <w:spacing w:line="360" w:lineRule="auto"/>
        <w:rPr>
          <w:color w:val="FF0000"/>
          <w:szCs w:val="18"/>
        </w:rPr>
      </w:pPr>
      <w:r w:rsidRPr="00972F07">
        <w:rPr>
          <w:szCs w:val="18"/>
        </w:rPr>
        <w:t xml:space="preserve">De Belastingdienst acht het onderhavige wetsvoorstel uitvoerbaar bij een inwerkingtreding per </w:t>
      </w:r>
      <w:r w:rsidRPr="00972F07" w:rsidR="004D566D">
        <w:rPr>
          <w:szCs w:val="18"/>
        </w:rPr>
        <w:t>1 maart 2025</w:t>
      </w:r>
      <w:r w:rsidRPr="00972F07" w:rsidR="00C725BF">
        <w:rPr>
          <w:szCs w:val="18"/>
        </w:rPr>
        <w:t xml:space="preserve">. </w:t>
      </w:r>
      <w:r w:rsidRPr="00972F07">
        <w:rPr>
          <w:szCs w:val="18"/>
        </w:rPr>
        <w:t>De verwachting is dat aan de voorwaarden omtrent de maakbaarheid van de IV-systemen wordt voldaan.</w:t>
      </w:r>
      <w:r w:rsidRPr="00972F07" w:rsidR="00C725BF">
        <w:rPr>
          <w:szCs w:val="18"/>
        </w:rPr>
        <w:t xml:space="preserve"> Gezien de benodigde capaciteit voor het uitvoeren van de IV-aanpassingen is een herprioritering uitgevoerd ten opzichte van andere essentiële projecten. </w:t>
      </w:r>
      <w:bookmarkStart w:name="_Hlk175301676" w:id="40"/>
      <w:r w:rsidRPr="00972F07" w:rsidR="00C725BF">
        <w:rPr>
          <w:szCs w:val="18"/>
        </w:rPr>
        <w:t xml:space="preserve"> In</w:t>
      </w:r>
      <w:r w:rsidRPr="00972F07" w:rsidR="004E53DB">
        <w:rPr>
          <w:szCs w:val="18"/>
        </w:rPr>
        <w:t xml:space="preserve"> de uitvoeringstoets</w:t>
      </w:r>
      <w:r w:rsidRPr="00972F07" w:rsidR="00C725BF">
        <w:rPr>
          <w:szCs w:val="18"/>
        </w:rPr>
        <w:t xml:space="preserve"> wordt</w:t>
      </w:r>
      <w:r w:rsidRPr="00972F07" w:rsidR="004E53DB">
        <w:rPr>
          <w:szCs w:val="18"/>
        </w:rPr>
        <w:t xml:space="preserve"> het risico benoemd dat de burger </w:t>
      </w:r>
      <w:r w:rsidRPr="00972F07" w:rsidR="00343D46">
        <w:rPr>
          <w:szCs w:val="18"/>
        </w:rPr>
        <w:t xml:space="preserve">na </w:t>
      </w:r>
      <w:r w:rsidRPr="00972F07" w:rsidR="00EC3C1A">
        <w:rPr>
          <w:szCs w:val="18"/>
        </w:rPr>
        <w:t>het</w:t>
      </w:r>
      <w:r w:rsidRPr="00972F07" w:rsidR="00343D46">
        <w:rPr>
          <w:szCs w:val="18"/>
        </w:rPr>
        <w:t xml:space="preserve"> bedrag gelijk aan de betaalde en verrekende bedragen ook een terugbetaling ontvangt op </w:t>
      </w:r>
      <w:r w:rsidRPr="00972F07" w:rsidR="00C36400">
        <w:rPr>
          <w:szCs w:val="18"/>
        </w:rPr>
        <w:t xml:space="preserve">de betreffende </w:t>
      </w:r>
      <w:r w:rsidRPr="00972F07" w:rsidR="00343D46">
        <w:rPr>
          <w:szCs w:val="18"/>
        </w:rPr>
        <w:t>belastingaanslag wanneer de</w:t>
      </w:r>
      <w:r w:rsidRPr="00972F07" w:rsidR="00C36400">
        <w:rPr>
          <w:szCs w:val="18"/>
        </w:rPr>
        <w:t>ze</w:t>
      </w:r>
      <w:r w:rsidRPr="00972F07" w:rsidR="00343D46">
        <w:rPr>
          <w:szCs w:val="18"/>
        </w:rPr>
        <w:t xml:space="preserve"> belastingaanslag in het voordeel van de burger wordt aangepast</w:t>
      </w:r>
      <w:r w:rsidRPr="00972F07" w:rsidR="004E53DB">
        <w:rPr>
          <w:szCs w:val="18"/>
        </w:rPr>
        <w:t xml:space="preserve">. Dit risico wordt als zeer gering ingeschat. </w:t>
      </w:r>
      <w:r w:rsidRPr="00972F07" w:rsidR="00C725BF">
        <w:rPr>
          <w:szCs w:val="18"/>
        </w:rPr>
        <w:t xml:space="preserve">Voorts wordt het risico benoemd dat door het kwijtschelden van openstaande belastingschulden sprake kan zijn van concurrentieverstoring ten aanzien van andere ondernemers, als er aanslagen LH en OB worden kwijtgescholden. Dit risico is bekend en wordt aanvaard, daar het risico als gering wordt ingeschat gezien de bij de tegemoetkomingsregeling behorende populatie en de belastingaanslagen die mogelijk nog openstaan. </w:t>
      </w:r>
      <w:r w:rsidRPr="00972F07" w:rsidR="004E53DB">
        <w:rPr>
          <w:szCs w:val="18"/>
        </w:rPr>
        <w:t xml:space="preserve">Ook wordt in de uitvoeringstoets het risico benoemd dat de uitbetaling aan nabestaanden mogelijk niet plaatsvindt overeenkomstig de wensen van een overledene zoals gespecificeerd in bijvoorbeeld zijn testament. </w:t>
      </w:r>
      <w:r w:rsidRPr="00972F07" w:rsidR="00F4390F">
        <w:rPr>
          <w:szCs w:val="18"/>
        </w:rPr>
        <w:t xml:space="preserve">Dit risico is nadrukkelijk meegenomen bij de uitwerking van de nabestaandenregeling. Uiteindelijk </w:t>
      </w:r>
      <w:r w:rsidRPr="00972F07" w:rsidR="00F4390F">
        <w:rPr>
          <w:szCs w:val="18"/>
        </w:rPr>
        <w:lastRenderedPageBreak/>
        <w:t xml:space="preserve">is hoofdzakelijk gekozen voor een </w:t>
      </w:r>
      <w:r w:rsidRPr="00972F07" w:rsidR="004E53DB">
        <w:rPr>
          <w:szCs w:val="18"/>
          <w:lang w:eastAsia="nl-NL"/>
        </w:rPr>
        <w:t>nabestaandenregeling met aangewezen nabestaanden</w:t>
      </w:r>
      <w:r w:rsidRPr="00972F07" w:rsidR="00F4390F">
        <w:rPr>
          <w:rStyle w:val="Voetnootmarkering"/>
          <w:szCs w:val="18"/>
          <w:lang w:eastAsia="nl-NL"/>
        </w:rPr>
        <w:footnoteReference w:id="60"/>
      </w:r>
      <w:r w:rsidRPr="00972F07" w:rsidR="00C36400">
        <w:rPr>
          <w:szCs w:val="18"/>
          <w:lang w:eastAsia="nl-NL"/>
        </w:rPr>
        <w:t>, hoofdzakelijk</w:t>
      </w:r>
      <w:r w:rsidRPr="00972F07" w:rsidR="004E53DB">
        <w:rPr>
          <w:szCs w:val="18"/>
          <w:lang w:eastAsia="nl-NL"/>
        </w:rPr>
        <w:t xml:space="preserve"> vanwege de uitvoerbaarheid van de nabestaandenregeling</w:t>
      </w:r>
      <w:r w:rsidRPr="00972F07" w:rsidR="004E53DB">
        <w:rPr>
          <w:szCs w:val="18"/>
        </w:rPr>
        <w:t xml:space="preserve">. </w:t>
      </w:r>
      <w:r w:rsidRPr="00972F07" w:rsidR="00F4390F">
        <w:rPr>
          <w:szCs w:val="18"/>
        </w:rPr>
        <w:t>Voorts sluit de keuze</w:t>
      </w:r>
      <w:r w:rsidRPr="00972F07" w:rsidR="004E53DB">
        <w:rPr>
          <w:szCs w:val="18"/>
        </w:rPr>
        <w:t xml:space="preserve"> voor aangewezen nabestaanden </w:t>
      </w:r>
      <w:r w:rsidRPr="00972F07" w:rsidR="00F4390F">
        <w:rPr>
          <w:szCs w:val="18"/>
        </w:rPr>
        <w:t xml:space="preserve">aan </w:t>
      </w:r>
      <w:r w:rsidRPr="00972F07" w:rsidR="004E53DB">
        <w:rPr>
          <w:szCs w:val="18"/>
          <w:lang w:eastAsia="nl-NL"/>
        </w:rPr>
        <w:t>bij de gedachte achter de nabestaandenregeling.</w:t>
      </w:r>
      <w:r w:rsidRPr="00972F07" w:rsidR="004E53DB">
        <w:rPr>
          <w:rStyle w:val="Voetnootmarkering"/>
          <w:szCs w:val="18"/>
          <w:lang w:eastAsia="nl-NL"/>
        </w:rPr>
        <w:footnoteReference w:id="61"/>
      </w:r>
      <w:r w:rsidRPr="00972F07" w:rsidR="00F4390F">
        <w:rPr>
          <w:szCs w:val="18"/>
          <w:lang w:eastAsia="nl-NL"/>
        </w:rPr>
        <w:t xml:space="preserve"> Tot slot wordt </w:t>
      </w:r>
      <w:r w:rsidRPr="00972F07" w:rsidR="00343D46">
        <w:rPr>
          <w:szCs w:val="18"/>
          <w:lang w:eastAsia="nl-NL"/>
        </w:rPr>
        <w:t xml:space="preserve">ingeschat dat </w:t>
      </w:r>
      <w:r w:rsidRPr="00972F07" w:rsidR="00F4390F">
        <w:rPr>
          <w:szCs w:val="18"/>
          <w:lang w:eastAsia="nl-NL"/>
        </w:rPr>
        <w:t xml:space="preserve">het mogelijke risico dat uitbetaling van </w:t>
      </w:r>
      <w:r w:rsidRPr="00972F07" w:rsidR="00837092">
        <w:rPr>
          <w:szCs w:val="18"/>
          <w:lang w:eastAsia="nl-NL"/>
        </w:rPr>
        <w:t>de</w:t>
      </w:r>
      <w:r w:rsidRPr="00972F07" w:rsidR="00F42B2A">
        <w:rPr>
          <w:szCs w:val="18"/>
          <w:lang w:eastAsia="nl-NL"/>
        </w:rPr>
        <w:t xml:space="preserve"> forfaitaire </w:t>
      </w:r>
      <w:r w:rsidRPr="00972F07" w:rsidR="00837092">
        <w:rPr>
          <w:szCs w:val="18"/>
          <w:lang w:eastAsia="nl-NL"/>
        </w:rPr>
        <w:t xml:space="preserve">tegemoetkoming </w:t>
      </w:r>
      <w:r w:rsidRPr="00972F07" w:rsidR="00F4390F">
        <w:rPr>
          <w:szCs w:val="18"/>
          <w:lang w:eastAsia="nl-NL"/>
        </w:rPr>
        <w:t xml:space="preserve">mogelijk niet in </w:t>
      </w:r>
      <w:r w:rsidRPr="00972F07" w:rsidR="00F4390F">
        <w:rPr>
          <w:szCs w:val="18"/>
        </w:rPr>
        <w:t xml:space="preserve">overeenkomstig met de wensen van de overledene plaatsvindt </w:t>
      </w:r>
      <w:r w:rsidRPr="00972F07" w:rsidR="00343D46">
        <w:rPr>
          <w:szCs w:val="18"/>
        </w:rPr>
        <w:t>beperkt zal zijn</w:t>
      </w:r>
      <w:r w:rsidRPr="00972F07" w:rsidR="00F4390F">
        <w:rPr>
          <w:szCs w:val="18"/>
        </w:rPr>
        <w:t xml:space="preserve">. </w:t>
      </w:r>
    </w:p>
    <w:bookmarkEnd w:id="40"/>
    <w:p w:rsidRPr="00972F07" w:rsidR="00F4390F" w:rsidP="0069752F" w:rsidRDefault="00F4390F" w14:paraId="7410E9D3" w14:textId="77777777">
      <w:pPr>
        <w:spacing w:line="360" w:lineRule="auto"/>
        <w:rPr>
          <w:szCs w:val="18"/>
        </w:rPr>
      </w:pPr>
    </w:p>
    <w:p w:rsidRPr="00972F07" w:rsidR="00E4742C" w:rsidP="0069752F" w:rsidRDefault="00AE51C7" w14:paraId="68F724B2" w14:textId="3A2D4E96">
      <w:pPr>
        <w:spacing w:line="360" w:lineRule="auto"/>
        <w:rPr>
          <w:szCs w:val="18"/>
        </w:rPr>
      </w:pPr>
      <w:r w:rsidRPr="00972F07">
        <w:rPr>
          <w:szCs w:val="18"/>
        </w:rPr>
        <w:t>D</w:t>
      </w:r>
      <w:r w:rsidRPr="00972F07" w:rsidR="00E4742C">
        <w:rPr>
          <w:szCs w:val="18"/>
        </w:rPr>
        <w:t>e totale tegemoetkomingskosten</w:t>
      </w:r>
      <w:r w:rsidRPr="00972F07" w:rsidR="00C725BF">
        <w:rPr>
          <w:szCs w:val="18"/>
        </w:rPr>
        <w:t xml:space="preserve"> − die ten koste gaan van het begrotingsartikel FSV/MSNP, </w:t>
      </w:r>
      <w:r w:rsidRPr="00972F07">
        <w:rPr>
          <w:szCs w:val="18"/>
        </w:rPr>
        <w:t>exclusief de kosten voor de kwijtschelding</w:t>
      </w:r>
      <w:r w:rsidRPr="00972F07" w:rsidR="00C725BF">
        <w:rPr>
          <w:szCs w:val="18"/>
        </w:rPr>
        <w:t xml:space="preserve"> −</w:t>
      </w:r>
      <w:r w:rsidRPr="00972F07">
        <w:rPr>
          <w:szCs w:val="18"/>
        </w:rPr>
        <w:t xml:space="preserve"> bedragen</w:t>
      </w:r>
      <w:r w:rsidRPr="00972F07" w:rsidR="00E4742C">
        <w:rPr>
          <w:szCs w:val="18"/>
        </w:rPr>
        <w:t xml:space="preserve"> rond de €</w:t>
      </w:r>
      <w:r w:rsidRPr="00972F07" w:rsidR="00930F14">
        <w:rPr>
          <w:szCs w:val="18"/>
        </w:rPr>
        <w:t> </w:t>
      </w:r>
      <w:r w:rsidRPr="00972F07">
        <w:rPr>
          <w:szCs w:val="18"/>
        </w:rPr>
        <w:t>1</w:t>
      </w:r>
      <w:r w:rsidRPr="00972F07" w:rsidR="00C725BF">
        <w:rPr>
          <w:szCs w:val="18"/>
        </w:rPr>
        <w:t>1</w:t>
      </w:r>
      <w:r w:rsidRPr="00972F07">
        <w:rPr>
          <w:szCs w:val="18"/>
        </w:rPr>
        <w:t xml:space="preserve"> </w:t>
      </w:r>
      <w:r w:rsidRPr="00972F07" w:rsidR="00E4742C">
        <w:rPr>
          <w:szCs w:val="18"/>
        </w:rPr>
        <w:t xml:space="preserve">miljoen. </w:t>
      </w:r>
      <w:bookmarkStart w:name="_Hlk170389625" w:id="41"/>
      <w:r w:rsidRPr="00972F07" w:rsidR="00C725BF">
        <w:rPr>
          <w:szCs w:val="18"/>
        </w:rPr>
        <w:t xml:space="preserve">De kosten voor kwijtschelding bedragen rond de € 12 miljoen. </w:t>
      </w:r>
      <w:r w:rsidRPr="00972F07" w:rsidR="00E4742C">
        <w:rPr>
          <w:szCs w:val="18"/>
        </w:rPr>
        <w:t xml:space="preserve">Uit de uitvoeringstoets volgt dat er van ongeveer </w:t>
      </w:r>
      <w:r w:rsidRPr="00972F07" w:rsidR="00B669EB">
        <w:rPr>
          <w:szCs w:val="18"/>
        </w:rPr>
        <w:t>6.600</w:t>
      </w:r>
      <w:r w:rsidRPr="00972F07" w:rsidR="00E4742C">
        <w:rPr>
          <w:szCs w:val="18"/>
        </w:rPr>
        <w:t xml:space="preserve"> burgers een MSNP-verzoek onterecht is afgewezen. Deze groep burgers kan als volgt worden onderverdeeld in de eerdergenoemde categorieën:</w:t>
      </w:r>
    </w:p>
    <w:tbl>
      <w:tblPr>
        <w:tblStyle w:val="Rastertabel4-Accent1"/>
        <w:tblW w:w="0" w:type="auto"/>
        <w:tblLook w:val="04A0" w:firstRow="1" w:lastRow="0" w:firstColumn="1" w:lastColumn="0" w:noHBand="0" w:noVBand="1"/>
      </w:tblPr>
      <w:tblGrid>
        <w:gridCol w:w="4531"/>
        <w:gridCol w:w="4531"/>
      </w:tblGrid>
      <w:tr w:rsidRPr="00972F07" w:rsidR="004D57E6" w:rsidTr="004D57E6" w14:paraId="31414E78"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rsidRPr="00972F07" w:rsidR="004D57E6" w:rsidP="0069752F" w:rsidRDefault="004D57E6" w14:paraId="3DB3575D" w14:textId="592A5201">
            <w:pPr>
              <w:spacing w:line="360" w:lineRule="auto"/>
              <w:rPr>
                <w:szCs w:val="18"/>
              </w:rPr>
            </w:pPr>
            <w:r w:rsidRPr="00972F07">
              <w:rPr>
                <w:szCs w:val="18"/>
              </w:rPr>
              <w:t>Categorie</w:t>
            </w:r>
          </w:p>
        </w:tc>
        <w:tc>
          <w:tcPr>
            <w:tcW w:w="4531" w:type="dxa"/>
          </w:tcPr>
          <w:p w:rsidRPr="00972F07" w:rsidR="004D57E6" w:rsidP="0069752F" w:rsidRDefault="004D57E6" w14:paraId="242B6EAB" w14:textId="12419402">
            <w:pPr>
              <w:spacing w:line="360" w:lineRule="auto"/>
              <w:cnfStyle w:val="100000000000" w:firstRow="1" w:lastRow="0" w:firstColumn="0" w:lastColumn="0" w:oddVBand="0" w:evenVBand="0" w:oddHBand="0" w:evenHBand="0" w:firstRowFirstColumn="0" w:firstRowLastColumn="0" w:lastRowFirstColumn="0" w:lastRowLastColumn="0"/>
              <w:rPr>
                <w:szCs w:val="18"/>
              </w:rPr>
            </w:pPr>
            <w:r w:rsidRPr="00972F07">
              <w:rPr>
                <w:szCs w:val="18"/>
              </w:rPr>
              <w:t>Aantal burgers</w:t>
            </w:r>
          </w:p>
        </w:tc>
      </w:tr>
      <w:tr w:rsidRPr="00972F07" w:rsidR="004D57E6" w:rsidTr="004D57E6" w14:paraId="796E90C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rsidRPr="00972F07" w:rsidR="004D57E6" w:rsidP="0069752F" w:rsidRDefault="004D57E6" w14:paraId="316C1BD9" w14:textId="59033F97">
            <w:pPr>
              <w:spacing w:line="360" w:lineRule="auto"/>
              <w:rPr>
                <w:szCs w:val="18"/>
              </w:rPr>
            </w:pPr>
            <w:r w:rsidRPr="00972F07">
              <w:rPr>
                <w:szCs w:val="18"/>
              </w:rPr>
              <w:t>categorie I</w:t>
            </w:r>
          </w:p>
        </w:tc>
        <w:tc>
          <w:tcPr>
            <w:tcW w:w="4531" w:type="dxa"/>
          </w:tcPr>
          <w:p w:rsidRPr="00972F07" w:rsidR="004D57E6" w:rsidP="0069752F" w:rsidRDefault="00C725BF" w14:paraId="1B752DE6" w14:textId="772C99D8">
            <w:pPr>
              <w:spacing w:line="360" w:lineRule="auto"/>
              <w:cnfStyle w:val="000000100000" w:firstRow="0" w:lastRow="0" w:firstColumn="0" w:lastColumn="0" w:oddVBand="0" w:evenVBand="0" w:oddHBand="1" w:evenHBand="0" w:firstRowFirstColumn="0" w:firstRowLastColumn="0" w:lastRowFirstColumn="0" w:lastRowLastColumn="0"/>
              <w:rPr>
                <w:szCs w:val="18"/>
              </w:rPr>
            </w:pPr>
            <w:r w:rsidRPr="00972F07">
              <w:rPr>
                <w:szCs w:val="18"/>
              </w:rPr>
              <w:t>2.650</w:t>
            </w:r>
          </w:p>
        </w:tc>
      </w:tr>
      <w:tr w:rsidRPr="00972F07" w:rsidR="004D57E6" w:rsidTr="004D57E6" w14:paraId="6FC15239" w14:textId="77777777">
        <w:tc>
          <w:tcPr>
            <w:cnfStyle w:val="001000000000" w:firstRow="0" w:lastRow="0" w:firstColumn="1" w:lastColumn="0" w:oddVBand="0" w:evenVBand="0" w:oddHBand="0" w:evenHBand="0" w:firstRowFirstColumn="0" w:firstRowLastColumn="0" w:lastRowFirstColumn="0" w:lastRowLastColumn="0"/>
            <w:tcW w:w="4531" w:type="dxa"/>
          </w:tcPr>
          <w:p w:rsidRPr="00972F07" w:rsidR="004D57E6" w:rsidP="004D57E6" w:rsidRDefault="004D57E6" w14:paraId="21B4A298" w14:textId="361589FE">
            <w:pPr>
              <w:spacing w:line="360" w:lineRule="auto"/>
              <w:rPr>
                <w:szCs w:val="18"/>
              </w:rPr>
            </w:pPr>
            <w:r w:rsidRPr="00972F07">
              <w:rPr>
                <w:szCs w:val="18"/>
              </w:rPr>
              <w:t>categorie II</w:t>
            </w:r>
          </w:p>
        </w:tc>
        <w:tc>
          <w:tcPr>
            <w:tcW w:w="4531" w:type="dxa"/>
          </w:tcPr>
          <w:p w:rsidRPr="00972F07" w:rsidR="004D57E6" w:rsidP="004D57E6" w:rsidRDefault="00C725BF" w14:paraId="29CE7092" w14:textId="0516ED02">
            <w:pPr>
              <w:spacing w:line="360" w:lineRule="auto"/>
              <w:cnfStyle w:val="000000000000" w:firstRow="0" w:lastRow="0" w:firstColumn="0" w:lastColumn="0" w:oddVBand="0" w:evenVBand="0" w:oddHBand="0" w:evenHBand="0" w:firstRowFirstColumn="0" w:firstRowLastColumn="0" w:lastRowFirstColumn="0" w:lastRowLastColumn="0"/>
              <w:rPr>
                <w:szCs w:val="18"/>
              </w:rPr>
            </w:pPr>
            <w:r w:rsidRPr="00972F07">
              <w:rPr>
                <w:szCs w:val="18"/>
              </w:rPr>
              <w:t>650</w:t>
            </w:r>
          </w:p>
        </w:tc>
      </w:tr>
      <w:tr w:rsidRPr="00972F07" w:rsidR="004D57E6" w:rsidTr="004D57E6" w14:paraId="06D6E72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rsidRPr="00972F07" w:rsidR="004D57E6" w:rsidP="004D57E6" w:rsidRDefault="004D57E6" w14:paraId="667C55F5" w14:textId="1D2096D1">
            <w:pPr>
              <w:spacing w:line="360" w:lineRule="auto"/>
              <w:rPr>
                <w:szCs w:val="18"/>
              </w:rPr>
            </w:pPr>
            <w:r w:rsidRPr="00972F07">
              <w:rPr>
                <w:szCs w:val="18"/>
              </w:rPr>
              <w:t>categorie III</w:t>
            </w:r>
          </w:p>
        </w:tc>
        <w:tc>
          <w:tcPr>
            <w:tcW w:w="4531" w:type="dxa"/>
          </w:tcPr>
          <w:p w:rsidRPr="00972F07" w:rsidR="004D57E6" w:rsidP="004D57E6" w:rsidRDefault="008F10F1" w14:paraId="4AFA7E95" w14:textId="5B8F0AD1">
            <w:pPr>
              <w:spacing w:line="360" w:lineRule="auto"/>
              <w:cnfStyle w:val="000000100000" w:firstRow="0" w:lastRow="0" w:firstColumn="0" w:lastColumn="0" w:oddVBand="0" w:evenVBand="0" w:oddHBand="1" w:evenHBand="0" w:firstRowFirstColumn="0" w:firstRowLastColumn="0" w:lastRowFirstColumn="0" w:lastRowLastColumn="0"/>
              <w:rPr>
                <w:szCs w:val="18"/>
              </w:rPr>
            </w:pPr>
            <w:r w:rsidRPr="00972F07">
              <w:rPr>
                <w:szCs w:val="18"/>
              </w:rPr>
              <w:t>2.</w:t>
            </w:r>
            <w:r w:rsidRPr="00972F07" w:rsidR="00C725BF">
              <w:rPr>
                <w:szCs w:val="18"/>
              </w:rPr>
              <w:t>9</w:t>
            </w:r>
            <w:r w:rsidRPr="00972F07">
              <w:rPr>
                <w:szCs w:val="18"/>
              </w:rPr>
              <w:t>00</w:t>
            </w:r>
          </w:p>
        </w:tc>
      </w:tr>
      <w:tr w:rsidRPr="00972F07" w:rsidR="004D57E6" w:rsidTr="004D57E6" w14:paraId="68682CEB" w14:textId="77777777">
        <w:tc>
          <w:tcPr>
            <w:cnfStyle w:val="001000000000" w:firstRow="0" w:lastRow="0" w:firstColumn="1" w:lastColumn="0" w:oddVBand="0" w:evenVBand="0" w:oddHBand="0" w:evenHBand="0" w:firstRowFirstColumn="0" w:firstRowLastColumn="0" w:lastRowFirstColumn="0" w:lastRowLastColumn="0"/>
            <w:tcW w:w="4531" w:type="dxa"/>
          </w:tcPr>
          <w:p w:rsidRPr="00972F07" w:rsidR="004D57E6" w:rsidP="004D57E6" w:rsidRDefault="004D57E6" w14:paraId="7D6EB8E0" w14:textId="06468D4C">
            <w:pPr>
              <w:spacing w:line="360" w:lineRule="auto"/>
              <w:rPr>
                <w:szCs w:val="18"/>
              </w:rPr>
            </w:pPr>
            <w:r w:rsidRPr="00972F07">
              <w:rPr>
                <w:szCs w:val="18"/>
              </w:rPr>
              <w:t>categorie IV</w:t>
            </w:r>
          </w:p>
        </w:tc>
        <w:tc>
          <w:tcPr>
            <w:tcW w:w="4531" w:type="dxa"/>
          </w:tcPr>
          <w:p w:rsidRPr="00972F07" w:rsidR="004D57E6" w:rsidP="004D57E6" w:rsidRDefault="004D57E6" w14:paraId="1BB7774B" w14:textId="2FDCBC0B">
            <w:pPr>
              <w:spacing w:line="360" w:lineRule="auto"/>
              <w:cnfStyle w:val="000000000000" w:firstRow="0" w:lastRow="0" w:firstColumn="0" w:lastColumn="0" w:oddVBand="0" w:evenVBand="0" w:oddHBand="0" w:evenHBand="0" w:firstRowFirstColumn="0" w:firstRowLastColumn="0" w:lastRowFirstColumn="0" w:lastRowLastColumn="0"/>
              <w:rPr>
                <w:szCs w:val="18"/>
              </w:rPr>
            </w:pPr>
            <w:r w:rsidRPr="00972F07">
              <w:rPr>
                <w:szCs w:val="18"/>
              </w:rPr>
              <w:t>1</w:t>
            </w:r>
            <w:r w:rsidRPr="00972F07" w:rsidR="008F10F1">
              <w:rPr>
                <w:szCs w:val="18"/>
              </w:rPr>
              <w:t>00</w:t>
            </w:r>
          </w:p>
        </w:tc>
      </w:tr>
      <w:bookmarkEnd w:id="41"/>
    </w:tbl>
    <w:p w:rsidRPr="00972F07" w:rsidR="00C36400" w:rsidP="0069752F" w:rsidRDefault="00C36400" w14:paraId="7F91DA2E" w14:textId="77777777">
      <w:pPr>
        <w:spacing w:line="360" w:lineRule="auto"/>
        <w:rPr>
          <w:szCs w:val="18"/>
        </w:rPr>
      </w:pPr>
    </w:p>
    <w:p w:rsidRPr="00972F07" w:rsidR="0026451E" w:rsidP="0069752F" w:rsidRDefault="00C40082" w14:paraId="33A09271" w14:textId="5C6284F1">
      <w:pPr>
        <w:spacing w:line="360" w:lineRule="auto"/>
        <w:rPr>
          <w:szCs w:val="18"/>
        </w:rPr>
      </w:pPr>
      <w:r w:rsidRPr="00972F07">
        <w:rPr>
          <w:szCs w:val="18"/>
        </w:rPr>
        <w:t>De bovengenoemde populatie bevat ook burgers die een tegemoetkoming hebben ontvangen op grond van de Wht en mogelijk onterecht zijn afgewezen voor een MSNP.</w:t>
      </w:r>
    </w:p>
    <w:p w:rsidRPr="00972F07" w:rsidR="0026451E" w:rsidP="0069752F" w:rsidRDefault="0026451E" w14:paraId="5EC57BDB" w14:textId="77777777">
      <w:pPr>
        <w:spacing w:line="360" w:lineRule="auto"/>
        <w:rPr>
          <w:szCs w:val="18"/>
        </w:rPr>
      </w:pPr>
    </w:p>
    <w:p w:rsidRPr="00972F07" w:rsidR="00CC05A6" w:rsidP="0069752F" w:rsidRDefault="00E4742C" w14:paraId="158C3BE9" w14:textId="63C3E6D4">
      <w:pPr>
        <w:spacing w:line="360" w:lineRule="auto"/>
        <w:rPr>
          <w:szCs w:val="18"/>
        </w:rPr>
      </w:pPr>
      <w:r w:rsidRPr="00972F07">
        <w:rPr>
          <w:szCs w:val="18"/>
        </w:rPr>
        <w:t xml:space="preserve">Het wetsvoorstel voorziet in een regeling voor nabestaanden met betrekking tot </w:t>
      </w:r>
      <w:r w:rsidRPr="00972F07" w:rsidR="00837092">
        <w:rPr>
          <w:szCs w:val="18"/>
        </w:rPr>
        <w:t xml:space="preserve">de </w:t>
      </w:r>
      <w:r w:rsidRPr="00972F07" w:rsidR="00F42B2A">
        <w:rPr>
          <w:szCs w:val="18"/>
        </w:rPr>
        <w:t xml:space="preserve">forfaitaire </w:t>
      </w:r>
      <w:r w:rsidRPr="00972F07" w:rsidR="00837092">
        <w:rPr>
          <w:szCs w:val="18"/>
        </w:rPr>
        <w:t>tegemoetkoming</w:t>
      </w:r>
      <w:r w:rsidRPr="00972F07">
        <w:rPr>
          <w:szCs w:val="18"/>
        </w:rPr>
        <w:t xml:space="preserve">. Indien de burger </w:t>
      </w:r>
      <w:r w:rsidRPr="00972F07" w:rsidR="008129EB">
        <w:rPr>
          <w:szCs w:val="18"/>
        </w:rPr>
        <w:t>–</w:t>
      </w:r>
      <w:r w:rsidRPr="00972F07">
        <w:rPr>
          <w:szCs w:val="18"/>
        </w:rPr>
        <w:t xml:space="preserve"> van wie het MSNP-verzoek onterecht is afgewezen </w:t>
      </w:r>
      <w:r w:rsidRPr="00972F07" w:rsidR="008129EB">
        <w:rPr>
          <w:szCs w:val="18"/>
        </w:rPr>
        <w:t>–</w:t>
      </w:r>
      <w:r w:rsidRPr="00972F07">
        <w:rPr>
          <w:szCs w:val="18"/>
        </w:rPr>
        <w:t xml:space="preserve"> is overleden voor toekenning van </w:t>
      </w:r>
      <w:r w:rsidRPr="00972F07" w:rsidR="00837092">
        <w:rPr>
          <w:szCs w:val="18"/>
        </w:rPr>
        <w:t>de</w:t>
      </w:r>
      <w:r w:rsidRPr="00972F07" w:rsidR="00F42B2A">
        <w:rPr>
          <w:szCs w:val="18"/>
        </w:rPr>
        <w:t xml:space="preserve"> forfaitaire</w:t>
      </w:r>
      <w:r w:rsidRPr="00972F07" w:rsidR="00837092">
        <w:rPr>
          <w:szCs w:val="18"/>
        </w:rPr>
        <w:t xml:space="preserve"> tegemoetkoming</w:t>
      </w:r>
      <w:r w:rsidRPr="00972F07">
        <w:rPr>
          <w:szCs w:val="18"/>
        </w:rPr>
        <w:t xml:space="preserve">, dan kan de </w:t>
      </w:r>
      <w:r w:rsidRPr="00972F07" w:rsidR="00933B0F">
        <w:rPr>
          <w:szCs w:val="18"/>
        </w:rPr>
        <w:t>o</w:t>
      </w:r>
      <w:r w:rsidRPr="00972F07" w:rsidR="003F2DFA">
        <w:rPr>
          <w:szCs w:val="18"/>
        </w:rPr>
        <w:t>ntvanger</w:t>
      </w:r>
      <w:r w:rsidRPr="00972F07">
        <w:rPr>
          <w:szCs w:val="18"/>
        </w:rPr>
        <w:t xml:space="preserve"> </w:t>
      </w:r>
      <w:r w:rsidRPr="00972F07" w:rsidR="00837092">
        <w:rPr>
          <w:szCs w:val="18"/>
        </w:rPr>
        <w:t>de</w:t>
      </w:r>
      <w:r w:rsidRPr="00972F07" w:rsidR="00F42B2A">
        <w:rPr>
          <w:szCs w:val="18"/>
        </w:rPr>
        <w:t xml:space="preserve"> forfaitaire</w:t>
      </w:r>
      <w:r w:rsidRPr="00972F07" w:rsidR="00837092">
        <w:rPr>
          <w:szCs w:val="18"/>
        </w:rPr>
        <w:t xml:space="preserve"> tegemoetkoming </w:t>
      </w:r>
      <w:r w:rsidRPr="00972F07">
        <w:rPr>
          <w:szCs w:val="18"/>
        </w:rPr>
        <w:t>toekennen aan de aangewezen nabestaanden.</w:t>
      </w:r>
      <w:r w:rsidRPr="00972F07" w:rsidR="00845310">
        <w:rPr>
          <w:rStyle w:val="Voetnootmarkering"/>
          <w:szCs w:val="18"/>
        </w:rPr>
        <w:footnoteReference w:id="62"/>
      </w:r>
      <w:r w:rsidRPr="00972F07">
        <w:rPr>
          <w:szCs w:val="18"/>
        </w:rPr>
        <w:t xml:space="preserve"> De tegemoetkoming komt in beginsel ten goede aan de fisca</w:t>
      </w:r>
      <w:r w:rsidRPr="00972F07" w:rsidR="00287C29">
        <w:rPr>
          <w:szCs w:val="18"/>
        </w:rPr>
        <w:t>a</w:t>
      </w:r>
      <w:r w:rsidRPr="00972F07">
        <w:rPr>
          <w:szCs w:val="18"/>
        </w:rPr>
        <w:t>l partner van de overledene. Als er geen fisca</w:t>
      </w:r>
      <w:r w:rsidRPr="00972F07" w:rsidR="00287C29">
        <w:rPr>
          <w:szCs w:val="18"/>
        </w:rPr>
        <w:t>a</w:t>
      </w:r>
      <w:r w:rsidRPr="00972F07">
        <w:rPr>
          <w:szCs w:val="18"/>
        </w:rPr>
        <w:t xml:space="preserve">l partner (in leven) is, dan komt de tegemoetkoming ten goede aan de kinderen van de overledene. </w:t>
      </w:r>
      <w:r w:rsidRPr="00972F07" w:rsidR="00933B0F">
        <w:rPr>
          <w:szCs w:val="18"/>
        </w:rPr>
        <w:t>Verwacht wordt</w:t>
      </w:r>
      <w:r w:rsidRPr="00972F07">
        <w:rPr>
          <w:szCs w:val="18"/>
        </w:rPr>
        <w:t xml:space="preserve"> dat ongeveer 5% van de burgers die bij leven in aanmerking zou komen voor </w:t>
      </w:r>
      <w:r w:rsidRPr="00972F07" w:rsidR="00837092">
        <w:rPr>
          <w:szCs w:val="18"/>
        </w:rPr>
        <w:t xml:space="preserve">de </w:t>
      </w:r>
      <w:r w:rsidRPr="00972F07" w:rsidR="00F42B2A">
        <w:rPr>
          <w:szCs w:val="18"/>
        </w:rPr>
        <w:t xml:space="preserve">forfaitaire </w:t>
      </w:r>
      <w:r w:rsidRPr="00972F07" w:rsidR="00837092">
        <w:rPr>
          <w:szCs w:val="18"/>
        </w:rPr>
        <w:t xml:space="preserve">tegemoetkoming </w:t>
      </w:r>
      <w:r w:rsidRPr="00972F07">
        <w:rPr>
          <w:szCs w:val="18"/>
        </w:rPr>
        <w:t xml:space="preserve">is overleden alvorens </w:t>
      </w:r>
      <w:r w:rsidRPr="00972F07" w:rsidR="00837092">
        <w:rPr>
          <w:szCs w:val="18"/>
        </w:rPr>
        <w:t xml:space="preserve">de </w:t>
      </w:r>
      <w:r w:rsidRPr="00972F07" w:rsidR="00F42B2A">
        <w:rPr>
          <w:szCs w:val="18"/>
        </w:rPr>
        <w:t xml:space="preserve">forfaitaire </w:t>
      </w:r>
      <w:r w:rsidRPr="00972F07">
        <w:rPr>
          <w:szCs w:val="18"/>
        </w:rPr>
        <w:t xml:space="preserve">bij voor bezwaar vatbare beschikking </w:t>
      </w:r>
      <w:r w:rsidRPr="00972F07" w:rsidR="00823AC4">
        <w:rPr>
          <w:szCs w:val="18"/>
        </w:rPr>
        <w:t xml:space="preserve">aan deze burger is </w:t>
      </w:r>
      <w:r w:rsidRPr="00972F07">
        <w:rPr>
          <w:szCs w:val="18"/>
        </w:rPr>
        <w:t>toegekend.</w:t>
      </w:r>
    </w:p>
    <w:p w:rsidRPr="00972F07" w:rsidR="00343D46" w:rsidP="0069752F" w:rsidRDefault="00343D46" w14:paraId="3CE05DBB" w14:textId="77777777">
      <w:pPr>
        <w:spacing w:line="360" w:lineRule="auto"/>
        <w:rPr>
          <w:szCs w:val="18"/>
        </w:rPr>
      </w:pPr>
    </w:p>
    <w:p w:rsidRPr="00972F07" w:rsidR="00BA624B" w:rsidP="0069752F" w:rsidRDefault="00343D46" w14:paraId="13C0AD4C" w14:textId="77777777">
      <w:pPr>
        <w:spacing w:line="360" w:lineRule="auto"/>
        <w:rPr>
          <w:szCs w:val="18"/>
        </w:rPr>
      </w:pPr>
      <w:bookmarkStart w:name="_Hlk175301700" w:id="42"/>
      <w:r w:rsidRPr="00972F07">
        <w:rPr>
          <w:szCs w:val="18"/>
        </w:rPr>
        <w:t>De uitvoeringskosten van de voorgestelde tegemoetkomingsregeling worden geschat op circa € 14,6 miljoen. De voorgestelde tegemoetkomingsregeling gaat gepaard met deze uitvoeringskosten zodat kan worden voorzien in een hoogwaardige tegemoetkomingsregeling naar de standaarden die eerder door de Belastingdienst zijn gehanteerd</w:t>
      </w:r>
      <w:r w:rsidRPr="00972F07" w:rsidR="00772044">
        <w:rPr>
          <w:szCs w:val="18"/>
        </w:rPr>
        <w:t xml:space="preserve"> bij het bieden van herstel</w:t>
      </w:r>
      <w:r w:rsidRPr="00972F07">
        <w:rPr>
          <w:szCs w:val="18"/>
        </w:rPr>
        <w:t xml:space="preserve">, bijvoorbeeld bij de compensatieregeling Selectie aan de Poort. </w:t>
      </w:r>
      <w:r w:rsidRPr="00972F07" w:rsidR="00C26E14">
        <w:rPr>
          <w:szCs w:val="18"/>
        </w:rPr>
        <w:t xml:space="preserve">Dit betekent bijvoorbeeld dat er een apart klantvolgsysteem wordt gebouwd en er een eigen website komt waar burgers inzage kunnen krijgen in hun dossier inzake de onterechte afwijzing MSNP. </w:t>
      </w:r>
    </w:p>
    <w:p w:rsidRPr="00972F07" w:rsidR="00F95B50" w:rsidP="00BA624B" w:rsidRDefault="00BA624B" w14:paraId="6D76F18F" w14:textId="7B2BE3C1">
      <w:pPr>
        <w:spacing w:line="360" w:lineRule="auto"/>
        <w:rPr>
          <w:szCs w:val="18"/>
        </w:rPr>
      </w:pPr>
      <w:r w:rsidRPr="00972F07">
        <w:rPr>
          <w:szCs w:val="18"/>
        </w:rPr>
        <w:t xml:space="preserve">De hoogte van de uitvoeringskosten is verder te verklaren door het feit dat het onderzoek naar een onterechte MSNP- afwijzing erg complex en arbeidsintensief is. Een groot deel van het aantal </w:t>
      </w:r>
      <w:r w:rsidRPr="00972F07">
        <w:rPr>
          <w:szCs w:val="18"/>
        </w:rPr>
        <w:lastRenderedPageBreak/>
        <w:t>benodigde fte is nodig om het dossieronderzoek uit te voeren. De complexiteit zit met name in het feit dat handmatig gezocht moet worden in systemen, brieven, beschikkingen en archieven. Dit proces moet secuur en zoveel mogelijk foutvrij verlopen wat de nodige tijd en inspanning vereist.  In het proces zijn om omwille van het borgen van de kwaliteit op meerdere plekken, eveneens handmatige, controles en herstel-/leercirkels ingebouwd (</w:t>
      </w:r>
      <w:r w:rsidRPr="00972F07" w:rsidR="00EE097E">
        <w:rPr>
          <w:szCs w:val="18"/>
        </w:rPr>
        <w:t xml:space="preserve">het zogenaamde </w:t>
      </w:r>
      <w:r w:rsidRPr="00972F07">
        <w:rPr>
          <w:szCs w:val="18"/>
        </w:rPr>
        <w:t xml:space="preserve">4-6 ogen principe). </w:t>
      </w:r>
      <w:r w:rsidRPr="00972F07" w:rsidR="00EE097E">
        <w:rPr>
          <w:szCs w:val="18"/>
        </w:rPr>
        <w:t>Het onderzoek</w:t>
      </w:r>
      <w:r w:rsidRPr="00972F07" w:rsidR="00C26E14">
        <w:rPr>
          <w:szCs w:val="18"/>
        </w:rPr>
        <w:t xml:space="preserve"> wordt uitgevoerd door een aanzienlijke groep uitzendkrachten, aangevuld door deskundigen van het Landelijk Incasso Centrum. Deze medewerkers betreffen 48,7 fte van het totaal van 6</w:t>
      </w:r>
      <w:r w:rsidRPr="00972F07" w:rsidR="005A7D5D">
        <w:rPr>
          <w:szCs w:val="18"/>
        </w:rPr>
        <w:t>4</w:t>
      </w:r>
      <w:r w:rsidRPr="00972F07" w:rsidR="00C26E14">
        <w:rPr>
          <w:szCs w:val="18"/>
        </w:rPr>
        <w:t xml:space="preserve"> fte (verspreid over 2024 en 2025). </w:t>
      </w:r>
      <w:r w:rsidRPr="00972F07" w:rsidR="00343D46">
        <w:rPr>
          <w:szCs w:val="18"/>
        </w:rPr>
        <w:t xml:space="preserve">Bij de voorgestelde tegemoetkomingsregeling wordt </w:t>
      </w:r>
      <w:r w:rsidRPr="00972F07" w:rsidR="00F95B50">
        <w:rPr>
          <w:szCs w:val="18"/>
        </w:rPr>
        <w:t xml:space="preserve">daarnaast </w:t>
      </w:r>
      <w:r w:rsidRPr="00972F07" w:rsidR="00343D46">
        <w:rPr>
          <w:szCs w:val="18"/>
        </w:rPr>
        <w:t xml:space="preserve">ingezet op zo veel mogelijk direct contact met de getroffen burgers. Het voorgaande vraagt de nodige capaciteit. Hierbij gaat het niet enkel om de communicatie over een eventuele tegemoetkoming, maar bijvoorbeeld ook om eventuele klachten </w:t>
      </w:r>
      <w:r w:rsidRPr="00972F07" w:rsidR="00772044">
        <w:rPr>
          <w:szCs w:val="18"/>
        </w:rPr>
        <w:t>en</w:t>
      </w:r>
      <w:r w:rsidRPr="00972F07" w:rsidR="00343D46">
        <w:rPr>
          <w:szCs w:val="18"/>
        </w:rPr>
        <w:t xml:space="preserve"> bezwaarschriften. Daarnaast zullen ook aanpassingen moeten worden gedaan aan de IV-systemen, hetgeen ook gepaard gaat met </w:t>
      </w:r>
      <w:r w:rsidRPr="00972F07" w:rsidR="00A50CDC">
        <w:rPr>
          <w:szCs w:val="18"/>
        </w:rPr>
        <w:t xml:space="preserve">bepaalde </w:t>
      </w:r>
      <w:r w:rsidRPr="00972F07" w:rsidR="00343D46">
        <w:rPr>
          <w:szCs w:val="18"/>
        </w:rPr>
        <w:t>uitvoeringskosten.</w:t>
      </w:r>
      <w:bookmarkEnd w:id="42"/>
      <w:r w:rsidRPr="00972F07" w:rsidR="00343D46">
        <w:rPr>
          <w:szCs w:val="18"/>
        </w:rPr>
        <w:t xml:space="preserve"> </w:t>
      </w:r>
      <w:r w:rsidRPr="00972F07" w:rsidR="006A20D9">
        <w:rPr>
          <w:szCs w:val="18"/>
        </w:rPr>
        <w:t>Deze IV-aanpassingen worden in de uitvoering beperkt tot het hoogst noodzakelijke</w:t>
      </w:r>
      <w:r w:rsidRPr="00972F07" w:rsidR="00F533C2">
        <w:rPr>
          <w:szCs w:val="18"/>
        </w:rPr>
        <w:t>.</w:t>
      </w:r>
    </w:p>
    <w:p w:rsidRPr="00972F07" w:rsidR="00F95B50" w:rsidP="0069752F" w:rsidRDefault="00F95B50" w14:paraId="0E747C66" w14:textId="77777777">
      <w:pPr>
        <w:spacing w:line="360" w:lineRule="auto"/>
        <w:rPr>
          <w:szCs w:val="18"/>
        </w:rPr>
      </w:pPr>
    </w:p>
    <w:p w:rsidRPr="00972F07" w:rsidR="00F42B2A" w:rsidP="0069752F" w:rsidRDefault="00343D46" w14:paraId="1C5F8BD4" w14:textId="27D0158F">
      <w:pPr>
        <w:spacing w:line="360" w:lineRule="auto"/>
        <w:rPr>
          <w:b/>
          <w:bCs/>
          <w:szCs w:val="18"/>
        </w:rPr>
      </w:pPr>
      <w:r w:rsidRPr="00972F07">
        <w:rPr>
          <w:szCs w:val="18"/>
        </w:rPr>
        <w:t xml:space="preserve">De tegemoetkomingskosten </w:t>
      </w:r>
      <w:r w:rsidRPr="00972F07" w:rsidR="00F95B50">
        <w:rPr>
          <w:szCs w:val="18"/>
        </w:rPr>
        <w:t xml:space="preserve">– inclusief kwijtschelding − </w:t>
      </w:r>
      <w:r w:rsidRPr="00972F07">
        <w:rPr>
          <w:szCs w:val="18"/>
        </w:rPr>
        <w:t>worden geraamd op € 2</w:t>
      </w:r>
      <w:r w:rsidRPr="00972F07" w:rsidR="00F95B50">
        <w:rPr>
          <w:szCs w:val="18"/>
        </w:rPr>
        <w:t>3</w:t>
      </w:r>
      <w:r w:rsidRPr="00972F07">
        <w:rPr>
          <w:szCs w:val="18"/>
        </w:rPr>
        <w:t>,</w:t>
      </w:r>
      <w:r w:rsidRPr="00972F07" w:rsidR="00F95B50">
        <w:rPr>
          <w:szCs w:val="18"/>
        </w:rPr>
        <w:t>0</w:t>
      </w:r>
      <w:r w:rsidRPr="00972F07">
        <w:rPr>
          <w:szCs w:val="18"/>
        </w:rPr>
        <w:t xml:space="preserve"> miljoen. Hierdoor worden de totale kosten van de tegemoetkomingsregeling geraamd op € </w:t>
      </w:r>
      <w:r w:rsidRPr="00972F07" w:rsidR="00F95B50">
        <w:rPr>
          <w:szCs w:val="18"/>
        </w:rPr>
        <w:t>3</w:t>
      </w:r>
      <w:r w:rsidRPr="00972F07" w:rsidR="005A7D5D">
        <w:rPr>
          <w:szCs w:val="18"/>
        </w:rPr>
        <w:t>8</w:t>
      </w:r>
      <w:r w:rsidRPr="00972F07">
        <w:rPr>
          <w:szCs w:val="18"/>
        </w:rPr>
        <w:t>,</w:t>
      </w:r>
      <w:r w:rsidRPr="00972F07" w:rsidR="005A7D5D">
        <w:rPr>
          <w:szCs w:val="18"/>
        </w:rPr>
        <w:t>04</w:t>
      </w:r>
      <w:r w:rsidRPr="00972F07">
        <w:rPr>
          <w:szCs w:val="18"/>
        </w:rPr>
        <w:t xml:space="preserve"> miljoen. Dit bedrag is minder dan de raming die eerder is gemaakt. In 2022 werden de totale kosten van de tegemoetkomingsregeling geraamd op ongeveer € 115 miljoen.</w:t>
      </w:r>
      <w:r w:rsidRPr="00972F07">
        <w:rPr>
          <w:rStyle w:val="Voetnootmarkering"/>
          <w:szCs w:val="18"/>
        </w:rPr>
        <w:footnoteReference w:id="63"/>
      </w:r>
    </w:p>
    <w:tbl>
      <w:tblPr>
        <w:tblStyle w:val="Rastertabel4-Accent1"/>
        <w:tblpPr w:leftFromText="141" w:rightFromText="141" w:vertAnchor="page" w:horzAnchor="margin" w:tblpY="8041"/>
        <w:tblW w:w="9351" w:type="dxa"/>
        <w:tblLook w:val="04A0" w:firstRow="1" w:lastRow="0" w:firstColumn="1" w:lastColumn="0" w:noHBand="0" w:noVBand="1"/>
      </w:tblPr>
      <w:tblGrid>
        <w:gridCol w:w="3045"/>
        <w:gridCol w:w="963"/>
        <w:gridCol w:w="1275"/>
        <w:gridCol w:w="1032"/>
        <w:gridCol w:w="3036"/>
      </w:tblGrid>
      <w:tr w:rsidRPr="00972F07" w:rsidR="000D31A3" w:rsidTr="009238B2" w14:paraId="747FA4DB"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45" w:type="dxa"/>
          </w:tcPr>
          <w:p w:rsidRPr="00972F07" w:rsidR="000D31A3" w:rsidP="009238B2" w:rsidRDefault="000D31A3" w14:paraId="2B34699F" w14:textId="77777777">
            <w:pPr>
              <w:spacing w:line="360" w:lineRule="auto"/>
              <w:rPr>
                <w:szCs w:val="18"/>
              </w:rPr>
            </w:pPr>
          </w:p>
        </w:tc>
        <w:tc>
          <w:tcPr>
            <w:tcW w:w="963" w:type="dxa"/>
          </w:tcPr>
          <w:p w:rsidRPr="00972F07" w:rsidR="000D31A3" w:rsidP="009238B2" w:rsidRDefault="000D31A3" w14:paraId="14C4B8E7" w14:textId="77777777">
            <w:pPr>
              <w:spacing w:line="360" w:lineRule="auto"/>
              <w:cnfStyle w:val="100000000000" w:firstRow="1" w:lastRow="0" w:firstColumn="0" w:lastColumn="0" w:oddVBand="0" w:evenVBand="0" w:oddHBand="0" w:evenHBand="0" w:firstRowFirstColumn="0" w:firstRowLastColumn="0" w:lastRowFirstColumn="0" w:lastRowLastColumn="0"/>
              <w:rPr>
                <w:szCs w:val="18"/>
              </w:rPr>
            </w:pPr>
            <w:r w:rsidRPr="00972F07">
              <w:rPr>
                <w:szCs w:val="18"/>
              </w:rPr>
              <w:t>2024</w:t>
            </w:r>
          </w:p>
        </w:tc>
        <w:tc>
          <w:tcPr>
            <w:tcW w:w="1275" w:type="dxa"/>
          </w:tcPr>
          <w:p w:rsidRPr="00972F07" w:rsidR="000D31A3" w:rsidP="009238B2" w:rsidRDefault="000D31A3" w14:paraId="59F63BFA" w14:textId="77777777">
            <w:pPr>
              <w:spacing w:line="360" w:lineRule="auto"/>
              <w:cnfStyle w:val="100000000000" w:firstRow="1" w:lastRow="0" w:firstColumn="0" w:lastColumn="0" w:oddVBand="0" w:evenVBand="0" w:oddHBand="0" w:evenHBand="0" w:firstRowFirstColumn="0" w:firstRowLastColumn="0" w:lastRowFirstColumn="0" w:lastRowLastColumn="0"/>
              <w:rPr>
                <w:szCs w:val="18"/>
              </w:rPr>
            </w:pPr>
            <w:r w:rsidRPr="00972F07">
              <w:rPr>
                <w:szCs w:val="18"/>
              </w:rPr>
              <w:t>2025</w:t>
            </w:r>
          </w:p>
        </w:tc>
        <w:tc>
          <w:tcPr>
            <w:tcW w:w="1032" w:type="dxa"/>
          </w:tcPr>
          <w:p w:rsidRPr="00972F07" w:rsidR="000D31A3" w:rsidP="009238B2" w:rsidRDefault="000D31A3" w14:paraId="5667B94A" w14:textId="77777777">
            <w:pPr>
              <w:spacing w:line="360" w:lineRule="auto"/>
              <w:cnfStyle w:val="100000000000" w:firstRow="1" w:lastRow="0" w:firstColumn="0" w:lastColumn="0" w:oddVBand="0" w:evenVBand="0" w:oddHBand="0" w:evenHBand="0" w:firstRowFirstColumn="0" w:firstRowLastColumn="0" w:lastRowFirstColumn="0" w:lastRowLastColumn="0"/>
              <w:rPr>
                <w:szCs w:val="18"/>
              </w:rPr>
            </w:pPr>
            <w:r w:rsidRPr="00972F07">
              <w:rPr>
                <w:szCs w:val="18"/>
              </w:rPr>
              <w:t>2026</w:t>
            </w:r>
          </w:p>
        </w:tc>
        <w:tc>
          <w:tcPr>
            <w:tcW w:w="3036" w:type="dxa"/>
          </w:tcPr>
          <w:p w:rsidRPr="00972F07" w:rsidR="000D31A3" w:rsidP="009238B2" w:rsidRDefault="000D31A3" w14:paraId="643C330F" w14:textId="77777777">
            <w:pPr>
              <w:spacing w:line="360" w:lineRule="auto"/>
              <w:cnfStyle w:val="100000000000" w:firstRow="1" w:lastRow="0" w:firstColumn="0" w:lastColumn="0" w:oddVBand="0" w:evenVBand="0" w:oddHBand="0" w:evenHBand="0" w:firstRowFirstColumn="0" w:firstRowLastColumn="0" w:lastRowFirstColumn="0" w:lastRowLastColumn="0"/>
              <w:rPr>
                <w:szCs w:val="18"/>
              </w:rPr>
            </w:pPr>
            <w:r w:rsidRPr="00972F07">
              <w:rPr>
                <w:szCs w:val="18"/>
              </w:rPr>
              <w:t>Structureel</w:t>
            </w:r>
          </w:p>
        </w:tc>
      </w:tr>
      <w:tr w:rsidRPr="00972F07" w:rsidR="000D31A3" w:rsidTr="009238B2" w14:paraId="578A704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45" w:type="dxa"/>
          </w:tcPr>
          <w:p w:rsidRPr="00972F07" w:rsidR="000D31A3" w:rsidP="009238B2" w:rsidRDefault="000D31A3" w14:paraId="5FE460AA" w14:textId="77777777">
            <w:pPr>
              <w:spacing w:line="360" w:lineRule="auto"/>
              <w:rPr>
                <w:b w:val="0"/>
                <w:bCs w:val="0"/>
                <w:szCs w:val="18"/>
              </w:rPr>
            </w:pPr>
            <w:r w:rsidRPr="00972F07">
              <w:rPr>
                <w:b w:val="0"/>
                <w:bCs w:val="0"/>
                <w:szCs w:val="18"/>
              </w:rPr>
              <w:t>Uitvoeringskosten (mln)</w:t>
            </w:r>
          </w:p>
        </w:tc>
        <w:tc>
          <w:tcPr>
            <w:tcW w:w="963" w:type="dxa"/>
          </w:tcPr>
          <w:p w:rsidRPr="00972F07" w:rsidR="000D31A3" w:rsidP="009238B2" w:rsidRDefault="000D31A3" w14:paraId="575D4461" w14:textId="74D7D754">
            <w:pPr>
              <w:spacing w:line="360" w:lineRule="auto"/>
              <w:cnfStyle w:val="000000100000" w:firstRow="0" w:lastRow="0" w:firstColumn="0" w:lastColumn="0" w:oddVBand="0" w:evenVBand="0" w:oddHBand="1" w:evenHBand="0" w:firstRowFirstColumn="0" w:firstRowLastColumn="0" w:lastRowFirstColumn="0" w:lastRowLastColumn="0"/>
              <w:rPr>
                <w:szCs w:val="18"/>
              </w:rPr>
            </w:pPr>
            <w:r w:rsidRPr="00972F07">
              <w:rPr>
                <w:szCs w:val="18"/>
              </w:rPr>
              <w:t>€ 6,3</w:t>
            </w:r>
            <w:r w:rsidRPr="00972F07" w:rsidR="005A7D5D">
              <w:rPr>
                <w:szCs w:val="18"/>
              </w:rPr>
              <w:t>5</w:t>
            </w:r>
          </w:p>
        </w:tc>
        <w:tc>
          <w:tcPr>
            <w:tcW w:w="1275" w:type="dxa"/>
          </w:tcPr>
          <w:p w:rsidRPr="00972F07" w:rsidR="000D31A3" w:rsidP="009238B2" w:rsidRDefault="000D31A3" w14:paraId="30152949" w14:textId="224E782C">
            <w:pPr>
              <w:spacing w:line="360" w:lineRule="auto"/>
              <w:cnfStyle w:val="000000100000" w:firstRow="0" w:lastRow="0" w:firstColumn="0" w:lastColumn="0" w:oddVBand="0" w:evenVBand="0" w:oddHBand="1" w:evenHBand="0" w:firstRowFirstColumn="0" w:firstRowLastColumn="0" w:lastRowFirstColumn="0" w:lastRowLastColumn="0"/>
              <w:rPr>
                <w:szCs w:val="18"/>
              </w:rPr>
            </w:pPr>
            <w:r w:rsidRPr="00972F07">
              <w:rPr>
                <w:szCs w:val="18"/>
              </w:rPr>
              <w:t>€ </w:t>
            </w:r>
            <w:r w:rsidRPr="00972F07" w:rsidR="005A7D5D">
              <w:rPr>
                <w:szCs w:val="18"/>
              </w:rPr>
              <w:t>8</w:t>
            </w:r>
            <w:r w:rsidRPr="00972F07">
              <w:rPr>
                <w:szCs w:val="18"/>
              </w:rPr>
              <w:t>,</w:t>
            </w:r>
            <w:r w:rsidRPr="00972F07" w:rsidR="005A7D5D">
              <w:rPr>
                <w:szCs w:val="18"/>
              </w:rPr>
              <w:t>36</w:t>
            </w:r>
          </w:p>
        </w:tc>
        <w:tc>
          <w:tcPr>
            <w:tcW w:w="1032" w:type="dxa"/>
          </w:tcPr>
          <w:p w:rsidRPr="00972F07" w:rsidR="000D31A3" w:rsidP="009238B2" w:rsidRDefault="000D31A3" w14:paraId="36DDAC83" w14:textId="37650687">
            <w:pPr>
              <w:spacing w:line="360" w:lineRule="auto"/>
              <w:cnfStyle w:val="000000100000" w:firstRow="0" w:lastRow="0" w:firstColumn="0" w:lastColumn="0" w:oddVBand="0" w:evenVBand="0" w:oddHBand="1" w:evenHBand="0" w:firstRowFirstColumn="0" w:firstRowLastColumn="0" w:lastRowFirstColumn="0" w:lastRowLastColumn="0"/>
              <w:rPr>
                <w:szCs w:val="18"/>
              </w:rPr>
            </w:pPr>
            <w:r w:rsidRPr="00972F07">
              <w:rPr>
                <w:szCs w:val="18"/>
              </w:rPr>
              <w:t>€ 0,3</w:t>
            </w:r>
            <w:r w:rsidRPr="00972F07" w:rsidR="005A7D5D">
              <w:rPr>
                <w:szCs w:val="18"/>
              </w:rPr>
              <w:t>3</w:t>
            </w:r>
          </w:p>
        </w:tc>
        <w:tc>
          <w:tcPr>
            <w:tcW w:w="3036" w:type="dxa"/>
          </w:tcPr>
          <w:p w:rsidRPr="00972F07" w:rsidR="000D31A3" w:rsidP="009238B2" w:rsidRDefault="000D31A3" w14:paraId="712FF301" w14:textId="77777777">
            <w:pPr>
              <w:spacing w:line="360" w:lineRule="auto"/>
              <w:cnfStyle w:val="000000100000" w:firstRow="0" w:lastRow="0" w:firstColumn="0" w:lastColumn="0" w:oddVBand="0" w:evenVBand="0" w:oddHBand="1" w:evenHBand="0" w:firstRowFirstColumn="0" w:firstRowLastColumn="0" w:lastRowFirstColumn="0" w:lastRowLastColumn="0"/>
              <w:rPr>
                <w:szCs w:val="18"/>
              </w:rPr>
            </w:pPr>
            <w:r w:rsidRPr="00972F07">
              <w:rPr>
                <w:szCs w:val="18"/>
              </w:rPr>
              <w:t>€ 0</w:t>
            </w:r>
          </w:p>
        </w:tc>
      </w:tr>
      <w:tr w:rsidRPr="00972F07" w:rsidR="000D31A3" w:rsidTr="009238B2" w14:paraId="479C7447" w14:textId="77777777">
        <w:tc>
          <w:tcPr>
            <w:cnfStyle w:val="001000000000" w:firstRow="0" w:lastRow="0" w:firstColumn="1" w:lastColumn="0" w:oddVBand="0" w:evenVBand="0" w:oddHBand="0" w:evenHBand="0" w:firstRowFirstColumn="0" w:firstRowLastColumn="0" w:lastRowFirstColumn="0" w:lastRowLastColumn="0"/>
            <w:tcW w:w="3045" w:type="dxa"/>
          </w:tcPr>
          <w:p w:rsidRPr="00972F07" w:rsidR="000D31A3" w:rsidP="009238B2" w:rsidRDefault="000D31A3" w14:paraId="7501A0C4" w14:textId="77777777">
            <w:pPr>
              <w:spacing w:line="360" w:lineRule="auto"/>
              <w:rPr>
                <w:b w:val="0"/>
                <w:bCs w:val="0"/>
                <w:szCs w:val="18"/>
              </w:rPr>
            </w:pPr>
            <w:r w:rsidRPr="00972F07">
              <w:rPr>
                <w:b w:val="0"/>
                <w:bCs w:val="0"/>
                <w:szCs w:val="18"/>
              </w:rPr>
              <w:t>Tegemoetkomingskosten (mln)</w:t>
            </w:r>
          </w:p>
        </w:tc>
        <w:tc>
          <w:tcPr>
            <w:tcW w:w="963" w:type="dxa"/>
          </w:tcPr>
          <w:p w:rsidRPr="00972F07" w:rsidR="000D31A3" w:rsidP="009238B2" w:rsidRDefault="000D31A3" w14:paraId="5A8164A8" w14:textId="77777777">
            <w:pPr>
              <w:spacing w:line="360" w:lineRule="auto"/>
              <w:cnfStyle w:val="000000000000" w:firstRow="0" w:lastRow="0" w:firstColumn="0" w:lastColumn="0" w:oddVBand="0" w:evenVBand="0" w:oddHBand="0" w:evenHBand="0" w:firstRowFirstColumn="0" w:firstRowLastColumn="0" w:lastRowFirstColumn="0" w:lastRowLastColumn="0"/>
              <w:rPr>
                <w:szCs w:val="18"/>
              </w:rPr>
            </w:pPr>
            <w:r w:rsidRPr="00972F07">
              <w:rPr>
                <w:szCs w:val="18"/>
              </w:rPr>
              <w:t>€ 0</w:t>
            </w:r>
          </w:p>
        </w:tc>
        <w:tc>
          <w:tcPr>
            <w:tcW w:w="1275" w:type="dxa"/>
          </w:tcPr>
          <w:p w:rsidRPr="00972F07" w:rsidR="000D31A3" w:rsidP="009238B2" w:rsidRDefault="000D31A3" w14:paraId="30FF58C6" w14:textId="6BBCD75A">
            <w:pPr>
              <w:spacing w:line="360" w:lineRule="auto"/>
              <w:cnfStyle w:val="000000000000" w:firstRow="0" w:lastRow="0" w:firstColumn="0" w:lastColumn="0" w:oddVBand="0" w:evenVBand="0" w:oddHBand="0" w:evenHBand="0" w:firstRowFirstColumn="0" w:firstRowLastColumn="0" w:lastRowFirstColumn="0" w:lastRowLastColumn="0"/>
              <w:rPr>
                <w:szCs w:val="18"/>
              </w:rPr>
            </w:pPr>
            <w:r w:rsidRPr="00972F07">
              <w:rPr>
                <w:szCs w:val="18"/>
              </w:rPr>
              <w:t>€ 2</w:t>
            </w:r>
            <w:r w:rsidRPr="00972F07" w:rsidR="005A7D5D">
              <w:rPr>
                <w:szCs w:val="18"/>
              </w:rPr>
              <w:t>2</w:t>
            </w:r>
            <w:r w:rsidRPr="00972F07">
              <w:rPr>
                <w:szCs w:val="18"/>
              </w:rPr>
              <w:t>,</w:t>
            </w:r>
            <w:r w:rsidRPr="00972F07" w:rsidR="005A7D5D">
              <w:rPr>
                <w:szCs w:val="18"/>
              </w:rPr>
              <w:t>0</w:t>
            </w:r>
            <w:r w:rsidRPr="00972F07">
              <w:rPr>
                <w:szCs w:val="18"/>
              </w:rPr>
              <w:t>0</w:t>
            </w:r>
          </w:p>
        </w:tc>
        <w:tc>
          <w:tcPr>
            <w:tcW w:w="1032" w:type="dxa"/>
          </w:tcPr>
          <w:p w:rsidRPr="00972F07" w:rsidR="000D31A3" w:rsidP="009238B2" w:rsidRDefault="000D31A3" w14:paraId="4EFD724E" w14:textId="77777777">
            <w:pPr>
              <w:spacing w:line="360" w:lineRule="auto"/>
              <w:cnfStyle w:val="000000000000" w:firstRow="0" w:lastRow="0" w:firstColumn="0" w:lastColumn="0" w:oddVBand="0" w:evenVBand="0" w:oddHBand="0" w:evenHBand="0" w:firstRowFirstColumn="0" w:firstRowLastColumn="0" w:lastRowFirstColumn="0" w:lastRowLastColumn="0"/>
              <w:rPr>
                <w:szCs w:val="18"/>
              </w:rPr>
            </w:pPr>
            <w:r w:rsidRPr="00972F07">
              <w:rPr>
                <w:szCs w:val="18"/>
              </w:rPr>
              <w:t>€ 1,00</w:t>
            </w:r>
          </w:p>
        </w:tc>
        <w:tc>
          <w:tcPr>
            <w:tcW w:w="3036" w:type="dxa"/>
          </w:tcPr>
          <w:p w:rsidRPr="00972F07" w:rsidR="000D31A3" w:rsidP="009238B2" w:rsidRDefault="000D31A3" w14:paraId="6C16F406" w14:textId="77777777">
            <w:pPr>
              <w:spacing w:line="360" w:lineRule="auto"/>
              <w:cnfStyle w:val="000000000000" w:firstRow="0" w:lastRow="0" w:firstColumn="0" w:lastColumn="0" w:oddVBand="0" w:evenVBand="0" w:oddHBand="0" w:evenHBand="0" w:firstRowFirstColumn="0" w:firstRowLastColumn="0" w:lastRowFirstColumn="0" w:lastRowLastColumn="0"/>
              <w:rPr>
                <w:szCs w:val="18"/>
              </w:rPr>
            </w:pPr>
            <w:r w:rsidRPr="00972F07">
              <w:rPr>
                <w:szCs w:val="18"/>
              </w:rPr>
              <w:t>€ 0</w:t>
            </w:r>
          </w:p>
        </w:tc>
      </w:tr>
      <w:tr w:rsidRPr="00972F07" w:rsidR="000D31A3" w:rsidTr="009238B2" w14:paraId="028CBE4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45" w:type="dxa"/>
          </w:tcPr>
          <w:p w:rsidRPr="00972F07" w:rsidR="000D31A3" w:rsidP="009238B2" w:rsidRDefault="000D31A3" w14:paraId="5825A96C" w14:textId="77777777">
            <w:pPr>
              <w:spacing w:line="360" w:lineRule="auto"/>
              <w:rPr>
                <w:b w:val="0"/>
                <w:bCs w:val="0"/>
                <w:szCs w:val="18"/>
              </w:rPr>
            </w:pPr>
            <w:r w:rsidRPr="00972F07">
              <w:rPr>
                <w:b w:val="0"/>
                <w:bCs w:val="0"/>
                <w:szCs w:val="18"/>
              </w:rPr>
              <w:t>Budgettair effect totaal (mln)</w:t>
            </w:r>
          </w:p>
        </w:tc>
        <w:tc>
          <w:tcPr>
            <w:tcW w:w="963" w:type="dxa"/>
          </w:tcPr>
          <w:p w:rsidRPr="00972F07" w:rsidR="000D31A3" w:rsidP="009238B2" w:rsidRDefault="000D31A3" w14:paraId="37E18813" w14:textId="469E7BCD">
            <w:pPr>
              <w:spacing w:line="360" w:lineRule="auto"/>
              <w:cnfStyle w:val="000000100000" w:firstRow="0" w:lastRow="0" w:firstColumn="0" w:lastColumn="0" w:oddVBand="0" w:evenVBand="0" w:oddHBand="1" w:evenHBand="0" w:firstRowFirstColumn="0" w:firstRowLastColumn="0" w:lastRowFirstColumn="0" w:lastRowLastColumn="0"/>
              <w:rPr>
                <w:szCs w:val="18"/>
              </w:rPr>
            </w:pPr>
            <w:r w:rsidRPr="00972F07">
              <w:rPr>
                <w:szCs w:val="18"/>
              </w:rPr>
              <w:t>€ 6,3</w:t>
            </w:r>
            <w:r w:rsidRPr="00972F07" w:rsidR="005A7D5D">
              <w:rPr>
                <w:szCs w:val="18"/>
              </w:rPr>
              <w:t>5</w:t>
            </w:r>
          </w:p>
        </w:tc>
        <w:tc>
          <w:tcPr>
            <w:tcW w:w="1275" w:type="dxa"/>
          </w:tcPr>
          <w:p w:rsidRPr="00972F07" w:rsidR="000D31A3" w:rsidP="009238B2" w:rsidRDefault="000D31A3" w14:paraId="622E13B2" w14:textId="27F38176">
            <w:pPr>
              <w:spacing w:line="360" w:lineRule="auto"/>
              <w:cnfStyle w:val="000000100000" w:firstRow="0" w:lastRow="0" w:firstColumn="0" w:lastColumn="0" w:oddVBand="0" w:evenVBand="0" w:oddHBand="1" w:evenHBand="0" w:firstRowFirstColumn="0" w:firstRowLastColumn="0" w:lastRowFirstColumn="0" w:lastRowLastColumn="0"/>
              <w:rPr>
                <w:szCs w:val="18"/>
              </w:rPr>
            </w:pPr>
            <w:r w:rsidRPr="00972F07">
              <w:rPr>
                <w:szCs w:val="18"/>
              </w:rPr>
              <w:t>€ 3</w:t>
            </w:r>
            <w:r w:rsidRPr="00972F07" w:rsidR="005A7D5D">
              <w:rPr>
                <w:szCs w:val="18"/>
              </w:rPr>
              <w:t>0</w:t>
            </w:r>
            <w:r w:rsidRPr="00972F07">
              <w:rPr>
                <w:szCs w:val="18"/>
              </w:rPr>
              <w:t>,</w:t>
            </w:r>
            <w:r w:rsidRPr="00972F07" w:rsidR="005A7D5D">
              <w:rPr>
                <w:szCs w:val="18"/>
              </w:rPr>
              <w:t>36</w:t>
            </w:r>
          </w:p>
        </w:tc>
        <w:tc>
          <w:tcPr>
            <w:tcW w:w="1032" w:type="dxa"/>
          </w:tcPr>
          <w:p w:rsidRPr="00972F07" w:rsidR="000D31A3" w:rsidP="009238B2" w:rsidRDefault="000D31A3" w14:paraId="1CB688DB" w14:textId="43BA670E">
            <w:pPr>
              <w:spacing w:line="360" w:lineRule="auto"/>
              <w:cnfStyle w:val="000000100000" w:firstRow="0" w:lastRow="0" w:firstColumn="0" w:lastColumn="0" w:oddVBand="0" w:evenVBand="0" w:oddHBand="1" w:evenHBand="0" w:firstRowFirstColumn="0" w:firstRowLastColumn="0" w:lastRowFirstColumn="0" w:lastRowLastColumn="0"/>
              <w:rPr>
                <w:szCs w:val="18"/>
              </w:rPr>
            </w:pPr>
            <w:r w:rsidRPr="00972F07">
              <w:rPr>
                <w:szCs w:val="18"/>
              </w:rPr>
              <w:t>€ 1,3</w:t>
            </w:r>
            <w:r w:rsidRPr="00972F07" w:rsidR="005A7D5D">
              <w:rPr>
                <w:szCs w:val="18"/>
              </w:rPr>
              <w:t>3</w:t>
            </w:r>
          </w:p>
        </w:tc>
        <w:tc>
          <w:tcPr>
            <w:tcW w:w="3036" w:type="dxa"/>
          </w:tcPr>
          <w:p w:rsidRPr="00972F07" w:rsidR="000D31A3" w:rsidP="009238B2" w:rsidRDefault="000D31A3" w14:paraId="21ACF055" w14:textId="77777777">
            <w:pPr>
              <w:spacing w:line="360" w:lineRule="auto"/>
              <w:cnfStyle w:val="000000100000" w:firstRow="0" w:lastRow="0" w:firstColumn="0" w:lastColumn="0" w:oddVBand="0" w:evenVBand="0" w:oddHBand="1" w:evenHBand="0" w:firstRowFirstColumn="0" w:firstRowLastColumn="0" w:lastRowFirstColumn="0" w:lastRowLastColumn="0"/>
              <w:rPr>
                <w:szCs w:val="18"/>
              </w:rPr>
            </w:pPr>
            <w:r w:rsidRPr="00972F07">
              <w:rPr>
                <w:szCs w:val="18"/>
              </w:rPr>
              <w:t>€ 0</w:t>
            </w:r>
          </w:p>
        </w:tc>
      </w:tr>
    </w:tbl>
    <w:p w:rsidRPr="00972F07" w:rsidR="00F42B2A" w:rsidP="0069752F" w:rsidRDefault="00F42B2A" w14:paraId="089A846B" w14:textId="77777777">
      <w:pPr>
        <w:spacing w:line="360" w:lineRule="auto"/>
        <w:rPr>
          <w:b/>
          <w:bCs/>
          <w:szCs w:val="18"/>
        </w:rPr>
      </w:pPr>
    </w:p>
    <w:p w:rsidRPr="00972F07" w:rsidR="009238B2" w:rsidP="0069752F" w:rsidRDefault="009238B2" w14:paraId="5EA17B1C" w14:textId="77777777">
      <w:pPr>
        <w:spacing w:line="360" w:lineRule="auto"/>
        <w:rPr>
          <w:b/>
          <w:bCs/>
          <w:szCs w:val="18"/>
        </w:rPr>
      </w:pPr>
    </w:p>
    <w:p w:rsidRPr="00972F07" w:rsidR="00F336F2" w:rsidP="0069752F" w:rsidRDefault="00554E82" w14:paraId="763619DA" w14:textId="0B21302B">
      <w:pPr>
        <w:spacing w:line="360" w:lineRule="auto"/>
        <w:rPr>
          <w:b/>
          <w:bCs/>
          <w:szCs w:val="18"/>
        </w:rPr>
      </w:pPr>
      <w:r w:rsidRPr="00972F07">
        <w:rPr>
          <w:b/>
          <w:bCs/>
          <w:szCs w:val="18"/>
        </w:rPr>
        <w:t>5</w:t>
      </w:r>
      <w:r w:rsidRPr="00972F07" w:rsidR="00D2718B">
        <w:rPr>
          <w:b/>
          <w:bCs/>
          <w:szCs w:val="18"/>
        </w:rPr>
        <w:t>. Doenvermogen</w:t>
      </w:r>
    </w:p>
    <w:p w:rsidRPr="00972F07" w:rsidR="0049198B" w:rsidP="0069752F" w:rsidRDefault="00D2718B" w14:paraId="4DA783DB" w14:textId="2D4B0C49">
      <w:pPr>
        <w:spacing w:line="360" w:lineRule="auto"/>
        <w:rPr>
          <w:szCs w:val="18"/>
        </w:rPr>
      </w:pPr>
      <w:r w:rsidRPr="00972F07">
        <w:rPr>
          <w:szCs w:val="18"/>
        </w:rPr>
        <w:t>V</w:t>
      </w:r>
      <w:r w:rsidRPr="00972F07" w:rsidR="000D66EA">
        <w:rPr>
          <w:szCs w:val="18"/>
        </w:rPr>
        <w:t xml:space="preserve">oor dit wetsvoorstel is een inschatting gemaakt van de “doenlijkheid”. Het gaat er dan om in hoeverre het toekennen een onderdeel van het </w:t>
      </w:r>
      <w:r w:rsidRPr="00972F07" w:rsidR="00337845">
        <w:rPr>
          <w:szCs w:val="18"/>
        </w:rPr>
        <w:t xml:space="preserve">voorgestelde </w:t>
      </w:r>
      <w:r w:rsidRPr="00972F07" w:rsidR="000D66EA">
        <w:rPr>
          <w:szCs w:val="18"/>
        </w:rPr>
        <w:t>tegemoetkomingsbeleid kan leiden tot (problematische) belasting van het doenvermogen van de betreffende burgers.</w:t>
      </w:r>
      <w:r w:rsidRPr="00972F07" w:rsidR="0049198B">
        <w:rPr>
          <w:szCs w:val="18"/>
        </w:rPr>
        <w:t xml:space="preserve"> </w:t>
      </w:r>
      <w:bookmarkStart w:name="_Hlk173754621" w:id="43"/>
      <w:r w:rsidRPr="00972F07" w:rsidR="0049198B">
        <w:rPr>
          <w:szCs w:val="18"/>
        </w:rPr>
        <w:t xml:space="preserve">Hierbij wordt gekeken naar een aantal factoren zoals: </w:t>
      </w:r>
    </w:p>
    <w:p w:rsidRPr="00972F07" w:rsidR="0049198B" w:rsidP="0069752F" w:rsidRDefault="0049198B" w14:paraId="2E7A48EB" w14:textId="2AE84571">
      <w:pPr>
        <w:spacing w:line="360" w:lineRule="auto"/>
        <w:ind w:firstLine="708"/>
        <w:rPr>
          <w:szCs w:val="18"/>
        </w:rPr>
      </w:pPr>
      <w:r w:rsidRPr="00972F07">
        <w:rPr>
          <w:szCs w:val="18"/>
        </w:rPr>
        <w:t>• Op welke groep burgers is het wetsvoorstel van toepassing.</w:t>
      </w:r>
    </w:p>
    <w:p w:rsidRPr="00972F07" w:rsidR="00596F25" w:rsidP="0069752F" w:rsidRDefault="0049198B" w14:paraId="6B3DD389" w14:textId="63DA2C1B">
      <w:pPr>
        <w:spacing w:line="360" w:lineRule="auto"/>
        <w:ind w:left="708"/>
        <w:rPr>
          <w:szCs w:val="18"/>
        </w:rPr>
      </w:pPr>
      <w:r w:rsidRPr="00972F07">
        <w:rPr>
          <w:szCs w:val="18"/>
        </w:rPr>
        <w:t xml:space="preserve">• </w:t>
      </w:r>
      <w:r w:rsidRPr="00972F07" w:rsidR="00337845">
        <w:rPr>
          <w:szCs w:val="18"/>
        </w:rPr>
        <w:t>W</w:t>
      </w:r>
      <w:r w:rsidRPr="00972F07">
        <w:rPr>
          <w:szCs w:val="18"/>
        </w:rPr>
        <w:t>elke extra acties worden er van deze doelgroep gevraagd ten opzichte van de huidige</w:t>
      </w:r>
      <w:r w:rsidRPr="00972F07" w:rsidR="009A048E">
        <w:rPr>
          <w:szCs w:val="18"/>
        </w:rPr>
        <w:t xml:space="preserve"> </w:t>
      </w:r>
    </w:p>
    <w:p w:rsidRPr="00972F07" w:rsidR="0049198B" w:rsidP="0069752F" w:rsidRDefault="009A048E" w14:paraId="244C297A" w14:textId="3FF84480">
      <w:pPr>
        <w:spacing w:line="360" w:lineRule="auto"/>
        <w:ind w:left="708"/>
        <w:rPr>
          <w:szCs w:val="18"/>
        </w:rPr>
      </w:pPr>
      <w:r w:rsidRPr="00972F07">
        <w:rPr>
          <w:szCs w:val="18"/>
        </w:rPr>
        <w:t xml:space="preserve"> </w:t>
      </w:r>
      <w:r w:rsidRPr="00972F07" w:rsidR="0049198B">
        <w:rPr>
          <w:szCs w:val="18"/>
        </w:rPr>
        <w:t>situatie.</w:t>
      </w:r>
    </w:p>
    <w:p w:rsidRPr="00972F07" w:rsidR="00596F25" w:rsidP="0069752F" w:rsidRDefault="0049198B" w14:paraId="568E8D79" w14:textId="77777777">
      <w:pPr>
        <w:spacing w:line="360" w:lineRule="auto"/>
        <w:ind w:left="708"/>
        <w:rPr>
          <w:szCs w:val="18"/>
        </w:rPr>
      </w:pPr>
      <w:r w:rsidRPr="00972F07">
        <w:rPr>
          <w:szCs w:val="18"/>
        </w:rPr>
        <w:t xml:space="preserve">• In hoeverre kunnen de voorgaande acties samenvallen met omstandigheden die het </w:t>
      </w:r>
    </w:p>
    <w:p w:rsidRPr="00972F07" w:rsidR="000D66EA" w:rsidP="0069752F" w:rsidRDefault="009A048E" w14:paraId="323BB142" w14:textId="78B4B443">
      <w:pPr>
        <w:spacing w:line="360" w:lineRule="auto"/>
        <w:ind w:left="708"/>
        <w:rPr>
          <w:szCs w:val="18"/>
        </w:rPr>
      </w:pPr>
      <w:r w:rsidRPr="00972F07">
        <w:rPr>
          <w:szCs w:val="18"/>
        </w:rPr>
        <w:t xml:space="preserve"> </w:t>
      </w:r>
      <w:r w:rsidRPr="00972F07" w:rsidR="0049198B">
        <w:rPr>
          <w:szCs w:val="18"/>
        </w:rPr>
        <w:t>doenvermogen kunnen inperken, zoals financiële stress en life events.</w:t>
      </w:r>
    </w:p>
    <w:p w:rsidRPr="00972F07" w:rsidR="00596F25" w:rsidP="0069752F" w:rsidRDefault="00596F25" w14:paraId="40853F00" w14:textId="77777777">
      <w:pPr>
        <w:spacing w:line="360" w:lineRule="auto"/>
        <w:rPr>
          <w:szCs w:val="18"/>
        </w:rPr>
      </w:pPr>
    </w:p>
    <w:p w:rsidRPr="00972F07" w:rsidR="00596F25" w:rsidP="00701A01" w:rsidRDefault="00596F25" w14:paraId="476BE8AE" w14:textId="61106019">
      <w:pPr>
        <w:spacing w:line="360" w:lineRule="auto"/>
        <w:rPr>
          <w:szCs w:val="18"/>
        </w:rPr>
      </w:pPr>
      <w:r w:rsidRPr="00972F07">
        <w:rPr>
          <w:szCs w:val="18"/>
        </w:rPr>
        <w:t xml:space="preserve">Op basis van onder andere gesprekken </w:t>
      </w:r>
      <w:r w:rsidRPr="00972F07" w:rsidR="00944B5B">
        <w:rPr>
          <w:szCs w:val="18"/>
        </w:rPr>
        <w:t xml:space="preserve">met gemeenten, schuldhulpverleners en </w:t>
      </w:r>
      <w:r w:rsidRPr="00972F07">
        <w:rPr>
          <w:szCs w:val="18"/>
        </w:rPr>
        <w:t xml:space="preserve">in combinatie met eerdere ervaringen </w:t>
      </w:r>
      <w:r w:rsidRPr="00972F07" w:rsidR="00701A01">
        <w:rPr>
          <w:szCs w:val="18"/>
        </w:rPr>
        <w:t xml:space="preserve">met tegemoetkomingsbeleid </w:t>
      </w:r>
      <w:r w:rsidRPr="00972F07">
        <w:rPr>
          <w:szCs w:val="18"/>
        </w:rPr>
        <w:t>binnen de Belastingdienst is de navolgende inschatting gemaakt.</w:t>
      </w:r>
    </w:p>
    <w:p w:rsidRPr="00972F07" w:rsidR="00053104" w:rsidP="0069752F" w:rsidRDefault="00053104" w14:paraId="4445DD0C" w14:textId="77777777">
      <w:pPr>
        <w:spacing w:line="360" w:lineRule="auto"/>
        <w:rPr>
          <w:szCs w:val="18"/>
        </w:rPr>
      </w:pPr>
    </w:p>
    <w:bookmarkEnd w:id="43"/>
    <w:p w:rsidRPr="00972F07" w:rsidR="000D66EA" w:rsidP="0069752F" w:rsidRDefault="000D66EA" w14:paraId="20F394AC" w14:textId="3CA606D9">
      <w:pPr>
        <w:spacing w:line="360" w:lineRule="auto"/>
        <w:rPr>
          <w:szCs w:val="18"/>
        </w:rPr>
      </w:pPr>
      <w:r w:rsidRPr="00972F07">
        <w:rPr>
          <w:szCs w:val="18"/>
        </w:rPr>
        <w:lastRenderedPageBreak/>
        <w:t xml:space="preserve">Ten aanzien van het toekennen van </w:t>
      </w:r>
      <w:r w:rsidRPr="00972F07" w:rsidR="00837092">
        <w:rPr>
          <w:szCs w:val="18"/>
        </w:rPr>
        <w:t xml:space="preserve">de </w:t>
      </w:r>
      <w:r w:rsidRPr="00972F07" w:rsidR="005A6E55">
        <w:rPr>
          <w:szCs w:val="18"/>
        </w:rPr>
        <w:t xml:space="preserve">forfaitaire </w:t>
      </w:r>
      <w:r w:rsidRPr="00972F07" w:rsidR="00837092">
        <w:rPr>
          <w:szCs w:val="18"/>
        </w:rPr>
        <w:t xml:space="preserve">tegemoetkoming </w:t>
      </w:r>
      <w:r w:rsidRPr="00972F07">
        <w:rPr>
          <w:szCs w:val="18"/>
        </w:rPr>
        <w:t>luidt het oordeel dat dit geen gevolgen heeft voor het doenvermogen van de b</w:t>
      </w:r>
      <w:r w:rsidRPr="00972F07" w:rsidR="00C42C05">
        <w:rPr>
          <w:szCs w:val="18"/>
        </w:rPr>
        <w:t>urger</w:t>
      </w:r>
      <w:r w:rsidRPr="00972F07">
        <w:rPr>
          <w:szCs w:val="18"/>
        </w:rPr>
        <w:t xml:space="preserve"> die in aanmerking komt voor </w:t>
      </w:r>
      <w:r w:rsidRPr="00972F07" w:rsidR="00837092">
        <w:rPr>
          <w:szCs w:val="18"/>
        </w:rPr>
        <w:t xml:space="preserve">de </w:t>
      </w:r>
      <w:r w:rsidRPr="00972F07" w:rsidR="005A6E55">
        <w:rPr>
          <w:szCs w:val="18"/>
        </w:rPr>
        <w:t xml:space="preserve">forfaitaire </w:t>
      </w:r>
      <w:r w:rsidRPr="00972F07" w:rsidR="00837092">
        <w:rPr>
          <w:szCs w:val="18"/>
        </w:rPr>
        <w:t>tegemoetkoming</w:t>
      </w:r>
      <w:r w:rsidRPr="00972F07">
        <w:rPr>
          <w:szCs w:val="18"/>
        </w:rPr>
        <w:t xml:space="preserve">. De burger hoeft namelijk niet zelf een verzoek hiertoe te doen. </w:t>
      </w:r>
      <w:r w:rsidRPr="00972F07" w:rsidR="00E24086">
        <w:rPr>
          <w:szCs w:val="18"/>
        </w:rPr>
        <w:t xml:space="preserve">De </w:t>
      </w:r>
      <w:r w:rsidRPr="00972F07" w:rsidR="00933B0F">
        <w:rPr>
          <w:szCs w:val="18"/>
        </w:rPr>
        <w:t>o</w:t>
      </w:r>
      <w:r w:rsidRPr="00972F07" w:rsidR="003F2DFA">
        <w:rPr>
          <w:szCs w:val="18"/>
        </w:rPr>
        <w:t>ntvanger</w:t>
      </w:r>
      <w:r w:rsidRPr="00972F07" w:rsidR="00E24086">
        <w:rPr>
          <w:szCs w:val="18"/>
        </w:rPr>
        <w:t xml:space="preserve"> weet immers van welke burgers het MSNP-verzoek onterecht is afgewezen. De afwijzingen die mogelijk onterecht zijn geweest</w:t>
      </w:r>
      <w:r w:rsidRPr="00972F07" w:rsidR="00287C29">
        <w:rPr>
          <w:szCs w:val="18"/>
        </w:rPr>
        <w:t>,</w:t>
      </w:r>
      <w:r w:rsidRPr="00972F07" w:rsidR="00E24086">
        <w:rPr>
          <w:szCs w:val="18"/>
        </w:rPr>
        <w:t xml:space="preserve"> zijn opnieuw door de </w:t>
      </w:r>
      <w:r w:rsidRPr="00972F07" w:rsidR="00933B0F">
        <w:rPr>
          <w:szCs w:val="18"/>
        </w:rPr>
        <w:t>o</w:t>
      </w:r>
      <w:r w:rsidRPr="00972F07" w:rsidR="003F2DFA">
        <w:rPr>
          <w:szCs w:val="18"/>
        </w:rPr>
        <w:t>ntvanger</w:t>
      </w:r>
      <w:r w:rsidRPr="00972F07" w:rsidR="00E24086">
        <w:rPr>
          <w:szCs w:val="18"/>
        </w:rPr>
        <w:t xml:space="preserve"> bekeken. </w:t>
      </w:r>
      <w:r w:rsidRPr="00972F07">
        <w:rPr>
          <w:szCs w:val="18"/>
        </w:rPr>
        <w:t xml:space="preserve">De </w:t>
      </w:r>
      <w:r w:rsidRPr="00972F07" w:rsidR="00933B0F">
        <w:rPr>
          <w:szCs w:val="18"/>
        </w:rPr>
        <w:t>o</w:t>
      </w:r>
      <w:r w:rsidRPr="00972F07" w:rsidR="003F2DFA">
        <w:rPr>
          <w:szCs w:val="18"/>
        </w:rPr>
        <w:t>ntvanger</w:t>
      </w:r>
      <w:r w:rsidRPr="00972F07">
        <w:rPr>
          <w:szCs w:val="18"/>
        </w:rPr>
        <w:t xml:space="preserve"> zal, indien is gebleken dat het MSNP-verzoek onterecht is afgewezen </w:t>
      </w:r>
      <w:r w:rsidRPr="00972F07" w:rsidR="00454063">
        <w:rPr>
          <w:szCs w:val="18"/>
        </w:rPr>
        <w:t xml:space="preserve">en daarmee </w:t>
      </w:r>
      <w:r w:rsidRPr="00972F07" w:rsidR="0009663F">
        <w:rPr>
          <w:szCs w:val="18"/>
        </w:rPr>
        <w:t xml:space="preserve">de burger </w:t>
      </w:r>
      <w:r w:rsidRPr="00972F07" w:rsidR="00454063">
        <w:rPr>
          <w:szCs w:val="18"/>
        </w:rPr>
        <w:t>in categorie I, II</w:t>
      </w:r>
      <w:r w:rsidRPr="00972F07" w:rsidR="005A6E55">
        <w:rPr>
          <w:szCs w:val="18"/>
        </w:rPr>
        <w:t>, III</w:t>
      </w:r>
      <w:r w:rsidRPr="00972F07" w:rsidR="00454063">
        <w:rPr>
          <w:szCs w:val="18"/>
        </w:rPr>
        <w:t xml:space="preserve"> of IV valt </w:t>
      </w:r>
      <w:r w:rsidRPr="00972F07" w:rsidR="00837092">
        <w:rPr>
          <w:szCs w:val="18"/>
        </w:rPr>
        <w:t xml:space="preserve">de </w:t>
      </w:r>
      <w:r w:rsidRPr="00972F07" w:rsidR="005A6E55">
        <w:rPr>
          <w:szCs w:val="18"/>
        </w:rPr>
        <w:t xml:space="preserve">forfaitaire </w:t>
      </w:r>
      <w:r w:rsidRPr="00972F07" w:rsidR="00837092">
        <w:rPr>
          <w:szCs w:val="18"/>
        </w:rPr>
        <w:t xml:space="preserve">tegemoetkoming </w:t>
      </w:r>
      <w:r w:rsidRPr="00972F07">
        <w:rPr>
          <w:szCs w:val="18"/>
        </w:rPr>
        <w:t xml:space="preserve">ambtshalve toekennen. </w:t>
      </w:r>
      <w:r w:rsidRPr="00972F07" w:rsidR="002937D5">
        <w:rPr>
          <w:szCs w:val="18"/>
        </w:rPr>
        <w:t xml:space="preserve">Het voorgaande geldt ook </w:t>
      </w:r>
      <w:r w:rsidRPr="00972F07" w:rsidR="005A6E55">
        <w:rPr>
          <w:szCs w:val="18"/>
        </w:rPr>
        <w:t xml:space="preserve">als </w:t>
      </w:r>
      <w:r w:rsidRPr="00972F07" w:rsidR="002937D5">
        <w:rPr>
          <w:szCs w:val="18"/>
        </w:rPr>
        <w:t xml:space="preserve">het terugbetalen van </w:t>
      </w:r>
      <w:r w:rsidRPr="00972F07" w:rsidR="0009663F">
        <w:rPr>
          <w:szCs w:val="18"/>
        </w:rPr>
        <w:t xml:space="preserve">de </w:t>
      </w:r>
      <w:r w:rsidRPr="00972F07" w:rsidR="002937D5">
        <w:rPr>
          <w:szCs w:val="18"/>
        </w:rPr>
        <w:t>betaalde en verrekende bedragen</w:t>
      </w:r>
      <w:r w:rsidRPr="00972F07" w:rsidR="00E24086">
        <w:rPr>
          <w:szCs w:val="18"/>
        </w:rPr>
        <w:t xml:space="preserve"> </w:t>
      </w:r>
      <w:r w:rsidRPr="00972F07" w:rsidR="002C59FD">
        <w:rPr>
          <w:szCs w:val="18"/>
        </w:rPr>
        <w:t xml:space="preserve">die zien op belasting- en toeslagschulden </w:t>
      </w:r>
      <w:r w:rsidRPr="00972F07" w:rsidR="00E24086">
        <w:rPr>
          <w:szCs w:val="18"/>
        </w:rPr>
        <w:t xml:space="preserve">en het ambtshalve kwijtschelden van de openstaande </w:t>
      </w:r>
      <w:r w:rsidRPr="00972F07" w:rsidR="007B6FDF">
        <w:rPr>
          <w:szCs w:val="18"/>
        </w:rPr>
        <w:t xml:space="preserve">belasting- en </w:t>
      </w:r>
      <w:r w:rsidRPr="00972F07" w:rsidR="00E24086">
        <w:rPr>
          <w:szCs w:val="18"/>
        </w:rPr>
        <w:t>toeslagschulden</w:t>
      </w:r>
      <w:r w:rsidRPr="00972F07" w:rsidR="005A6E55">
        <w:rPr>
          <w:szCs w:val="18"/>
        </w:rPr>
        <w:t xml:space="preserve"> van toepassing is.</w:t>
      </w:r>
      <w:r w:rsidRPr="00972F07" w:rsidR="002937D5">
        <w:rPr>
          <w:szCs w:val="18"/>
        </w:rPr>
        <w:t xml:space="preserve"> De Belastingdienst </w:t>
      </w:r>
      <w:r w:rsidRPr="00972F07" w:rsidR="003C0633">
        <w:rPr>
          <w:szCs w:val="18"/>
        </w:rPr>
        <w:t>en</w:t>
      </w:r>
      <w:r w:rsidRPr="00972F07" w:rsidR="00CD0B23">
        <w:rPr>
          <w:szCs w:val="18"/>
        </w:rPr>
        <w:t xml:space="preserve"> de</w:t>
      </w:r>
      <w:r w:rsidRPr="00972F07" w:rsidR="003C0633">
        <w:rPr>
          <w:szCs w:val="18"/>
        </w:rPr>
        <w:t xml:space="preserve"> Dienst Toeslagen zullen</w:t>
      </w:r>
      <w:r w:rsidRPr="00972F07" w:rsidR="002937D5">
        <w:rPr>
          <w:szCs w:val="18"/>
        </w:rPr>
        <w:t xml:space="preserve"> </w:t>
      </w:r>
      <w:r w:rsidRPr="00972F07" w:rsidR="008A3F79">
        <w:rPr>
          <w:szCs w:val="18"/>
        </w:rPr>
        <w:t>het</w:t>
      </w:r>
      <w:r w:rsidRPr="00972F07" w:rsidR="00E24086">
        <w:rPr>
          <w:szCs w:val="18"/>
        </w:rPr>
        <w:t xml:space="preserve"> bedrag gelijk aan de betaalde en verrekende </w:t>
      </w:r>
      <w:r w:rsidRPr="00972F07" w:rsidR="002937D5">
        <w:rPr>
          <w:szCs w:val="18"/>
        </w:rPr>
        <w:t xml:space="preserve">bedragen </w:t>
      </w:r>
      <w:r w:rsidRPr="00972F07" w:rsidR="002C59FD">
        <w:rPr>
          <w:szCs w:val="18"/>
        </w:rPr>
        <w:t xml:space="preserve">die zien op belasting- en toeslagschulden </w:t>
      </w:r>
      <w:r w:rsidRPr="00972F07" w:rsidR="002937D5">
        <w:rPr>
          <w:szCs w:val="18"/>
        </w:rPr>
        <w:t>ambtshalve terugbetalen aan de getroffen burger.</w:t>
      </w:r>
      <w:r w:rsidRPr="00972F07" w:rsidR="00E24086">
        <w:rPr>
          <w:szCs w:val="18"/>
        </w:rPr>
        <w:t xml:space="preserve"> </w:t>
      </w:r>
      <w:r w:rsidRPr="00972F07" w:rsidR="005A6E55">
        <w:rPr>
          <w:szCs w:val="18"/>
        </w:rPr>
        <w:t>Hierbij zal voor de burger inzichtelijk worden gemaakt hoe het bedrag tot stand is gekomen.</w:t>
      </w:r>
      <w:r w:rsidRPr="00972F07" w:rsidDel="005A6E55" w:rsidR="005A6E55">
        <w:rPr>
          <w:szCs w:val="18"/>
        </w:rPr>
        <w:t xml:space="preserve"> </w:t>
      </w:r>
      <w:r w:rsidRPr="00972F07" w:rsidR="00E24086">
        <w:rPr>
          <w:szCs w:val="18"/>
        </w:rPr>
        <w:t>Voorts z</w:t>
      </w:r>
      <w:r w:rsidRPr="00972F07" w:rsidR="007B6FDF">
        <w:rPr>
          <w:szCs w:val="18"/>
        </w:rPr>
        <w:t>ullen</w:t>
      </w:r>
      <w:r w:rsidRPr="00972F07" w:rsidR="00E24086">
        <w:rPr>
          <w:szCs w:val="18"/>
        </w:rPr>
        <w:t xml:space="preserve"> de openstaande </w:t>
      </w:r>
      <w:r w:rsidRPr="00972F07" w:rsidR="0009663F">
        <w:rPr>
          <w:szCs w:val="18"/>
        </w:rPr>
        <w:t>belasting- en toeslag</w:t>
      </w:r>
      <w:r w:rsidRPr="00972F07" w:rsidR="00E24086">
        <w:rPr>
          <w:szCs w:val="18"/>
        </w:rPr>
        <w:t xml:space="preserve">schulden </w:t>
      </w:r>
      <w:r w:rsidRPr="00972F07" w:rsidR="0009663F">
        <w:rPr>
          <w:szCs w:val="18"/>
        </w:rPr>
        <w:t xml:space="preserve">ambtshalve worden </w:t>
      </w:r>
      <w:r w:rsidRPr="00972F07" w:rsidR="00E24086">
        <w:rPr>
          <w:szCs w:val="18"/>
        </w:rPr>
        <w:t>kwijt</w:t>
      </w:r>
      <w:r w:rsidRPr="00972F07" w:rsidR="0009663F">
        <w:rPr>
          <w:szCs w:val="18"/>
        </w:rPr>
        <w:t>ge</w:t>
      </w:r>
      <w:r w:rsidRPr="00972F07" w:rsidR="00E24086">
        <w:rPr>
          <w:szCs w:val="18"/>
        </w:rPr>
        <w:t>sch</w:t>
      </w:r>
      <w:r w:rsidRPr="00972F07" w:rsidR="0009663F">
        <w:rPr>
          <w:szCs w:val="18"/>
        </w:rPr>
        <w:t>o</w:t>
      </w:r>
      <w:r w:rsidRPr="00972F07" w:rsidR="00E24086">
        <w:rPr>
          <w:szCs w:val="18"/>
        </w:rPr>
        <w:t xml:space="preserve">lden </w:t>
      </w:r>
      <w:r w:rsidRPr="00972F07" w:rsidR="007B6FDF">
        <w:rPr>
          <w:szCs w:val="18"/>
        </w:rPr>
        <w:t>van burgers die in categorie II en categorie IV zitten</w:t>
      </w:r>
      <w:r w:rsidRPr="00972F07" w:rsidR="00E24086">
        <w:rPr>
          <w:szCs w:val="18"/>
        </w:rPr>
        <w:t>.</w:t>
      </w:r>
    </w:p>
    <w:p w:rsidRPr="00972F07" w:rsidR="00D45D05" w:rsidP="0069752F" w:rsidRDefault="00D45D05" w14:paraId="19E3ACE4" w14:textId="77777777">
      <w:pPr>
        <w:spacing w:line="360" w:lineRule="auto"/>
        <w:rPr>
          <w:szCs w:val="18"/>
        </w:rPr>
      </w:pPr>
    </w:p>
    <w:p w:rsidRPr="00972F07" w:rsidR="00581B87" w:rsidP="0069752F" w:rsidRDefault="000D66EA" w14:paraId="693D37C5" w14:textId="6E937008">
      <w:pPr>
        <w:spacing w:line="360" w:lineRule="auto"/>
        <w:rPr>
          <w:szCs w:val="18"/>
        </w:rPr>
      </w:pPr>
      <w:r w:rsidRPr="00972F07">
        <w:rPr>
          <w:szCs w:val="18"/>
        </w:rPr>
        <w:t xml:space="preserve">Het voorgaande geldt </w:t>
      </w:r>
      <w:r w:rsidRPr="00972F07" w:rsidR="00C42C05">
        <w:rPr>
          <w:szCs w:val="18"/>
        </w:rPr>
        <w:t xml:space="preserve">in overwegende mate </w:t>
      </w:r>
      <w:r w:rsidRPr="00972F07">
        <w:rPr>
          <w:szCs w:val="18"/>
        </w:rPr>
        <w:t xml:space="preserve">ook voor de tegemoetkoming in de vorm van een pseudo-MSNP. De </w:t>
      </w:r>
      <w:r w:rsidRPr="00972F07" w:rsidR="00933B0F">
        <w:rPr>
          <w:szCs w:val="18"/>
        </w:rPr>
        <w:t>o</w:t>
      </w:r>
      <w:r w:rsidRPr="00972F07" w:rsidR="003F2DFA">
        <w:rPr>
          <w:szCs w:val="18"/>
        </w:rPr>
        <w:t>ntvanger</w:t>
      </w:r>
      <w:r w:rsidRPr="00972F07">
        <w:rPr>
          <w:szCs w:val="18"/>
        </w:rPr>
        <w:t xml:space="preserve"> zal, indien is gebleken dat het MSNP-verzoek onterecht is afgewezen en deze burger in aanmerking komt voor een pseudo-MSNP, de burger hierover actief informeren</w:t>
      </w:r>
      <w:r w:rsidRPr="00972F07" w:rsidR="00C42C05">
        <w:rPr>
          <w:szCs w:val="18"/>
        </w:rPr>
        <w:t xml:space="preserve">. </w:t>
      </w:r>
      <w:r w:rsidRPr="00972F07" w:rsidR="00933B0F">
        <w:rPr>
          <w:szCs w:val="18"/>
        </w:rPr>
        <w:t xml:space="preserve">Ook </w:t>
      </w:r>
      <w:r w:rsidRPr="00972F07" w:rsidR="006D032F">
        <w:rPr>
          <w:szCs w:val="18"/>
        </w:rPr>
        <w:t>h</w:t>
      </w:r>
      <w:r w:rsidRPr="00972F07">
        <w:rPr>
          <w:szCs w:val="18"/>
        </w:rPr>
        <w:t xml:space="preserve">ierbij zal </w:t>
      </w:r>
      <w:r w:rsidRPr="00972F07" w:rsidR="00933B0F">
        <w:rPr>
          <w:szCs w:val="18"/>
        </w:rPr>
        <w:t xml:space="preserve">voor de burger </w:t>
      </w:r>
      <w:r w:rsidRPr="00972F07">
        <w:rPr>
          <w:szCs w:val="18"/>
        </w:rPr>
        <w:t xml:space="preserve">inzichtelijk </w:t>
      </w:r>
      <w:r w:rsidRPr="00972F07" w:rsidR="00933B0F">
        <w:rPr>
          <w:szCs w:val="18"/>
        </w:rPr>
        <w:t>worden ge</w:t>
      </w:r>
      <w:r w:rsidRPr="00972F07" w:rsidR="006B0860">
        <w:rPr>
          <w:szCs w:val="18"/>
        </w:rPr>
        <w:t>ma</w:t>
      </w:r>
      <w:r w:rsidRPr="00972F07" w:rsidR="00933B0F">
        <w:rPr>
          <w:szCs w:val="18"/>
        </w:rPr>
        <w:t>a</w:t>
      </w:r>
      <w:r w:rsidRPr="00972F07" w:rsidR="006B0860">
        <w:rPr>
          <w:szCs w:val="18"/>
        </w:rPr>
        <w:t>k</w:t>
      </w:r>
      <w:r w:rsidRPr="00972F07" w:rsidR="00933B0F">
        <w:rPr>
          <w:szCs w:val="18"/>
        </w:rPr>
        <w:t>t</w:t>
      </w:r>
      <w:r w:rsidRPr="00972F07" w:rsidR="006B0860">
        <w:rPr>
          <w:szCs w:val="18"/>
        </w:rPr>
        <w:t xml:space="preserve"> </w:t>
      </w:r>
      <w:r w:rsidRPr="00972F07">
        <w:rPr>
          <w:szCs w:val="18"/>
        </w:rPr>
        <w:t xml:space="preserve">waarom de burger in aanmerking komt voor een pseudo-MSNP en op welke manier </w:t>
      </w:r>
      <w:r w:rsidRPr="00972F07" w:rsidR="006B0860">
        <w:rPr>
          <w:szCs w:val="18"/>
        </w:rPr>
        <w:t>deze</w:t>
      </w:r>
      <w:r w:rsidRPr="00972F07">
        <w:rPr>
          <w:szCs w:val="18"/>
        </w:rPr>
        <w:t xml:space="preserve"> tot stand kan komen. De Belastingdienst zal de burger actief doorverwijzen naar de </w:t>
      </w:r>
      <w:r w:rsidRPr="00972F07" w:rsidR="003C47A9">
        <w:rPr>
          <w:szCs w:val="18"/>
        </w:rPr>
        <w:t>schuldhulpverlener</w:t>
      </w:r>
      <w:r w:rsidRPr="00972F07">
        <w:rPr>
          <w:szCs w:val="18"/>
        </w:rPr>
        <w:t xml:space="preserve"> voor een pseudo-MSNP.</w:t>
      </w:r>
      <w:r w:rsidRPr="00972F07" w:rsidR="00C42C05">
        <w:rPr>
          <w:szCs w:val="18"/>
        </w:rPr>
        <w:t xml:space="preserve"> Hierbij wordt wel doenvermogen van de burger gevraagd. Een MSNP kan immers alleen tot stand komen na medewerking van de burger. De burger zal zelf gegevens moeten aanleveren over zijn financiële situatie. De Belastingdienst zal pogen burgers zo gericht mogelijk door te verwijzen voor schuldhulpverlening</w:t>
      </w:r>
      <w:r w:rsidRPr="00972F07" w:rsidR="003D1F32">
        <w:rPr>
          <w:szCs w:val="18"/>
        </w:rPr>
        <w:t xml:space="preserve"> en burgers hierbij ook zoveel mogelijk te ontlasten</w:t>
      </w:r>
      <w:r w:rsidRPr="00972F07" w:rsidR="00C42C05">
        <w:rPr>
          <w:szCs w:val="18"/>
        </w:rPr>
        <w:t>.</w:t>
      </w:r>
      <w:r w:rsidRPr="00972F07" w:rsidR="00E24086">
        <w:rPr>
          <w:szCs w:val="18"/>
        </w:rPr>
        <w:t xml:space="preserve"> De verwachting is dat een pseudo-MSNP uitvoerbaar is voor de schuldhulpverlener. De schuldhulpverlener zal immers in beginsel een regulier MSNP-traject uitvoeren.</w:t>
      </w:r>
      <w:r w:rsidRPr="00972F07" w:rsidR="00046966">
        <w:rPr>
          <w:szCs w:val="18"/>
        </w:rPr>
        <w:t xml:space="preserve"> Daarbij heeft de </w:t>
      </w:r>
      <w:r w:rsidRPr="00972F07" w:rsidR="006D032F">
        <w:rPr>
          <w:szCs w:val="18"/>
        </w:rPr>
        <w:t xml:space="preserve">VNG </w:t>
      </w:r>
      <w:r w:rsidRPr="00972F07" w:rsidR="00046966">
        <w:rPr>
          <w:szCs w:val="18"/>
        </w:rPr>
        <w:t>een handreiking opgesteld voor schuldhulpverleners die de pseudo-MSNP-trajecten zullen uitvoeren.</w:t>
      </w:r>
    </w:p>
    <w:p w:rsidRPr="00972F07" w:rsidR="00581B87" w:rsidP="0069752F" w:rsidRDefault="00581B87" w14:paraId="26AFF2A3" w14:textId="77777777">
      <w:pPr>
        <w:spacing w:line="360" w:lineRule="auto"/>
        <w:rPr>
          <w:szCs w:val="18"/>
        </w:rPr>
      </w:pPr>
    </w:p>
    <w:p w:rsidRPr="00972F07" w:rsidR="000D66EA" w:rsidP="0069752F" w:rsidRDefault="00581B87" w14:paraId="370BEF3E" w14:textId="6AABE55F">
      <w:pPr>
        <w:spacing w:line="360" w:lineRule="auto"/>
        <w:rPr>
          <w:szCs w:val="18"/>
        </w:rPr>
      </w:pPr>
      <w:r w:rsidRPr="00972F07">
        <w:rPr>
          <w:szCs w:val="18"/>
        </w:rPr>
        <w:t xml:space="preserve">Ten aanzien van de echtgenoten </w:t>
      </w:r>
      <w:bookmarkStart w:name="_Hlk173754638" w:id="44"/>
      <w:r w:rsidRPr="00972F07" w:rsidR="00B159ED">
        <w:rPr>
          <w:szCs w:val="18"/>
        </w:rPr>
        <w:t xml:space="preserve">of geregistreerde partners ten tijde van het MSNP-verzoek of stabilisatieverzoek </w:t>
      </w:r>
      <w:bookmarkEnd w:id="44"/>
      <w:r w:rsidRPr="00972F07">
        <w:rPr>
          <w:szCs w:val="18"/>
        </w:rPr>
        <w:t xml:space="preserve">wordt meer </w:t>
      </w:r>
      <w:r w:rsidRPr="00972F07" w:rsidR="008039FE">
        <w:rPr>
          <w:szCs w:val="18"/>
        </w:rPr>
        <w:t xml:space="preserve">een </w:t>
      </w:r>
      <w:r w:rsidRPr="00972F07">
        <w:rPr>
          <w:szCs w:val="18"/>
        </w:rPr>
        <w:t xml:space="preserve">beroep gedaan op het doenvermogen van de burger. Deze groep komt niet ambtshalve in aanmerking voor het </w:t>
      </w:r>
      <w:r w:rsidRPr="00972F07" w:rsidR="00273407">
        <w:rPr>
          <w:szCs w:val="18"/>
        </w:rPr>
        <w:t xml:space="preserve">voorgestelde </w:t>
      </w:r>
      <w:r w:rsidRPr="00972F07">
        <w:rPr>
          <w:szCs w:val="18"/>
        </w:rPr>
        <w:t xml:space="preserve">tegemoetkomingsbeleid, daar de </w:t>
      </w:r>
      <w:r w:rsidRPr="00972F07" w:rsidR="00933B0F">
        <w:rPr>
          <w:szCs w:val="18"/>
        </w:rPr>
        <w:t>o</w:t>
      </w:r>
      <w:r w:rsidRPr="00972F07" w:rsidR="003F2DFA">
        <w:rPr>
          <w:szCs w:val="18"/>
        </w:rPr>
        <w:t>ntvanger</w:t>
      </w:r>
      <w:r w:rsidRPr="00972F07">
        <w:rPr>
          <w:szCs w:val="18"/>
        </w:rPr>
        <w:t xml:space="preserve"> </w:t>
      </w:r>
      <w:r w:rsidRPr="00972F07" w:rsidR="006D032F">
        <w:rPr>
          <w:szCs w:val="18"/>
        </w:rPr>
        <w:t>geen zicht heeft op</w:t>
      </w:r>
      <w:r w:rsidRPr="00972F07">
        <w:rPr>
          <w:szCs w:val="18"/>
        </w:rPr>
        <w:t xml:space="preserve"> welke</w:t>
      </w:r>
      <w:r w:rsidRPr="00972F07" w:rsidR="009A048E">
        <w:rPr>
          <w:szCs w:val="18"/>
        </w:rPr>
        <w:t xml:space="preserve"> </w:t>
      </w:r>
      <w:r w:rsidRPr="00972F07">
        <w:rPr>
          <w:szCs w:val="18"/>
        </w:rPr>
        <w:t xml:space="preserve">echtgenoten </w:t>
      </w:r>
      <w:r w:rsidRPr="00972F07" w:rsidR="006C67CB">
        <w:rPr>
          <w:szCs w:val="18"/>
        </w:rPr>
        <w:t>respectievelijk</w:t>
      </w:r>
      <w:r w:rsidRPr="00972F07" w:rsidR="00B159ED">
        <w:rPr>
          <w:szCs w:val="18"/>
        </w:rPr>
        <w:t xml:space="preserve"> geregistreerde partners </w:t>
      </w:r>
      <w:r w:rsidRPr="00972F07" w:rsidR="008039FE">
        <w:rPr>
          <w:szCs w:val="18"/>
        </w:rPr>
        <w:t>mede-aanvrager</w:t>
      </w:r>
      <w:r w:rsidRPr="00972F07">
        <w:rPr>
          <w:szCs w:val="18"/>
        </w:rPr>
        <w:t xml:space="preserve"> zijn geweest </w:t>
      </w:r>
      <w:r w:rsidRPr="00972F07" w:rsidR="008039FE">
        <w:rPr>
          <w:szCs w:val="18"/>
        </w:rPr>
        <w:t>van</w:t>
      </w:r>
      <w:r w:rsidRPr="00972F07">
        <w:rPr>
          <w:szCs w:val="18"/>
        </w:rPr>
        <w:t xml:space="preserve"> </w:t>
      </w:r>
      <w:r w:rsidRPr="00972F07" w:rsidR="008039FE">
        <w:rPr>
          <w:szCs w:val="18"/>
        </w:rPr>
        <w:t>een</w:t>
      </w:r>
      <w:r w:rsidRPr="00972F07">
        <w:rPr>
          <w:szCs w:val="18"/>
        </w:rPr>
        <w:t xml:space="preserve"> MSNP </w:t>
      </w:r>
      <w:r w:rsidRPr="00972F07" w:rsidR="00B159ED">
        <w:rPr>
          <w:szCs w:val="18"/>
        </w:rPr>
        <w:t xml:space="preserve">of stabilisatieverzoek </w:t>
      </w:r>
      <w:r w:rsidRPr="00972F07">
        <w:rPr>
          <w:szCs w:val="18"/>
        </w:rPr>
        <w:t xml:space="preserve">waarbij de </w:t>
      </w:r>
      <w:r w:rsidRPr="00972F07" w:rsidR="00933B0F">
        <w:rPr>
          <w:szCs w:val="18"/>
        </w:rPr>
        <w:t>o</w:t>
      </w:r>
      <w:r w:rsidRPr="00972F07" w:rsidR="003F2DFA">
        <w:rPr>
          <w:szCs w:val="18"/>
        </w:rPr>
        <w:t>ntvanger</w:t>
      </w:r>
      <w:r w:rsidRPr="00972F07">
        <w:rPr>
          <w:szCs w:val="18"/>
        </w:rPr>
        <w:t xml:space="preserve"> </w:t>
      </w:r>
      <w:r w:rsidRPr="00972F07" w:rsidR="00B159ED">
        <w:rPr>
          <w:szCs w:val="18"/>
        </w:rPr>
        <w:t>dit</w:t>
      </w:r>
      <w:r w:rsidRPr="00972F07" w:rsidR="009A048E">
        <w:rPr>
          <w:szCs w:val="18"/>
        </w:rPr>
        <w:t xml:space="preserve"> </w:t>
      </w:r>
      <w:r w:rsidRPr="00972F07">
        <w:rPr>
          <w:szCs w:val="18"/>
        </w:rPr>
        <w:t>verzoek onterecht heeft afgewezen. Indien nog steeds sprake is van een gemeenschap van goederen, zal het beroep op het doenvermogen het kleinst zijn. De schuldhulpverlener zal namelijk in beginsel voor beide</w:t>
      </w:r>
      <w:r w:rsidRPr="00972F07" w:rsidR="003C0633">
        <w:rPr>
          <w:szCs w:val="18"/>
        </w:rPr>
        <w:t xml:space="preserve"> echtgenoten</w:t>
      </w:r>
      <w:r w:rsidRPr="00972F07">
        <w:rPr>
          <w:szCs w:val="18"/>
        </w:rPr>
        <w:t xml:space="preserve"> </w:t>
      </w:r>
      <w:bookmarkStart w:name="_Hlk173754746" w:id="45"/>
      <w:r w:rsidRPr="00972F07" w:rsidR="00B159ED">
        <w:rPr>
          <w:szCs w:val="18"/>
        </w:rPr>
        <w:t xml:space="preserve">of geregistreerde partners </w:t>
      </w:r>
      <w:bookmarkEnd w:id="45"/>
      <w:r w:rsidRPr="00972F07">
        <w:rPr>
          <w:szCs w:val="18"/>
        </w:rPr>
        <w:t xml:space="preserve">een MSNP-traject starten. </w:t>
      </w:r>
      <w:r w:rsidRPr="00972F07" w:rsidR="003C0633">
        <w:rPr>
          <w:szCs w:val="18"/>
        </w:rPr>
        <w:t>Hierbij</w:t>
      </w:r>
      <w:r w:rsidRPr="00972F07">
        <w:rPr>
          <w:szCs w:val="18"/>
        </w:rPr>
        <w:t xml:space="preserve"> kan de schuldhulpverlener de echtgenoot </w:t>
      </w:r>
      <w:bookmarkStart w:name="_Hlk173754753" w:id="46"/>
      <w:r w:rsidRPr="00972F07" w:rsidR="00B159ED">
        <w:rPr>
          <w:szCs w:val="18"/>
        </w:rPr>
        <w:t xml:space="preserve">of geregistreerd partner </w:t>
      </w:r>
      <w:bookmarkEnd w:id="46"/>
      <w:r w:rsidRPr="00972F07" w:rsidR="003C0633">
        <w:rPr>
          <w:szCs w:val="18"/>
        </w:rPr>
        <w:t xml:space="preserve">die niet zelfstandig in het onderzoek voorkomt </w:t>
      </w:r>
      <w:r w:rsidRPr="00972F07">
        <w:rPr>
          <w:szCs w:val="18"/>
        </w:rPr>
        <w:t xml:space="preserve">wijzen op de andere </w:t>
      </w:r>
      <w:r w:rsidRPr="00972F07" w:rsidR="008039FE">
        <w:rPr>
          <w:szCs w:val="18"/>
        </w:rPr>
        <w:t xml:space="preserve">onderdelen van het </w:t>
      </w:r>
      <w:r w:rsidRPr="00972F07">
        <w:rPr>
          <w:szCs w:val="18"/>
        </w:rPr>
        <w:t>tegemoetkomings</w:t>
      </w:r>
      <w:r w:rsidRPr="00972F07" w:rsidR="008039FE">
        <w:rPr>
          <w:szCs w:val="18"/>
        </w:rPr>
        <w:t>beleid</w:t>
      </w:r>
      <w:r w:rsidRPr="00972F07">
        <w:rPr>
          <w:szCs w:val="18"/>
        </w:rPr>
        <w:t xml:space="preserve">. Dit is anders als de burger </w:t>
      </w:r>
      <w:r w:rsidRPr="00972F07" w:rsidR="00786949">
        <w:rPr>
          <w:szCs w:val="18"/>
        </w:rPr>
        <w:t>d</w:t>
      </w:r>
      <w:r w:rsidRPr="00972F07">
        <w:rPr>
          <w:szCs w:val="18"/>
        </w:rPr>
        <w:t xml:space="preserve">ie voorkomt in de onderzoekspopulatie is overleden of er een scheiding heeft plaatsgevonden. De </w:t>
      </w:r>
      <w:r w:rsidRPr="00972F07" w:rsidR="00933B0F">
        <w:rPr>
          <w:szCs w:val="18"/>
        </w:rPr>
        <w:t>o</w:t>
      </w:r>
      <w:r w:rsidRPr="00972F07" w:rsidR="003F2DFA">
        <w:rPr>
          <w:szCs w:val="18"/>
        </w:rPr>
        <w:t>ntvanger</w:t>
      </w:r>
      <w:r w:rsidRPr="00972F07">
        <w:rPr>
          <w:szCs w:val="18"/>
        </w:rPr>
        <w:t xml:space="preserve"> zal bij die situaties pogen de echtgenoot </w:t>
      </w:r>
      <w:bookmarkStart w:name="_Hlk173754773" w:id="47"/>
      <w:r w:rsidRPr="00972F07" w:rsidR="000B4D90">
        <w:rPr>
          <w:szCs w:val="18"/>
        </w:rPr>
        <w:t>of geregistreerd partner ten tijde van het MSNP-verzoek of stabilisatieverzoek</w:t>
      </w:r>
      <w:r w:rsidRPr="00972F07" w:rsidDel="000B4D90" w:rsidR="000B4D90">
        <w:rPr>
          <w:szCs w:val="18"/>
        </w:rPr>
        <w:t xml:space="preserve"> </w:t>
      </w:r>
      <w:bookmarkEnd w:id="47"/>
      <w:r w:rsidRPr="00972F07" w:rsidR="008039FE">
        <w:rPr>
          <w:szCs w:val="18"/>
        </w:rPr>
        <w:t>(</w:t>
      </w:r>
      <w:r w:rsidRPr="00972F07">
        <w:rPr>
          <w:szCs w:val="18"/>
        </w:rPr>
        <w:t>in</w:t>
      </w:r>
      <w:r w:rsidRPr="00972F07" w:rsidR="008039FE">
        <w:rPr>
          <w:szCs w:val="18"/>
        </w:rPr>
        <w:t>)</w:t>
      </w:r>
      <w:r w:rsidRPr="00972F07">
        <w:rPr>
          <w:szCs w:val="18"/>
        </w:rPr>
        <w:t xml:space="preserve">direct te wijzen op de mogelijkheden. De </w:t>
      </w:r>
      <w:r w:rsidRPr="00972F07" w:rsidR="00933B0F">
        <w:rPr>
          <w:szCs w:val="18"/>
        </w:rPr>
        <w:lastRenderedPageBreak/>
        <w:t>o</w:t>
      </w:r>
      <w:r w:rsidRPr="00972F07" w:rsidR="003F2DFA">
        <w:rPr>
          <w:szCs w:val="18"/>
        </w:rPr>
        <w:t>ntvanger</w:t>
      </w:r>
      <w:r w:rsidRPr="00972F07">
        <w:rPr>
          <w:szCs w:val="18"/>
        </w:rPr>
        <w:t xml:space="preserve"> zal bijvoorbeeld in geval van een scheiding aan de schuldhulpverlener vragen de mogelijkheden voor </w:t>
      </w:r>
      <w:r w:rsidRPr="00972F07" w:rsidR="000B4D90">
        <w:rPr>
          <w:szCs w:val="18"/>
        </w:rPr>
        <w:t xml:space="preserve">de </w:t>
      </w:r>
      <w:r w:rsidRPr="00972F07">
        <w:rPr>
          <w:szCs w:val="18"/>
        </w:rPr>
        <w:t xml:space="preserve">echtgenoot </w:t>
      </w:r>
      <w:bookmarkStart w:name="_Hlk173754790" w:id="48"/>
      <w:r w:rsidRPr="00972F07" w:rsidR="000B4D90">
        <w:rPr>
          <w:szCs w:val="18"/>
        </w:rPr>
        <w:t xml:space="preserve">of geregistreerd partner ten tijde van het MSNP-verzoek of stabilisatieverzoek </w:t>
      </w:r>
      <w:bookmarkEnd w:id="48"/>
      <w:r w:rsidRPr="00972F07">
        <w:rPr>
          <w:szCs w:val="18"/>
        </w:rPr>
        <w:t xml:space="preserve">actief te bespreken met de burger die wel ambtshalve in aanmerking </w:t>
      </w:r>
      <w:r w:rsidRPr="00972F07" w:rsidR="008039FE">
        <w:rPr>
          <w:szCs w:val="18"/>
        </w:rPr>
        <w:t xml:space="preserve">komt </w:t>
      </w:r>
      <w:r w:rsidRPr="00972F07">
        <w:rPr>
          <w:szCs w:val="18"/>
        </w:rPr>
        <w:t xml:space="preserve">voor het </w:t>
      </w:r>
      <w:r w:rsidRPr="00972F07" w:rsidR="00273407">
        <w:rPr>
          <w:szCs w:val="18"/>
        </w:rPr>
        <w:t xml:space="preserve">voorgestelde </w:t>
      </w:r>
      <w:r w:rsidRPr="00972F07">
        <w:rPr>
          <w:szCs w:val="18"/>
        </w:rPr>
        <w:t xml:space="preserve">tegemoetkomingsbeleid. Daarnaast kan het worden opgenomen in de communicatie met de burger die wel </w:t>
      </w:r>
      <w:r w:rsidRPr="00972F07" w:rsidR="003C0633">
        <w:rPr>
          <w:szCs w:val="18"/>
        </w:rPr>
        <w:t xml:space="preserve">ambtshalve </w:t>
      </w:r>
      <w:r w:rsidRPr="00972F07">
        <w:rPr>
          <w:szCs w:val="18"/>
        </w:rPr>
        <w:t xml:space="preserve">in aanmerking komt, zodat hij zijn voormalig echtgenoot </w:t>
      </w:r>
      <w:r w:rsidRPr="00972F07" w:rsidR="000B4D90">
        <w:rPr>
          <w:szCs w:val="18"/>
        </w:rPr>
        <w:t xml:space="preserve">of voormalig geregistreerd </w:t>
      </w:r>
      <w:r w:rsidRPr="00972F07" w:rsidR="00BB6449">
        <w:rPr>
          <w:szCs w:val="18"/>
        </w:rPr>
        <w:t xml:space="preserve">partner </w:t>
      </w:r>
      <w:r w:rsidRPr="00972F07">
        <w:rPr>
          <w:szCs w:val="18"/>
        </w:rPr>
        <w:t xml:space="preserve">hierover kan informeren. Weduwnaars en weduwen zullen een bericht krijgen over </w:t>
      </w:r>
      <w:r w:rsidRPr="00972F07" w:rsidR="00837092">
        <w:rPr>
          <w:szCs w:val="18"/>
        </w:rPr>
        <w:t xml:space="preserve">de </w:t>
      </w:r>
      <w:r w:rsidRPr="00972F07" w:rsidR="00DA1643">
        <w:rPr>
          <w:szCs w:val="18"/>
        </w:rPr>
        <w:t xml:space="preserve">forfaitaire </w:t>
      </w:r>
      <w:r w:rsidRPr="00972F07" w:rsidR="00837092">
        <w:rPr>
          <w:szCs w:val="18"/>
        </w:rPr>
        <w:t xml:space="preserve">tegemoetkoming </w:t>
      </w:r>
      <w:r w:rsidRPr="00972F07">
        <w:rPr>
          <w:szCs w:val="18"/>
        </w:rPr>
        <w:t>d</w:t>
      </w:r>
      <w:r w:rsidRPr="00972F07" w:rsidR="000D31A3">
        <w:rPr>
          <w:szCs w:val="18"/>
        </w:rPr>
        <w:t>ie</w:t>
      </w:r>
      <w:r w:rsidRPr="00972F07">
        <w:rPr>
          <w:szCs w:val="18"/>
        </w:rPr>
        <w:t xml:space="preserve"> aan hun overleden echtgenoot</w:t>
      </w:r>
      <w:r w:rsidRPr="00972F07" w:rsidR="000B4D90">
        <w:rPr>
          <w:szCs w:val="18"/>
        </w:rPr>
        <w:t xml:space="preserve"> </w:t>
      </w:r>
      <w:bookmarkStart w:name="_Hlk173754855" w:id="49"/>
      <w:r w:rsidRPr="00972F07" w:rsidR="000B4D90">
        <w:rPr>
          <w:szCs w:val="18"/>
        </w:rPr>
        <w:t>of</w:t>
      </w:r>
      <w:r w:rsidRPr="00972F07" w:rsidR="006C67CB">
        <w:rPr>
          <w:szCs w:val="18"/>
        </w:rPr>
        <w:t xml:space="preserve"> overleden</w:t>
      </w:r>
      <w:r w:rsidRPr="00972F07" w:rsidR="000B4D90">
        <w:rPr>
          <w:szCs w:val="18"/>
        </w:rPr>
        <w:t xml:space="preserve"> geregistreerd partner</w:t>
      </w:r>
      <w:r w:rsidRPr="00972F07" w:rsidR="00A553C2">
        <w:rPr>
          <w:szCs w:val="18"/>
        </w:rPr>
        <w:t xml:space="preserve"> </w:t>
      </w:r>
      <w:bookmarkEnd w:id="49"/>
      <w:r w:rsidRPr="00972F07">
        <w:rPr>
          <w:szCs w:val="18"/>
        </w:rPr>
        <w:t xml:space="preserve">zou zijn toegekomen. </w:t>
      </w:r>
      <w:r w:rsidRPr="00972F07" w:rsidR="008039FE">
        <w:rPr>
          <w:szCs w:val="18"/>
        </w:rPr>
        <w:t xml:space="preserve">Zij </w:t>
      </w:r>
      <w:r w:rsidRPr="00972F07" w:rsidR="000B4D90">
        <w:rPr>
          <w:szCs w:val="18"/>
        </w:rPr>
        <w:t>kunnen</w:t>
      </w:r>
      <w:r w:rsidRPr="00972F07" w:rsidR="008039FE">
        <w:rPr>
          <w:szCs w:val="18"/>
        </w:rPr>
        <w:t xml:space="preserve"> immers een aangewezen nabestaande </w:t>
      </w:r>
      <w:r w:rsidRPr="00972F07" w:rsidR="00BB6449">
        <w:rPr>
          <w:szCs w:val="18"/>
        </w:rPr>
        <w:t>z</w:t>
      </w:r>
      <w:r w:rsidRPr="00972F07" w:rsidR="008039FE">
        <w:rPr>
          <w:szCs w:val="18"/>
        </w:rPr>
        <w:t>ijn.</w:t>
      </w:r>
      <w:r w:rsidRPr="00972F07" w:rsidR="00845310">
        <w:rPr>
          <w:rStyle w:val="Voetnootmarkering"/>
          <w:szCs w:val="18"/>
        </w:rPr>
        <w:footnoteReference w:id="64"/>
      </w:r>
      <w:r w:rsidRPr="00972F07" w:rsidR="008039FE">
        <w:rPr>
          <w:szCs w:val="18"/>
        </w:rPr>
        <w:t xml:space="preserve"> </w:t>
      </w:r>
      <w:r w:rsidRPr="00972F07">
        <w:rPr>
          <w:szCs w:val="18"/>
        </w:rPr>
        <w:t xml:space="preserve">Hierbij kunnen de weduwnaars en weduwen direct worden geattendeerd op de mogelijkheden als bij het initiële MSNP-verzoek </w:t>
      </w:r>
      <w:r w:rsidRPr="00972F07" w:rsidR="00391C5D">
        <w:rPr>
          <w:szCs w:val="18"/>
        </w:rPr>
        <w:t xml:space="preserve">of stabilisatieverzoek </w:t>
      </w:r>
      <w:r w:rsidRPr="00972F07">
        <w:rPr>
          <w:szCs w:val="18"/>
        </w:rPr>
        <w:t>sprake is geweest van een dubbele aanvraag.</w:t>
      </w:r>
      <w:r w:rsidRPr="00972F07" w:rsidR="002C659A">
        <w:rPr>
          <w:szCs w:val="18"/>
        </w:rPr>
        <w:t xml:space="preserve"> Als de echtgenoot </w:t>
      </w:r>
      <w:r w:rsidRPr="00972F07" w:rsidR="000B4D90">
        <w:rPr>
          <w:szCs w:val="18"/>
        </w:rPr>
        <w:t xml:space="preserve">of geregistreerd partner </w:t>
      </w:r>
      <w:r w:rsidRPr="00972F07" w:rsidR="002C659A">
        <w:rPr>
          <w:szCs w:val="18"/>
        </w:rPr>
        <w:t xml:space="preserve">een </w:t>
      </w:r>
      <w:r w:rsidRPr="00972F07" w:rsidR="00E37CE9">
        <w:rPr>
          <w:szCs w:val="18"/>
        </w:rPr>
        <w:t>aanvraag</w:t>
      </w:r>
      <w:r w:rsidRPr="00972F07" w:rsidR="002C659A">
        <w:rPr>
          <w:szCs w:val="18"/>
        </w:rPr>
        <w:t xml:space="preserve"> doet tot toekenning van een tegemoetkoming, bijvoorbeeld </w:t>
      </w:r>
      <w:r w:rsidRPr="00972F07" w:rsidR="00837092">
        <w:rPr>
          <w:szCs w:val="18"/>
        </w:rPr>
        <w:t>de</w:t>
      </w:r>
      <w:r w:rsidRPr="00972F07" w:rsidR="00DA1643">
        <w:rPr>
          <w:szCs w:val="18"/>
        </w:rPr>
        <w:t xml:space="preserve"> forfaitaire</w:t>
      </w:r>
      <w:r w:rsidRPr="00972F07" w:rsidR="00837092">
        <w:rPr>
          <w:szCs w:val="18"/>
        </w:rPr>
        <w:t xml:space="preserve"> tegemoetkoming</w:t>
      </w:r>
      <w:r w:rsidRPr="00972F07" w:rsidR="002C659A">
        <w:rPr>
          <w:szCs w:val="18"/>
        </w:rPr>
        <w:t xml:space="preserve">, dan zal de </w:t>
      </w:r>
      <w:r w:rsidRPr="00972F07" w:rsidR="00933B0F">
        <w:rPr>
          <w:szCs w:val="18"/>
        </w:rPr>
        <w:t>o</w:t>
      </w:r>
      <w:r w:rsidRPr="00972F07" w:rsidR="003F2DFA">
        <w:rPr>
          <w:szCs w:val="18"/>
        </w:rPr>
        <w:t>ntvanger</w:t>
      </w:r>
      <w:r w:rsidRPr="00972F07" w:rsidR="002C659A">
        <w:rPr>
          <w:szCs w:val="18"/>
        </w:rPr>
        <w:t xml:space="preserve"> contact opnemen met de betreffende burger </w:t>
      </w:r>
      <w:r w:rsidRPr="00972F07" w:rsidR="00B86E79">
        <w:rPr>
          <w:szCs w:val="18"/>
        </w:rPr>
        <w:t xml:space="preserve">om </w:t>
      </w:r>
      <w:r w:rsidRPr="00972F07" w:rsidR="002C659A">
        <w:rPr>
          <w:szCs w:val="18"/>
        </w:rPr>
        <w:t xml:space="preserve">de andere tegemoetkomingen </w:t>
      </w:r>
      <w:r w:rsidRPr="00972F07" w:rsidR="005A5D40">
        <w:rPr>
          <w:szCs w:val="18"/>
        </w:rPr>
        <w:t xml:space="preserve">te </w:t>
      </w:r>
      <w:r w:rsidRPr="00972F07" w:rsidR="002C659A">
        <w:rPr>
          <w:szCs w:val="18"/>
        </w:rPr>
        <w:t xml:space="preserve">bespreken. De </w:t>
      </w:r>
      <w:r w:rsidRPr="00972F07" w:rsidR="00933B0F">
        <w:rPr>
          <w:szCs w:val="18"/>
        </w:rPr>
        <w:t>o</w:t>
      </w:r>
      <w:r w:rsidRPr="00972F07" w:rsidR="003F2DFA">
        <w:rPr>
          <w:szCs w:val="18"/>
        </w:rPr>
        <w:t>ntvanger</w:t>
      </w:r>
      <w:r w:rsidRPr="00972F07" w:rsidR="002C659A">
        <w:rPr>
          <w:szCs w:val="18"/>
        </w:rPr>
        <w:t xml:space="preserve"> </w:t>
      </w:r>
      <w:r w:rsidRPr="00972F07" w:rsidR="00A4400C">
        <w:rPr>
          <w:szCs w:val="18"/>
        </w:rPr>
        <w:t>zal</w:t>
      </w:r>
      <w:r w:rsidRPr="00972F07" w:rsidR="009C1BF8">
        <w:rPr>
          <w:szCs w:val="18"/>
        </w:rPr>
        <w:t xml:space="preserve"> </w:t>
      </w:r>
      <w:r w:rsidRPr="00972F07" w:rsidR="00E37CE9">
        <w:rPr>
          <w:szCs w:val="18"/>
        </w:rPr>
        <w:t xml:space="preserve">de aanvraag </w:t>
      </w:r>
      <w:r w:rsidRPr="00972F07" w:rsidR="002C659A">
        <w:rPr>
          <w:szCs w:val="18"/>
        </w:rPr>
        <w:t xml:space="preserve">tot toekenning </w:t>
      </w:r>
      <w:r w:rsidRPr="00972F07" w:rsidR="00E37CE9">
        <w:rPr>
          <w:szCs w:val="18"/>
        </w:rPr>
        <w:t>van een tegemoetkoming</w:t>
      </w:r>
      <w:bookmarkStart w:name="_Hlk173754939" w:id="50"/>
      <w:r w:rsidRPr="00972F07" w:rsidR="00BB6449">
        <w:rPr>
          <w:szCs w:val="18"/>
        </w:rPr>
        <w:t xml:space="preserve"> − indien de aanvrager dat wenst −</w:t>
      </w:r>
      <w:bookmarkEnd w:id="50"/>
      <w:r w:rsidRPr="00972F07" w:rsidR="00BB6449">
        <w:rPr>
          <w:szCs w:val="18"/>
        </w:rPr>
        <w:t xml:space="preserve"> </w:t>
      </w:r>
      <w:r w:rsidRPr="00972F07" w:rsidR="002C659A">
        <w:rPr>
          <w:szCs w:val="18"/>
        </w:rPr>
        <w:t xml:space="preserve">vervolgens </w:t>
      </w:r>
      <w:r w:rsidRPr="00972F07" w:rsidR="003F4252">
        <w:rPr>
          <w:szCs w:val="18"/>
        </w:rPr>
        <w:t xml:space="preserve">ook </w:t>
      </w:r>
      <w:r w:rsidRPr="00972F07" w:rsidR="002C659A">
        <w:rPr>
          <w:szCs w:val="18"/>
        </w:rPr>
        <w:t xml:space="preserve">in behandeling nemen als mede een </w:t>
      </w:r>
      <w:r w:rsidRPr="00972F07" w:rsidR="00E37CE9">
        <w:rPr>
          <w:szCs w:val="18"/>
        </w:rPr>
        <w:t>aanvraag</w:t>
      </w:r>
      <w:r w:rsidRPr="00972F07" w:rsidR="002C659A">
        <w:rPr>
          <w:szCs w:val="18"/>
        </w:rPr>
        <w:t xml:space="preserve"> tot toekenning van de andere tegemoetkomingen, </w:t>
      </w:r>
      <w:r w:rsidRPr="00972F07" w:rsidR="009C1BF8">
        <w:rPr>
          <w:szCs w:val="18"/>
        </w:rPr>
        <w:t>als</w:t>
      </w:r>
      <w:r w:rsidRPr="00972F07" w:rsidR="002C659A">
        <w:rPr>
          <w:szCs w:val="18"/>
        </w:rPr>
        <w:t xml:space="preserve"> aan de gestelde voorwaarden </w:t>
      </w:r>
      <w:r w:rsidRPr="00972F07" w:rsidR="00B86E79">
        <w:rPr>
          <w:szCs w:val="18"/>
        </w:rPr>
        <w:t xml:space="preserve">voor de betreffende tegemoetkomingen </w:t>
      </w:r>
      <w:r w:rsidRPr="00972F07" w:rsidR="005A5D40">
        <w:rPr>
          <w:szCs w:val="18"/>
        </w:rPr>
        <w:t>zal worden</w:t>
      </w:r>
      <w:r w:rsidRPr="00972F07" w:rsidR="002C659A">
        <w:rPr>
          <w:szCs w:val="18"/>
        </w:rPr>
        <w:t xml:space="preserve"> voldaan. Hiermee moet worden voorkomen dat de echtgenoot </w:t>
      </w:r>
      <w:r w:rsidRPr="00972F07" w:rsidR="000B4D90">
        <w:rPr>
          <w:szCs w:val="18"/>
        </w:rPr>
        <w:t xml:space="preserve">of geregistreerd partner </w:t>
      </w:r>
      <w:bookmarkStart w:name="_Hlk174372705" w:id="51"/>
      <w:r w:rsidRPr="00972F07" w:rsidR="000B4D90">
        <w:rPr>
          <w:szCs w:val="18"/>
        </w:rPr>
        <w:t xml:space="preserve">ten tijde van het MSNP-verzoek of stabilisatieverzoek </w:t>
      </w:r>
      <w:bookmarkEnd w:id="51"/>
      <w:r w:rsidRPr="00972F07" w:rsidR="002C659A">
        <w:rPr>
          <w:szCs w:val="18"/>
        </w:rPr>
        <w:t>voor elke tegemoetkoming een afzonderlijk</w:t>
      </w:r>
      <w:r w:rsidRPr="00972F07" w:rsidR="00E37CE9">
        <w:rPr>
          <w:szCs w:val="18"/>
        </w:rPr>
        <w:t>e aanvraag</w:t>
      </w:r>
      <w:r w:rsidRPr="00972F07" w:rsidR="002C659A">
        <w:rPr>
          <w:szCs w:val="18"/>
        </w:rPr>
        <w:t xml:space="preserve"> moet indienen</w:t>
      </w:r>
      <w:r w:rsidRPr="00972F07" w:rsidR="009C1BF8">
        <w:rPr>
          <w:szCs w:val="18"/>
        </w:rPr>
        <w:t xml:space="preserve"> </w:t>
      </w:r>
      <w:bookmarkStart w:name="_Hlk173754998" w:id="52"/>
      <w:r w:rsidRPr="00972F07" w:rsidR="009C1BF8">
        <w:rPr>
          <w:szCs w:val="18"/>
        </w:rPr>
        <w:t>en derhalve vergelijkbare aanvragen moet gaan sturen</w:t>
      </w:r>
      <w:r w:rsidRPr="00972F07" w:rsidR="002C659A">
        <w:rPr>
          <w:szCs w:val="18"/>
        </w:rPr>
        <w:t>.</w:t>
      </w:r>
      <w:r w:rsidRPr="00972F07" w:rsidR="009C1BF8">
        <w:rPr>
          <w:szCs w:val="18"/>
        </w:rPr>
        <w:t xml:space="preserve"> Het voorgaande past niet bij het uitgangspunt dat de uitvoering zo min mogelijk belastend </w:t>
      </w:r>
      <w:r w:rsidRPr="00972F07" w:rsidR="00337845">
        <w:rPr>
          <w:szCs w:val="18"/>
        </w:rPr>
        <w:t xml:space="preserve">is </w:t>
      </w:r>
      <w:r w:rsidRPr="00972F07" w:rsidR="009C1BF8">
        <w:rPr>
          <w:szCs w:val="18"/>
        </w:rPr>
        <w:t>voor de burger.</w:t>
      </w:r>
    </w:p>
    <w:bookmarkEnd w:id="52"/>
    <w:p w:rsidRPr="00972F07" w:rsidR="000D66EA" w:rsidP="0069752F" w:rsidRDefault="000D66EA" w14:paraId="65B7314F" w14:textId="77777777">
      <w:pPr>
        <w:spacing w:line="360" w:lineRule="auto"/>
        <w:rPr>
          <w:szCs w:val="18"/>
        </w:rPr>
      </w:pPr>
    </w:p>
    <w:p w:rsidRPr="00972F07" w:rsidR="00B51166" w:rsidP="0069752F" w:rsidRDefault="000D66EA" w14:paraId="625379F9" w14:textId="2BCC03EA">
      <w:pPr>
        <w:pStyle w:val="Geenafstand"/>
        <w:spacing w:line="360" w:lineRule="auto"/>
        <w:rPr>
          <w:szCs w:val="18"/>
        </w:rPr>
      </w:pPr>
      <w:r w:rsidRPr="00972F07">
        <w:rPr>
          <w:szCs w:val="18"/>
        </w:rPr>
        <w:t xml:space="preserve">De </w:t>
      </w:r>
      <w:r w:rsidRPr="00972F07" w:rsidR="00470848">
        <w:rPr>
          <w:szCs w:val="18"/>
        </w:rPr>
        <w:t xml:space="preserve">voorgestelde </w:t>
      </w:r>
      <w:r w:rsidRPr="00972F07" w:rsidR="00714275">
        <w:rPr>
          <w:szCs w:val="18"/>
        </w:rPr>
        <w:t xml:space="preserve">forfaitaire </w:t>
      </w:r>
      <w:r w:rsidRPr="00972F07">
        <w:rPr>
          <w:szCs w:val="18"/>
        </w:rPr>
        <w:t>tegemoetkoming</w:t>
      </w:r>
      <w:r w:rsidRPr="00972F07" w:rsidR="00714275">
        <w:rPr>
          <w:szCs w:val="18"/>
        </w:rPr>
        <w:t xml:space="preserve">, kwijtschelding </w:t>
      </w:r>
      <w:r w:rsidRPr="00972F07" w:rsidR="00E71E79">
        <w:rPr>
          <w:szCs w:val="18"/>
        </w:rPr>
        <w:t xml:space="preserve">van belasting- en toeslagschulden </w:t>
      </w:r>
      <w:r w:rsidRPr="00972F07" w:rsidR="00714275">
        <w:rPr>
          <w:szCs w:val="18"/>
        </w:rPr>
        <w:t>en het bedrag gelijk aan de betaalde en verrekende bedragen</w:t>
      </w:r>
      <w:r w:rsidRPr="00972F07">
        <w:rPr>
          <w:szCs w:val="18"/>
        </w:rPr>
        <w:t xml:space="preserve"> </w:t>
      </w:r>
      <w:r w:rsidRPr="00972F07" w:rsidR="00E71E79">
        <w:rPr>
          <w:szCs w:val="18"/>
        </w:rPr>
        <w:t xml:space="preserve">die zien op belasting- en toeslagschulden </w:t>
      </w:r>
      <w:r w:rsidRPr="00972F07">
        <w:rPr>
          <w:szCs w:val="18"/>
        </w:rPr>
        <w:t xml:space="preserve">wordt bij een voor bezwaar vatbare beschikking toegekend. In bezwaar en eventueel later in beroep gaan vraagt </w:t>
      </w:r>
      <w:r w:rsidRPr="00972F07" w:rsidR="00287C29">
        <w:rPr>
          <w:szCs w:val="18"/>
        </w:rPr>
        <w:t xml:space="preserve">logischerwijs </w:t>
      </w:r>
      <w:r w:rsidRPr="00972F07">
        <w:rPr>
          <w:szCs w:val="18"/>
        </w:rPr>
        <w:t>w</w:t>
      </w:r>
      <w:r w:rsidRPr="00972F07" w:rsidR="00287C29">
        <w:rPr>
          <w:szCs w:val="18"/>
        </w:rPr>
        <w:t>e</w:t>
      </w:r>
      <w:r w:rsidRPr="00972F07">
        <w:rPr>
          <w:szCs w:val="18"/>
        </w:rPr>
        <w:t>l doenvermogen van de betreffende burger. Om de burger zo veel mogelijk hierbij te ontzien zal de Belastingdienst allereerst de burgers actief wijzen op de mogelijkheid om (telefonisch) contact op te nemen met de Belastingdienst</w:t>
      </w:r>
      <w:r w:rsidRPr="00972F07" w:rsidR="002937D5">
        <w:rPr>
          <w:szCs w:val="18"/>
        </w:rPr>
        <w:t xml:space="preserve"> </w:t>
      </w:r>
      <w:r w:rsidRPr="00972F07">
        <w:rPr>
          <w:szCs w:val="18"/>
        </w:rPr>
        <w:t xml:space="preserve">om hun vragen dan wel bezwaren te bespreken. Wellicht kan de Belastingdienst op die manier belemmeringen wegnemen voor het in bezwaar gaan of </w:t>
      </w:r>
      <w:r w:rsidRPr="00972F07" w:rsidR="008A57D1">
        <w:rPr>
          <w:szCs w:val="18"/>
        </w:rPr>
        <w:t xml:space="preserve">de aanleiding voor een </w:t>
      </w:r>
      <w:r w:rsidRPr="00972F07">
        <w:rPr>
          <w:szCs w:val="18"/>
        </w:rPr>
        <w:t>bezwaarschrift</w:t>
      </w:r>
      <w:r w:rsidRPr="00972F07" w:rsidR="00C42C05">
        <w:rPr>
          <w:szCs w:val="18"/>
        </w:rPr>
        <w:t xml:space="preserve"> al</w:t>
      </w:r>
      <w:r w:rsidRPr="00972F07">
        <w:rPr>
          <w:szCs w:val="18"/>
        </w:rPr>
        <w:t xml:space="preserve"> </w:t>
      </w:r>
      <w:r w:rsidRPr="00972F07" w:rsidR="008A57D1">
        <w:rPr>
          <w:szCs w:val="18"/>
        </w:rPr>
        <w:t xml:space="preserve">wegnemen. </w:t>
      </w:r>
      <w:r w:rsidRPr="00972F07" w:rsidR="006B0860">
        <w:rPr>
          <w:szCs w:val="18"/>
        </w:rPr>
        <w:t xml:space="preserve">Dit neemt niet weg dat de burger altijd een bezwaarschrift kan indienen. </w:t>
      </w:r>
      <w:r w:rsidRPr="00972F07">
        <w:rPr>
          <w:szCs w:val="18"/>
        </w:rPr>
        <w:t>Voorts zal de Belastingdienst monitoren hoe b</w:t>
      </w:r>
      <w:r w:rsidRPr="00972F07" w:rsidR="00C42C05">
        <w:rPr>
          <w:szCs w:val="18"/>
        </w:rPr>
        <w:t>urgers</w:t>
      </w:r>
      <w:r w:rsidRPr="00972F07">
        <w:rPr>
          <w:szCs w:val="18"/>
        </w:rPr>
        <w:t xml:space="preserve"> reageren op de beschikking omtrent </w:t>
      </w:r>
      <w:r w:rsidRPr="00972F07" w:rsidR="00714275">
        <w:rPr>
          <w:szCs w:val="18"/>
        </w:rPr>
        <w:t xml:space="preserve">bijvoorbeeld </w:t>
      </w:r>
      <w:r w:rsidRPr="00972F07" w:rsidR="00837092">
        <w:rPr>
          <w:szCs w:val="18"/>
        </w:rPr>
        <w:t xml:space="preserve">de </w:t>
      </w:r>
      <w:r w:rsidRPr="00972F07" w:rsidR="00714275">
        <w:rPr>
          <w:szCs w:val="18"/>
        </w:rPr>
        <w:t xml:space="preserve">forfaitaire </w:t>
      </w:r>
      <w:r w:rsidRPr="00972F07" w:rsidR="00837092">
        <w:rPr>
          <w:szCs w:val="18"/>
        </w:rPr>
        <w:t xml:space="preserve">tegemoetkoming </w:t>
      </w:r>
      <w:r w:rsidRPr="00972F07">
        <w:rPr>
          <w:szCs w:val="18"/>
        </w:rPr>
        <w:t>en welke vragen dan wel bezwaren daaruit voortvloeien, zodat hierop kan worden geanticipeerd bij verdere communicatie en interactie met b</w:t>
      </w:r>
      <w:r w:rsidRPr="00972F07" w:rsidR="00C42C05">
        <w:rPr>
          <w:szCs w:val="18"/>
        </w:rPr>
        <w:t>urgers</w:t>
      </w:r>
      <w:r w:rsidRPr="00972F07">
        <w:rPr>
          <w:szCs w:val="18"/>
        </w:rPr>
        <w:t xml:space="preserve">. </w:t>
      </w:r>
    </w:p>
    <w:p w:rsidRPr="00972F07" w:rsidR="00B51166" w:rsidP="0069752F" w:rsidRDefault="00B51166" w14:paraId="43456742" w14:textId="77777777">
      <w:pPr>
        <w:pStyle w:val="Geenafstand"/>
        <w:spacing w:line="360" w:lineRule="auto"/>
        <w:rPr>
          <w:szCs w:val="18"/>
        </w:rPr>
      </w:pPr>
    </w:p>
    <w:p w:rsidRPr="00972F07" w:rsidR="00B51166" w:rsidP="0069752F" w:rsidRDefault="00B51166" w14:paraId="47D4B612" w14:textId="1C9104DF">
      <w:pPr>
        <w:pStyle w:val="Geenafstand"/>
        <w:spacing w:line="360" w:lineRule="auto"/>
        <w:rPr>
          <w:szCs w:val="18"/>
        </w:rPr>
      </w:pPr>
      <w:r w:rsidRPr="00972F07">
        <w:rPr>
          <w:szCs w:val="18"/>
        </w:rPr>
        <w:t xml:space="preserve">Het voorgaande </w:t>
      </w:r>
      <w:r w:rsidRPr="00972F07" w:rsidR="005A5D40">
        <w:rPr>
          <w:szCs w:val="18"/>
        </w:rPr>
        <w:t xml:space="preserve">– actief contact opnemen met burgers </w:t>
      </w:r>
      <w:r w:rsidRPr="00972F07" w:rsidR="008129EB">
        <w:rPr>
          <w:szCs w:val="18"/>
        </w:rPr>
        <w:t>–</w:t>
      </w:r>
      <w:r w:rsidRPr="00972F07" w:rsidR="005A5D40">
        <w:rPr>
          <w:szCs w:val="18"/>
        </w:rPr>
        <w:t xml:space="preserve"> </w:t>
      </w:r>
      <w:r w:rsidRPr="00972F07">
        <w:rPr>
          <w:szCs w:val="18"/>
        </w:rPr>
        <w:t xml:space="preserve">heeft ook te gelden </w:t>
      </w:r>
      <w:r w:rsidRPr="00972F07" w:rsidR="005A5D40">
        <w:rPr>
          <w:szCs w:val="18"/>
        </w:rPr>
        <w:t>bij</w:t>
      </w:r>
      <w:r w:rsidRPr="00972F07">
        <w:rPr>
          <w:szCs w:val="18"/>
        </w:rPr>
        <w:t xml:space="preserve"> burgers die zichzelf melden. De Belastingdienst zal met die burgers in gesprek gaan en uitleggen wanneer iemand in aanmerking komt voor een tegemoetkoming. Hierbij worden deze burgers eventueel </w:t>
      </w:r>
      <w:r w:rsidRPr="00972F07">
        <w:rPr>
          <w:szCs w:val="18"/>
        </w:rPr>
        <w:lastRenderedPageBreak/>
        <w:t>doorverwezen naar de gemeente, als sprake is van een burger die in aanmerking komt voor een pseudo-MSNP.</w:t>
      </w:r>
      <w:r w:rsidRPr="00972F07" w:rsidR="00B14686">
        <w:rPr>
          <w:rStyle w:val="Voetnootmarkering"/>
          <w:szCs w:val="18"/>
        </w:rPr>
        <w:footnoteReference w:id="65"/>
      </w:r>
    </w:p>
    <w:p w:rsidRPr="00972F07" w:rsidR="003F4252" w:rsidP="0069752F" w:rsidRDefault="003F4252" w14:paraId="577BB60E" w14:textId="77777777">
      <w:pPr>
        <w:pStyle w:val="Geenafstand"/>
        <w:spacing w:line="360" w:lineRule="auto"/>
        <w:rPr>
          <w:szCs w:val="18"/>
        </w:rPr>
      </w:pPr>
    </w:p>
    <w:p w:rsidRPr="00972F07" w:rsidR="003F4252" w:rsidP="0069752F" w:rsidRDefault="003F4252" w14:paraId="29E4C132" w14:textId="0BAE6FAE">
      <w:pPr>
        <w:pStyle w:val="Geenafstand"/>
        <w:spacing w:line="360" w:lineRule="auto"/>
        <w:rPr>
          <w:szCs w:val="18"/>
        </w:rPr>
      </w:pPr>
      <w:r w:rsidRPr="00972F07">
        <w:rPr>
          <w:szCs w:val="18"/>
        </w:rPr>
        <w:t xml:space="preserve">De voorgestelde nabestaandenregeling met betrekking tot het kunnen toekennen van </w:t>
      </w:r>
      <w:r w:rsidRPr="00972F07" w:rsidR="00837092">
        <w:rPr>
          <w:szCs w:val="18"/>
        </w:rPr>
        <w:t xml:space="preserve">de </w:t>
      </w:r>
      <w:r w:rsidRPr="00972F07" w:rsidR="00623035">
        <w:rPr>
          <w:szCs w:val="18"/>
        </w:rPr>
        <w:t xml:space="preserve">forfaitaire </w:t>
      </w:r>
      <w:r w:rsidRPr="00972F07" w:rsidR="00837092">
        <w:rPr>
          <w:szCs w:val="18"/>
        </w:rPr>
        <w:t xml:space="preserve">tegemoetkoming </w:t>
      </w:r>
      <w:r w:rsidRPr="00972F07">
        <w:rPr>
          <w:szCs w:val="18"/>
        </w:rPr>
        <w:t xml:space="preserve">aan nabestaanden zal in principe ook niet resulteren </w:t>
      </w:r>
      <w:r w:rsidRPr="00972F07" w:rsidR="003B1DEF">
        <w:rPr>
          <w:szCs w:val="18"/>
        </w:rPr>
        <w:t>in</w:t>
      </w:r>
      <w:r w:rsidRPr="00972F07">
        <w:rPr>
          <w:szCs w:val="18"/>
        </w:rPr>
        <w:t xml:space="preserve"> een (aanzienlijk) groter beroep op het doenvermogen van deze burgers. </w:t>
      </w:r>
      <w:r w:rsidRPr="00972F07" w:rsidR="00837092">
        <w:rPr>
          <w:szCs w:val="18"/>
        </w:rPr>
        <w:t>De</w:t>
      </w:r>
      <w:r w:rsidRPr="00972F07" w:rsidR="00623035">
        <w:rPr>
          <w:szCs w:val="18"/>
        </w:rPr>
        <w:t xml:space="preserve"> forfaitaire</w:t>
      </w:r>
      <w:r w:rsidRPr="00972F07" w:rsidR="00837092">
        <w:rPr>
          <w:szCs w:val="18"/>
        </w:rPr>
        <w:t xml:space="preserve"> tegemoetkoming </w:t>
      </w:r>
      <w:r w:rsidRPr="00972F07">
        <w:rPr>
          <w:szCs w:val="18"/>
        </w:rPr>
        <w:t>wordt immers ambtshalve aan de aangewezen nabestaande</w:t>
      </w:r>
      <w:r w:rsidRPr="00972F07" w:rsidR="00845310">
        <w:rPr>
          <w:szCs w:val="18"/>
        </w:rPr>
        <w:t>n, zijnde de fisca</w:t>
      </w:r>
      <w:r w:rsidRPr="00972F07" w:rsidR="00933B0F">
        <w:rPr>
          <w:szCs w:val="18"/>
        </w:rPr>
        <w:t>al</w:t>
      </w:r>
      <w:r w:rsidRPr="00972F07" w:rsidR="00845310">
        <w:rPr>
          <w:szCs w:val="18"/>
        </w:rPr>
        <w:t xml:space="preserve"> partner of kinderen van de overledene,</w:t>
      </w:r>
      <w:r w:rsidRPr="00972F07">
        <w:rPr>
          <w:szCs w:val="18"/>
        </w:rPr>
        <w:t xml:space="preserve"> toegekend. </w:t>
      </w:r>
    </w:p>
    <w:p w:rsidRPr="00972F07" w:rsidR="003F4252" w:rsidP="0069752F" w:rsidRDefault="003F4252" w14:paraId="5DEDB170" w14:textId="77777777">
      <w:pPr>
        <w:pStyle w:val="Geenafstand"/>
        <w:spacing w:line="360" w:lineRule="auto"/>
        <w:rPr>
          <w:szCs w:val="18"/>
        </w:rPr>
      </w:pPr>
    </w:p>
    <w:p w:rsidRPr="00972F07" w:rsidR="003F4252" w:rsidP="0069752F" w:rsidRDefault="003F4252" w14:paraId="39BE45D7" w14:textId="16350017">
      <w:pPr>
        <w:pStyle w:val="Geenafstand"/>
        <w:spacing w:line="360" w:lineRule="auto"/>
        <w:rPr>
          <w:szCs w:val="18"/>
        </w:rPr>
      </w:pPr>
      <w:r w:rsidRPr="00972F07">
        <w:rPr>
          <w:szCs w:val="18"/>
        </w:rPr>
        <w:t xml:space="preserve">Bij kinderen die zelf een verzoek tot toekenning van </w:t>
      </w:r>
      <w:r w:rsidRPr="00972F07" w:rsidR="00837092">
        <w:rPr>
          <w:szCs w:val="18"/>
        </w:rPr>
        <w:t xml:space="preserve">de </w:t>
      </w:r>
      <w:r w:rsidRPr="00972F07" w:rsidR="00623035">
        <w:rPr>
          <w:szCs w:val="18"/>
        </w:rPr>
        <w:t xml:space="preserve">forfaitaire </w:t>
      </w:r>
      <w:r w:rsidRPr="00972F07" w:rsidR="00837092">
        <w:rPr>
          <w:szCs w:val="18"/>
        </w:rPr>
        <w:t xml:space="preserve">tegemoetkoming </w:t>
      </w:r>
      <w:r w:rsidRPr="00972F07">
        <w:rPr>
          <w:szCs w:val="18"/>
        </w:rPr>
        <w:t>doen</w:t>
      </w:r>
      <w:r w:rsidRPr="00972F07" w:rsidR="008129EB">
        <w:rPr>
          <w:szCs w:val="18"/>
        </w:rPr>
        <w:t xml:space="preserve"> omdat deze kinderen niet bekend zijn</w:t>
      </w:r>
      <w:r w:rsidRPr="00972F07">
        <w:rPr>
          <w:szCs w:val="18"/>
        </w:rPr>
        <w:t>, wordt w</w:t>
      </w:r>
      <w:r w:rsidRPr="00972F07" w:rsidR="006D032F">
        <w:rPr>
          <w:szCs w:val="18"/>
        </w:rPr>
        <w:t>e</w:t>
      </w:r>
      <w:r w:rsidRPr="00972F07">
        <w:rPr>
          <w:szCs w:val="18"/>
        </w:rPr>
        <w:t xml:space="preserve">l een beroep gedaan op het doenvermogen van deze </w:t>
      </w:r>
      <w:r w:rsidRPr="00972F07" w:rsidR="008129EB">
        <w:rPr>
          <w:szCs w:val="18"/>
        </w:rPr>
        <w:t>kinderen</w:t>
      </w:r>
      <w:r w:rsidRPr="00972F07">
        <w:rPr>
          <w:szCs w:val="18"/>
        </w:rPr>
        <w:t xml:space="preserve">. De </w:t>
      </w:r>
      <w:r w:rsidRPr="00972F07" w:rsidR="003B1DEF">
        <w:rPr>
          <w:szCs w:val="18"/>
        </w:rPr>
        <w:t>Belastingdienst</w:t>
      </w:r>
      <w:r w:rsidRPr="00972F07">
        <w:rPr>
          <w:szCs w:val="18"/>
        </w:rPr>
        <w:t xml:space="preserve"> zal het kind, waar mogelijk, ondersteunen bij diens verzoek om toekenning van </w:t>
      </w:r>
      <w:r w:rsidRPr="00972F07" w:rsidR="00837092">
        <w:rPr>
          <w:szCs w:val="18"/>
        </w:rPr>
        <w:t xml:space="preserve">de </w:t>
      </w:r>
      <w:r w:rsidRPr="00972F07" w:rsidR="00623035">
        <w:rPr>
          <w:szCs w:val="18"/>
        </w:rPr>
        <w:t xml:space="preserve">forfaitaire </w:t>
      </w:r>
      <w:r w:rsidRPr="00972F07" w:rsidR="00837092">
        <w:rPr>
          <w:szCs w:val="18"/>
        </w:rPr>
        <w:t>tegemoetkoming</w:t>
      </w:r>
      <w:r w:rsidRPr="00972F07">
        <w:rPr>
          <w:szCs w:val="18"/>
        </w:rPr>
        <w:t xml:space="preserve">. Ook hierbij geldt dat deze kinderen actief contact kunnen opnemen met de </w:t>
      </w:r>
      <w:r w:rsidRPr="00972F07" w:rsidR="00BF4E7E">
        <w:rPr>
          <w:szCs w:val="18"/>
        </w:rPr>
        <w:t>B</w:t>
      </w:r>
      <w:r w:rsidRPr="00972F07" w:rsidR="003B1DEF">
        <w:rPr>
          <w:szCs w:val="18"/>
        </w:rPr>
        <w:t>elastingdienst</w:t>
      </w:r>
      <w:r w:rsidRPr="00972F07">
        <w:rPr>
          <w:szCs w:val="18"/>
        </w:rPr>
        <w:t xml:space="preserve"> bij vragen en of onduidelijkheden. De </w:t>
      </w:r>
      <w:r w:rsidRPr="00972F07" w:rsidR="003B1DEF">
        <w:rPr>
          <w:szCs w:val="18"/>
        </w:rPr>
        <w:t>Belastingdienst</w:t>
      </w:r>
      <w:r w:rsidRPr="00972F07">
        <w:rPr>
          <w:szCs w:val="18"/>
        </w:rPr>
        <w:t xml:space="preserve"> zal het proces omtrent het toekennen van </w:t>
      </w:r>
      <w:r w:rsidRPr="00972F07" w:rsidR="00837092">
        <w:rPr>
          <w:szCs w:val="18"/>
        </w:rPr>
        <w:t>de</w:t>
      </w:r>
      <w:r w:rsidRPr="00972F07" w:rsidR="00623035">
        <w:rPr>
          <w:szCs w:val="18"/>
        </w:rPr>
        <w:t xml:space="preserve"> forfaitaire</w:t>
      </w:r>
      <w:r w:rsidRPr="00972F07" w:rsidR="00837092">
        <w:rPr>
          <w:szCs w:val="18"/>
        </w:rPr>
        <w:t xml:space="preserve"> tegemoetkoming </w:t>
      </w:r>
      <w:r w:rsidRPr="00972F07">
        <w:rPr>
          <w:szCs w:val="18"/>
        </w:rPr>
        <w:t>aan kinderen die niet bekend zijn nauwlettend in de gaten houden, om het proces tijdig aan te passen als blijkt dat het (grotere) beroep op het doenvermogen leidt tot onvolkomenheden.</w:t>
      </w:r>
    </w:p>
    <w:p w:rsidRPr="00972F07" w:rsidR="00B51166" w:rsidP="0069752F" w:rsidRDefault="00B51166" w14:paraId="7A150F75" w14:textId="77777777">
      <w:pPr>
        <w:pStyle w:val="Geenafstand"/>
        <w:spacing w:line="360" w:lineRule="auto"/>
        <w:rPr>
          <w:szCs w:val="18"/>
        </w:rPr>
      </w:pPr>
    </w:p>
    <w:p w:rsidRPr="00972F07" w:rsidR="00D2718B" w:rsidP="0069752F" w:rsidRDefault="00775022" w14:paraId="3504D1EC" w14:textId="7B722FCB">
      <w:pPr>
        <w:pStyle w:val="Geenafstand"/>
        <w:spacing w:line="360" w:lineRule="auto"/>
        <w:rPr>
          <w:szCs w:val="18"/>
        </w:rPr>
      </w:pPr>
      <w:r w:rsidRPr="00972F07">
        <w:rPr>
          <w:szCs w:val="18"/>
        </w:rPr>
        <w:t xml:space="preserve">Uit het voorgaande blijkt dat </w:t>
      </w:r>
      <w:r w:rsidRPr="00972F07" w:rsidR="00B51166">
        <w:rPr>
          <w:szCs w:val="18"/>
        </w:rPr>
        <w:t>d</w:t>
      </w:r>
      <w:r w:rsidRPr="00972F07" w:rsidR="002937D5">
        <w:rPr>
          <w:szCs w:val="18"/>
        </w:rPr>
        <w:t>e Belastingdienst</w:t>
      </w:r>
      <w:r w:rsidRPr="00972F07" w:rsidR="000D66EA">
        <w:rPr>
          <w:szCs w:val="18"/>
        </w:rPr>
        <w:t xml:space="preserve"> de burger centraal </w:t>
      </w:r>
      <w:r w:rsidRPr="00972F07">
        <w:rPr>
          <w:szCs w:val="18"/>
        </w:rPr>
        <w:t xml:space="preserve">stelt </w:t>
      </w:r>
      <w:r w:rsidRPr="00972F07" w:rsidR="000D66EA">
        <w:rPr>
          <w:szCs w:val="18"/>
        </w:rPr>
        <w:t xml:space="preserve">en poogt zo veel mogelijk drempels weg te nemen. </w:t>
      </w:r>
      <w:r w:rsidRPr="00972F07">
        <w:rPr>
          <w:szCs w:val="18"/>
        </w:rPr>
        <w:t>D</w:t>
      </w:r>
      <w:r w:rsidRPr="00972F07" w:rsidR="000D66EA">
        <w:rPr>
          <w:szCs w:val="18"/>
        </w:rPr>
        <w:t xml:space="preserve">e verwachting </w:t>
      </w:r>
      <w:r w:rsidRPr="00972F07">
        <w:rPr>
          <w:szCs w:val="18"/>
        </w:rPr>
        <w:t xml:space="preserve">is daarom </w:t>
      </w:r>
      <w:r w:rsidRPr="00972F07" w:rsidR="000D66EA">
        <w:rPr>
          <w:szCs w:val="18"/>
        </w:rPr>
        <w:t xml:space="preserve">dat </w:t>
      </w:r>
      <w:r w:rsidRPr="00972F07">
        <w:rPr>
          <w:szCs w:val="18"/>
        </w:rPr>
        <w:t xml:space="preserve">– indien van toepassing – </w:t>
      </w:r>
      <w:r w:rsidRPr="00972F07" w:rsidR="000D66EA">
        <w:rPr>
          <w:szCs w:val="18"/>
        </w:rPr>
        <w:t>het grotere beroep op het doenvermogen weliswaar een aandachtpunt is, maar naar verwachting niet of beperkt zal leiden tot problemen.</w:t>
      </w:r>
    </w:p>
    <w:p w:rsidRPr="00972F07" w:rsidR="00775022" w:rsidP="0069752F" w:rsidRDefault="00775022" w14:paraId="65B8C4F4" w14:textId="77777777">
      <w:pPr>
        <w:pStyle w:val="Geenafstand"/>
        <w:spacing w:line="360" w:lineRule="auto"/>
        <w:rPr>
          <w:szCs w:val="18"/>
        </w:rPr>
      </w:pPr>
    </w:p>
    <w:p w:rsidRPr="00972F07" w:rsidR="00F522EE" w:rsidP="00782F0C" w:rsidRDefault="00775022" w14:paraId="5264985A" w14:textId="66A088B0">
      <w:pPr>
        <w:pStyle w:val="Geenafstand"/>
        <w:spacing w:line="360" w:lineRule="auto"/>
        <w:rPr>
          <w:szCs w:val="18"/>
        </w:rPr>
      </w:pPr>
      <w:r w:rsidRPr="00972F07">
        <w:rPr>
          <w:szCs w:val="18"/>
        </w:rPr>
        <w:t xml:space="preserve">Tot slot is hiervoor opgemerkt dat de Belastingdienst bij het tegemoetkomingsbeleid zal monitoren hoe burgers reageren op de beschikking omtrent de forfaitaire tegemoetkoming of </w:t>
      </w:r>
      <w:r w:rsidRPr="00972F07" w:rsidR="000B552E">
        <w:rPr>
          <w:szCs w:val="18"/>
        </w:rPr>
        <w:t xml:space="preserve">nabestaanden </w:t>
      </w:r>
      <w:r w:rsidRPr="00972F07">
        <w:rPr>
          <w:szCs w:val="18"/>
        </w:rPr>
        <w:t xml:space="preserve">bij toekenning van de forfaitaire tegemoetkoming. </w:t>
      </w:r>
      <w:r w:rsidRPr="00972F07" w:rsidR="00F522EE">
        <w:rPr>
          <w:szCs w:val="18"/>
        </w:rPr>
        <w:t xml:space="preserve">Concreet wordt hieraan vormgegeven door de </w:t>
      </w:r>
      <w:r w:rsidRPr="00972F07" w:rsidR="00947815">
        <w:rPr>
          <w:szCs w:val="18"/>
        </w:rPr>
        <w:t xml:space="preserve"> </w:t>
      </w:r>
      <w:r w:rsidRPr="00972F07" w:rsidR="00F522EE">
        <w:rPr>
          <w:szCs w:val="18"/>
        </w:rPr>
        <w:t>communicatie</w:t>
      </w:r>
      <w:r w:rsidRPr="00972F07" w:rsidR="00947815">
        <w:rPr>
          <w:szCs w:val="18"/>
        </w:rPr>
        <w:t>aanpak</w:t>
      </w:r>
      <w:r w:rsidRPr="00972F07" w:rsidR="00F522EE">
        <w:rPr>
          <w:szCs w:val="18"/>
        </w:rPr>
        <w:t xml:space="preserve"> voorafgaand aan het gebruik </w:t>
      </w:r>
      <w:r w:rsidRPr="00972F07" w:rsidR="00947815">
        <w:rPr>
          <w:szCs w:val="18"/>
        </w:rPr>
        <w:t>hiervan</w:t>
      </w:r>
      <w:r w:rsidRPr="00972F07" w:rsidR="00F522EE">
        <w:rPr>
          <w:szCs w:val="18"/>
        </w:rPr>
        <w:t xml:space="preserve"> voor te leggen aan en te bespreken met burgers. Daarnaast worden er pilots uitgevoerd waarna vervolgens, indien nodig, de communicatieaanpak aangepast kan worden. Tot slot wordt in de uitvoering ingezet o</w:t>
      </w:r>
      <w:r w:rsidRPr="00972F07" w:rsidR="00947815">
        <w:rPr>
          <w:szCs w:val="18"/>
        </w:rPr>
        <w:t>p</w:t>
      </w:r>
      <w:r w:rsidRPr="00972F07" w:rsidR="00F522EE">
        <w:rPr>
          <w:szCs w:val="18"/>
        </w:rPr>
        <w:t xml:space="preserve"> het zo laagdrempelig mogelijk maken van het contact tussen burger en Belastingdienst. Zo wordt er</w:t>
      </w:r>
      <w:r w:rsidRPr="00972F07" w:rsidR="00947815">
        <w:rPr>
          <w:szCs w:val="18"/>
        </w:rPr>
        <w:t xml:space="preserve"> een</w:t>
      </w:r>
      <w:r w:rsidRPr="00972F07" w:rsidR="00F522EE">
        <w:rPr>
          <w:szCs w:val="18"/>
        </w:rPr>
        <w:t xml:space="preserve"> website ontwikkeld waar burgers kunnen chatten met medewerkers van de Belastingdienst en zelf een afspraak (telefonisch, videobellen, op kantoor) met de Belastingdienst kunnen maken. </w:t>
      </w:r>
    </w:p>
    <w:p w:rsidRPr="00972F07" w:rsidR="00F522EE" w:rsidP="00782F0C" w:rsidRDefault="00F522EE" w14:paraId="5D3295CC" w14:textId="77777777">
      <w:pPr>
        <w:pStyle w:val="Geenafstand"/>
        <w:spacing w:line="360" w:lineRule="auto"/>
        <w:rPr>
          <w:szCs w:val="18"/>
        </w:rPr>
      </w:pPr>
    </w:p>
    <w:p w:rsidRPr="00972F07" w:rsidR="00D2718B" w:rsidP="0069752F" w:rsidRDefault="00775022" w14:paraId="0A7D0278" w14:textId="37A8B136">
      <w:pPr>
        <w:pStyle w:val="Geenafstand"/>
        <w:spacing w:line="360" w:lineRule="auto"/>
        <w:rPr>
          <w:szCs w:val="18"/>
        </w:rPr>
      </w:pPr>
      <w:r w:rsidRPr="00972F07">
        <w:rPr>
          <w:szCs w:val="18"/>
        </w:rPr>
        <w:t>Het nauwlettend monitoren geldt ook voor andere aspecten van het tegemoetkomingsbeleid</w:t>
      </w:r>
      <w:r w:rsidRPr="00972F07" w:rsidR="00782F0C">
        <w:rPr>
          <w:szCs w:val="18"/>
        </w:rPr>
        <w:t xml:space="preserve">, zodat het beleid kan worden bijgesteld waar nodig en ervaringen bij het onderhavige tegemoetkomingsbeleid kunnen worden meegenomen bij eventuele nog vorm te geven tegemoetkomingsregelingen. Bij het wetsvoorstel is </w:t>
      </w:r>
      <w:r w:rsidRPr="00972F07">
        <w:rPr>
          <w:szCs w:val="18"/>
        </w:rPr>
        <w:t>niet voorzien in een evaluatiebepaling</w:t>
      </w:r>
      <w:r w:rsidRPr="00972F07" w:rsidR="00782F0C">
        <w:rPr>
          <w:szCs w:val="18"/>
        </w:rPr>
        <w:t xml:space="preserve">, vanwege </w:t>
      </w:r>
      <w:r w:rsidRPr="00972F07">
        <w:rPr>
          <w:szCs w:val="18"/>
        </w:rPr>
        <w:t xml:space="preserve">het bijzondere </w:t>
      </w:r>
      <w:r w:rsidRPr="00972F07" w:rsidR="00782F0C">
        <w:rPr>
          <w:szCs w:val="18"/>
        </w:rPr>
        <w:t>en tijdelijke</w:t>
      </w:r>
      <w:r w:rsidRPr="00972F07">
        <w:rPr>
          <w:szCs w:val="18"/>
        </w:rPr>
        <w:t xml:space="preserve"> karakter van </w:t>
      </w:r>
      <w:r w:rsidRPr="00972F07" w:rsidR="00782F0C">
        <w:rPr>
          <w:szCs w:val="18"/>
        </w:rPr>
        <w:t xml:space="preserve">de tegemoetkomingsregeling. De </w:t>
      </w:r>
      <w:r w:rsidRPr="00972F07">
        <w:rPr>
          <w:szCs w:val="18"/>
        </w:rPr>
        <w:t xml:space="preserve">Belastingdienst </w:t>
      </w:r>
      <w:r w:rsidRPr="00972F07" w:rsidR="00782F0C">
        <w:rPr>
          <w:szCs w:val="18"/>
        </w:rPr>
        <w:t xml:space="preserve">zal </w:t>
      </w:r>
      <w:r w:rsidRPr="00972F07">
        <w:rPr>
          <w:szCs w:val="18"/>
        </w:rPr>
        <w:t xml:space="preserve">naar verwachting binnen een redelijke termijn het </w:t>
      </w:r>
      <w:r w:rsidRPr="00972F07" w:rsidR="00782F0C">
        <w:rPr>
          <w:szCs w:val="18"/>
        </w:rPr>
        <w:t>tegemoetkomings</w:t>
      </w:r>
      <w:r w:rsidRPr="00972F07">
        <w:rPr>
          <w:szCs w:val="18"/>
        </w:rPr>
        <w:t xml:space="preserve">beleid uitvoeren, </w:t>
      </w:r>
      <w:r w:rsidRPr="00972F07" w:rsidR="00782F0C">
        <w:rPr>
          <w:szCs w:val="18"/>
        </w:rPr>
        <w:t xml:space="preserve">waardoor </w:t>
      </w:r>
      <w:r w:rsidRPr="00972F07">
        <w:rPr>
          <w:szCs w:val="18"/>
        </w:rPr>
        <w:lastRenderedPageBreak/>
        <w:t>een evaluatie</w:t>
      </w:r>
      <w:r w:rsidRPr="00972F07" w:rsidR="00BA1979">
        <w:rPr>
          <w:szCs w:val="18"/>
        </w:rPr>
        <w:t>bepaling</w:t>
      </w:r>
      <w:r w:rsidRPr="00972F07">
        <w:rPr>
          <w:szCs w:val="18"/>
        </w:rPr>
        <w:t xml:space="preserve"> niet opportuun </w:t>
      </w:r>
      <w:r w:rsidRPr="00972F07" w:rsidR="00782F0C">
        <w:rPr>
          <w:szCs w:val="18"/>
        </w:rPr>
        <w:t xml:space="preserve">wordt </w:t>
      </w:r>
      <w:r w:rsidRPr="00972F07">
        <w:rPr>
          <w:szCs w:val="18"/>
        </w:rPr>
        <w:t>geacht. Het ontbreken van een evaluatiebepaling laat</w:t>
      </w:r>
      <w:r w:rsidRPr="00972F07" w:rsidR="00782F0C">
        <w:rPr>
          <w:szCs w:val="18"/>
        </w:rPr>
        <w:t xml:space="preserve"> dus</w:t>
      </w:r>
      <w:r w:rsidRPr="00972F07" w:rsidR="00BA1979">
        <w:rPr>
          <w:szCs w:val="18"/>
        </w:rPr>
        <w:t xml:space="preserve"> wél </w:t>
      </w:r>
      <w:r w:rsidRPr="00972F07">
        <w:rPr>
          <w:szCs w:val="18"/>
        </w:rPr>
        <w:t xml:space="preserve">onverlet dat </w:t>
      </w:r>
      <w:r w:rsidRPr="00972F07" w:rsidR="00782F0C">
        <w:rPr>
          <w:szCs w:val="18"/>
        </w:rPr>
        <w:t xml:space="preserve">de Belastingdienst zelf actief bekijkt of het tegemoetkomingsbeleid voldoet en in de praktijk werkt. Het voorgaande zou ook in het kader van een invoeringstoets kunnen plaatsvinden. Jaarlijks selecteert de Belastingdienst een aantal onderwerpen –wet- en regelgeving </w:t>
      </w:r>
      <w:r w:rsidRPr="00972F07" w:rsidR="000B552E">
        <w:rPr>
          <w:szCs w:val="18"/>
        </w:rPr>
        <w:t xml:space="preserve">die in werking is getreden </w:t>
      </w:r>
      <w:r w:rsidRPr="00972F07" w:rsidR="00782F0C">
        <w:rPr>
          <w:szCs w:val="18"/>
        </w:rPr>
        <w:t>− die worden onderworpen aan een invoeringstoets.</w:t>
      </w:r>
    </w:p>
    <w:p w:rsidRPr="00972F07" w:rsidR="00782F0C" w:rsidP="0069752F" w:rsidRDefault="00782F0C" w14:paraId="0BF7F7E9" w14:textId="77777777">
      <w:pPr>
        <w:pStyle w:val="Geenafstand"/>
        <w:spacing w:line="360" w:lineRule="auto"/>
        <w:rPr>
          <w:szCs w:val="18"/>
        </w:rPr>
      </w:pPr>
    </w:p>
    <w:p w:rsidRPr="00972F07" w:rsidR="00D2718B" w:rsidP="0069752F" w:rsidRDefault="008B56E0" w14:paraId="78D47C79" w14:textId="53D7C748">
      <w:pPr>
        <w:spacing w:line="360" w:lineRule="auto"/>
        <w:rPr>
          <w:b/>
          <w:bCs/>
          <w:szCs w:val="18"/>
        </w:rPr>
      </w:pPr>
      <w:r w:rsidRPr="00972F07">
        <w:rPr>
          <w:b/>
          <w:bCs/>
          <w:szCs w:val="18"/>
        </w:rPr>
        <w:t>6</w:t>
      </w:r>
      <w:r w:rsidRPr="00972F07" w:rsidR="00D2718B">
        <w:rPr>
          <w:b/>
          <w:bCs/>
          <w:szCs w:val="18"/>
        </w:rPr>
        <w:t>. Rechtsbescherming</w:t>
      </w:r>
    </w:p>
    <w:p w:rsidRPr="00972F07" w:rsidR="00C9497D" w:rsidP="0069752F" w:rsidRDefault="00C9497D" w14:paraId="12A7B3D8" w14:textId="318F4617">
      <w:pPr>
        <w:pStyle w:val="Geenafstand"/>
        <w:spacing w:line="360" w:lineRule="auto"/>
        <w:rPr>
          <w:szCs w:val="18"/>
        </w:rPr>
      </w:pPr>
      <w:r w:rsidRPr="00972F07">
        <w:rPr>
          <w:szCs w:val="18"/>
        </w:rPr>
        <w:t xml:space="preserve">Het wordt juist geacht om de getroffen burger van wie een MSNP-verzoek onterecht door de </w:t>
      </w:r>
      <w:r w:rsidRPr="00972F07" w:rsidR="00933B0F">
        <w:rPr>
          <w:szCs w:val="18"/>
        </w:rPr>
        <w:t>o</w:t>
      </w:r>
      <w:r w:rsidRPr="00972F07" w:rsidR="003F2DFA">
        <w:rPr>
          <w:szCs w:val="18"/>
        </w:rPr>
        <w:t>ntvanger</w:t>
      </w:r>
      <w:r w:rsidRPr="00972F07">
        <w:rPr>
          <w:szCs w:val="18"/>
        </w:rPr>
        <w:t xml:space="preserve"> is afgewezen, bij voor bezwaar vatbare beschikking op de hoogte te stellen</w:t>
      </w:r>
      <w:r w:rsidRPr="00972F07" w:rsidR="006C3D85">
        <w:rPr>
          <w:szCs w:val="18"/>
        </w:rPr>
        <w:t xml:space="preserve"> van de tegemoetkomingen waarvoor hij in aanmerking komt</w:t>
      </w:r>
      <w:r w:rsidRPr="00972F07">
        <w:rPr>
          <w:szCs w:val="18"/>
        </w:rPr>
        <w:t>.</w:t>
      </w:r>
      <w:r w:rsidRPr="00972F07" w:rsidR="00933B0F">
        <w:rPr>
          <w:szCs w:val="18"/>
        </w:rPr>
        <w:t xml:space="preserve"> </w:t>
      </w:r>
      <w:r w:rsidRPr="00972F07">
        <w:rPr>
          <w:szCs w:val="18"/>
        </w:rPr>
        <w:t xml:space="preserve">Op die manier heeft deze burger de mogelijkheid om </w:t>
      </w:r>
      <w:r w:rsidRPr="00972F07" w:rsidR="006C3D85">
        <w:rPr>
          <w:szCs w:val="18"/>
        </w:rPr>
        <w:t xml:space="preserve">tegen elke afzonderlijke vaststelling </w:t>
      </w:r>
      <w:r w:rsidRPr="00972F07">
        <w:rPr>
          <w:szCs w:val="18"/>
        </w:rPr>
        <w:t>rechtsmiddelen in te stellen</w:t>
      </w:r>
      <w:r w:rsidRPr="00972F07" w:rsidR="002965A6">
        <w:rPr>
          <w:szCs w:val="18"/>
        </w:rPr>
        <w:t xml:space="preserve">. </w:t>
      </w:r>
      <w:r w:rsidRPr="00972F07" w:rsidR="006C3D85">
        <w:rPr>
          <w:szCs w:val="18"/>
        </w:rPr>
        <w:t xml:space="preserve">Dit geldt voor de direct betrokkene, de echtgenoten </w:t>
      </w:r>
      <w:bookmarkStart w:name="_Hlk173755051" w:id="54"/>
      <w:r w:rsidRPr="00972F07" w:rsidR="001563D1">
        <w:rPr>
          <w:szCs w:val="18"/>
        </w:rPr>
        <w:t>of geregistreerde partners ten tijde van het MSNP-verzoek of stabilisatieverzoek</w:t>
      </w:r>
      <w:bookmarkEnd w:id="54"/>
      <w:r w:rsidRPr="00972F07" w:rsidR="001563D1">
        <w:rPr>
          <w:szCs w:val="18"/>
        </w:rPr>
        <w:t xml:space="preserve"> </w:t>
      </w:r>
      <w:r w:rsidRPr="00972F07" w:rsidR="006C3D85">
        <w:rPr>
          <w:szCs w:val="18"/>
        </w:rPr>
        <w:t>en indien hiervan sprake is, de nabestaanden.</w:t>
      </w:r>
      <w:r w:rsidRPr="00972F07" w:rsidR="00A4400C">
        <w:rPr>
          <w:szCs w:val="18"/>
        </w:rPr>
        <w:t xml:space="preserve"> </w:t>
      </w:r>
      <w:r w:rsidRPr="00972F07">
        <w:rPr>
          <w:szCs w:val="18"/>
        </w:rPr>
        <w:t xml:space="preserve">Gelet daarop worden </w:t>
      </w:r>
      <w:r w:rsidRPr="00972F07" w:rsidR="00837092">
        <w:rPr>
          <w:szCs w:val="18"/>
        </w:rPr>
        <w:t>de</w:t>
      </w:r>
      <w:r w:rsidRPr="00972F07" w:rsidR="00FB2B1D">
        <w:rPr>
          <w:szCs w:val="18"/>
        </w:rPr>
        <w:t xml:space="preserve"> </w:t>
      </w:r>
      <w:r w:rsidRPr="00972F07" w:rsidR="00CF39F7">
        <w:rPr>
          <w:szCs w:val="18"/>
        </w:rPr>
        <w:t xml:space="preserve">voorgestelde </w:t>
      </w:r>
      <w:r w:rsidRPr="00972F07" w:rsidR="00FB2B1D">
        <w:rPr>
          <w:szCs w:val="18"/>
        </w:rPr>
        <w:t>forfaitaire</w:t>
      </w:r>
      <w:r w:rsidRPr="00972F07" w:rsidR="00837092">
        <w:rPr>
          <w:szCs w:val="18"/>
        </w:rPr>
        <w:t xml:space="preserve"> tegemoetkoming</w:t>
      </w:r>
      <w:r w:rsidRPr="00972F07">
        <w:rPr>
          <w:szCs w:val="18"/>
        </w:rPr>
        <w:t>, het bedrag gelijk aan de (resterende) afloscapaciteit</w:t>
      </w:r>
      <w:r w:rsidRPr="00972F07" w:rsidR="0070372F">
        <w:rPr>
          <w:szCs w:val="18"/>
        </w:rPr>
        <w:t xml:space="preserve"> en</w:t>
      </w:r>
      <w:r w:rsidRPr="00972F07">
        <w:rPr>
          <w:szCs w:val="18"/>
        </w:rPr>
        <w:t xml:space="preserve"> het bedrag gelijk aan de betaalde en verrekende bedragen bij voor bezwaar vatbare beschikking toegekend. </w:t>
      </w:r>
      <w:r w:rsidRPr="00972F07" w:rsidR="008D6BA3">
        <w:rPr>
          <w:szCs w:val="18"/>
        </w:rPr>
        <w:t>Tevens zullen de openstaande belasting- en toeslagschulden bij voor bezwaar vatbare beschikking worden kwijtgescholden.</w:t>
      </w:r>
      <w:r w:rsidRPr="00972F07" w:rsidR="008D6BA3">
        <w:rPr>
          <w:rStyle w:val="Voetnootmarkering"/>
          <w:szCs w:val="18"/>
        </w:rPr>
        <w:footnoteReference w:id="66"/>
      </w:r>
      <w:r w:rsidRPr="00972F07" w:rsidR="008D6BA3">
        <w:rPr>
          <w:szCs w:val="18"/>
        </w:rPr>
        <w:t xml:space="preserve"> </w:t>
      </w:r>
    </w:p>
    <w:p w:rsidRPr="00972F07" w:rsidR="002173C4" w:rsidP="0069752F" w:rsidRDefault="002173C4" w14:paraId="2C7D53FC" w14:textId="77777777">
      <w:pPr>
        <w:pStyle w:val="Geenafstand"/>
        <w:spacing w:line="360" w:lineRule="auto"/>
        <w:rPr>
          <w:szCs w:val="18"/>
        </w:rPr>
      </w:pPr>
    </w:p>
    <w:p w:rsidRPr="00972F07" w:rsidR="00FF64CF" w:rsidP="0069752F" w:rsidRDefault="002173C4" w14:paraId="4D327E8E" w14:textId="3947ACF3">
      <w:pPr>
        <w:pStyle w:val="Geenafstand"/>
        <w:spacing w:line="360" w:lineRule="auto"/>
        <w:rPr>
          <w:szCs w:val="18"/>
        </w:rPr>
      </w:pPr>
      <w:r w:rsidRPr="00972F07">
        <w:rPr>
          <w:szCs w:val="18"/>
        </w:rPr>
        <w:t xml:space="preserve">Het voorgaande geldt ook als een aanvraag wordt gedaan, bijvoorbeeld door een echtgenoot of geregistreerd partner van de </w:t>
      </w:r>
      <w:r w:rsidRPr="00972F07" w:rsidR="0092713F">
        <w:rPr>
          <w:szCs w:val="18"/>
        </w:rPr>
        <w:t>betrokken burger</w:t>
      </w:r>
      <w:r w:rsidRPr="00972F07">
        <w:rPr>
          <w:szCs w:val="18"/>
        </w:rPr>
        <w:t xml:space="preserve"> ten tijde van het MSNP-verzoek of stabilisatieverzoek, tot toekenning van een bepaald onderdeel van het tegemoetkomingsbeleid waarbij het verzoek wordt afgewezen. Als de ontvanger een aanvraag tot een bepaalde tegemoetkoming afwijst, dan doet hij dat bij voor bezwaar vatbare beschikking.</w:t>
      </w:r>
    </w:p>
    <w:p w:rsidRPr="00972F07" w:rsidR="00C9497D" w:rsidP="0069752F" w:rsidRDefault="00C9497D" w14:paraId="46AB1FC3" w14:textId="77777777">
      <w:pPr>
        <w:pStyle w:val="Geenafstand"/>
        <w:spacing w:line="360" w:lineRule="auto"/>
        <w:rPr>
          <w:szCs w:val="18"/>
        </w:rPr>
      </w:pPr>
    </w:p>
    <w:p w:rsidRPr="00972F07" w:rsidR="001A6D16" w:rsidP="0069752F" w:rsidRDefault="00C9497D" w14:paraId="4C8E20E8" w14:textId="4B5A81B4">
      <w:pPr>
        <w:pStyle w:val="Geenafstand"/>
        <w:spacing w:line="360" w:lineRule="auto"/>
        <w:rPr>
          <w:szCs w:val="18"/>
        </w:rPr>
      </w:pPr>
      <w:r w:rsidRPr="00972F07">
        <w:rPr>
          <w:szCs w:val="18"/>
        </w:rPr>
        <w:t xml:space="preserve">Door de tegemoetkoming bij voor bezwaar vatbare beschikking toe te kennen </w:t>
      </w:r>
      <w:r w:rsidRPr="00972F07" w:rsidR="00B51166">
        <w:rPr>
          <w:szCs w:val="18"/>
        </w:rPr>
        <w:t xml:space="preserve">aan </w:t>
      </w:r>
      <w:r w:rsidRPr="00972F07" w:rsidR="006D032F">
        <w:rPr>
          <w:szCs w:val="18"/>
        </w:rPr>
        <w:t>eenieder</w:t>
      </w:r>
      <w:r w:rsidRPr="00972F07" w:rsidR="00B51166">
        <w:rPr>
          <w:szCs w:val="18"/>
        </w:rPr>
        <w:t xml:space="preserve"> die in het onderhavige kader een tegemoetkoming ontvangt, </w:t>
      </w:r>
      <w:r w:rsidRPr="00972F07">
        <w:rPr>
          <w:szCs w:val="18"/>
        </w:rPr>
        <w:t xml:space="preserve">staat dus tegen het besluit van de </w:t>
      </w:r>
      <w:r w:rsidRPr="00972F07" w:rsidR="00933B0F">
        <w:rPr>
          <w:szCs w:val="18"/>
        </w:rPr>
        <w:t>o</w:t>
      </w:r>
      <w:r w:rsidRPr="00972F07" w:rsidR="003F2DFA">
        <w:rPr>
          <w:szCs w:val="18"/>
        </w:rPr>
        <w:t>ntvanger</w:t>
      </w:r>
      <w:r w:rsidRPr="00972F07">
        <w:rPr>
          <w:szCs w:val="18"/>
        </w:rPr>
        <w:t xml:space="preserve"> bezwaar, beroep, hoger beroep en beroep in cassatie open bij de fiscale rechter</w:t>
      </w:r>
      <w:r w:rsidRPr="00972F07" w:rsidR="002173C4">
        <w:rPr>
          <w:szCs w:val="18"/>
        </w:rPr>
        <w:t>.</w:t>
      </w:r>
      <w:r w:rsidRPr="00972F07" w:rsidR="002173C4">
        <w:rPr>
          <w:rStyle w:val="Voetnootmarkering"/>
          <w:szCs w:val="18"/>
        </w:rPr>
        <w:footnoteReference w:id="67"/>
      </w:r>
      <w:r w:rsidRPr="00972F07" w:rsidR="002173C4">
        <w:rPr>
          <w:szCs w:val="18"/>
        </w:rPr>
        <w:t xml:space="preserve"> Hierdoor ontstaat er voor de burger een relatief laagdrempelige manier van rechtsbescherming, die ook in lijn is met vergelijkbare tegemoet</w:t>
      </w:r>
      <w:r w:rsidRPr="00972F07" w:rsidR="0092713F">
        <w:rPr>
          <w:szCs w:val="18"/>
        </w:rPr>
        <w:t>komings</w:t>
      </w:r>
      <w:r w:rsidRPr="00972F07" w:rsidR="002173C4">
        <w:rPr>
          <w:szCs w:val="18"/>
        </w:rPr>
        <w:t>- en compensatieregelingen binnen het FSV-kader. Voorts acht het kabinet rechtsbescherming via eventueel beroep, hoger beroep en beroep in cassatie bij de fiscale rechter passend, aangezien het betrekking heeft op een besluit van de ontvanger.</w:t>
      </w:r>
    </w:p>
    <w:p w:rsidRPr="00972F07" w:rsidR="001A6D16" w:rsidP="0069752F" w:rsidRDefault="001A6D16" w14:paraId="5D04C65F" w14:textId="77777777">
      <w:pPr>
        <w:pStyle w:val="Geenafstand"/>
        <w:spacing w:line="360" w:lineRule="auto"/>
        <w:rPr>
          <w:szCs w:val="18"/>
        </w:rPr>
      </w:pPr>
    </w:p>
    <w:p w:rsidRPr="00972F07" w:rsidR="001A6D16" w:rsidP="001A6D16" w:rsidRDefault="001A6D16" w14:paraId="57BD4097" w14:textId="1DEAAFE0">
      <w:pPr>
        <w:pStyle w:val="Geenafstand"/>
        <w:spacing w:line="360" w:lineRule="auto"/>
        <w:rPr>
          <w:szCs w:val="18"/>
        </w:rPr>
      </w:pPr>
      <w:r w:rsidRPr="00972F07">
        <w:rPr>
          <w:szCs w:val="18"/>
        </w:rPr>
        <w:t xml:space="preserve">Als iemand die niet ambtshalve in aanmerking komt voor een bepaalde tegemoetkoming − niet zijnde de in het wetsvoorstel genoemde nabestaande, echtgenoot of geregistreerd partner ten tijde van het MSNP-verzoek of stabilisatieverzoek – een verzoek tot toekenning van een bepaalde tegemoetkoming doet, dient de ontvanger op een dergelijk </w:t>
      </w:r>
      <w:r w:rsidRPr="00972F07" w:rsidR="00433DF4">
        <w:rPr>
          <w:szCs w:val="18"/>
        </w:rPr>
        <w:t xml:space="preserve">verzoek </w:t>
      </w:r>
      <w:r w:rsidRPr="00972F07">
        <w:rPr>
          <w:szCs w:val="18"/>
        </w:rPr>
        <w:t>met inachtneming van de Algemene wet bestuursrecht (Awb) te beslissen. Dat betekent dat de ontvanger een beslissing zal moeten nemen waartegen bezwaar kan worden gemaakt.</w:t>
      </w:r>
    </w:p>
    <w:p w:rsidRPr="00972F07" w:rsidR="00FF64CF" w:rsidP="001A6D16" w:rsidRDefault="00FF64CF" w14:paraId="2A6A1929" w14:textId="77777777">
      <w:pPr>
        <w:pStyle w:val="Geenafstand"/>
        <w:spacing w:line="360" w:lineRule="auto"/>
        <w:rPr>
          <w:szCs w:val="18"/>
        </w:rPr>
      </w:pPr>
    </w:p>
    <w:p w:rsidRPr="00972F07" w:rsidR="00C9497D" w:rsidP="0069752F" w:rsidRDefault="00C9497D" w14:paraId="2DEE61D2" w14:textId="1201D626">
      <w:pPr>
        <w:pStyle w:val="Geenafstand"/>
        <w:spacing w:line="360" w:lineRule="auto"/>
        <w:rPr>
          <w:szCs w:val="18"/>
        </w:rPr>
      </w:pPr>
      <w:r w:rsidRPr="00972F07">
        <w:rPr>
          <w:szCs w:val="18"/>
        </w:rPr>
        <w:t xml:space="preserve">Voor een inschatting van het aantal burgers dat bezwaar zal indienen, </w:t>
      </w:r>
      <w:r w:rsidRPr="00972F07" w:rsidR="00933B0F">
        <w:rPr>
          <w:szCs w:val="18"/>
        </w:rPr>
        <w:t>is</w:t>
      </w:r>
      <w:r w:rsidRPr="00972F07">
        <w:rPr>
          <w:szCs w:val="18"/>
        </w:rPr>
        <w:t xml:space="preserve"> gekeken naar vergelijkbare processen binnen het FSV-kader. Bij eerdere processen die vergelijkbaar zijn met de tegemoetkomingsregeling MSNP is gebleken dat maar een zeer kleine groep burgers in bezwaar gaat. De Belastingdienst heeft geconstateerd dat bij deze vergelijkbare processen minder dan 1% van de burgers in bezwaar is gegaan. Gelet daarop </w:t>
      </w:r>
      <w:r w:rsidRPr="00972F07" w:rsidR="00933B0F">
        <w:rPr>
          <w:szCs w:val="18"/>
        </w:rPr>
        <w:t xml:space="preserve">wordt </w:t>
      </w:r>
      <w:r w:rsidRPr="00972F07">
        <w:rPr>
          <w:szCs w:val="18"/>
        </w:rPr>
        <w:t>verwacht dat bij het onderhavige wetsvoorstel 1,5% van de burgers in bezwaar zal gaan.</w:t>
      </w:r>
      <w:r w:rsidRPr="00972F07">
        <w:rPr>
          <w:rStyle w:val="Voetnootmarkering"/>
          <w:szCs w:val="18"/>
        </w:rPr>
        <w:footnoteReference w:id="68"/>
      </w:r>
      <w:r w:rsidRPr="00972F07">
        <w:rPr>
          <w:szCs w:val="18"/>
        </w:rPr>
        <w:t xml:space="preserve"> Mocht later blijken dat het percentage hoger ligt, dan vraagt dit meer capaciteit. De Belastingdienst heeft hiervoor in de uitvoeringstoets een onzekerheidsmarge opgenomen, waarbinnen dergelijke financiële tegenvallers kunnen worden opgevangen.</w:t>
      </w:r>
    </w:p>
    <w:p w:rsidRPr="00972F07" w:rsidR="00C9497D" w:rsidP="0069752F" w:rsidRDefault="00C9497D" w14:paraId="2D2B70EF" w14:textId="77777777">
      <w:pPr>
        <w:pStyle w:val="Geenafstand"/>
        <w:spacing w:line="360" w:lineRule="auto"/>
        <w:rPr>
          <w:szCs w:val="18"/>
        </w:rPr>
      </w:pPr>
    </w:p>
    <w:p w:rsidRPr="00972F07" w:rsidR="00EA0C42" w:rsidP="00930F14" w:rsidRDefault="00C9497D" w14:paraId="41A3A398" w14:textId="5CF05245">
      <w:pPr>
        <w:pStyle w:val="Geenafstand"/>
        <w:spacing w:line="360" w:lineRule="auto"/>
        <w:rPr>
          <w:szCs w:val="18"/>
        </w:rPr>
      </w:pPr>
      <w:r w:rsidRPr="00972F07">
        <w:rPr>
          <w:szCs w:val="18"/>
        </w:rPr>
        <w:t>Het wetsvoorstel is ter advisering voorgelegd aan de Raad voor de Rechtsbijstand</w:t>
      </w:r>
      <w:r w:rsidRPr="00972F07" w:rsidR="00930F14">
        <w:rPr>
          <w:szCs w:val="18"/>
        </w:rPr>
        <w:t xml:space="preserve"> (RvR)</w:t>
      </w:r>
      <w:r w:rsidRPr="00972F07">
        <w:rPr>
          <w:szCs w:val="18"/>
        </w:rPr>
        <w:t>.</w:t>
      </w:r>
      <w:r w:rsidRPr="00972F07" w:rsidR="00930F14">
        <w:rPr>
          <w:szCs w:val="18"/>
        </w:rPr>
        <w:t xml:space="preserve"> </w:t>
      </w:r>
      <w:bookmarkStart w:name="_Hlk174463505" w:id="55"/>
      <w:r w:rsidRPr="00972F07" w:rsidR="00930F14">
        <w:rPr>
          <w:szCs w:val="18"/>
        </w:rPr>
        <w:t>De RvR acht de kans groot dat bij een eventuele bezwaarzaak een toevoeging wordt afgegeven. Voor een inschatting van de financiële gevolgen is de RvR uitgegaan van de uitvoeringstoets van de Belastingdienst, waarbij de inschatting is gemaakt dat 1,5% van de burgers in bezwaar zal gaan. Het voorgaande zou betekenen dat bij ongeveer tachtig bezwaarzaken mogelijk een toevoeging wordt afgegeven, waarbij de totale kosten worden geraamd op € 100.000.</w:t>
      </w:r>
      <w:bookmarkEnd w:id="55"/>
    </w:p>
    <w:p w:rsidRPr="00972F07" w:rsidR="00D2718B" w:rsidP="0069752F" w:rsidRDefault="00D2718B" w14:paraId="32A611CB" w14:textId="77777777">
      <w:pPr>
        <w:pStyle w:val="Geenafstand"/>
        <w:spacing w:line="360" w:lineRule="auto"/>
        <w:rPr>
          <w:szCs w:val="18"/>
        </w:rPr>
      </w:pPr>
    </w:p>
    <w:p w:rsidRPr="00972F07" w:rsidR="00551437" w:rsidP="0069752F" w:rsidRDefault="008B56E0" w14:paraId="10D7A104" w14:textId="3E13E686">
      <w:pPr>
        <w:spacing w:line="360" w:lineRule="auto"/>
        <w:rPr>
          <w:b/>
          <w:bCs/>
          <w:szCs w:val="18"/>
        </w:rPr>
      </w:pPr>
      <w:r w:rsidRPr="00972F07">
        <w:rPr>
          <w:b/>
          <w:bCs/>
          <w:szCs w:val="18"/>
        </w:rPr>
        <w:t>7</w:t>
      </w:r>
      <w:r w:rsidRPr="00972F07" w:rsidR="00D2718B">
        <w:rPr>
          <w:b/>
          <w:bCs/>
          <w:szCs w:val="18"/>
        </w:rPr>
        <w:t>. EU-aspecten</w:t>
      </w:r>
      <w:r w:rsidRPr="00972F07" w:rsidR="006E4923">
        <w:rPr>
          <w:b/>
          <w:bCs/>
          <w:szCs w:val="18"/>
        </w:rPr>
        <w:t>,</w:t>
      </w:r>
      <w:r w:rsidRPr="00972F07" w:rsidR="00D2718B">
        <w:rPr>
          <w:b/>
          <w:bCs/>
          <w:szCs w:val="18"/>
        </w:rPr>
        <w:t xml:space="preserve"> grenseffecten</w:t>
      </w:r>
      <w:r w:rsidRPr="00972F07" w:rsidR="006E4923">
        <w:rPr>
          <w:b/>
          <w:bCs/>
          <w:szCs w:val="18"/>
        </w:rPr>
        <w:t xml:space="preserve"> en gevolgen voor de </w:t>
      </w:r>
      <w:r w:rsidRPr="00972F07" w:rsidR="00862A63">
        <w:rPr>
          <w:b/>
          <w:bCs/>
          <w:szCs w:val="18"/>
        </w:rPr>
        <w:t>BES-eilanden</w:t>
      </w:r>
      <w:r w:rsidRPr="00972F07" w:rsidR="006E4923">
        <w:rPr>
          <w:b/>
          <w:bCs/>
          <w:szCs w:val="18"/>
        </w:rPr>
        <w:t>.</w:t>
      </w:r>
    </w:p>
    <w:p w:rsidRPr="00972F07" w:rsidR="006E4923" w:rsidP="0069752F" w:rsidRDefault="00551437" w14:paraId="20C5F2D7" w14:textId="28D1876F">
      <w:pPr>
        <w:spacing w:line="360" w:lineRule="auto"/>
        <w:rPr>
          <w:szCs w:val="18"/>
        </w:rPr>
      </w:pPr>
      <w:r w:rsidRPr="00972F07">
        <w:rPr>
          <w:szCs w:val="18"/>
        </w:rPr>
        <w:t>De maatregelen in het onderhavige wetsvoorstel hebben geen EU-aspecten. Voorts geldt voor het wetsvoorstel dat er geen grenseffecten worden voorzien.</w:t>
      </w:r>
      <w:r w:rsidRPr="00972F07" w:rsidR="006E4923">
        <w:rPr>
          <w:szCs w:val="18"/>
        </w:rPr>
        <w:t xml:space="preserve"> Tot slot </w:t>
      </w:r>
      <w:r w:rsidRPr="00972F07" w:rsidR="00862A63">
        <w:rPr>
          <w:szCs w:val="18"/>
        </w:rPr>
        <w:t xml:space="preserve">heeft het onderhavige wetsvoorstel geen gevolgen voor </w:t>
      </w:r>
      <w:r w:rsidRPr="00972F07" w:rsidR="009B682A">
        <w:rPr>
          <w:szCs w:val="18"/>
        </w:rPr>
        <w:t xml:space="preserve">Bonaire, </w:t>
      </w:r>
      <w:r w:rsidRPr="00972F07" w:rsidR="006E1A1D">
        <w:rPr>
          <w:szCs w:val="18"/>
        </w:rPr>
        <w:t>Sint-Eustatius</w:t>
      </w:r>
      <w:r w:rsidRPr="00972F07" w:rsidR="009B682A">
        <w:rPr>
          <w:szCs w:val="18"/>
        </w:rPr>
        <w:t xml:space="preserve"> of Saba (</w:t>
      </w:r>
      <w:r w:rsidRPr="00972F07" w:rsidR="00862A63">
        <w:rPr>
          <w:szCs w:val="18"/>
        </w:rPr>
        <w:t>de BES-eilanden</w:t>
      </w:r>
      <w:r w:rsidRPr="00972F07" w:rsidR="009B682A">
        <w:rPr>
          <w:szCs w:val="18"/>
        </w:rPr>
        <w:t>)</w:t>
      </w:r>
      <w:r w:rsidRPr="00972F07" w:rsidR="00862A63">
        <w:rPr>
          <w:szCs w:val="18"/>
        </w:rPr>
        <w:t xml:space="preserve">. Het wetsvoorstel </w:t>
      </w:r>
      <w:r w:rsidRPr="00972F07" w:rsidR="00A46409">
        <w:rPr>
          <w:szCs w:val="18"/>
        </w:rPr>
        <w:t xml:space="preserve">voorziet </w:t>
      </w:r>
      <w:r w:rsidRPr="00972F07" w:rsidR="00862A63">
        <w:rPr>
          <w:szCs w:val="18"/>
        </w:rPr>
        <w:t xml:space="preserve">namelijk niet </w:t>
      </w:r>
      <w:bookmarkStart w:name="_Hlk173755094" w:id="56"/>
      <w:r w:rsidRPr="00972F07" w:rsidR="00A46409">
        <w:rPr>
          <w:szCs w:val="18"/>
        </w:rPr>
        <w:t xml:space="preserve">in wijzigingen </w:t>
      </w:r>
      <w:r w:rsidRPr="00972F07" w:rsidR="008479DE">
        <w:rPr>
          <w:szCs w:val="18"/>
        </w:rPr>
        <w:t>van dan wel heeft geen betrekking op</w:t>
      </w:r>
      <w:r w:rsidRPr="00972F07" w:rsidR="00862A63">
        <w:rPr>
          <w:szCs w:val="18"/>
        </w:rPr>
        <w:t xml:space="preserve"> </w:t>
      </w:r>
      <w:r w:rsidRPr="00972F07" w:rsidR="00A46409">
        <w:rPr>
          <w:szCs w:val="18"/>
        </w:rPr>
        <w:t>het belastingstelsel</w:t>
      </w:r>
      <w:r w:rsidRPr="00972F07" w:rsidR="006C67CB">
        <w:rPr>
          <w:szCs w:val="18"/>
        </w:rPr>
        <w:t xml:space="preserve"> dat</w:t>
      </w:r>
      <w:r w:rsidRPr="00972F07" w:rsidR="00A46409">
        <w:rPr>
          <w:szCs w:val="18"/>
        </w:rPr>
        <w:t xml:space="preserve"> </w:t>
      </w:r>
      <w:bookmarkEnd w:id="56"/>
      <w:r w:rsidRPr="00972F07" w:rsidR="00337845">
        <w:rPr>
          <w:szCs w:val="18"/>
        </w:rPr>
        <w:t xml:space="preserve">van </w:t>
      </w:r>
      <w:r w:rsidRPr="00972F07" w:rsidR="00862A63">
        <w:rPr>
          <w:szCs w:val="18"/>
        </w:rPr>
        <w:t xml:space="preserve">toepassing </w:t>
      </w:r>
      <w:r w:rsidRPr="00972F07" w:rsidR="006C67CB">
        <w:rPr>
          <w:szCs w:val="18"/>
        </w:rPr>
        <w:t xml:space="preserve">is </w:t>
      </w:r>
      <w:r w:rsidRPr="00972F07" w:rsidR="00862A63">
        <w:rPr>
          <w:szCs w:val="18"/>
        </w:rPr>
        <w:t>op de BES-eilanden.</w:t>
      </w:r>
      <w:r w:rsidRPr="00972F07" w:rsidR="00A4400C">
        <w:rPr>
          <w:rStyle w:val="Voetnootmarkering"/>
          <w:szCs w:val="18"/>
        </w:rPr>
        <w:footnoteReference w:id="69"/>
      </w:r>
    </w:p>
    <w:p w:rsidRPr="00972F07" w:rsidR="00862A63" w:rsidP="0069752F" w:rsidRDefault="00862A63" w14:paraId="2072DA73" w14:textId="77777777">
      <w:pPr>
        <w:spacing w:line="360" w:lineRule="auto"/>
        <w:rPr>
          <w:szCs w:val="18"/>
        </w:rPr>
      </w:pPr>
    </w:p>
    <w:p w:rsidRPr="00972F07" w:rsidR="00862A63" w:rsidP="0069752F" w:rsidRDefault="00862A63" w14:paraId="5A16D4B8" w14:textId="53E92964">
      <w:pPr>
        <w:spacing w:line="360" w:lineRule="auto"/>
        <w:rPr>
          <w:b/>
          <w:bCs/>
          <w:szCs w:val="18"/>
        </w:rPr>
      </w:pPr>
      <w:r w:rsidRPr="00972F07">
        <w:rPr>
          <w:b/>
          <w:bCs/>
          <w:szCs w:val="18"/>
        </w:rPr>
        <w:t>8. Gevolgen voor de regeldruk</w:t>
      </w:r>
    </w:p>
    <w:p w:rsidRPr="00972F07" w:rsidR="00862A63" w:rsidP="0069752F" w:rsidRDefault="00862A63" w14:paraId="6E01C166" w14:textId="55AF9901">
      <w:pPr>
        <w:spacing w:line="360" w:lineRule="auto"/>
        <w:rPr>
          <w:szCs w:val="18"/>
        </w:rPr>
      </w:pPr>
      <w:r w:rsidRPr="00972F07">
        <w:rPr>
          <w:szCs w:val="18"/>
        </w:rPr>
        <w:t xml:space="preserve">De inschatting is dat het wetsvoorstel geen noemenswaardige gevolgen voor de regeldruk heeft. </w:t>
      </w:r>
      <w:r w:rsidRPr="00972F07" w:rsidR="00A25026">
        <w:rPr>
          <w:szCs w:val="18"/>
        </w:rPr>
        <w:t>Het Adviescollege toetsing regeldruk heeft het voorstel niet geselecteerd voor een formeel advies, omdat het slechts verwaarloosbare gevolgen voor de regeldruk heeft.</w:t>
      </w:r>
    </w:p>
    <w:p w:rsidRPr="00972F07" w:rsidR="00D2718B" w:rsidP="0069752F" w:rsidRDefault="00D2718B" w14:paraId="6A2BD0C0" w14:textId="77777777">
      <w:pPr>
        <w:spacing w:line="360" w:lineRule="auto"/>
        <w:rPr>
          <w:szCs w:val="18"/>
        </w:rPr>
      </w:pPr>
    </w:p>
    <w:p w:rsidRPr="00972F07" w:rsidR="00D2718B" w:rsidP="0069752F" w:rsidRDefault="00862A63" w14:paraId="0DACD031" w14:textId="40553A1A">
      <w:pPr>
        <w:spacing w:line="360" w:lineRule="auto"/>
        <w:rPr>
          <w:b/>
          <w:bCs/>
          <w:szCs w:val="18"/>
        </w:rPr>
      </w:pPr>
      <w:r w:rsidRPr="00972F07">
        <w:rPr>
          <w:b/>
          <w:bCs/>
          <w:szCs w:val="18"/>
        </w:rPr>
        <w:t>9</w:t>
      </w:r>
      <w:r w:rsidRPr="00972F07" w:rsidR="00D2718B">
        <w:rPr>
          <w:b/>
          <w:bCs/>
          <w:szCs w:val="18"/>
        </w:rPr>
        <w:t>. Advies en consultatie</w:t>
      </w:r>
    </w:p>
    <w:p w:rsidRPr="00972F07" w:rsidR="00AB2F5A" w:rsidP="0069752F" w:rsidRDefault="00AB2F5A" w14:paraId="7E4B403C" w14:textId="0449BBB0">
      <w:pPr>
        <w:pStyle w:val="Kop2"/>
        <w:spacing w:line="360" w:lineRule="auto"/>
        <w:rPr>
          <w:szCs w:val="18"/>
        </w:rPr>
      </w:pPr>
      <w:bookmarkStart w:name="_Toc175133791" w:id="57"/>
      <w:r w:rsidRPr="00972F07">
        <w:rPr>
          <w:szCs w:val="18"/>
        </w:rPr>
        <w:t>9.1 Internetconsultatie</w:t>
      </w:r>
      <w:bookmarkEnd w:id="57"/>
      <w:r w:rsidRPr="00972F07">
        <w:rPr>
          <w:szCs w:val="18"/>
        </w:rPr>
        <w:t xml:space="preserve"> </w:t>
      </w:r>
    </w:p>
    <w:p w:rsidRPr="00972F07" w:rsidR="00616ED1" w:rsidP="0069752F" w:rsidRDefault="00551437" w14:paraId="77261B8C" w14:textId="0DDB7214">
      <w:pPr>
        <w:spacing w:line="360" w:lineRule="auto"/>
        <w:rPr>
          <w:szCs w:val="18"/>
        </w:rPr>
      </w:pPr>
      <w:r w:rsidRPr="00972F07">
        <w:rPr>
          <w:szCs w:val="18"/>
        </w:rPr>
        <w:t xml:space="preserve">Het onderhavige wetsvoorstel is ter </w:t>
      </w:r>
      <w:r w:rsidRPr="00972F07" w:rsidR="003860F3">
        <w:rPr>
          <w:szCs w:val="18"/>
        </w:rPr>
        <w:t>i</w:t>
      </w:r>
      <w:r w:rsidRPr="00972F07">
        <w:rPr>
          <w:szCs w:val="18"/>
        </w:rPr>
        <w:t>nternetconsultatie voorgelegd</w:t>
      </w:r>
      <w:r w:rsidRPr="00972F07" w:rsidR="000D31A3">
        <w:rPr>
          <w:szCs w:val="18"/>
        </w:rPr>
        <w:t>.</w:t>
      </w:r>
      <w:r w:rsidRPr="00972F07" w:rsidR="00A004AF">
        <w:rPr>
          <w:rStyle w:val="Voetnootmarkering"/>
          <w:szCs w:val="18"/>
        </w:rPr>
        <w:footnoteReference w:id="70"/>
      </w:r>
      <w:r w:rsidRPr="00972F07" w:rsidR="00D2718B">
        <w:rPr>
          <w:szCs w:val="18"/>
        </w:rPr>
        <w:t xml:space="preserve"> </w:t>
      </w:r>
      <w:r w:rsidRPr="00972F07" w:rsidR="00B86E79">
        <w:rPr>
          <w:szCs w:val="18"/>
        </w:rPr>
        <w:t>Deze internetconsultatie liep van 27 mei 2024 tot en met 11 juni 2024</w:t>
      </w:r>
      <w:r w:rsidRPr="00972F07" w:rsidR="00616ED1">
        <w:rPr>
          <w:szCs w:val="18"/>
        </w:rPr>
        <w:t xml:space="preserve">. Een langere reactietermijn was niet mogelijk gelet op de </w:t>
      </w:r>
      <w:r w:rsidRPr="00972F07" w:rsidR="00B04E3F">
        <w:rPr>
          <w:szCs w:val="18"/>
        </w:rPr>
        <w:t xml:space="preserve">destijds </w:t>
      </w:r>
      <w:r w:rsidRPr="00972F07" w:rsidR="00616ED1">
        <w:rPr>
          <w:szCs w:val="18"/>
        </w:rPr>
        <w:t>beoogde datum van inwerkingtreding van het wetsvoorstel</w:t>
      </w:r>
      <w:r w:rsidRPr="00972F07" w:rsidR="00B04E3F">
        <w:rPr>
          <w:szCs w:val="18"/>
        </w:rPr>
        <w:t>, te weten 1 januari 2025</w:t>
      </w:r>
      <w:r w:rsidRPr="00972F07" w:rsidR="00616ED1">
        <w:rPr>
          <w:szCs w:val="18"/>
        </w:rPr>
        <w:t xml:space="preserve">. </w:t>
      </w:r>
      <w:r w:rsidRPr="00972F07" w:rsidR="00B04E3F">
        <w:rPr>
          <w:szCs w:val="18"/>
        </w:rPr>
        <w:t xml:space="preserve">Voor </w:t>
      </w:r>
      <w:r w:rsidRPr="00972F07" w:rsidR="00616ED1">
        <w:rPr>
          <w:szCs w:val="18"/>
        </w:rPr>
        <w:t xml:space="preserve">een inwerkingtreding per 1 januari 2025 </w:t>
      </w:r>
      <w:r w:rsidRPr="00972F07" w:rsidR="00B04E3F">
        <w:rPr>
          <w:szCs w:val="18"/>
        </w:rPr>
        <w:t xml:space="preserve">diende </w:t>
      </w:r>
      <w:r w:rsidRPr="00972F07" w:rsidR="00616ED1">
        <w:rPr>
          <w:szCs w:val="18"/>
        </w:rPr>
        <w:t xml:space="preserve">het wetsvoorstel in de tweede helft van 2024 door zowel de Tweede Kamer als de Eerste Kamer </w:t>
      </w:r>
      <w:r w:rsidRPr="00972F07" w:rsidR="00B04E3F">
        <w:rPr>
          <w:szCs w:val="18"/>
        </w:rPr>
        <w:t xml:space="preserve">te </w:t>
      </w:r>
      <w:r w:rsidRPr="00972F07" w:rsidR="00616ED1">
        <w:rPr>
          <w:szCs w:val="18"/>
        </w:rPr>
        <w:t xml:space="preserve">zijn behandeld en zijn aangenomen. Voorafgaand </w:t>
      </w:r>
      <w:r w:rsidRPr="00972F07" w:rsidR="00616ED1">
        <w:rPr>
          <w:szCs w:val="18"/>
        </w:rPr>
        <w:lastRenderedPageBreak/>
        <w:t xml:space="preserve">aan de parlementaire behandeling diende het wetsvoorstel ter advisering aan de Afdeling </w:t>
      </w:r>
      <w:r w:rsidRPr="00972F07" w:rsidR="00287C29">
        <w:rPr>
          <w:szCs w:val="18"/>
        </w:rPr>
        <w:t>te zijn</w:t>
      </w:r>
      <w:r w:rsidRPr="00972F07" w:rsidR="00616ED1">
        <w:rPr>
          <w:szCs w:val="18"/>
        </w:rPr>
        <w:t xml:space="preserve"> voorgelegd. Bij een langere reactietermijn </w:t>
      </w:r>
      <w:r w:rsidRPr="00972F07" w:rsidR="00287C29">
        <w:rPr>
          <w:szCs w:val="18"/>
        </w:rPr>
        <w:t>dan</w:t>
      </w:r>
      <w:r w:rsidRPr="00972F07" w:rsidR="00616ED1">
        <w:rPr>
          <w:szCs w:val="18"/>
        </w:rPr>
        <w:t xml:space="preserve"> twee weken zou het wetsvoorstel waarschijnlijk niet tijdig aan de Afdeling kunnen worden voorgelegd om voor Prinsjesdag 2024 het advies de Afdeling te ontvangen en te kunnen verwerken.</w:t>
      </w:r>
    </w:p>
    <w:p w:rsidRPr="00972F07" w:rsidR="00DF317A" w:rsidP="0069752F" w:rsidRDefault="00DF317A" w14:paraId="2EEB978C" w14:textId="77777777">
      <w:pPr>
        <w:spacing w:line="360" w:lineRule="auto"/>
        <w:rPr>
          <w:szCs w:val="18"/>
        </w:rPr>
      </w:pPr>
    </w:p>
    <w:p w:rsidRPr="00972F07" w:rsidR="00DF317A" w:rsidP="0069752F" w:rsidRDefault="00DF317A" w14:paraId="1E0C4A91" w14:textId="5BCDB298">
      <w:pPr>
        <w:spacing w:line="360" w:lineRule="auto"/>
        <w:rPr>
          <w:szCs w:val="18"/>
        </w:rPr>
      </w:pPr>
      <w:r w:rsidRPr="00972F07">
        <w:rPr>
          <w:szCs w:val="18"/>
        </w:rPr>
        <w:t xml:space="preserve">Op de internetconsultatie zijn </w:t>
      </w:r>
      <w:r w:rsidRPr="00972F07" w:rsidR="003B7FCC">
        <w:rPr>
          <w:szCs w:val="18"/>
        </w:rPr>
        <w:t>vier</w:t>
      </w:r>
      <w:r w:rsidRPr="00972F07">
        <w:rPr>
          <w:szCs w:val="18"/>
        </w:rPr>
        <w:t xml:space="preserve"> reacties ontvangen. De reacties</w:t>
      </w:r>
      <w:r w:rsidRPr="00972F07" w:rsidR="00A362EF">
        <w:rPr>
          <w:szCs w:val="18"/>
        </w:rPr>
        <w:t xml:space="preserve">, met uitzondering van de reactie van de </w:t>
      </w:r>
      <w:r w:rsidRPr="00972F07" w:rsidR="00437E7F">
        <w:rPr>
          <w:szCs w:val="18"/>
        </w:rPr>
        <w:t>NVVK</w:t>
      </w:r>
      <w:r w:rsidRPr="00972F07" w:rsidR="00A362EF">
        <w:rPr>
          <w:szCs w:val="18"/>
        </w:rPr>
        <w:t>,</w:t>
      </w:r>
      <w:r w:rsidRPr="00972F07">
        <w:rPr>
          <w:szCs w:val="18"/>
        </w:rPr>
        <w:t xml:space="preserve"> zien overwegend op waarom een nieuwe wet nodig is om burgers van wie een MSNP-verzoek onterecht is afgewezen tegemoet te komen. De </w:t>
      </w:r>
      <w:r w:rsidRPr="00972F07" w:rsidR="00933B0F">
        <w:rPr>
          <w:szCs w:val="18"/>
        </w:rPr>
        <w:t>o</w:t>
      </w:r>
      <w:r w:rsidRPr="00972F07" w:rsidR="003F2DFA">
        <w:rPr>
          <w:szCs w:val="18"/>
        </w:rPr>
        <w:t>ntvanger</w:t>
      </w:r>
      <w:r w:rsidRPr="00972F07">
        <w:rPr>
          <w:szCs w:val="18"/>
        </w:rPr>
        <w:t xml:space="preserve"> kan enkel de voorgestelde tegemoetkomingen ambtshalve uitbetalen als hiervoor een wettelijke grondslag is. Gelet daarop is het noodzakelijk om het</w:t>
      </w:r>
      <w:r w:rsidRPr="00972F07" w:rsidR="00337845">
        <w:rPr>
          <w:szCs w:val="18"/>
        </w:rPr>
        <w:t xml:space="preserve"> voorgestelde</w:t>
      </w:r>
      <w:r w:rsidRPr="00972F07">
        <w:rPr>
          <w:szCs w:val="18"/>
        </w:rPr>
        <w:t xml:space="preserve"> tegemoetkomingsbeleid te verwerken in een nieuwe wet. </w:t>
      </w:r>
    </w:p>
    <w:p w:rsidRPr="00972F07" w:rsidR="00DF317A" w:rsidP="0069752F" w:rsidRDefault="00DF317A" w14:paraId="5895661B" w14:textId="77777777">
      <w:pPr>
        <w:spacing w:line="360" w:lineRule="auto"/>
        <w:rPr>
          <w:szCs w:val="18"/>
        </w:rPr>
      </w:pPr>
    </w:p>
    <w:p w:rsidRPr="00972F07" w:rsidR="00DF317A" w:rsidP="0069752F" w:rsidRDefault="00DF317A" w14:paraId="767AF3F2" w14:textId="03D7D0B1">
      <w:pPr>
        <w:spacing w:line="360" w:lineRule="auto"/>
        <w:rPr>
          <w:szCs w:val="18"/>
        </w:rPr>
      </w:pPr>
      <w:r w:rsidRPr="00972F07">
        <w:rPr>
          <w:szCs w:val="18"/>
        </w:rPr>
        <w:t xml:space="preserve">Voorts wordt bij de reacties aandacht gevraagd voor het beschermen van de belangen van burgers en ondernemers. Burgers en ondernemers mogen niet de dupe worden van het falen van systemen. Ook wordt in een reactie gevraagd waarom ondernemers anders worden behandeld dan particulieren. Het kabinet erkent dat overheidsinstanties als de Belastingdienst de belangen van de burgers en ondernemers goed moeten waarborgen. De omstandigheid dat dit ten aanzien van MSNP-verzoeken niet altijd juist is gegaan, betreurt het kabinet ten zeerste. Het beleid ten aanzien van de beoordeling van MSNP-verzoeken is kritisch bekeken en waar nodig aangepast. </w:t>
      </w:r>
      <w:r w:rsidRPr="00972F07" w:rsidR="00A362EF">
        <w:rPr>
          <w:szCs w:val="18"/>
        </w:rPr>
        <w:t xml:space="preserve">De manier waarop </w:t>
      </w:r>
      <w:r w:rsidRPr="00972F07" w:rsidR="006D27FB">
        <w:rPr>
          <w:szCs w:val="18"/>
        </w:rPr>
        <w:t xml:space="preserve">een </w:t>
      </w:r>
      <w:r w:rsidRPr="00972F07" w:rsidR="00A362EF">
        <w:rPr>
          <w:szCs w:val="18"/>
        </w:rPr>
        <w:t xml:space="preserve">verzoek van ondernemer door de </w:t>
      </w:r>
      <w:r w:rsidRPr="00972F07" w:rsidR="00933B0F">
        <w:rPr>
          <w:szCs w:val="18"/>
        </w:rPr>
        <w:t>o</w:t>
      </w:r>
      <w:r w:rsidRPr="00972F07" w:rsidR="003F2DFA">
        <w:rPr>
          <w:szCs w:val="18"/>
        </w:rPr>
        <w:t>ntvanger</w:t>
      </w:r>
      <w:r w:rsidRPr="00972F07" w:rsidR="00A362EF">
        <w:rPr>
          <w:szCs w:val="18"/>
        </w:rPr>
        <w:t xml:space="preserve"> wordt beoordeeld is nu verduidelijkt in pararaaf 1 en wordt nader toegelicht in de onderstaande reactie op de inbreng van de NVVK. </w:t>
      </w:r>
    </w:p>
    <w:p w:rsidRPr="00972F07" w:rsidR="003C41C4" w:rsidP="0069752F" w:rsidRDefault="003C41C4" w14:paraId="3A9D196B" w14:textId="32E53C60">
      <w:pPr>
        <w:spacing w:line="360" w:lineRule="auto"/>
        <w:rPr>
          <w:szCs w:val="18"/>
        </w:rPr>
      </w:pPr>
    </w:p>
    <w:p w:rsidRPr="00972F07" w:rsidR="003B7FCC" w:rsidP="0069752F" w:rsidRDefault="003B7FCC" w14:paraId="31F3B028" w14:textId="58BA656B">
      <w:pPr>
        <w:spacing w:line="360" w:lineRule="auto"/>
        <w:rPr>
          <w:i/>
          <w:iCs/>
          <w:szCs w:val="18"/>
        </w:rPr>
      </w:pPr>
      <w:r w:rsidRPr="00972F07">
        <w:rPr>
          <w:i/>
          <w:iCs/>
          <w:szCs w:val="18"/>
        </w:rPr>
        <w:t>Reactie NVVK</w:t>
      </w:r>
    </w:p>
    <w:p w:rsidRPr="00972F07" w:rsidR="003B7FCC" w:rsidP="0069752F" w:rsidRDefault="003B7FCC" w14:paraId="1ADE5B1A" w14:textId="546C29F6">
      <w:pPr>
        <w:spacing w:line="360" w:lineRule="auto"/>
        <w:rPr>
          <w:szCs w:val="18"/>
        </w:rPr>
      </w:pPr>
      <w:r w:rsidRPr="00972F07">
        <w:rPr>
          <w:szCs w:val="18"/>
        </w:rPr>
        <w:t xml:space="preserve">De NVVK vraagt aandacht voor het aanbod dat aan schuldeisers zal worden gedaan. Volgens de NVVK volgt uit het wetsvoorstel dat de afloscapaciteit enkel ziet op de VTLB. In paragraaf 2.4 is </w:t>
      </w:r>
      <w:r w:rsidRPr="00972F07" w:rsidR="00234203">
        <w:rPr>
          <w:szCs w:val="18"/>
        </w:rPr>
        <w:t>opgemerkt</w:t>
      </w:r>
      <w:r w:rsidRPr="00972F07">
        <w:rPr>
          <w:szCs w:val="18"/>
        </w:rPr>
        <w:t xml:space="preserve"> dat bij de pseudo-MSNP wordt aangesloten bij het reguliere MSNP-traject. Dit betekent dat ook bij de pseudo-MSNP rekening dient te worden gehouden met het vermogen van de burger en te verwachte baten. Een schuldhulpverlener zal niet enkel op basis van het VTLB een saneringsvoorstel uitbrengen. Dit komt ook terug in de definitie van afloscapaciteit die in het wetsvoorstel is opgenomen. De schuldhulpverlener zal dus ook rekening moeten houden met het vermogen van de burger en</w:t>
      </w:r>
      <w:r w:rsidRPr="00972F07" w:rsidR="00CE5918">
        <w:rPr>
          <w:szCs w:val="18"/>
        </w:rPr>
        <w:t xml:space="preserve"> </w:t>
      </w:r>
      <w:r w:rsidRPr="00972F07">
        <w:rPr>
          <w:szCs w:val="18"/>
        </w:rPr>
        <w:t xml:space="preserve">baten </w:t>
      </w:r>
      <w:r w:rsidRPr="00972F07" w:rsidR="00CE5918">
        <w:rPr>
          <w:szCs w:val="18"/>
        </w:rPr>
        <w:t xml:space="preserve">die kunnen worden verwacht </w:t>
      </w:r>
      <w:r w:rsidRPr="00972F07">
        <w:rPr>
          <w:szCs w:val="18"/>
        </w:rPr>
        <w:t xml:space="preserve">(bijvoorbeeld </w:t>
      </w:r>
      <w:r w:rsidRPr="00972F07" w:rsidR="001746BD">
        <w:rPr>
          <w:szCs w:val="18"/>
        </w:rPr>
        <w:t>de forfaitaire tegemoetkoming</w:t>
      </w:r>
      <w:r w:rsidRPr="00972F07">
        <w:rPr>
          <w:szCs w:val="18"/>
        </w:rPr>
        <w:t xml:space="preserve">). De laatstgenoemde vermogensbestanddelen zullen dus </w:t>
      </w:r>
      <w:r w:rsidRPr="00972F07" w:rsidR="006D27FB">
        <w:rPr>
          <w:szCs w:val="18"/>
        </w:rPr>
        <w:t xml:space="preserve">in principe </w:t>
      </w:r>
      <w:r w:rsidRPr="00972F07">
        <w:rPr>
          <w:szCs w:val="18"/>
        </w:rPr>
        <w:t xml:space="preserve">ook onderdeel uitmaken van het bedrag dat de </w:t>
      </w:r>
      <w:r w:rsidRPr="00972F07" w:rsidR="00437E7F">
        <w:rPr>
          <w:szCs w:val="18"/>
        </w:rPr>
        <w:t>o</w:t>
      </w:r>
      <w:r w:rsidRPr="00972F07" w:rsidR="003F2DFA">
        <w:rPr>
          <w:szCs w:val="18"/>
        </w:rPr>
        <w:t>ntvanger</w:t>
      </w:r>
      <w:r w:rsidRPr="00972F07">
        <w:rPr>
          <w:szCs w:val="18"/>
        </w:rPr>
        <w:t xml:space="preserve"> zal uitbetalen bij een algeheel akkoord. Het voorgaande is verduidelijkt in het wetsvoorstel.</w:t>
      </w:r>
    </w:p>
    <w:p w:rsidRPr="00972F07" w:rsidR="003B7FCC" w:rsidP="0069752F" w:rsidRDefault="003B7FCC" w14:paraId="6CB2C529" w14:textId="77777777">
      <w:pPr>
        <w:spacing w:line="360" w:lineRule="auto"/>
        <w:rPr>
          <w:szCs w:val="18"/>
        </w:rPr>
      </w:pPr>
    </w:p>
    <w:p w:rsidRPr="00972F07" w:rsidR="003B7FCC" w:rsidP="0069752F" w:rsidRDefault="003B7FCC" w14:paraId="453A9ED4" w14:textId="65A94487">
      <w:pPr>
        <w:spacing w:line="360" w:lineRule="auto"/>
        <w:rPr>
          <w:szCs w:val="18"/>
        </w:rPr>
      </w:pPr>
      <w:r w:rsidRPr="00972F07">
        <w:rPr>
          <w:szCs w:val="18"/>
        </w:rPr>
        <w:t xml:space="preserve">Voorts vraagt de NVVK aandacht voor de omstandigheid dat de tegemoetkoming in de boedel van een van (buitengerechtelijke) schuldregeling kan vallen. De NVVK geeft aan dat de mogelijkheid dat aan elke schuldeiser wordt gevraagd in te stemmen met het buiten de boedel houden van </w:t>
      </w:r>
      <w:r w:rsidRPr="00972F07" w:rsidR="001746BD">
        <w:rPr>
          <w:szCs w:val="18"/>
        </w:rPr>
        <w:t>de forfaitaire tegemoetkoming</w:t>
      </w:r>
      <w:r w:rsidRPr="00972F07">
        <w:rPr>
          <w:szCs w:val="18"/>
        </w:rPr>
        <w:t xml:space="preserve"> leidt tot veel extra werk voor schuldeisers. Na de internetconsultatie is de toelichting ten aanzien van dit punt aangevuld. In paragraaf 3.1.1 wordt toegelicht welke </w:t>
      </w:r>
      <w:r w:rsidRPr="00972F07">
        <w:rPr>
          <w:szCs w:val="18"/>
        </w:rPr>
        <w:lastRenderedPageBreak/>
        <w:t>mogelijkheden er zijn.</w:t>
      </w:r>
      <w:r w:rsidRPr="00972F07" w:rsidR="00AB2F5A">
        <w:rPr>
          <w:rStyle w:val="Voetnootmarkering"/>
          <w:szCs w:val="18"/>
        </w:rPr>
        <w:t xml:space="preserve"> </w:t>
      </w:r>
      <w:r w:rsidRPr="00972F07" w:rsidR="00AB2F5A">
        <w:rPr>
          <w:rStyle w:val="Voetnootmarkering"/>
          <w:szCs w:val="18"/>
        </w:rPr>
        <w:footnoteReference w:id="71"/>
      </w:r>
      <w:r w:rsidRPr="00972F07">
        <w:rPr>
          <w:szCs w:val="18"/>
        </w:rPr>
        <w:t xml:space="preserve"> Hierbij wordt onder meer aangegeven dat de mogelijkheid dat aan elke schuldeiser wordt gevraagd in te stemmen met het buiten de boedel houden van </w:t>
      </w:r>
      <w:r w:rsidRPr="00972F07" w:rsidR="001746BD">
        <w:rPr>
          <w:szCs w:val="18"/>
        </w:rPr>
        <w:t>de forfaitaire tegemoetkoming</w:t>
      </w:r>
      <w:r w:rsidRPr="00972F07" w:rsidDel="001746BD" w:rsidR="001746BD">
        <w:rPr>
          <w:szCs w:val="18"/>
        </w:rPr>
        <w:t xml:space="preserve"> </w:t>
      </w:r>
      <w:r w:rsidRPr="00972F07">
        <w:rPr>
          <w:szCs w:val="18"/>
        </w:rPr>
        <w:t xml:space="preserve">niet de voorkeur krijgt, temeer </w:t>
      </w:r>
      <w:r w:rsidRPr="00972F07" w:rsidR="00F7546C">
        <w:rPr>
          <w:szCs w:val="18"/>
        </w:rPr>
        <w:t xml:space="preserve">omdat </w:t>
      </w:r>
      <w:r w:rsidRPr="00972F07">
        <w:rPr>
          <w:szCs w:val="18"/>
        </w:rPr>
        <w:t xml:space="preserve">dan wordt afgeweken van een regulier MSNP-traject. Na gesprekken met de VNG over dit vraagstuk gaat de voorkeur </w:t>
      </w:r>
      <w:r w:rsidRPr="00972F07" w:rsidR="00437E7F">
        <w:rPr>
          <w:szCs w:val="18"/>
        </w:rPr>
        <w:t xml:space="preserve">ernaar </w:t>
      </w:r>
      <w:r w:rsidRPr="00972F07">
        <w:rPr>
          <w:szCs w:val="18"/>
        </w:rPr>
        <w:t xml:space="preserve">uit </w:t>
      </w:r>
      <w:r w:rsidRPr="00972F07" w:rsidR="00233A76">
        <w:rPr>
          <w:szCs w:val="18"/>
        </w:rPr>
        <w:t xml:space="preserve">om bij de uitvoering (in ieder geval) in 2024 </w:t>
      </w:r>
      <w:r w:rsidRPr="00972F07" w:rsidR="001746BD">
        <w:rPr>
          <w:szCs w:val="18"/>
        </w:rPr>
        <w:t>de forfaitaire tegemoetkoming</w:t>
      </w:r>
      <w:r w:rsidRPr="00972F07" w:rsidDel="001746BD" w:rsidR="001746BD">
        <w:rPr>
          <w:szCs w:val="18"/>
        </w:rPr>
        <w:t xml:space="preserve"> </w:t>
      </w:r>
      <w:r w:rsidRPr="00972F07">
        <w:rPr>
          <w:szCs w:val="18"/>
        </w:rPr>
        <w:t xml:space="preserve">– conform een regulier MSNP-traject </w:t>
      </w:r>
      <w:r w:rsidRPr="00972F07" w:rsidR="00233A76">
        <w:rPr>
          <w:szCs w:val="18"/>
        </w:rPr>
        <w:t>–</w:t>
      </w:r>
      <w:r w:rsidRPr="00972F07">
        <w:rPr>
          <w:szCs w:val="18"/>
        </w:rPr>
        <w:t xml:space="preserve"> </w:t>
      </w:r>
      <w:r w:rsidRPr="00972F07" w:rsidR="00233A76">
        <w:rPr>
          <w:szCs w:val="18"/>
        </w:rPr>
        <w:t>mee te nemen</w:t>
      </w:r>
      <w:r w:rsidRPr="00972F07">
        <w:rPr>
          <w:szCs w:val="18"/>
        </w:rPr>
        <w:t xml:space="preserve"> in de afloscapaciteit en daarmee dus onderdeel </w:t>
      </w:r>
      <w:r w:rsidRPr="00972F07" w:rsidR="00233A76">
        <w:rPr>
          <w:szCs w:val="18"/>
        </w:rPr>
        <w:t>te laten uitmaken</w:t>
      </w:r>
      <w:r w:rsidRPr="00972F07">
        <w:rPr>
          <w:szCs w:val="18"/>
        </w:rPr>
        <w:t xml:space="preserve"> van het bedrag dat de </w:t>
      </w:r>
      <w:r w:rsidRPr="00972F07" w:rsidR="00933B0F">
        <w:rPr>
          <w:szCs w:val="18"/>
        </w:rPr>
        <w:t>o</w:t>
      </w:r>
      <w:r w:rsidRPr="00972F07" w:rsidR="003F2DFA">
        <w:rPr>
          <w:szCs w:val="18"/>
        </w:rPr>
        <w:t>ntvanger</w:t>
      </w:r>
      <w:r w:rsidRPr="00972F07">
        <w:rPr>
          <w:szCs w:val="18"/>
        </w:rPr>
        <w:t xml:space="preserve"> uitbetaalt bij een algeheel akkoord. Na of voorafgaand aan de pseudo-MSNP wordt </w:t>
      </w:r>
      <w:r w:rsidRPr="00972F07" w:rsidR="001746BD">
        <w:rPr>
          <w:szCs w:val="18"/>
        </w:rPr>
        <w:t>de forfaitaire tegemoetkoming</w:t>
      </w:r>
      <w:r w:rsidRPr="00972F07" w:rsidDel="001746BD" w:rsidR="001746BD">
        <w:rPr>
          <w:szCs w:val="18"/>
        </w:rPr>
        <w:t xml:space="preserve"> </w:t>
      </w:r>
      <w:r w:rsidRPr="00972F07">
        <w:rPr>
          <w:szCs w:val="18"/>
        </w:rPr>
        <w:t>dan ook aan de burger uitbetaald. De burger hoeft het bedrag dan niet zelf af te dragen aan zijn schuldeisers in het kader van een pseudo-MSNP.</w:t>
      </w:r>
    </w:p>
    <w:p w:rsidRPr="00972F07" w:rsidR="003B7FCC" w:rsidP="0069752F" w:rsidRDefault="003B7FCC" w14:paraId="74EC0EF8" w14:textId="77777777">
      <w:pPr>
        <w:spacing w:line="360" w:lineRule="auto"/>
        <w:rPr>
          <w:szCs w:val="18"/>
        </w:rPr>
      </w:pPr>
    </w:p>
    <w:p w:rsidRPr="00972F07" w:rsidR="007E04FB" w:rsidP="0069752F" w:rsidRDefault="003B7FCC" w14:paraId="7031A750" w14:textId="77777777">
      <w:pPr>
        <w:spacing w:line="360" w:lineRule="auto"/>
        <w:rPr>
          <w:szCs w:val="18"/>
        </w:rPr>
      </w:pPr>
      <w:r w:rsidRPr="00972F07">
        <w:rPr>
          <w:szCs w:val="18"/>
        </w:rPr>
        <w:t>De NVVK vindt het een gemis dat in het wetsvoorstel niet is voorzien in de mogelijkheid om gegevens van burgers die in aanmerking komen voor het</w:t>
      </w:r>
      <w:r w:rsidRPr="00972F07" w:rsidR="00AB2F5A">
        <w:rPr>
          <w:szCs w:val="18"/>
        </w:rPr>
        <w:t xml:space="preserve"> voorgestelde</w:t>
      </w:r>
      <w:r w:rsidRPr="00972F07">
        <w:rPr>
          <w:szCs w:val="18"/>
        </w:rPr>
        <w:t xml:space="preserve"> tegemoetkomingsbeleid actief te delen met bijvoorbeeld de partij die een pseudo-MSNP zal uitvoeren of de beschermingsbewindvoerder.</w:t>
      </w:r>
      <w:r w:rsidRPr="00972F07" w:rsidR="009A1589">
        <w:rPr>
          <w:szCs w:val="18"/>
        </w:rPr>
        <w:t xml:space="preserve"> </w:t>
      </w:r>
      <w:r w:rsidRPr="00972F07">
        <w:rPr>
          <w:szCs w:val="18"/>
        </w:rPr>
        <w:t xml:space="preserve">Bij de uitwerking van het </w:t>
      </w:r>
      <w:r w:rsidRPr="00972F07" w:rsidR="00897779">
        <w:rPr>
          <w:szCs w:val="18"/>
        </w:rPr>
        <w:t xml:space="preserve">voorgestelde </w:t>
      </w:r>
      <w:r w:rsidRPr="00972F07">
        <w:rPr>
          <w:szCs w:val="18"/>
        </w:rPr>
        <w:t xml:space="preserve">tegemoetkomingsbeleid is nadrukkelijk aandacht geweest voor de vraag of en op welke manier gegevens moeten worden gedeeld met derden in het kader van het </w:t>
      </w:r>
      <w:r w:rsidRPr="00972F07" w:rsidR="00897779">
        <w:rPr>
          <w:szCs w:val="18"/>
        </w:rPr>
        <w:t xml:space="preserve">voorgestelde </w:t>
      </w:r>
      <w:r w:rsidRPr="00972F07">
        <w:rPr>
          <w:szCs w:val="18"/>
        </w:rPr>
        <w:t xml:space="preserve">tegemoetkomingsbeleid. Voor het delen van persoonsgegevens dient </w:t>
      </w:r>
      <w:r w:rsidRPr="00972F07" w:rsidR="00437E7F">
        <w:rPr>
          <w:szCs w:val="18"/>
        </w:rPr>
        <w:t xml:space="preserve">er </w:t>
      </w:r>
      <w:r w:rsidRPr="00972F07">
        <w:rPr>
          <w:szCs w:val="18"/>
        </w:rPr>
        <w:t xml:space="preserve">een wettelijke grondslag te zijn. Bij het voorzien in een wettelijke grondslag moet worden bezien of het proportioneel is en of er geen minder ingrijpend alternatief is. Uiteindelijk is besloten om niet te voorzien in grondslag om gegevens van de getroffen burgers actief te delen met derden, zoals gemeenten, in het kader van de uitvoering van een </w:t>
      </w:r>
    </w:p>
    <w:p w:rsidRPr="00972F07" w:rsidR="003B7FCC" w:rsidP="0069752F" w:rsidRDefault="003B7FCC" w14:paraId="04569720" w14:textId="1BA141FE">
      <w:pPr>
        <w:spacing w:line="360" w:lineRule="auto"/>
        <w:rPr>
          <w:szCs w:val="18"/>
        </w:rPr>
      </w:pPr>
      <w:r w:rsidRPr="00972F07">
        <w:rPr>
          <w:szCs w:val="18"/>
        </w:rPr>
        <w:t xml:space="preserve">(pseudo-)MSNP. Deze beslissing is onder meer ingegeven door de omstandigheid dat de </w:t>
      </w:r>
      <w:r w:rsidRPr="00972F07" w:rsidR="00FC3F6E">
        <w:rPr>
          <w:szCs w:val="18"/>
        </w:rPr>
        <w:t>Belastingdienst</w:t>
      </w:r>
      <w:r w:rsidRPr="00972F07">
        <w:rPr>
          <w:szCs w:val="18"/>
        </w:rPr>
        <w:t xml:space="preserve"> burgers die in categorie II zitten al sinds maart 2024 actief aanschrijft. Deze werkwijze zal ook in 2025 worden voortgezet, voor zover burgers in categorie II nog niet </w:t>
      </w:r>
      <w:r w:rsidRPr="00972F07" w:rsidR="001746BD">
        <w:rPr>
          <w:szCs w:val="18"/>
        </w:rPr>
        <w:t xml:space="preserve">in 2024 </w:t>
      </w:r>
      <w:r w:rsidRPr="00972F07">
        <w:rPr>
          <w:szCs w:val="18"/>
        </w:rPr>
        <w:t xml:space="preserve">zijn aangeschreven. Het contact vindt schriftelijk en telefonisch (bellen en SMS) plaats. Burgers in categorie II krijgen een brief waarin staat dat hun MSNP-verzoek onterecht is afgewezen en dat zij contact kunnen opnemen met de gemeente voor schuldhulpverlening. Hierbij wordt gelijk duidelijk aangegeven welke afdeling van de betreffende gemeente kan worden geraadpleegd voor (meer informatie over) schuldhulpverlening. De contactgegevens van de gemeente staan in de brief. Voorts worden burgers gebeld ter extra activatie om contact op te nemen met de woongemeente. De burger krijgt de mogelijkheid om vragen te stellen over eventuele onduidelijkheden. Het is twijfelachtig of het actief delen van de gegevens van deze burgers met gemeenten nog noodzakelijk is, temeer nu een minder ingrijpend alternatief – direct contact met de burger </w:t>
      </w:r>
      <w:r w:rsidRPr="00972F07" w:rsidR="00FF64CF">
        <w:rPr>
          <w:szCs w:val="18"/>
        </w:rPr>
        <w:t>–</w:t>
      </w:r>
      <w:r w:rsidRPr="00972F07">
        <w:rPr>
          <w:szCs w:val="18"/>
        </w:rPr>
        <w:t xml:space="preserve"> reeds wordt toegepast. Voorts zal bij het actief delen van de gegevens een keuze moeten worden gemaakt</w:t>
      </w:r>
      <w:r w:rsidRPr="00972F07" w:rsidR="00437E7F">
        <w:rPr>
          <w:szCs w:val="18"/>
        </w:rPr>
        <w:t>, zoals</w:t>
      </w:r>
      <w:r w:rsidRPr="00972F07">
        <w:rPr>
          <w:szCs w:val="18"/>
        </w:rPr>
        <w:t xml:space="preserve"> met welke instantie deze gegevens </w:t>
      </w:r>
      <w:r w:rsidRPr="00972F07" w:rsidR="00437E7F">
        <w:rPr>
          <w:szCs w:val="18"/>
        </w:rPr>
        <w:t xml:space="preserve">zullen worden </w:t>
      </w:r>
      <w:r w:rsidRPr="00972F07">
        <w:rPr>
          <w:szCs w:val="18"/>
        </w:rPr>
        <w:t>gedeeld</w:t>
      </w:r>
      <w:r w:rsidRPr="00972F07" w:rsidR="00437E7F">
        <w:rPr>
          <w:szCs w:val="18"/>
        </w:rPr>
        <w:t>. Het kabinet acht het niet</w:t>
      </w:r>
      <w:r w:rsidRPr="00972F07">
        <w:rPr>
          <w:szCs w:val="18"/>
        </w:rPr>
        <w:t xml:space="preserve"> wenselijk dat de </w:t>
      </w:r>
      <w:r w:rsidRPr="00972F07" w:rsidR="00437E7F">
        <w:rPr>
          <w:szCs w:val="18"/>
        </w:rPr>
        <w:t>persoons</w:t>
      </w:r>
      <w:r w:rsidRPr="00972F07">
        <w:rPr>
          <w:szCs w:val="18"/>
        </w:rPr>
        <w:t>gegevens</w:t>
      </w:r>
      <w:r w:rsidRPr="00972F07" w:rsidR="00437E7F">
        <w:rPr>
          <w:szCs w:val="18"/>
        </w:rPr>
        <w:t xml:space="preserve"> met</w:t>
      </w:r>
      <w:r w:rsidRPr="00972F07">
        <w:rPr>
          <w:szCs w:val="18"/>
        </w:rPr>
        <w:t xml:space="preserve"> instanties worden gedeeld die uiteindelijk geen pseudo-MSNP namens deze burgers zullen uitvoeren of niet daarbij betrokken zijn. In eerste instantie lijkt de gemeente de meest logische instantie om actief gegevens mee te delen voor de start en uitvoering van een pseudo-MSNP. Het kabinet ziet echter ook reden waarom het actief delen van de gegevens van de burgers, zonder dat deze burgers </w:t>
      </w:r>
      <w:r w:rsidRPr="00972F07" w:rsidR="00D813AF">
        <w:rPr>
          <w:szCs w:val="18"/>
        </w:rPr>
        <w:t xml:space="preserve">hier </w:t>
      </w:r>
      <w:r w:rsidRPr="00972F07" w:rsidR="00380857">
        <w:rPr>
          <w:szCs w:val="18"/>
        </w:rPr>
        <w:t>iets van kunnen vinden</w:t>
      </w:r>
      <w:r w:rsidRPr="00972F07">
        <w:rPr>
          <w:szCs w:val="18"/>
        </w:rPr>
        <w:t xml:space="preserve"> en of </w:t>
      </w:r>
      <w:r w:rsidRPr="00972F07">
        <w:rPr>
          <w:szCs w:val="18"/>
        </w:rPr>
        <w:lastRenderedPageBreak/>
        <w:t>zelf</w:t>
      </w:r>
      <w:r w:rsidRPr="00972F07" w:rsidR="00FC3F6E">
        <w:rPr>
          <w:szCs w:val="18"/>
        </w:rPr>
        <w:t>s</w:t>
      </w:r>
      <w:r w:rsidRPr="00972F07">
        <w:rPr>
          <w:szCs w:val="18"/>
        </w:rPr>
        <w:t xml:space="preserve"> geen weet hebben van dat hun gegevens mogelijk worden gedeeld, te ingrijpend is. Allereerst is onduidelijk of de burger behoefte</w:t>
      </w:r>
      <w:r w:rsidRPr="00972F07" w:rsidR="00380857">
        <w:rPr>
          <w:szCs w:val="18"/>
        </w:rPr>
        <w:t xml:space="preserve"> heeft</w:t>
      </w:r>
      <w:r w:rsidRPr="00972F07">
        <w:rPr>
          <w:szCs w:val="18"/>
        </w:rPr>
        <w:t xml:space="preserve"> aan dan wel baat </w:t>
      </w:r>
      <w:r w:rsidRPr="00972F07" w:rsidR="00380857">
        <w:rPr>
          <w:szCs w:val="18"/>
        </w:rPr>
        <w:t xml:space="preserve">heeft </w:t>
      </w:r>
      <w:r w:rsidRPr="00972F07">
        <w:rPr>
          <w:szCs w:val="18"/>
        </w:rPr>
        <w:t>bij een pseudo-MSNP en daarmee behoefte heeft aan contact met de gemeente over schuldhulpverlening. Ten tweede bestaat de mogelijkheid dat de burger om welke reden dan ook geen schuldhulpverlening via de gemeente wil. Zoals de NVVK zelf aangeeft</w:t>
      </w:r>
      <w:r w:rsidRPr="00972F07" w:rsidR="00380857">
        <w:rPr>
          <w:szCs w:val="18"/>
        </w:rPr>
        <w:t>,</w:t>
      </w:r>
      <w:r w:rsidRPr="00972F07">
        <w:rPr>
          <w:szCs w:val="18"/>
        </w:rPr>
        <w:t xml:space="preserve"> kan een burger, bijvoorbeeld door eerdere </w:t>
      </w:r>
      <w:r w:rsidRPr="00972F07" w:rsidR="00FC3F6E">
        <w:rPr>
          <w:szCs w:val="18"/>
        </w:rPr>
        <w:t>(</w:t>
      </w:r>
      <w:r w:rsidRPr="00972F07">
        <w:rPr>
          <w:szCs w:val="18"/>
        </w:rPr>
        <w:t>negatieve</w:t>
      </w:r>
      <w:r w:rsidRPr="00972F07" w:rsidR="00FC3F6E">
        <w:rPr>
          <w:szCs w:val="18"/>
        </w:rPr>
        <w:t>)</w:t>
      </w:r>
      <w:r w:rsidRPr="00972F07">
        <w:rPr>
          <w:szCs w:val="18"/>
        </w:rPr>
        <w:t xml:space="preserve"> ervaring met de gemeente, de voorkeur geven aan een andere instantie dan de gemeente voor de uitvoering van de pseudo-MSNP. Het staat de burger vrij om een andere instantie dan de gemeente in te schakelen voor de uitvoering van de pseudo-MSNP. De </w:t>
      </w:r>
      <w:r w:rsidRPr="00972F07" w:rsidR="00933B0F">
        <w:rPr>
          <w:szCs w:val="18"/>
        </w:rPr>
        <w:t>o</w:t>
      </w:r>
      <w:r w:rsidRPr="00972F07" w:rsidR="003F2DFA">
        <w:rPr>
          <w:szCs w:val="18"/>
        </w:rPr>
        <w:t>ntvanger</w:t>
      </w:r>
      <w:r w:rsidRPr="00972F07">
        <w:rPr>
          <w:szCs w:val="18"/>
        </w:rPr>
        <w:t xml:space="preserve"> betaalt immers </w:t>
      </w:r>
      <w:r w:rsidRPr="00972F07" w:rsidR="00EC3C1A">
        <w:rPr>
          <w:szCs w:val="18"/>
        </w:rPr>
        <w:t>het</w:t>
      </w:r>
      <w:r w:rsidRPr="00972F07">
        <w:rPr>
          <w:szCs w:val="18"/>
        </w:rPr>
        <w:t xml:space="preserve"> bedrag gelijk aan de afloscapaciteit als de regeling wordt uitgevoerd door een instantie zoals gedefinieerd in de W</w:t>
      </w:r>
      <w:r w:rsidRPr="00972F07" w:rsidR="00706A47">
        <w:rPr>
          <w:szCs w:val="18"/>
        </w:rPr>
        <w:t>CK</w:t>
      </w:r>
      <w:r w:rsidRPr="00972F07">
        <w:rPr>
          <w:szCs w:val="18"/>
        </w:rPr>
        <w:t>. Het actief delen van de gegevens met de gemeente sluit hier niet volledig op aan. Het zou ten onrechte suggereren dat de burger enkel met behulp van de gemeente in aanmerking komt voor een pseudo-MSNP en dat de burger dus gedwongen is om te kiezen voor schuldhulpverlening via de gemeente.</w:t>
      </w:r>
    </w:p>
    <w:p w:rsidRPr="00972F07" w:rsidR="003B7FCC" w:rsidP="0069752F" w:rsidRDefault="003B7FCC" w14:paraId="59777491" w14:textId="77777777">
      <w:pPr>
        <w:spacing w:line="360" w:lineRule="auto"/>
        <w:rPr>
          <w:szCs w:val="18"/>
        </w:rPr>
      </w:pPr>
    </w:p>
    <w:p w:rsidRPr="00972F07" w:rsidR="003B7FCC" w:rsidP="0069752F" w:rsidRDefault="003B7FCC" w14:paraId="08F05F33" w14:textId="140A596E">
      <w:pPr>
        <w:spacing w:line="360" w:lineRule="auto"/>
        <w:rPr>
          <w:szCs w:val="18"/>
        </w:rPr>
      </w:pPr>
      <w:r w:rsidRPr="00972F07">
        <w:rPr>
          <w:szCs w:val="18"/>
        </w:rPr>
        <w:t xml:space="preserve">Tot slot hangt het tegemoetkomingsbeleid samen </w:t>
      </w:r>
      <w:r w:rsidRPr="00972F07" w:rsidR="00CF39F7">
        <w:rPr>
          <w:szCs w:val="18"/>
        </w:rPr>
        <w:t xml:space="preserve">met </w:t>
      </w:r>
      <w:r w:rsidRPr="00972F07">
        <w:rPr>
          <w:szCs w:val="18"/>
        </w:rPr>
        <w:t>de FSV. Gezien de fouten die zijn gemaakt bij de FSV is het bijzonder kwetsbaar om in het onderhavige kader burgers, zonder hen eerst hierover te informeren, (ongevraagd) door te verwijzen naar een derde zoals de gemeente.</w:t>
      </w:r>
    </w:p>
    <w:p w:rsidRPr="00972F07" w:rsidR="003B7FCC" w:rsidP="0069752F" w:rsidRDefault="003B7FCC" w14:paraId="0880E054" w14:textId="77777777">
      <w:pPr>
        <w:spacing w:line="360" w:lineRule="auto"/>
        <w:rPr>
          <w:szCs w:val="18"/>
        </w:rPr>
      </w:pPr>
    </w:p>
    <w:p w:rsidRPr="00972F07" w:rsidR="003B7FCC" w:rsidP="0069752F" w:rsidRDefault="003B7FCC" w14:paraId="23C78905" w14:textId="692E300C">
      <w:pPr>
        <w:spacing w:line="360" w:lineRule="auto"/>
        <w:rPr>
          <w:szCs w:val="18"/>
        </w:rPr>
      </w:pPr>
      <w:r w:rsidRPr="00972F07">
        <w:rPr>
          <w:szCs w:val="18"/>
        </w:rPr>
        <w:t xml:space="preserve">De </w:t>
      </w:r>
      <w:r w:rsidRPr="00972F07" w:rsidR="00380857">
        <w:rPr>
          <w:szCs w:val="18"/>
        </w:rPr>
        <w:t>Belastingdienst</w:t>
      </w:r>
      <w:r w:rsidRPr="00972F07">
        <w:rPr>
          <w:szCs w:val="18"/>
        </w:rPr>
        <w:t xml:space="preserve"> begint pas na inwerkingtreding van het wetsvoorstel met het communiceren met burgers die in een lopend MSNP- of WSNP-traject zitten (categorie IV). De </w:t>
      </w:r>
      <w:r w:rsidRPr="00972F07" w:rsidR="00933B0F">
        <w:rPr>
          <w:szCs w:val="18"/>
        </w:rPr>
        <w:t>o</w:t>
      </w:r>
      <w:r w:rsidRPr="00972F07" w:rsidR="003F2DFA">
        <w:rPr>
          <w:szCs w:val="18"/>
        </w:rPr>
        <w:t>ntvanger</w:t>
      </w:r>
      <w:r w:rsidRPr="00972F07">
        <w:rPr>
          <w:szCs w:val="18"/>
        </w:rPr>
        <w:t xml:space="preserve"> weet vanaf dat moment dus ook welke burgers onder beschermingsbewind staan. Het is staand beleid dat naast de burger ook de bewindvoerder van de burger wordt geïnformeerd. Zo is bij de uitbetaling van de FSV-tegemoetkomingen naast een bericht naar de burger ook een bericht gegaan naar de bewindvoerder van deze burger. Het voornemen bestaat om bij het onderhavige tegemoetkomingsbeleid soortgelijk te handelen. Naast het bericht aan de burger, zal er derhalve ook een bericht naar de bewindvoerder gaan dat de betreffende burger in aanmerking komt voor het tegemoetkomingsbeleid. Hierbij zal worden gewezen op de mogelijkheden die er zijn, bijvoorbeeld het bedrag gelijk aan de (resterende) afloscapaciteit</w:t>
      </w:r>
      <w:r w:rsidRPr="00972F07" w:rsidR="00407CBE">
        <w:rPr>
          <w:szCs w:val="18"/>
        </w:rPr>
        <w:t>.</w:t>
      </w:r>
      <w:r w:rsidRPr="00972F07">
        <w:rPr>
          <w:szCs w:val="18"/>
        </w:rPr>
        <w:t xml:space="preserve"> </w:t>
      </w:r>
    </w:p>
    <w:p w:rsidRPr="00972F07" w:rsidR="003B7FCC" w:rsidP="0069752F" w:rsidRDefault="003B7FCC" w14:paraId="38E03CB7" w14:textId="77777777">
      <w:pPr>
        <w:spacing w:line="360" w:lineRule="auto"/>
        <w:rPr>
          <w:szCs w:val="18"/>
        </w:rPr>
      </w:pPr>
    </w:p>
    <w:p w:rsidRPr="00972F07" w:rsidR="00233A76" w:rsidP="0069752F" w:rsidRDefault="003B7FCC" w14:paraId="0FBFFA28" w14:textId="7105C01E">
      <w:pPr>
        <w:spacing w:line="360" w:lineRule="auto"/>
        <w:rPr>
          <w:szCs w:val="18"/>
        </w:rPr>
      </w:pPr>
      <w:r w:rsidRPr="00972F07">
        <w:rPr>
          <w:szCs w:val="18"/>
        </w:rPr>
        <w:t xml:space="preserve">De NVVK vraagt ook aandacht voor de termijn voor het bereiken van de betrokken burgers, welke is vastgesteld op één jaar. De tegemoetkomingen worden waar mogelijk ambtshalve toegekend. In principe moet de burger alleen actie ondernemen in geval van de pseudo-MSNP of een lopend MSNP- of WSNP-traject, alvorens de </w:t>
      </w:r>
      <w:r w:rsidRPr="00972F07" w:rsidR="00933B0F">
        <w:rPr>
          <w:szCs w:val="18"/>
        </w:rPr>
        <w:t>o</w:t>
      </w:r>
      <w:r w:rsidRPr="00972F07" w:rsidR="003F2DFA">
        <w:rPr>
          <w:szCs w:val="18"/>
        </w:rPr>
        <w:t>ntvanger</w:t>
      </w:r>
      <w:r w:rsidRPr="00972F07">
        <w:rPr>
          <w:szCs w:val="18"/>
        </w:rPr>
        <w:t xml:space="preserve"> een bepaalde tegemoetkoming </w:t>
      </w:r>
      <w:r w:rsidRPr="00972F07" w:rsidR="00FF64CF">
        <w:rPr>
          <w:szCs w:val="18"/>
        </w:rPr>
        <w:t>–</w:t>
      </w:r>
      <w:r w:rsidRPr="00972F07">
        <w:rPr>
          <w:szCs w:val="18"/>
        </w:rPr>
        <w:t xml:space="preserve"> het bedrag gelijk aan de (resterende) afloscapaciteit </w:t>
      </w:r>
      <w:r w:rsidRPr="00972F07" w:rsidR="00FF64CF">
        <w:rPr>
          <w:szCs w:val="18"/>
        </w:rPr>
        <w:t>–</w:t>
      </w:r>
      <w:r w:rsidRPr="00972F07">
        <w:rPr>
          <w:szCs w:val="18"/>
        </w:rPr>
        <w:t xml:space="preserve"> kan uitbetalen.</w:t>
      </w:r>
      <w:r w:rsidRPr="00972F07" w:rsidR="00233A76">
        <w:rPr>
          <w:szCs w:val="18"/>
        </w:rPr>
        <w:t xml:space="preserve"> Bij de andere vormen van tegemoetkomingen zal de Belastingdienst de burger normaliter alleen moeten bereiken indien additionele informatie nodig is om de tegemoetkomingen uit te betalen.</w:t>
      </w:r>
    </w:p>
    <w:p w:rsidRPr="00972F07" w:rsidR="003B7FCC" w:rsidP="0069752F" w:rsidRDefault="003B7FCC" w14:paraId="45151705" w14:textId="77777777">
      <w:pPr>
        <w:spacing w:line="360" w:lineRule="auto"/>
        <w:rPr>
          <w:szCs w:val="18"/>
        </w:rPr>
      </w:pPr>
    </w:p>
    <w:p w:rsidRPr="00972F07" w:rsidR="003B7FCC" w:rsidP="0069752F" w:rsidRDefault="003B7FCC" w14:paraId="042A6D98" w14:textId="146D6792">
      <w:pPr>
        <w:spacing w:line="360" w:lineRule="auto"/>
        <w:rPr>
          <w:szCs w:val="18"/>
        </w:rPr>
      </w:pPr>
      <w:r w:rsidRPr="00972F07">
        <w:rPr>
          <w:szCs w:val="18"/>
        </w:rPr>
        <w:t xml:space="preserve">Bij de groep burgers die in aanmerking komt voor een pseudo-MSNP is de communicatie al in 2024 gestart. Dit betekent dat de </w:t>
      </w:r>
      <w:r w:rsidRPr="00972F07" w:rsidR="008E0BF5">
        <w:rPr>
          <w:szCs w:val="18"/>
        </w:rPr>
        <w:t>o</w:t>
      </w:r>
      <w:r w:rsidRPr="00972F07" w:rsidR="003F2DFA">
        <w:rPr>
          <w:szCs w:val="18"/>
        </w:rPr>
        <w:t>ntvanger</w:t>
      </w:r>
      <w:r w:rsidRPr="00972F07">
        <w:rPr>
          <w:szCs w:val="18"/>
        </w:rPr>
        <w:t xml:space="preserve"> langer dan één jaar heeft om deze burgers te bereiken.</w:t>
      </w:r>
      <w:r w:rsidRPr="00972F07" w:rsidR="009A1589">
        <w:rPr>
          <w:szCs w:val="18"/>
        </w:rPr>
        <w:t xml:space="preserve"> </w:t>
      </w:r>
      <w:r w:rsidRPr="00972F07">
        <w:rPr>
          <w:szCs w:val="18"/>
        </w:rPr>
        <w:t>Verder z</w:t>
      </w:r>
      <w:r w:rsidRPr="00972F07" w:rsidR="003C68A8">
        <w:rPr>
          <w:szCs w:val="18"/>
        </w:rPr>
        <w:t>al</w:t>
      </w:r>
      <w:r w:rsidRPr="00972F07">
        <w:rPr>
          <w:szCs w:val="18"/>
        </w:rPr>
        <w:t xml:space="preserve"> bij burgers die in categorie IV zitten vaak op korte termijn contact kunnen worden gelegd, nu sprake is van een lopend MSNP- of WSNP-traject waarbij de </w:t>
      </w:r>
      <w:r w:rsidRPr="00972F07" w:rsidR="00FC3F6E">
        <w:rPr>
          <w:szCs w:val="18"/>
        </w:rPr>
        <w:t>Belastingdienst</w:t>
      </w:r>
      <w:r w:rsidRPr="00972F07">
        <w:rPr>
          <w:szCs w:val="18"/>
        </w:rPr>
        <w:t xml:space="preserve"> waarschijnlijk één van de schuldeisers is. Deze omstandigheid maakt dat één jaar voldoende moet zijn om alle burgers in categorie IV te kunnen bereiken voor de tegemoetkoming het bedrag gelijk </w:t>
      </w:r>
      <w:r w:rsidRPr="00972F07">
        <w:rPr>
          <w:szCs w:val="18"/>
        </w:rPr>
        <w:lastRenderedPageBreak/>
        <w:t xml:space="preserve">aan de resterende afloscapaciteit. Met betrekking tot het bereiken van burgers van wie additionele informatie nodig is, is de verwachting dat deze burgers binnen afzienbare tijd reageren. </w:t>
      </w:r>
      <w:r w:rsidRPr="00972F07" w:rsidR="008E0BF5">
        <w:rPr>
          <w:szCs w:val="18"/>
        </w:rPr>
        <w:t>Bij het voorgaande wordt uitgegaan van de</w:t>
      </w:r>
      <w:r w:rsidRPr="00972F07">
        <w:rPr>
          <w:szCs w:val="18"/>
        </w:rPr>
        <w:t xml:space="preserve"> eerdere ervaringen bij tegemoetkomingsbeleid binnen het FSV-kader. Tot slot is de verwachting dat het merendeel van de nabestaanden bekend zal zijn. Deze nabestaanden zullen naar verwachting spoedig hun bankrekeningnummer doorgeven, zodra zij een brief hebben ontvangen over toekenning van </w:t>
      </w:r>
      <w:r w:rsidRPr="00972F07" w:rsidR="001746BD">
        <w:rPr>
          <w:szCs w:val="18"/>
        </w:rPr>
        <w:t>de forfaitaire tegemoetkoming</w:t>
      </w:r>
      <w:r w:rsidRPr="00972F07">
        <w:rPr>
          <w:szCs w:val="18"/>
        </w:rPr>
        <w:t xml:space="preserve">. Ook hierbij is de verwachting dat de termijn van één jaar meer dan voldoende is. </w:t>
      </w:r>
    </w:p>
    <w:p w:rsidRPr="00972F07" w:rsidR="003B7FCC" w:rsidP="0069752F" w:rsidRDefault="003B7FCC" w14:paraId="31CA573B" w14:textId="77777777">
      <w:pPr>
        <w:spacing w:line="360" w:lineRule="auto"/>
        <w:rPr>
          <w:szCs w:val="18"/>
        </w:rPr>
      </w:pPr>
    </w:p>
    <w:p w:rsidRPr="00972F07" w:rsidR="003B7FCC" w:rsidP="0069752F" w:rsidRDefault="003B7FCC" w14:paraId="5F337E52" w14:textId="03456B86">
      <w:pPr>
        <w:spacing w:line="360" w:lineRule="auto"/>
        <w:rPr>
          <w:szCs w:val="18"/>
        </w:rPr>
      </w:pPr>
      <w:r w:rsidRPr="00972F07">
        <w:rPr>
          <w:szCs w:val="18"/>
        </w:rPr>
        <w:t>In de reactie van de NVVK wordt aandacht gevraagd voor een vergoeding v</w:t>
      </w:r>
      <w:r w:rsidRPr="00972F07" w:rsidR="007426E9">
        <w:rPr>
          <w:szCs w:val="18"/>
        </w:rPr>
        <w:t>an de schuldhulpverlener</w:t>
      </w:r>
      <w:r w:rsidRPr="00972F07" w:rsidR="00233A76">
        <w:rPr>
          <w:szCs w:val="18"/>
        </w:rPr>
        <w:t>. Indien gemeenten ervoor kiezen externe organisaties in te schakelen, komt dit – zoals bij de uitvoer van regulier MSNP-traject – voor rekening van de gemeente. Op dit moment werken al meerdere gemeenten samen met schuldhulpverleners die niet bij de desbetreffende gemeente in dienst zijn voor de uitvoer van</w:t>
      </w:r>
      <w:r w:rsidRPr="00972F07" w:rsidR="003F2D5A">
        <w:rPr>
          <w:szCs w:val="18"/>
        </w:rPr>
        <w:t xml:space="preserve"> het tegemoetkomingsbeleid</w:t>
      </w:r>
      <w:r w:rsidRPr="00972F07" w:rsidR="00233A76">
        <w:rPr>
          <w:szCs w:val="18"/>
        </w:rPr>
        <w:t>. Er zijn geen signalen van VNG dat zij problemen ervaren in de samenwerking met deze externe schuldhulpverleners.</w:t>
      </w:r>
    </w:p>
    <w:p w:rsidRPr="00972F07" w:rsidR="003B7FCC" w:rsidP="0069752F" w:rsidRDefault="003B7FCC" w14:paraId="730C83AE" w14:textId="77777777">
      <w:pPr>
        <w:spacing w:line="360" w:lineRule="auto"/>
        <w:rPr>
          <w:szCs w:val="18"/>
        </w:rPr>
      </w:pPr>
    </w:p>
    <w:p w:rsidRPr="00972F07" w:rsidR="003B7FCC" w:rsidP="0069752F" w:rsidRDefault="003B7FCC" w14:paraId="3311A314" w14:textId="44FFA066">
      <w:pPr>
        <w:spacing w:line="360" w:lineRule="auto"/>
        <w:rPr>
          <w:szCs w:val="18"/>
        </w:rPr>
      </w:pPr>
      <w:r w:rsidRPr="00972F07">
        <w:rPr>
          <w:szCs w:val="18"/>
        </w:rPr>
        <w:t xml:space="preserve">De wens voor een centrale voorziening is eerder besproken met de NVVK. De voordelen van een centrale voorziening erkent </w:t>
      </w:r>
      <w:r w:rsidRPr="00972F07" w:rsidR="008E0BF5">
        <w:rPr>
          <w:szCs w:val="18"/>
        </w:rPr>
        <w:t>het kabinet</w:t>
      </w:r>
      <w:r w:rsidRPr="00972F07">
        <w:rPr>
          <w:szCs w:val="18"/>
        </w:rPr>
        <w:t xml:space="preserve">. De andere optie </w:t>
      </w:r>
      <w:r w:rsidRPr="00972F07" w:rsidR="00FF64CF">
        <w:rPr>
          <w:szCs w:val="18"/>
        </w:rPr>
        <w:t>–</w:t>
      </w:r>
      <w:r w:rsidRPr="00972F07">
        <w:rPr>
          <w:szCs w:val="18"/>
        </w:rPr>
        <w:t xml:space="preserve"> de decentrale optie waarbij burgers naar de individuele woongemeente worden verwezen </w:t>
      </w:r>
      <w:r w:rsidRPr="00972F07" w:rsidR="00FF64CF">
        <w:rPr>
          <w:szCs w:val="18"/>
        </w:rPr>
        <w:t>–</w:t>
      </w:r>
      <w:r w:rsidRPr="00972F07">
        <w:rPr>
          <w:szCs w:val="18"/>
        </w:rPr>
        <w:t xml:space="preserve"> heeft uiteindelijk de voorkeur gekregen, omdat op deze wijze burgers reeds vooruitlopend op de wetgeving geholpen konden worden. </w:t>
      </w:r>
    </w:p>
    <w:p w:rsidRPr="00972F07" w:rsidR="003B7FCC" w:rsidP="0069752F" w:rsidRDefault="003B7FCC" w14:paraId="2B61258A" w14:textId="77777777">
      <w:pPr>
        <w:spacing w:line="360" w:lineRule="auto"/>
        <w:rPr>
          <w:szCs w:val="18"/>
        </w:rPr>
      </w:pPr>
    </w:p>
    <w:p w:rsidRPr="00972F07" w:rsidR="003B7FCC" w:rsidP="0069752F" w:rsidRDefault="003B7FCC" w14:paraId="3AF6A0BB" w14:textId="5141C2CB">
      <w:pPr>
        <w:spacing w:line="360" w:lineRule="auto"/>
        <w:rPr>
          <w:szCs w:val="18"/>
        </w:rPr>
      </w:pPr>
      <w:r w:rsidRPr="00972F07">
        <w:rPr>
          <w:szCs w:val="18"/>
        </w:rPr>
        <w:t xml:space="preserve">Voor de uitvoering van de pseudo-MSNP </w:t>
      </w:r>
      <w:r w:rsidRPr="00972F07" w:rsidR="008E0BF5">
        <w:rPr>
          <w:szCs w:val="18"/>
        </w:rPr>
        <w:t>is</w:t>
      </w:r>
      <w:r w:rsidRPr="00972F07">
        <w:rPr>
          <w:szCs w:val="18"/>
        </w:rPr>
        <w:t xml:space="preserve"> meermaals gesproken met onder meer de VNG. Bij de pseudo-MSNP gelden dezelfde voorwaarden die ook bij een reguliere MSNP gelden. Dat betekent dat de burger dus geen nieuwe schulden mag maken en zich moet inspannen voor het hoogst mogelijke aanbod voor schuldeisers. Net als bij een regulier MSNP-traject zal de burger een schuldregelingsovereenkomst ondertekenen.</w:t>
      </w:r>
    </w:p>
    <w:p w:rsidRPr="00972F07" w:rsidR="003B7FCC" w:rsidP="0069752F" w:rsidRDefault="003B7FCC" w14:paraId="22810A31" w14:textId="77777777">
      <w:pPr>
        <w:spacing w:line="360" w:lineRule="auto"/>
        <w:rPr>
          <w:szCs w:val="18"/>
        </w:rPr>
      </w:pPr>
    </w:p>
    <w:p w:rsidRPr="00972F07" w:rsidR="003B7FCC" w:rsidP="0069752F" w:rsidRDefault="003B7FCC" w14:paraId="0D436283" w14:textId="36B41327">
      <w:pPr>
        <w:spacing w:line="360" w:lineRule="auto"/>
        <w:rPr>
          <w:szCs w:val="18"/>
        </w:rPr>
      </w:pPr>
      <w:r w:rsidRPr="00972F07">
        <w:rPr>
          <w:szCs w:val="18"/>
        </w:rPr>
        <w:t xml:space="preserve">De NVVK vraagt ook aandacht voor de positie van de erfgenamen, (ex)-partners, en kinderen, aangezien deze groepen geen gebruik zouden kunnen maken van de mogelijkheid dat de </w:t>
      </w:r>
      <w:r w:rsidRPr="00972F07" w:rsidR="008E0BF5">
        <w:rPr>
          <w:szCs w:val="18"/>
        </w:rPr>
        <w:t>o</w:t>
      </w:r>
      <w:r w:rsidRPr="00972F07" w:rsidR="003F2DFA">
        <w:rPr>
          <w:szCs w:val="18"/>
        </w:rPr>
        <w:t>ntvanger</w:t>
      </w:r>
      <w:r w:rsidRPr="00972F07">
        <w:rPr>
          <w:szCs w:val="18"/>
        </w:rPr>
        <w:t xml:space="preserve"> het bedrag betaalt gelijk aan de (resterende) afloscapaciteit van de burger. Het </w:t>
      </w:r>
      <w:r w:rsidRPr="00972F07" w:rsidR="006D76AD">
        <w:rPr>
          <w:szCs w:val="18"/>
        </w:rPr>
        <w:t xml:space="preserve">voorgestelde </w:t>
      </w:r>
      <w:r w:rsidRPr="00972F07">
        <w:rPr>
          <w:szCs w:val="18"/>
        </w:rPr>
        <w:t>tegemoetkomingsbeleid ziet niet enkel op de burger van wie het MSNP-verzoek onterecht is afgewezen. Ook de</w:t>
      </w:r>
      <w:r w:rsidRPr="00972F07" w:rsidR="009A048E">
        <w:rPr>
          <w:szCs w:val="18"/>
        </w:rPr>
        <w:t xml:space="preserve"> </w:t>
      </w:r>
      <w:r w:rsidRPr="00972F07">
        <w:rPr>
          <w:szCs w:val="18"/>
        </w:rPr>
        <w:t xml:space="preserve">echtgenoot </w:t>
      </w:r>
      <w:bookmarkStart w:name="_Hlk173755232" w:id="58"/>
      <w:r w:rsidRPr="00972F07" w:rsidR="00811DBC">
        <w:rPr>
          <w:szCs w:val="18"/>
        </w:rPr>
        <w:t>of geregistreerd partner ten tijde van het MSNP-verzoek of stabilisatieverzoek</w:t>
      </w:r>
      <w:bookmarkEnd w:id="58"/>
      <w:r w:rsidRPr="00972F07" w:rsidR="00811DBC">
        <w:rPr>
          <w:szCs w:val="18"/>
        </w:rPr>
        <w:t xml:space="preserve"> </w:t>
      </w:r>
      <w:r w:rsidRPr="00972F07" w:rsidR="00FF64CF">
        <w:rPr>
          <w:szCs w:val="18"/>
        </w:rPr>
        <w:t>–</w:t>
      </w:r>
      <w:r w:rsidRPr="00972F07" w:rsidR="006C67CB">
        <w:rPr>
          <w:szCs w:val="18"/>
        </w:rPr>
        <w:t xml:space="preserve"> waarbij sprake is geweest van een gemeenschap van goederen tussen de echtgenoten respectievelijk geregistreerde partners </w:t>
      </w:r>
      <w:r w:rsidRPr="00972F07" w:rsidR="00FF64CF">
        <w:rPr>
          <w:szCs w:val="18"/>
        </w:rPr>
        <w:t>–</w:t>
      </w:r>
      <w:r w:rsidRPr="00972F07" w:rsidR="006C67CB">
        <w:rPr>
          <w:szCs w:val="18"/>
        </w:rPr>
        <w:t xml:space="preserve"> </w:t>
      </w:r>
      <w:r w:rsidRPr="00972F07">
        <w:rPr>
          <w:szCs w:val="18"/>
        </w:rPr>
        <w:t xml:space="preserve">kan in aanmerking komen voor een tegemoetkoming, zoals het bedrag gelijk aan de (resterende) afloscapaciteit. Deze mogelijkheid ziet niet op eventuele nabestaanden, zoals de kinderen of </w:t>
      </w:r>
      <w:r w:rsidRPr="00972F07" w:rsidR="006D76AD">
        <w:rPr>
          <w:szCs w:val="18"/>
        </w:rPr>
        <w:t xml:space="preserve">de </w:t>
      </w:r>
      <w:r w:rsidRPr="00972F07">
        <w:rPr>
          <w:szCs w:val="18"/>
        </w:rPr>
        <w:t>voormalig partner waarbij er geen sprake is geweest van een gemeenschap van goederen.</w:t>
      </w:r>
      <w:r w:rsidRPr="00972F07">
        <w:rPr>
          <w:rStyle w:val="Voetnootmarkering"/>
          <w:szCs w:val="18"/>
        </w:rPr>
        <w:footnoteReference w:id="72"/>
      </w:r>
      <w:r w:rsidRPr="00972F07">
        <w:rPr>
          <w:szCs w:val="18"/>
        </w:rPr>
        <w:t xml:space="preserve"> In paragraaf 3.4.3 is reeds benoemd dat het </w:t>
      </w:r>
      <w:r w:rsidRPr="00972F07" w:rsidR="006D76AD">
        <w:rPr>
          <w:szCs w:val="18"/>
        </w:rPr>
        <w:t xml:space="preserve">voorgestelde </w:t>
      </w:r>
      <w:r w:rsidRPr="00972F07">
        <w:rPr>
          <w:szCs w:val="18"/>
        </w:rPr>
        <w:t xml:space="preserve">tegemoetkomingsbeleid primair gericht is op de betrokken burgers zelf, aangezien een MSNP een persoonlijke regeling is. Het is niet zonder meer mogelijk om de impact van een onterechte afwijzing van een MSNP-verzoek op de nabestaanden en op de erfenis te reconstrueren. Voorts hebben nabestaanden in beginsel de mogelijkheid om een erfenis </w:t>
      </w:r>
      <w:r w:rsidRPr="00972F07">
        <w:rPr>
          <w:szCs w:val="18"/>
        </w:rPr>
        <w:lastRenderedPageBreak/>
        <w:t xml:space="preserve">te verwerpen dan wel beneficiair te aanvaarden als men verwacht dat schulden tot de erfboedel zullen behoren. Het voorgaande </w:t>
      </w:r>
      <w:r w:rsidRPr="00972F07" w:rsidR="00FC3F6E">
        <w:rPr>
          <w:szCs w:val="18"/>
        </w:rPr>
        <w:t>vormt</w:t>
      </w:r>
      <w:r w:rsidRPr="00972F07">
        <w:rPr>
          <w:szCs w:val="18"/>
        </w:rPr>
        <w:t xml:space="preserve"> de aanleiding om de tegemoetkoming het bedrag gelijk aan de (resterende) afloscapaciteit niet verder te laten reiken dan de burger wiens MSNP-aanvraag onterecht is afgewezen en </w:t>
      </w:r>
      <w:r w:rsidRPr="00972F07" w:rsidR="00811DBC">
        <w:rPr>
          <w:szCs w:val="18"/>
        </w:rPr>
        <w:t>de</w:t>
      </w:r>
      <w:r w:rsidRPr="00972F07">
        <w:rPr>
          <w:szCs w:val="18"/>
        </w:rPr>
        <w:t xml:space="preserve"> echtgenoot</w:t>
      </w:r>
      <w:r w:rsidRPr="00972F07" w:rsidR="00811DBC">
        <w:rPr>
          <w:szCs w:val="18"/>
        </w:rPr>
        <w:t xml:space="preserve"> </w:t>
      </w:r>
      <w:bookmarkStart w:name="_Hlk173755320" w:id="59"/>
      <w:r w:rsidRPr="00972F07" w:rsidR="00811DBC">
        <w:rPr>
          <w:szCs w:val="18"/>
        </w:rPr>
        <w:t>of geregistreerd partner ten tijde van het MSNP-verzoek of stabilisatieverzoek</w:t>
      </w:r>
      <w:bookmarkEnd w:id="59"/>
      <w:r w:rsidRPr="00972F07" w:rsidR="006C67CB">
        <w:rPr>
          <w:szCs w:val="18"/>
        </w:rPr>
        <w:t xml:space="preserve"> waarbij sprake is geweest van een gemeenschap van goederen</w:t>
      </w:r>
      <w:r w:rsidRPr="00972F07">
        <w:rPr>
          <w:szCs w:val="18"/>
        </w:rPr>
        <w:t>.</w:t>
      </w:r>
    </w:p>
    <w:p w:rsidRPr="00972F07" w:rsidR="003B7FCC" w:rsidP="0069752F" w:rsidRDefault="003B7FCC" w14:paraId="57F626F5" w14:textId="77777777">
      <w:pPr>
        <w:spacing w:line="360" w:lineRule="auto"/>
        <w:rPr>
          <w:szCs w:val="18"/>
        </w:rPr>
      </w:pPr>
    </w:p>
    <w:p w:rsidRPr="00972F07" w:rsidR="00A362EF" w:rsidP="0069752F" w:rsidRDefault="003B7FCC" w14:paraId="5B824F19" w14:textId="7D496641">
      <w:pPr>
        <w:spacing w:line="360" w:lineRule="auto"/>
        <w:rPr>
          <w:szCs w:val="18"/>
        </w:rPr>
      </w:pPr>
      <w:r w:rsidRPr="00972F07">
        <w:rPr>
          <w:szCs w:val="18"/>
        </w:rPr>
        <w:t xml:space="preserve">De NVVK </w:t>
      </w:r>
      <w:r w:rsidRPr="00972F07" w:rsidR="007A3382">
        <w:rPr>
          <w:szCs w:val="18"/>
        </w:rPr>
        <w:t xml:space="preserve">zet </w:t>
      </w:r>
      <w:r w:rsidRPr="00972F07">
        <w:rPr>
          <w:szCs w:val="18"/>
        </w:rPr>
        <w:t xml:space="preserve">vraagtekens bij terechte gronden die door de </w:t>
      </w:r>
      <w:r w:rsidRPr="00972F07" w:rsidR="008E0BF5">
        <w:rPr>
          <w:szCs w:val="18"/>
        </w:rPr>
        <w:t>o</w:t>
      </w:r>
      <w:r w:rsidRPr="00972F07" w:rsidR="003F2DFA">
        <w:rPr>
          <w:szCs w:val="18"/>
        </w:rPr>
        <w:t>ntvanger</w:t>
      </w:r>
      <w:r w:rsidRPr="00972F07">
        <w:rPr>
          <w:szCs w:val="18"/>
        </w:rPr>
        <w:t xml:space="preserve"> zijn toegepast om MSNP-verzoeken af te wijzen. Het gaat hierbij om twee gronden die in paragraaf 2.</w:t>
      </w:r>
      <w:r w:rsidRPr="00972F07" w:rsidR="00CB1E4F">
        <w:rPr>
          <w:szCs w:val="18"/>
        </w:rPr>
        <w:t>6</w:t>
      </w:r>
      <w:r w:rsidRPr="00972F07">
        <w:rPr>
          <w:szCs w:val="18"/>
        </w:rPr>
        <w:t xml:space="preserve"> worden genoemd, te weten actief ondernemerschap en niet ingeschreven op</w:t>
      </w:r>
      <w:r w:rsidRPr="00972F07" w:rsidR="007A3382">
        <w:rPr>
          <w:szCs w:val="18"/>
        </w:rPr>
        <w:t xml:space="preserve"> een</w:t>
      </w:r>
      <w:r w:rsidRPr="00972F07">
        <w:rPr>
          <w:szCs w:val="18"/>
        </w:rPr>
        <w:t xml:space="preserve"> Nederlands adres. </w:t>
      </w:r>
      <w:r w:rsidRPr="00972F07" w:rsidR="00332E4B">
        <w:rPr>
          <w:szCs w:val="18"/>
        </w:rPr>
        <w:t xml:space="preserve">In het onderzoek </w:t>
      </w:r>
      <w:r w:rsidRPr="00972F07" w:rsidR="00B50570">
        <w:rPr>
          <w:szCs w:val="18"/>
        </w:rPr>
        <w:t xml:space="preserve">naar de onterechte MSNP-afwijzingen wordt actief ondernemerschap als terechte afwijzingsgrond gehanteerd, aangezien tot en met 31 december 2020 de </w:t>
      </w:r>
      <w:r w:rsidRPr="00972F07" w:rsidR="008E0BF5">
        <w:rPr>
          <w:szCs w:val="18"/>
        </w:rPr>
        <w:t>o</w:t>
      </w:r>
      <w:r w:rsidRPr="00972F07" w:rsidR="003F2DFA">
        <w:rPr>
          <w:szCs w:val="18"/>
        </w:rPr>
        <w:t>ntvanger</w:t>
      </w:r>
      <w:r w:rsidRPr="00972F07" w:rsidR="00B50570">
        <w:rPr>
          <w:szCs w:val="18"/>
        </w:rPr>
        <w:t xml:space="preserve"> op grond van regelgeving en beleid niet kon instemmen met MSNP-verzoeken als sprake was van actief ondernemerschap. Met ingang van 1 januari 2021 </w:t>
      </w:r>
      <w:r w:rsidRPr="00972F07" w:rsidR="008E0BF5">
        <w:rPr>
          <w:szCs w:val="18"/>
        </w:rPr>
        <w:t xml:space="preserve">is het </w:t>
      </w:r>
      <w:r w:rsidRPr="00972F07" w:rsidR="00B50570">
        <w:rPr>
          <w:szCs w:val="18"/>
        </w:rPr>
        <w:t xml:space="preserve">beleid bij de beoordeling van MSNP-verzoeken aangepast. Vanaf dat moment is de mogelijkheid tot een akkoord van de </w:t>
      </w:r>
      <w:r w:rsidRPr="00972F07" w:rsidR="008E0BF5">
        <w:rPr>
          <w:szCs w:val="18"/>
        </w:rPr>
        <w:t>o</w:t>
      </w:r>
      <w:r w:rsidRPr="00972F07" w:rsidR="003F2DFA">
        <w:rPr>
          <w:szCs w:val="18"/>
        </w:rPr>
        <w:t>ntvanger</w:t>
      </w:r>
      <w:r w:rsidRPr="00972F07" w:rsidR="00B50570">
        <w:rPr>
          <w:szCs w:val="18"/>
        </w:rPr>
        <w:t xml:space="preserve"> op een MSNP-verzoek ook opengesteld voor natuurlijke personen, zijnde ondernemers.</w:t>
      </w:r>
      <w:r w:rsidRPr="00972F07" w:rsidR="00A362EF">
        <w:rPr>
          <w:szCs w:val="18"/>
        </w:rPr>
        <w:t xml:space="preserve"> </w:t>
      </w:r>
      <w:r w:rsidRPr="00972F07" w:rsidR="00402E2A">
        <w:rPr>
          <w:szCs w:val="18"/>
        </w:rPr>
        <w:t>Deze verruiming houdt onder meer verband met de maatschappelijke ontwikkeling dat steeds meer burgers inkomen generen door actief ondernemerschap. Het</w:t>
      </w:r>
      <w:r w:rsidRPr="00972F07" w:rsidR="00A362EF">
        <w:rPr>
          <w:szCs w:val="18"/>
        </w:rPr>
        <w:t xml:space="preserve"> voorgaande is nu ook verduidelijkt in paragraaf 1.</w:t>
      </w:r>
      <w:r w:rsidRPr="00972F07" w:rsidR="00B50570">
        <w:rPr>
          <w:szCs w:val="18"/>
        </w:rPr>
        <w:t xml:space="preserve"> </w:t>
      </w:r>
      <w:r w:rsidRPr="00972F07" w:rsidR="00A362EF">
        <w:rPr>
          <w:szCs w:val="18"/>
        </w:rPr>
        <w:t>Als een burger van wie een MSNP-verzoek onterecht is afgewezen inmiddels ondernemer is, dan heeft dat geen gevolg voor zijn recht op een mogelijke tegemoetkoming. Ook dan kan de burger in aanmerking</w:t>
      </w:r>
      <w:r w:rsidRPr="00972F07" w:rsidR="00FC3F6E">
        <w:rPr>
          <w:szCs w:val="18"/>
        </w:rPr>
        <w:t xml:space="preserve"> komen</w:t>
      </w:r>
      <w:r w:rsidRPr="00972F07" w:rsidR="00A362EF">
        <w:rPr>
          <w:szCs w:val="18"/>
        </w:rPr>
        <w:t xml:space="preserve"> voor een tegemoetkoming, zoals </w:t>
      </w:r>
      <w:r w:rsidRPr="00972F07" w:rsidR="001746BD">
        <w:rPr>
          <w:szCs w:val="18"/>
        </w:rPr>
        <w:t>de forfaitaire tegemoetkoming</w:t>
      </w:r>
      <w:r w:rsidRPr="00972F07" w:rsidR="00A362EF">
        <w:rPr>
          <w:szCs w:val="18"/>
        </w:rPr>
        <w:t xml:space="preserve">. </w:t>
      </w:r>
      <w:r w:rsidRPr="00972F07" w:rsidR="007A3382">
        <w:rPr>
          <w:szCs w:val="18"/>
        </w:rPr>
        <w:t>V</w:t>
      </w:r>
      <w:r w:rsidRPr="00972F07" w:rsidR="00A362EF">
        <w:rPr>
          <w:szCs w:val="18"/>
        </w:rPr>
        <w:t xml:space="preserve">oor het kunnen toekennen van een tegemoetkoming speelt een eventueel ondernemerschap op het moment van dat wordt onderzocht of de burger in aanmerking komt voor een tegemoetkoming </w:t>
      </w:r>
      <w:r w:rsidRPr="00972F07" w:rsidR="007A3382">
        <w:rPr>
          <w:szCs w:val="18"/>
        </w:rPr>
        <w:t xml:space="preserve">aldus </w:t>
      </w:r>
      <w:r w:rsidRPr="00972F07" w:rsidR="00A362EF">
        <w:rPr>
          <w:szCs w:val="18"/>
        </w:rPr>
        <w:t>geen rol.</w:t>
      </w:r>
    </w:p>
    <w:p w:rsidRPr="00972F07" w:rsidR="00A362EF" w:rsidP="0069752F" w:rsidRDefault="00A362EF" w14:paraId="46C162F2" w14:textId="77777777">
      <w:pPr>
        <w:spacing w:line="360" w:lineRule="auto"/>
        <w:rPr>
          <w:szCs w:val="18"/>
        </w:rPr>
      </w:pPr>
    </w:p>
    <w:p w:rsidRPr="00972F07" w:rsidR="003B7FCC" w:rsidP="0069752F" w:rsidRDefault="00B50570" w14:paraId="004DF652" w14:textId="1E331A81">
      <w:pPr>
        <w:spacing w:line="360" w:lineRule="auto"/>
        <w:rPr>
          <w:szCs w:val="18"/>
        </w:rPr>
      </w:pPr>
      <w:r w:rsidRPr="00972F07">
        <w:rPr>
          <w:szCs w:val="18"/>
        </w:rPr>
        <w:t xml:space="preserve">Met betrekking tot de afwijsgrond niet ingeschreven op </w:t>
      </w:r>
      <w:r w:rsidRPr="00972F07" w:rsidR="007A3382">
        <w:rPr>
          <w:szCs w:val="18"/>
        </w:rPr>
        <w:t xml:space="preserve">een </w:t>
      </w:r>
      <w:r w:rsidRPr="00972F07">
        <w:rPr>
          <w:szCs w:val="18"/>
        </w:rPr>
        <w:t xml:space="preserve">Nederlands adres wordt opgemerkt dat het bij die afwijsgrond in de regel gaat om </w:t>
      </w:r>
      <w:r w:rsidRPr="00972F07" w:rsidR="003B7FCC">
        <w:rPr>
          <w:szCs w:val="18"/>
        </w:rPr>
        <w:t xml:space="preserve">dak- en thuislozen. </w:t>
      </w:r>
      <w:r w:rsidRPr="00972F07">
        <w:rPr>
          <w:szCs w:val="18"/>
        </w:rPr>
        <w:t xml:space="preserve">Het voorgaande kan een indicatie zijn dat niet het maximale kan worden aangeboden. Zonder inschrijvingsadres zal er normaal gesproken geen uitkering volgen en wordt het wenselijk geacht dat eerst wordt voorzien in een basisinkomen. Als er overigens </w:t>
      </w:r>
      <w:r w:rsidRPr="00972F07" w:rsidR="003B7FCC">
        <w:rPr>
          <w:szCs w:val="18"/>
        </w:rPr>
        <w:t xml:space="preserve">sprake is van een briefadres </w:t>
      </w:r>
      <w:r w:rsidRPr="00972F07">
        <w:rPr>
          <w:szCs w:val="18"/>
        </w:rPr>
        <w:t xml:space="preserve">dan </w:t>
      </w:r>
      <w:r w:rsidRPr="00972F07" w:rsidR="003B7FCC">
        <w:rPr>
          <w:szCs w:val="18"/>
        </w:rPr>
        <w:t>wordt hier niet op afgewezen.</w:t>
      </w:r>
    </w:p>
    <w:p w:rsidRPr="00972F07" w:rsidR="003B7FCC" w:rsidP="0069752F" w:rsidRDefault="003B7FCC" w14:paraId="47BCAA9B" w14:textId="77777777">
      <w:pPr>
        <w:spacing w:line="360" w:lineRule="auto"/>
        <w:rPr>
          <w:szCs w:val="18"/>
        </w:rPr>
      </w:pPr>
    </w:p>
    <w:p w:rsidRPr="00972F07" w:rsidR="00A54E5C" w:rsidP="0069752F" w:rsidRDefault="003B7FCC" w14:paraId="6480B67A" w14:textId="7123B133">
      <w:pPr>
        <w:spacing w:line="360" w:lineRule="auto"/>
        <w:rPr>
          <w:szCs w:val="18"/>
        </w:rPr>
      </w:pPr>
      <w:r w:rsidRPr="00972F07">
        <w:rPr>
          <w:szCs w:val="18"/>
        </w:rPr>
        <w:t xml:space="preserve">Tot slot doet de NVVK </w:t>
      </w:r>
      <w:r w:rsidRPr="00972F07" w:rsidR="007A3382">
        <w:rPr>
          <w:szCs w:val="18"/>
        </w:rPr>
        <w:t xml:space="preserve">de </w:t>
      </w:r>
      <w:r w:rsidRPr="00972F07">
        <w:rPr>
          <w:szCs w:val="18"/>
        </w:rPr>
        <w:t>suggestie om nog kritisch te kijken voor bepaalde termen die in het algemeen deel van deze memorie worden gebezigd, zoals de term schuldsanering. Deze suggestie is ter harte genomen en het wetsvoorstel is waar nodig aangepast.</w:t>
      </w:r>
    </w:p>
    <w:p w:rsidRPr="00972F07" w:rsidR="00A54E5C" w:rsidP="0069752F" w:rsidRDefault="00A54E5C" w14:paraId="753E0F07" w14:textId="77777777">
      <w:pPr>
        <w:pStyle w:val="Kop2"/>
        <w:spacing w:line="360" w:lineRule="auto"/>
        <w:rPr>
          <w:szCs w:val="18"/>
        </w:rPr>
      </w:pPr>
      <w:bookmarkStart w:name="_Toc175133792" w:id="60"/>
      <w:r w:rsidRPr="00972F07">
        <w:rPr>
          <w:szCs w:val="18"/>
        </w:rPr>
        <w:t>9.2 Advies Raad voor de rechtspraak</w:t>
      </w:r>
      <w:bookmarkEnd w:id="60"/>
      <w:r w:rsidRPr="00972F07">
        <w:rPr>
          <w:szCs w:val="18"/>
        </w:rPr>
        <w:t xml:space="preserve"> </w:t>
      </w:r>
    </w:p>
    <w:p w:rsidRPr="00972F07" w:rsidR="00A54E5C" w:rsidP="0069752F" w:rsidRDefault="00A54E5C" w14:paraId="68D3824A" w14:textId="77777777">
      <w:pPr>
        <w:spacing w:line="360" w:lineRule="auto"/>
        <w:rPr>
          <w:szCs w:val="18"/>
        </w:rPr>
      </w:pPr>
      <w:r w:rsidRPr="00972F07">
        <w:rPr>
          <w:szCs w:val="18"/>
        </w:rPr>
        <w:t>Het wetsvoorstel is ter advisering voorgelegd aan de Raad voor de rechtspraak (</w:t>
      </w:r>
      <w:proofErr w:type="spellStart"/>
      <w:r w:rsidRPr="00972F07">
        <w:rPr>
          <w:szCs w:val="18"/>
        </w:rPr>
        <w:t>RvdR</w:t>
      </w:r>
      <w:proofErr w:type="spellEnd"/>
      <w:r w:rsidRPr="00972F07">
        <w:rPr>
          <w:szCs w:val="18"/>
        </w:rPr>
        <w:t xml:space="preserve">). De </w:t>
      </w:r>
      <w:proofErr w:type="spellStart"/>
      <w:r w:rsidRPr="00972F07">
        <w:rPr>
          <w:szCs w:val="18"/>
        </w:rPr>
        <w:t>RvdR</w:t>
      </w:r>
      <w:proofErr w:type="spellEnd"/>
      <w:r w:rsidRPr="00972F07">
        <w:rPr>
          <w:szCs w:val="18"/>
        </w:rPr>
        <w:t xml:space="preserve"> verwacht dat het wetsvoorstel geen substantiële gevolgen zal hebben voor de werklast van de gerechten. Voorts heeft de </w:t>
      </w:r>
      <w:proofErr w:type="spellStart"/>
      <w:r w:rsidRPr="00972F07">
        <w:rPr>
          <w:szCs w:val="18"/>
        </w:rPr>
        <w:t>RvdR</w:t>
      </w:r>
      <w:proofErr w:type="spellEnd"/>
      <w:r w:rsidRPr="00972F07">
        <w:rPr>
          <w:szCs w:val="18"/>
        </w:rPr>
        <w:t xml:space="preserve"> een aantal inhoudelijke opmerkingen gemaakt over het wetsvoorstel. </w:t>
      </w:r>
    </w:p>
    <w:p w:rsidRPr="00972F07" w:rsidR="00A54E5C" w:rsidP="0069752F" w:rsidRDefault="00A54E5C" w14:paraId="153A4FBD" w14:textId="77777777">
      <w:pPr>
        <w:spacing w:line="360" w:lineRule="auto"/>
        <w:rPr>
          <w:szCs w:val="18"/>
        </w:rPr>
      </w:pPr>
    </w:p>
    <w:p w:rsidRPr="00972F07" w:rsidR="00A54E5C" w:rsidP="0069752F" w:rsidRDefault="00A54E5C" w14:paraId="30796B46" w14:textId="45668406">
      <w:pPr>
        <w:spacing w:line="360" w:lineRule="auto"/>
        <w:rPr>
          <w:szCs w:val="18"/>
        </w:rPr>
      </w:pPr>
      <w:r w:rsidRPr="00972F07">
        <w:rPr>
          <w:szCs w:val="18"/>
        </w:rPr>
        <w:t xml:space="preserve">De </w:t>
      </w:r>
      <w:proofErr w:type="spellStart"/>
      <w:r w:rsidRPr="00972F07">
        <w:rPr>
          <w:szCs w:val="18"/>
        </w:rPr>
        <w:t>RvdR</w:t>
      </w:r>
      <w:proofErr w:type="spellEnd"/>
      <w:r w:rsidRPr="00972F07">
        <w:rPr>
          <w:szCs w:val="18"/>
        </w:rPr>
        <w:t xml:space="preserve"> vraagt aandacht te besteden aan de keuze om hoofdstuk V AWR van overeenkomstige toepassing te verklaren. Het voorgaande is </w:t>
      </w:r>
      <w:r w:rsidRPr="00972F07" w:rsidR="00CF39F7">
        <w:rPr>
          <w:szCs w:val="18"/>
        </w:rPr>
        <w:t xml:space="preserve">in </w:t>
      </w:r>
      <w:r w:rsidRPr="00972F07">
        <w:rPr>
          <w:szCs w:val="18"/>
        </w:rPr>
        <w:t xml:space="preserve">paragraaf 6 verduidelijkt. Voorts adviseert de </w:t>
      </w:r>
      <w:proofErr w:type="spellStart"/>
      <w:r w:rsidRPr="00972F07">
        <w:rPr>
          <w:szCs w:val="18"/>
        </w:rPr>
        <w:t>RvdR</w:t>
      </w:r>
      <w:proofErr w:type="spellEnd"/>
      <w:r w:rsidRPr="00972F07">
        <w:rPr>
          <w:szCs w:val="18"/>
        </w:rPr>
        <w:t xml:space="preserve"> om te verduidelijken hoe de uitbetaling van </w:t>
      </w:r>
      <w:r w:rsidRPr="00972F07" w:rsidR="001746BD">
        <w:rPr>
          <w:szCs w:val="18"/>
        </w:rPr>
        <w:t xml:space="preserve">de forfaitaire tegemoetkoming </w:t>
      </w:r>
      <w:r w:rsidRPr="00972F07" w:rsidR="008B651A">
        <w:rPr>
          <w:szCs w:val="18"/>
        </w:rPr>
        <w:t xml:space="preserve">(ten tijde van het advies nog wachtgeld genaamd) </w:t>
      </w:r>
      <w:r w:rsidRPr="00972F07">
        <w:rPr>
          <w:szCs w:val="18"/>
        </w:rPr>
        <w:t xml:space="preserve">en het bedrag gelijk aan de betaalde en verrekende bedragen zal </w:t>
      </w:r>
      <w:r w:rsidRPr="00972F07">
        <w:rPr>
          <w:szCs w:val="18"/>
        </w:rPr>
        <w:lastRenderedPageBreak/>
        <w:t>plaatsvinden, vanwege het risico dat de eerdergenoemde tegemoetkomingen in de boedel van een schuldregeling vallen</w:t>
      </w:r>
      <w:r w:rsidRPr="00972F07" w:rsidR="00E5630A">
        <w:rPr>
          <w:szCs w:val="18"/>
        </w:rPr>
        <w:t xml:space="preserve"> </w:t>
      </w:r>
      <w:r w:rsidRPr="00972F07" w:rsidR="009C6674">
        <w:rPr>
          <w:szCs w:val="18"/>
        </w:rPr>
        <w:t xml:space="preserve">en </w:t>
      </w:r>
      <w:r w:rsidRPr="00972F07" w:rsidR="00F714DD">
        <w:rPr>
          <w:szCs w:val="18"/>
        </w:rPr>
        <w:t xml:space="preserve">er </w:t>
      </w:r>
      <w:r w:rsidRPr="00972F07" w:rsidR="009C6674">
        <w:rPr>
          <w:szCs w:val="18"/>
        </w:rPr>
        <w:t xml:space="preserve">daarmee onduidelijkheden </w:t>
      </w:r>
      <w:r w:rsidRPr="00972F07" w:rsidR="00F714DD">
        <w:rPr>
          <w:szCs w:val="18"/>
        </w:rPr>
        <w:t>of</w:t>
      </w:r>
      <w:r w:rsidRPr="00972F07" w:rsidR="009C6674">
        <w:rPr>
          <w:szCs w:val="18"/>
        </w:rPr>
        <w:t xml:space="preserve"> discussies kunnen ontstaan over</w:t>
      </w:r>
      <w:r w:rsidRPr="00972F07" w:rsidR="00736633">
        <w:rPr>
          <w:szCs w:val="18"/>
        </w:rPr>
        <w:t xml:space="preserve"> of</w:t>
      </w:r>
      <w:r w:rsidRPr="00972F07" w:rsidR="009C6674">
        <w:rPr>
          <w:szCs w:val="18"/>
        </w:rPr>
        <w:t xml:space="preserve"> een tegemoetkoming moet dan wel op de juiste manier is betrokken </w:t>
      </w:r>
      <w:r w:rsidRPr="00972F07" w:rsidR="00F714DD">
        <w:rPr>
          <w:szCs w:val="18"/>
        </w:rPr>
        <w:t xml:space="preserve">in </w:t>
      </w:r>
      <w:r w:rsidRPr="00972F07" w:rsidR="009C6674">
        <w:rPr>
          <w:szCs w:val="18"/>
        </w:rPr>
        <w:t>een schuldregeling</w:t>
      </w:r>
      <w:r w:rsidRPr="00972F07">
        <w:rPr>
          <w:szCs w:val="18"/>
        </w:rPr>
        <w:t xml:space="preserve">. In paragraaf 3.1.1 en 3.1.2 wordt opgemerkt dat </w:t>
      </w:r>
      <w:r w:rsidRPr="00972F07" w:rsidR="001746BD">
        <w:rPr>
          <w:szCs w:val="18"/>
        </w:rPr>
        <w:t xml:space="preserve">de forfaitaire tegemoetkoming </w:t>
      </w:r>
      <w:r w:rsidRPr="00972F07">
        <w:rPr>
          <w:szCs w:val="18"/>
        </w:rPr>
        <w:t xml:space="preserve">en het bedrag gelijk aan de betaalde en verrekende bedragen in een boedel van een schuldregeling kunnen vallen. </w:t>
      </w:r>
      <w:r w:rsidRPr="00972F07" w:rsidR="00F714DD">
        <w:rPr>
          <w:szCs w:val="18"/>
        </w:rPr>
        <w:t>Naar aanleiding van het advies</w:t>
      </w:r>
      <w:r w:rsidRPr="00972F07">
        <w:rPr>
          <w:szCs w:val="18"/>
        </w:rPr>
        <w:t xml:space="preserve"> is (nog) nadrukkelijker toegelicht welke mogelijkheden er zijn om </w:t>
      </w:r>
      <w:r w:rsidRPr="00972F07" w:rsidR="001746BD">
        <w:rPr>
          <w:szCs w:val="18"/>
        </w:rPr>
        <w:t xml:space="preserve">de forfaitaire tegemoetkoming </w:t>
      </w:r>
      <w:r w:rsidRPr="00972F07">
        <w:rPr>
          <w:szCs w:val="18"/>
        </w:rPr>
        <w:t xml:space="preserve">en het bedrag gelijk aan de betaalde en verrekende bedragen buiten de boedel te houden. In de communicatie naar de burger zal worden opgenomen wat de mogelijke gevolgen zijn als de burger </w:t>
      </w:r>
      <w:r w:rsidRPr="00972F07" w:rsidR="001746BD">
        <w:rPr>
          <w:szCs w:val="18"/>
        </w:rPr>
        <w:t xml:space="preserve">de forfaitaire tegemoetkoming </w:t>
      </w:r>
      <w:r w:rsidRPr="00972F07">
        <w:rPr>
          <w:szCs w:val="18"/>
        </w:rPr>
        <w:t xml:space="preserve">of </w:t>
      </w:r>
      <w:r w:rsidRPr="00972F07" w:rsidR="00EC3C1A">
        <w:rPr>
          <w:szCs w:val="18"/>
        </w:rPr>
        <w:t>het</w:t>
      </w:r>
      <w:r w:rsidRPr="00972F07">
        <w:rPr>
          <w:szCs w:val="18"/>
        </w:rPr>
        <w:t xml:space="preserve"> bedrag gelijk aan de betaalde en verrekende bedragen ontvangt, ook met betrekking tot de boedel bij een eventuele schuldregeling. Voorts kan de Belastingdienst – waar mogelijk en nodig – contact hebben met bijvoorbeeld de schuldhulpverlener of bewindvoerder over de uitbetaling van </w:t>
      </w:r>
      <w:r w:rsidRPr="00972F07" w:rsidR="001746BD">
        <w:rPr>
          <w:szCs w:val="18"/>
        </w:rPr>
        <w:t>de forfaitaire tegemoetkoming</w:t>
      </w:r>
      <w:r w:rsidRPr="00972F07" w:rsidDel="001746BD" w:rsidR="001746BD">
        <w:rPr>
          <w:szCs w:val="18"/>
        </w:rPr>
        <w:t xml:space="preserve"> </w:t>
      </w:r>
      <w:r w:rsidRPr="00972F07">
        <w:rPr>
          <w:szCs w:val="18"/>
        </w:rPr>
        <w:t xml:space="preserve">of bedrag gelijk aan de betaalde en verrekende bedragen om eventuele onduidelijkheden en vragen te voorkomen. </w:t>
      </w:r>
      <w:r w:rsidRPr="00972F07" w:rsidR="00E5630A">
        <w:rPr>
          <w:szCs w:val="18"/>
        </w:rPr>
        <w:t xml:space="preserve">Gelet daarop </w:t>
      </w:r>
      <w:r w:rsidRPr="00972F07" w:rsidR="00B61436">
        <w:rPr>
          <w:szCs w:val="18"/>
        </w:rPr>
        <w:t xml:space="preserve">is </w:t>
      </w:r>
      <w:r w:rsidRPr="00972F07" w:rsidR="00F714DD">
        <w:rPr>
          <w:szCs w:val="18"/>
        </w:rPr>
        <w:t xml:space="preserve">naar het oordeel van </w:t>
      </w:r>
      <w:r w:rsidRPr="00972F07" w:rsidR="00B61436">
        <w:rPr>
          <w:szCs w:val="18"/>
        </w:rPr>
        <w:t>het kabinet voldoende gewaarborgd dat een tegemoetkoming op de juiste wijze in een schuldregeling zal worden betrokken en wordt</w:t>
      </w:r>
      <w:r w:rsidRPr="00972F07" w:rsidR="00F714DD">
        <w:rPr>
          <w:szCs w:val="18"/>
        </w:rPr>
        <w:t xml:space="preserve"> er</w:t>
      </w:r>
      <w:r w:rsidRPr="00972F07" w:rsidR="00B61436">
        <w:rPr>
          <w:szCs w:val="18"/>
        </w:rPr>
        <w:t xml:space="preserve"> geen reden gezien </w:t>
      </w:r>
      <w:r w:rsidRPr="00972F07" w:rsidR="00E5630A">
        <w:rPr>
          <w:szCs w:val="18"/>
        </w:rPr>
        <w:t xml:space="preserve">om de voorgestelde wijze van uitbetaling van een tegemoetkoming te wijzigen. </w:t>
      </w:r>
      <w:r w:rsidRPr="00972F07" w:rsidR="0092713F">
        <w:rPr>
          <w:szCs w:val="18"/>
        </w:rPr>
        <w:t xml:space="preserve">De </w:t>
      </w:r>
      <w:proofErr w:type="spellStart"/>
      <w:r w:rsidRPr="00972F07" w:rsidR="0092713F">
        <w:rPr>
          <w:szCs w:val="18"/>
        </w:rPr>
        <w:t>RvdR</w:t>
      </w:r>
      <w:proofErr w:type="spellEnd"/>
      <w:r w:rsidRPr="00972F07" w:rsidR="0092713F">
        <w:rPr>
          <w:szCs w:val="18"/>
        </w:rPr>
        <w:t xml:space="preserve"> adviseert tot slot om in het wetsvoorstel te verduidelijken dat de ontvanger ook </w:t>
      </w:r>
      <w:r w:rsidRPr="00972F07" w:rsidR="00EC3C1A">
        <w:rPr>
          <w:szCs w:val="18"/>
        </w:rPr>
        <w:t>het</w:t>
      </w:r>
      <w:r w:rsidRPr="00972F07" w:rsidR="0092713F">
        <w:rPr>
          <w:szCs w:val="18"/>
        </w:rPr>
        <w:t xml:space="preserve"> bedrag gelijk aan de afloscapaciteit beschikbaar stelt als een MSNP tot stand komt nadat één of meerdere schuldeisers zijn gedwongen in te stemmen het aangeboden akkoord (een dwangakkoord). Naar aanleiding van het voorgaande is het wetsvoorstel aangevuld.</w:t>
      </w:r>
    </w:p>
    <w:p w:rsidRPr="00972F07" w:rsidR="0092713F" w:rsidP="0069752F" w:rsidRDefault="0092713F" w14:paraId="1BF59519" w14:textId="77777777">
      <w:pPr>
        <w:spacing w:line="360" w:lineRule="auto"/>
        <w:rPr>
          <w:szCs w:val="18"/>
        </w:rPr>
      </w:pPr>
    </w:p>
    <w:p w:rsidRPr="00972F07" w:rsidR="0092713F" w:rsidP="0092713F" w:rsidRDefault="0092713F" w14:paraId="19E65E72" w14:textId="77777777">
      <w:pPr>
        <w:spacing w:line="360" w:lineRule="auto"/>
        <w:rPr>
          <w:b/>
          <w:bCs/>
          <w:szCs w:val="18"/>
        </w:rPr>
      </w:pPr>
      <w:r w:rsidRPr="00972F07">
        <w:rPr>
          <w:b/>
          <w:bCs/>
          <w:szCs w:val="18"/>
        </w:rPr>
        <w:t>9.3 Advies Autoriteit Persoonsgegevens</w:t>
      </w:r>
    </w:p>
    <w:p w:rsidRPr="00972F07" w:rsidR="0092713F" w:rsidP="0092713F" w:rsidRDefault="0092713F" w14:paraId="7FDE4734" w14:textId="354F8740">
      <w:pPr>
        <w:spacing w:line="360" w:lineRule="auto"/>
        <w:rPr>
          <w:szCs w:val="18"/>
        </w:rPr>
      </w:pPr>
      <w:r w:rsidRPr="00972F07">
        <w:rPr>
          <w:szCs w:val="18"/>
        </w:rPr>
        <w:t xml:space="preserve">Het wetsvoorstel is ter advisering voorgelegd aan de Autoriteit Persoonsgegevens (AP). De AP adviseert om </w:t>
      </w:r>
      <w:r w:rsidRPr="00972F07" w:rsidR="003860FB">
        <w:rPr>
          <w:szCs w:val="18"/>
        </w:rPr>
        <w:t>het wetsvoorstel</w:t>
      </w:r>
      <w:r w:rsidRPr="00972F07">
        <w:rPr>
          <w:szCs w:val="18"/>
        </w:rPr>
        <w:t xml:space="preserve"> aan te vullen ten aanzien van de voor de verwerking van strafrechtelijke persoonsgegevens geldende passende waarborgen. </w:t>
      </w:r>
      <w:r w:rsidRPr="00972F07" w:rsidR="002F78C8">
        <w:rPr>
          <w:szCs w:val="18"/>
        </w:rPr>
        <w:t>Naar aanleiding van dit advies is artikel 12</w:t>
      </w:r>
      <w:r w:rsidRPr="00972F07" w:rsidR="00802EEC">
        <w:rPr>
          <w:szCs w:val="18"/>
        </w:rPr>
        <w:t>, tweede lid,</w:t>
      </w:r>
      <w:r w:rsidRPr="00972F07" w:rsidR="002F78C8">
        <w:rPr>
          <w:szCs w:val="18"/>
        </w:rPr>
        <w:t xml:space="preserve"> aangepast. De toelichting in paragraaf 10 is ook aangevuld.</w:t>
      </w:r>
      <w:r w:rsidRPr="00972F07" w:rsidR="003860FB">
        <w:rPr>
          <w:szCs w:val="18"/>
        </w:rPr>
        <w:t xml:space="preserve"> </w:t>
      </w:r>
      <w:r w:rsidRPr="00972F07">
        <w:rPr>
          <w:szCs w:val="18"/>
        </w:rPr>
        <w:t>De AP schrijft voorts in het advies dat ten onrechte in de memorie is opgenomen dat de verwerking van persoonsgegevens plaatsvindt op basis van artikel 6, eerste lid, onder c,</w:t>
      </w:r>
      <w:r w:rsidRPr="00972F07" w:rsidR="00802EEC">
        <w:rPr>
          <w:szCs w:val="18"/>
        </w:rPr>
        <w:t xml:space="preserve"> van de Algemene verordening gegevensbescherming</w:t>
      </w:r>
      <w:r w:rsidRPr="00972F07">
        <w:rPr>
          <w:szCs w:val="18"/>
        </w:rPr>
        <w:t xml:space="preserve"> </w:t>
      </w:r>
      <w:r w:rsidRPr="00972F07" w:rsidR="00802EEC">
        <w:rPr>
          <w:szCs w:val="18"/>
        </w:rPr>
        <w:t>(</w:t>
      </w:r>
      <w:r w:rsidRPr="00972F07">
        <w:rPr>
          <w:szCs w:val="18"/>
        </w:rPr>
        <w:t>AVG</w:t>
      </w:r>
      <w:r w:rsidRPr="00972F07" w:rsidR="00802EEC">
        <w:rPr>
          <w:szCs w:val="18"/>
        </w:rPr>
        <w:t>)</w:t>
      </w:r>
      <w:r w:rsidRPr="00972F07">
        <w:rPr>
          <w:szCs w:val="18"/>
        </w:rPr>
        <w:t xml:space="preserve"> </w:t>
      </w:r>
      <w:r w:rsidRPr="00972F07" w:rsidR="00FF64CF">
        <w:rPr>
          <w:szCs w:val="18"/>
        </w:rPr>
        <w:t>–</w:t>
      </w:r>
      <w:r w:rsidRPr="00972F07">
        <w:rPr>
          <w:szCs w:val="18"/>
        </w:rPr>
        <w:t xml:space="preserve"> wettelijke verplichting </w:t>
      </w:r>
      <w:r w:rsidRPr="00972F07" w:rsidR="00FF64CF">
        <w:rPr>
          <w:szCs w:val="18"/>
        </w:rPr>
        <w:t>–</w:t>
      </w:r>
      <w:r w:rsidRPr="00972F07">
        <w:rPr>
          <w:szCs w:val="18"/>
        </w:rPr>
        <w:t xml:space="preserve"> en dat de grondslag is gelegen in artikel 6, eerste lid, onder e, AVG, aangezien de verwerking plaatsvindt in het kader van een taak van algemeen belang die aan de verwerkingsverantwoordelijke is opgedragen. Naar het oordeel van het kabinet valt het tegemoetkomen van de betrokken burgers niet binnen de sfeer van correcte belastingheffing en is de grondslag voor de verwerking van persoonsgegevens dus niet gelegen in artikel 6, eerste lid, onder e, AVG, maar is sprake van een noodzakelijke verwerking om te voldoen aan de wettelijke verplichting om de tegemoetkoming toe te kennen en uit te keren, zoals ook is toegelicht in paragraaf 10.</w:t>
      </w:r>
    </w:p>
    <w:p w:rsidRPr="00972F07" w:rsidR="008B56E0" w:rsidP="0069752F" w:rsidRDefault="008B56E0" w14:paraId="4F1C5907" w14:textId="77777777">
      <w:pPr>
        <w:spacing w:line="360" w:lineRule="auto"/>
        <w:rPr>
          <w:szCs w:val="18"/>
        </w:rPr>
      </w:pPr>
    </w:p>
    <w:p w:rsidRPr="00972F07" w:rsidR="008B56E0" w:rsidP="0069752F" w:rsidRDefault="00862A63" w14:paraId="2AFEDB30" w14:textId="784E0F3D">
      <w:pPr>
        <w:spacing w:line="360" w:lineRule="auto"/>
        <w:rPr>
          <w:b/>
          <w:bCs/>
          <w:szCs w:val="18"/>
        </w:rPr>
      </w:pPr>
      <w:r w:rsidRPr="00972F07">
        <w:rPr>
          <w:b/>
          <w:bCs/>
          <w:szCs w:val="18"/>
        </w:rPr>
        <w:t>10</w:t>
      </w:r>
      <w:r w:rsidRPr="00972F07" w:rsidR="008B56E0">
        <w:rPr>
          <w:b/>
          <w:bCs/>
          <w:szCs w:val="18"/>
        </w:rPr>
        <w:t xml:space="preserve">. </w:t>
      </w:r>
      <w:r w:rsidRPr="00972F07" w:rsidR="00565AA4">
        <w:rPr>
          <w:b/>
          <w:bCs/>
          <w:szCs w:val="18"/>
        </w:rPr>
        <w:t>Gegevensbescherming</w:t>
      </w:r>
      <w:r w:rsidRPr="00972F07" w:rsidR="00565AA4">
        <w:rPr>
          <w:b/>
          <w:bCs/>
          <w:szCs w:val="18"/>
        </w:rPr>
        <w:tab/>
      </w:r>
    </w:p>
    <w:p w:rsidRPr="00972F07" w:rsidR="008B56E0" w:rsidP="0069752F" w:rsidRDefault="008B56E0" w14:paraId="0739A46F" w14:textId="37448896">
      <w:pPr>
        <w:spacing w:line="360" w:lineRule="auto"/>
        <w:rPr>
          <w:szCs w:val="18"/>
        </w:rPr>
      </w:pPr>
      <w:r w:rsidRPr="00972F07">
        <w:rPr>
          <w:szCs w:val="18"/>
        </w:rPr>
        <w:t xml:space="preserve">Om te kunnen vaststellen dat een burger in aanmerking </w:t>
      </w:r>
      <w:r w:rsidRPr="00972F07" w:rsidR="00C563C2">
        <w:rPr>
          <w:szCs w:val="18"/>
        </w:rPr>
        <w:t xml:space="preserve">komt </w:t>
      </w:r>
      <w:r w:rsidRPr="00972F07">
        <w:rPr>
          <w:szCs w:val="18"/>
        </w:rPr>
        <w:t xml:space="preserve">voor een tegemoetkoming op grond van het onderhavige wetsvoorstel zullen persoonsgegevens worden verwerkt. Hierdoor zijn de bepalingen van de AVG van toepassing. Bij het onderzoek naar de onterechte afwijzingen en het wel of niet toekennen van een eventuele tegemoetkoming </w:t>
      </w:r>
      <w:r w:rsidRPr="00972F07" w:rsidR="008E0BF5">
        <w:rPr>
          <w:szCs w:val="18"/>
        </w:rPr>
        <w:t xml:space="preserve">wordt gewerkt met </w:t>
      </w:r>
      <w:r w:rsidRPr="00972F07">
        <w:rPr>
          <w:szCs w:val="18"/>
        </w:rPr>
        <w:t xml:space="preserve">een werkinstructie. </w:t>
      </w:r>
    </w:p>
    <w:p w:rsidRPr="00972F07" w:rsidR="00115A69" w:rsidP="0069752F" w:rsidRDefault="00115A69" w14:paraId="2C4E3221" w14:textId="77777777">
      <w:pPr>
        <w:spacing w:line="360" w:lineRule="auto"/>
        <w:rPr>
          <w:szCs w:val="18"/>
        </w:rPr>
      </w:pPr>
    </w:p>
    <w:p w:rsidRPr="00972F07" w:rsidR="00115A69" w:rsidP="0069752F" w:rsidRDefault="008B56E0" w14:paraId="3DECA567" w14:textId="0D59328B">
      <w:pPr>
        <w:spacing w:line="360" w:lineRule="auto"/>
        <w:rPr>
          <w:szCs w:val="18"/>
        </w:rPr>
      </w:pPr>
      <w:r w:rsidRPr="00972F07">
        <w:rPr>
          <w:szCs w:val="18"/>
        </w:rPr>
        <w:lastRenderedPageBreak/>
        <w:t>De groep burgers die mogelijk in aanmerking komt voor een tegemoetkoming betreft een deelpopulatie van de FSV. De Belastingdienst</w:t>
      </w:r>
      <w:r w:rsidRPr="00972F07" w:rsidR="008E0BF5">
        <w:rPr>
          <w:szCs w:val="18"/>
        </w:rPr>
        <w:t xml:space="preserve">, </w:t>
      </w:r>
      <w:r w:rsidRPr="00972F07" w:rsidR="00AE370A">
        <w:rPr>
          <w:szCs w:val="18"/>
        </w:rPr>
        <w:t>B</w:t>
      </w:r>
      <w:r w:rsidRPr="00972F07" w:rsidR="008E0BF5">
        <w:rPr>
          <w:szCs w:val="18"/>
        </w:rPr>
        <w:t>uitengewone Zaken Blauw (BZB),</w:t>
      </w:r>
      <w:r w:rsidRPr="00972F07">
        <w:rPr>
          <w:szCs w:val="18"/>
        </w:rPr>
        <w:t xml:space="preserve"> heeft ten aanzien van de FSV een data protection impact assessment (DPIA) uitgevoerd met als doel om 1) de verwerkingen van het BZB</w:t>
      </w:r>
      <w:r w:rsidRPr="00972F07" w:rsidR="00C563C2">
        <w:rPr>
          <w:szCs w:val="18"/>
        </w:rPr>
        <w:t xml:space="preserve"> </w:t>
      </w:r>
      <w:r w:rsidRPr="00972F07">
        <w:rPr>
          <w:szCs w:val="18"/>
        </w:rPr>
        <w:t>in kaart te brengen en 2) de grondslag voor deze verwerkingen vast te leggen en 3) de risico</w:t>
      </w:r>
      <w:r w:rsidRPr="00972F07" w:rsidR="00FF64CF">
        <w:rPr>
          <w:szCs w:val="18"/>
        </w:rPr>
        <w:t>’</w:t>
      </w:r>
      <w:r w:rsidRPr="00972F07">
        <w:rPr>
          <w:szCs w:val="18"/>
        </w:rPr>
        <w:t>s van deze verwerkingen te beoordelen en maatregelen te nemen om d</w:t>
      </w:r>
      <w:r w:rsidRPr="00972F07" w:rsidR="00AE370A">
        <w:rPr>
          <w:szCs w:val="18"/>
        </w:rPr>
        <w:t>i</w:t>
      </w:r>
      <w:r w:rsidRPr="00972F07">
        <w:rPr>
          <w:szCs w:val="18"/>
        </w:rPr>
        <w:t>e risico</w:t>
      </w:r>
      <w:r w:rsidRPr="00972F07" w:rsidR="00FF64CF">
        <w:rPr>
          <w:szCs w:val="18"/>
        </w:rPr>
        <w:t>’</w:t>
      </w:r>
      <w:r w:rsidRPr="00972F07">
        <w:rPr>
          <w:szCs w:val="18"/>
        </w:rPr>
        <w:t>s te beperken. Bij de uitvoering van dit wetsvoorstel zal worden voldaan aan de naleving van de met de DPIA beschreven maatregelen waarmee de risico</w:t>
      </w:r>
      <w:r w:rsidRPr="00972F07" w:rsidR="00FF64CF">
        <w:rPr>
          <w:szCs w:val="18"/>
        </w:rPr>
        <w:t>’</w:t>
      </w:r>
      <w:r w:rsidRPr="00972F07">
        <w:rPr>
          <w:szCs w:val="18"/>
        </w:rPr>
        <w:t xml:space="preserve">s die in de DPIA worden genoemd tot een aanvaardbaar niveau worden teruggebracht. </w:t>
      </w:r>
      <w:r w:rsidRPr="00972F07" w:rsidR="00115A69">
        <w:rPr>
          <w:szCs w:val="18"/>
        </w:rPr>
        <w:t xml:space="preserve">Voor het onderzoek naar de onterechte afwijzingen is er bijvoorbeeld een adequate toegangsbeveiliging tot informatiefaciliteiten ingericht. Dit betekent dat enkel medewerkers die belast zijn met het onderzoek naar de onterechte afwijzingen en daarmee het tegemoetkomingsbeleid, toegang zullen hebben tot de persoonsgegevens van de betreffende groep burgers indien dit noodzakelijk is voor het onderzoek naar de onterechte afwijzing of het kunnen toekennen van een tegemoetkoming. Voorts zal er sprake zijn van (waar mogelijk) anonimiseren en pseudonimiseren van persoonsgegevens. Tevens zullen de resultaten van het onderzoek naar de onterechte afwijzingen niet in de reguliere systemen van de </w:t>
      </w:r>
      <w:r w:rsidRPr="00972F07" w:rsidR="008E0BF5">
        <w:rPr>
          <w:szCs w:val="18"/>
        </w:rPr>
        <w:t>Belastingdienst</w:t>
      </w:r>
      <w:r w:rsidRPr="00972F07" w:rsidR="00115A69">
        <w:rPr>
          <w:szCs w:val="18"/>
        </w:rPr>
        <w:t xml:space="preserve"> worden vastgelegd en niet beschikbaar </w:t>
      </w:r>
      <w:r w:rsidRPr="00972F07" w:rsidR="00802EEC">
        <w:rPr>
          <w:szCs w:val="18"/>
        </w:rPr>
        <w:t xml:space="preserve">worden </w:t>
      </w:r>
      <w:r w:rsidRPr="00972F07" w:rsidR="00115A69">
        <w:rPr>
          <w:szCs w:val="18"/>
        </w:rPr>
        <w:t xml:space="preserve">gesteld aan andere afdelingen binnen de </w:t>
      </w:r>
      <w:r w:rsidRPr="00972F07" w:rsidR="008E0BF5">
        <w:rPr>
          <w:szCs w:val="18"/>
        </w:rPr>
        <w:t>Belastingdienst</w:t>
      </w:r>
      <w:r w:rsidRPr="00972F07" w:rsidR="00115A69">
        <w:rPr>
          <w:szCs w:val="18"/>
        </w:rPr>
        <w:t xml:space="preserve"> dan de afdeling die is belast met de uitvoering van het onderzoek naar de onterechte afwijzingen en dus het tegemoetkomingsbeleid. </w:t>
      </w:r>
      <w:r w:rsidRPr="00972F07" w:rsidR="003F2D5A">
        <w:rPr>
          <w:szCs w:val="18"/>
        </w:rPr>
        <w:t xml:space="preserve">Na het afronden van het dossier worden de gegevens gearchiveerd. </w:t>
      </w:r>
      <w:bookmarkStart w:name="_Hlk173755370" w:id="61"/>
      <w:r w:rsidRPr="00972F07" w:rsidR="00FB040F">
        <w:rPr>
          <w:szCs w:val="18"/>
        </w:rPr>
        <w:t xml:space="preserve">Hierdoor zijn deze gegevens beschikbaar </w:t>
      </w:r>
      <w:bookmarkEnd w:id="61"/>
      <w:r w:rsidRPr="00972F07" w:rsidR="00FB040F">
        <w:rPr>
          <w:szCs w:val="18"/>
        </w:rPr>
        <w:t xml:space="preserve">voor een eventueel onderzoek van de </w:t>
      </w:r>
      <w:r w:rsidRPr="00972F07" w:rsidR="00802EEC">
        <w:rPr>
          <w:szCs w:val="18"/>
        </w:rPr>
        <w:t>Auditdienst Rijk (</w:t>
      </w:r>
      <w:r w:rsidRPr="00972F07" w:rsidR="00FB040F">
        <w:rPr>
          <w:szCs w:val="18"/>
        </w:rPr>
        <w:t>ADR</w:t>
      </w:r>
      <w:r w:rsidRPr="00972F07" w:rsidR="00802EEC">
        <w:rPr>
          <w:szCs w:val="18"/>
        </w:rPr>
        <w:t>)</w:t>
      </w:r>
      <w:r w:rsidRPr="00972F07" w:rsidR="00FB040F">
        <w:rPr>
          <w:szCs w:val="18"/>
        </w:rPr>
        <w:t xml:space="preserve"> of een andere instantie. </w:t>
      </w:r>
      <w:r w:rsidRPr="00972F07" w:rsidR="003F2D5A">
        <w:rPr>
          <w:szCs w:val="18"/>
        </w:rPr>
        <w:t xml:space="preserve">De bewaartermijn van de dossiers is twaalf jaar, gerekend vanaf het belastingjaar dat het dossier is afgerond. Deze termijn volgt uit selectielijsten, met als basis de archiefwet. Na deze twaalf jaar worden de gegevens vernietigd. </w:t>
      </w:r>
    </w:p>
    <w:p w:rsidRPr="00972F07" w:rsidR="00115A69" w:rsidP="0069752F" w:rsidRDefault="00115A69" w14:paraId="56AC40FD" w14:textId="77777777">
      <w:pPr>
        <w:spacing w:line="360" w:lineRule="auto"/>
        <w:rPr>
          <w:szCs w:val="18"/>
        </w:rPr>
      </w:pPr>
    </w:p>
    <w:p w:rsidRPr="00972F07" w:rsidR="008B2E0A" w:rsidP="0069752F" w:rsidRDefault="008B56E0" w14:paraId="3AF337E8" w14:textId="564B536A">
      <w:pPr>
        <w:spacing w:line="360" w:lineRule="auto"/>
        <w:rPr>
          <w:szCs w:val="18"/>
        </w:rPr>
      </w:pPr>
      <w:r w:rsidRPr="00972F07">
        <w:rPr>
          <w:szCs w:val="18"/>
        </w:rPr>
        <w:t xml:space="preserve">Met het wetsvoorstel ontstaat voor de </w:t>
      </w:r>
      <w:r w:rsidRPr="00972F07" w:rsidR="008E0BF5">
        <w:rPr>
          <w:szCs w:val="18"/>
        </w:rPr>
        <w:t>o</w:t>
      </w:r>
      <w:r w:rsidRPr="00972F07" w:rsidR="003F2DFA">
        <w:rPr>
          <w:szCs w:val="18"/>
        </w:rPr>
        <w:t>ntvanger</w:t>
      </w:r>
      <w:r w:rsidRPr="00972F07">
        <w:rPr>
          <w:szCs w:val="18"/>
        </w:rPr>
        <w:t xml:space="preserve"> de verplichting om vast te stellen welke burgers in aanmerking komen voor een tegemoetkoming en deze tegemoetkoming vervolgens ambtshalve toe te kennen. Artikel 6, eerste lid, onderdeel c</w:t>
      </w:r>
      <w:r w:rsidRPr="00972F07" w:rsidR="00AE370A">
        <w:rPr>
          <w:szCs w:val="18"/>
        </w:rPr>
        <w:t>,</w:t>
      </w:r>
      <w:r w:rsidRPr="00972F07">
        <w:rPr>
          <w:szCs w:val="18"/>
        </w:rPr>
        <w:t xml:space="preserve"> AVG is daarom van toepassing.</w:t>
      </w:r>
      <w:r w:rsidRPr="00972F07" w:rsidR="00C563C2">
        <w:rPr>
          <w:szCs w:val="18"/>
        </w:rPr>
        <w:t xml:space="preserve"> Daaruit volgt dat een verwerking rechtmatig is wanneer deze noodzakelijk is om te voldoen aan een wettelijke verplichting die op de verwerkingsverantwoordelijke rust.</w:t>
      </w:r>
      <w:r w:rsidRPr="00972F07" w:rsidR="002E3178">
        <w:rPr>
          <w:szCs w:val="18"/>
        </w:rPr>
        <w:t xml:space="preserve"> </w:t>
      </w:r>
      <w:bookmarkStart w:name="_Hlk173755396" w:id="62"/>
      <w:r w:rsidRPr="00972F07" w:rsidR="002E3178">
        <w:rPr>
          <w:szCs w:val="18"/>
        </w:rPr>
        <w:t>Op de ontvanger rust door het onderhavige wetsvoorstel de verplichting om burgers van wie een MSNP-verzoek of stabilisatieverzoek, dat als MSNP-verzoek is behandeld, onterecht is afgewezen tegemoet te komen.</w:t>
      </w:r>
      <w:bookmarkEnd w:id="62"/>
    </w:p>
    <w:p w:rsidRPr="00972F07" w:rsidR="008B56E0" w:rsidP="0069752F" w:rsidRDefault="008B56E0" w14:paraId="4965E0BC" w14:textId="706056EA">
      <w:pPr>
        <w:spacing w:line="360" w:lineRule="auto"/>
        <w:rPr>
          <w:szCs w:val="18"/>
        </w:rPr>
      </w:pPr>
      <w:r w:rsidRPr="00972F07">
        <w:rPr>
          <w:szCs w:val="18"/>
        </w:rPr>
        <w:t xml:space="preserve"> </w:t>
      </w:r>
    </w:p>
    <w:p w:rsidRPr="00972F07" w:rsidR="009E1928" w:rsidP="0069752F" w:rsidRDefault="008E0BF5" w14:paraId="1BA1925F" w14:textId="5B38A4E1">
      <w:pPr>
        <w:spacing w:line="360" w:lineRule="auto"/>
        <w:rPr>
          <w:szCs w:val="18"/>
        </w:rPr>
      </w:pPr>
      <w:r w:rsidRPr="00972F07">
        <w:rPr>
          <w:szCs w:val="18"/>
        </w:rPr>
        <w:t xml:space="preserve">Er is </w:t>
      </w:r>
      <w:r w:rsidRPr="00972F07" w:rsidR="008B56E0">
        <w:rPr>
          <w:szCs w:val="18"/>
        </w:rPr>
        <w:t xml:space="preserve">vastgesteld dat van een bepaalde groep burgers mogelijk hun MSNP-verzoek onterecht is afgewezen. Om daadwerkelijk te kunnen vaststellen dat de afwijzing onterecht is geweest, dient de </w:t>
      </w:r>
      <w:r w:rsidRPr="00972F07">
        <w:rPr>
          <w:szCs w:val="18"/>
        </w:rPr>
        <w:t>o</w:t>
      </w:r>
      <w:r w:rsidRPr="00972F07" w:rsidR="003F2DFA">
        <w:rPr>
          <w:szCs w:val="18"/>
        </w:rPr>
        <w:t>ntvanger</w:t>
      </w:r>
      <w:r w:rsidRPr="00972F07" w:rsidR="008B56E0">
        <w:rPr>
          <w:szCs w:val="18"/>
        </w:rPr>
        <w:t xml:space="preserve"> de afwijzing te onderzoeken. Als uit het onderzoek blijkt dat de afwijzing onterecht is geweest dan komt de betreffende burger in aanmerking voor een tegemoetkoming. Het is niet mogelijk om een onterechte afwijzing te beoordelen en eventueel een tegemoetkoming toe te kennen, zonder hierbij kennis te nemen van persoonsgegevens</w:t>
      </w:r>
      <w:r w:rsidRPr="00972F07" w:rsidR="00830910">
        <w:rPr>
          <w:szCs w:val="18"/>
        </w:rPr>
        <w:t xml:space="preserve"> </w:t>
      </w:r>
      <w:bookmarkStart w:name="_Hlk173755410" w:id="63"/>
      <w:r w:rsidRPr="00972F07" w:rsidR="00830910">
        <w:rPr>
          <w:szCs w:val="18"/>
        </w:rPr>
        <w:t>zoals het BSN of NAW-gegevens</w:t>
      </w:r>
      <w:r w:rsidRPr="00972F07" w:rsidR="008B56E0">
        <w:rPr>
          <w:szCs w:val="18"/>
        </w:rPr>
        <w:t>.</w:t>
      </w:r>
      <w:bookmarkEnd w:id="63"/>
      <w:r w:rsidRPr="00972F07" w:rsidR="008B56E0">
        <w:rPr>
          <w:szCs w:val="18"/>
        </w:rPr>
        <w:t xml:space="preserve"> Derhalve is het noodzakelijk dat in het kader van deze tegemoetkomingsregeling persoonsgegevens door de </w:t>
      </w:r>
      <w:r w:rsidRPr="00972F07">
        <w:rPr>
          <w:szCs w:val="18"/>
        </w:rPr>
        <w:t>o</w:t>
      </w:r>
      <w:r w:rsidRPr="00972F07" w:rsidR="003F2DFA">
        <w:rPr>
          <w:szCs w:val="18"/>
        </w:rPr>
        <w:t>ntvanger</w:t>
      </w:r>
      <w:r w:rsidRPr="00972F07" w:rsidR="008B56E0">
        <w:rPr>
          <w:szCs w:val="18"/>
        </w:rPr>
        <w:t xml:space="preserve"> worden verwerkt. </w:t>
      </w:r>
      <w:bookmarkStart w:name="_Hlk173755417" w:id="64"/>
      <w:r w:rsidRPr="00972F07" w:rsidR="00830910">
        <w:rPr>
          <w:szCs w:val="18"/>
        </w:rPr>
        <w:t xml:space="preserve">Op die manier kan de ontvanger ook voldoen aan de verplichting die uit het wetsvoorstel volgt: burgers die onterecht zijn afgewezen </w:t>
      </w:r>
      <w:r w:rsidRPr="00972F07" w:rsidR="00830910">
        <w:rPr>
          <w:szCs w:val="18"/>
        </w:rPr>
        <w:lastRenderedPageBreak/>
        <w:t>ambtshalve tegemoetkomen.</w:t>
      </w:r>
      <w:r w:rsidRPr="00972F07" w:rsidR="00830910">
        <w:rPr>
          <w:rStyle w:val="Voetnootmarkering"/>
          <w:szCs w:val="18"/>
        </w:rPr>
        <w:footnoteReference w:id="73"/>
      </w:r>
      <w:r w:rsidRPr="00972F07" w:rsidR="00830910">
        <w:rPr>
          <w:szCs w:val="18"/>
        </w:rPr>
        <w:t xml:space="preserve"> </w:t>
      </w:r>
      <w:bookmarkEnd w:id="64"/>
      <w:r w:rsidRPr="00972F07" w:rsidR="008B56E0">
        <w:rPr>
          <w:szCs w:val="18"/>
        </w:rPr>
        <w:t xml:space="preserve">Er wordt geen tegemoetkoming toegekend wanneer de afwijzing van de </w:t>
      </w:r>
      <w:r w:rsidRPr="00972F07">
        <w:rPr>
          <w:szCs w:val="18"/>
        </w:rPr>
        <w:t>o</w:t>
      </w:r>
      <w:r w:rsidRPr="00972F07" w:rsidR="003F2DFA">
        <w:rPr>
          <w:szCs w:val="18"/>
        </w:rPr>
        <w:t>ntvanger</w:t>
      </w:r>
      <w:r w:rsidRPr="00972F07" w:rsidR="008B56E0">
        <w:rPr>
          <w:szCs w:val="18"/>
        </w:rPr>
        <w:t xml:space="preserve"> het gevolg is geweest van een opgelegde vergrijpboete, een strafrechtelijke veroordeling of fraude</w:t>
      </w:r>
      <w:r w:rsidRPr="00972F07" w:rsidR="00107F91">
        <w:rPr>
          <w:szCs w:val="18"/>
        </w:rPr>
        <w:t xml:space="preserve"> met betrekking tot een toeslagschuld</w:t>
      </w:r>
      <w:r w:rsidRPr="00972F07" w:rsidR="008B56E0">
        <w:rPr>
          <w:szCs w:val="18"/>
        </w:rPr>
        <w:t>. Gelet hierop worden voor de uitvoering van het wetsvoorstel ook persoonsgegevens van strafrechtelijke aard verwerkt.</w:t>
      </w:r>
      <w:r w:rsidRPr="00972F07" w:rsidR="0092713F">
        <w:rPr>
          <w:szCs w:val="18"/>
        </w:rPr>
        <w:t xml:space="preserve"> Bij de eerdergenoemde DPIA is uitvoerig gekeken naar maatregelen om eventuele risico</w:t>
      </w:r>
      <w:r w:rsidRPr="00972F07" w:rsidR="00FF64CF">
        <w:rPr>
          <w:szCs w:val="18"/>
        </w:rPr>
        <w:t>’</w:t>
      </w:r>
      <w:r w:rsidRPr="00972F07" w:rsidR="0092713F">
        <w:rPr>
          <w:szCs w:val="18"/>
        </w:rPr>
        <w:t xml:space="preserve">s bij deze verwerkingen te beperken. Gedurende het proces worden dataminimalisatie en beveiliging bewaakt en zal zorgvuldig met de persoonsgegevens worden omgegaan. </w:t>
      </w:r>
      <w:r w:rsidRPr="00972F07" w:rsidR="00ED6F16">
        <w:rPr>
          <w:szCs w:val="18"/>
        </w:rPr>
        <w:t>Zo zijn duidelijke werkinstructies en beslisregels opgesteld en wordt op de naleving en uitvoerbaarheid hiervan gecontroleerd. Het risico dat het onderzoek naar de gebeurtenis die aanleiding gaf tot afwijzing MSNP onvolledig of onjuist wordt uitgevoerd</w:t>
      </w:r>
      <w:r w:rsidRPr="00972F07" w:rsidR="0037694B">
        <w:rPr>
          <w:szCs w:val="18"/>
        </w:rPr>
        <w:t xml:space="preserve"> wordt hiermee beperkt</w:t>
      </w:r>
      <w:r w:rsidRPr="00972F07" w:rsidR="00ED6F16">
        <w:rPr>
          <w:szCs w:val="18"/>
        </w:rPr>
        <w:t xml:space="preserve">. Om te borgen dat de gegevens die gebruikt worden voor het onderzoek </w:t>
      </w:r>
      <w:r w:rsidRPr="00972F07" w:rsidR="008747F8">
        <w:rPr>
          <w:szCs w:val="18"/>
        </w:rPr>
        <w:t xml:space="preserve">niet </w:t>
      </w:r>
      <w:r w:rsidRPr="00972F07" w:rsidR="00ED6F16">
        <w:rPr>
          <w:szCs w:val="18"/>
        </w:rPr>
        <w:t>worden ingezien of</w:t>
      </w:r>
      <w:r w:rsidRPr="00972F07" w:rsidR="00F4000E">
        <w:rPr>
          <w:szCs w:val="18"/>
        </w:rPr>
        <w:t xml:space="preserve"> niet</w:t>
      </w:r>
      <w:r w:rsidRPr="00972F07" w:rsidR="00ED6F16">
        <w:rPr>
          <w:szCs w:val="18"/>
        </w:rPr>
        <w:t xml:space="preserve"> </w:t>
      </w:r>
      <w:r w:rsidRPr="00972F07" w:rsidR="0037694B">
        <w:rPr>
          <w:szCs w:val="18"/>
        </w:rPr>
        <w:t xml:space="preserve">worden </w:t>
      </w:r>
      <w:r w:rsidRPr="00972F07" w:rsidR="00ED6F16">
        <w:rPr>
          <w:szCs w:val="18"/>
        </w:rPr>
        <w:t>gebruikt door onbevoegden, wordt alleen gebruik gemaakt van applicaties of modules waarbij toegang en gebruik van informatievelden kunnen worden toegewezen aan een specifieke gebruikersomgeving. Toegang tot het informatiesysteem wordt gekoppeld aan autorisaties en medewerkersrollen. Met toepassing van de bovengenoemde maatregelen, krijgt de behandelaar enkel informatie te zien of sprake is van strafrechtelijke gegevens: ja of nee en dus niet om welke strafrechtelijke regels dit specifiek gaat. Meer informatie is voor de behandeling immers niet noodzakelijk. Alleen de aanwezigheid van strafrechtelijke gegevens is immers voldoende voor een afwijzing</w:t>
      </w:r>
      <w:r w:rsidRPr="00972F07" w:rsidR="00FF64CF">
        <w:rPr>
          <w:szCs w:val="18"/>
        </w:rPr>
        <w:t>.</w:t>
      </w:r>
      <w:r w:rsidRPr="00972F07" w:rsidDel="00ED6F16" w:rsidR="00ED6F16">
        <w:rPr>
          <w:szCs w:val="18"/>
        </w:rPr>
        <w:t xml:space="preserve"> </w:t>
      </w:r>
      <w:r w:rsidRPr="00972F07" w:rsidR="0092713F">
        <w:rPr>
          <w:szCs w:val="18"/>
        </w:rPr>
        <w:t>Door de eerdergenoemde maatregelen zullen eventuele risico’s worden beperkt, zoals bijvoorbeeld dat andere medewerkers dan de medewerkers die daadwerkelijk belast zijn met het tegemoetkomingsbeleid kennisnemen van de persoonsgegevens van de betreffende onderzoekspopulatie of dat de persoonsgegevens terechtkomen bij derden.</w:t>
      </w:r>
    </w:p>
    <w:p w:rsidRPr="00972F07" w:rsidR="00F05AE4" w:rsidP="0069752F" w:rsidRDefault="00F05AE4" w14:paraId="3E462234" w14:textId="77777777">
      <w:pPr>
        <w:spacing w:line="360" w:lineRule="auto"/>
        <w:rPr>
          <w:szCs w:val="18"/>
        </w:rPr>
      </w:pPr>
    </w:p>
    <w:p w:rsidRPr="00972F07" w:rsidR="00F05AE4" w:rsidP="0069752F" w:rsidRDefault="00F05AE4" w14:paraId="42C856F4" w14:textId="38034AD2">
      <w:pPr>
        <w:spacing w:line="360" w:lineRule="auto"/>
        <w:rPr>
          <w:szCs w:val="18"/>
        </w:rPr>
      </w:pPr>
      <w:r w:rsidRPr="00972F07">
        <w:rPr>
          <w:szCs w:val="18"/>
        </w:rPr>
        <w:t>Naar aanleiding van het advies van de Afdeling is in artikel 12 een derde lid opgenomen, waarin een delegatiegrondslag voor het treffen van waarborgen ten aanzien van de verwerking van persoonsgegevens van strafrechtelijke aard is opgenomen.</w:t>
      </w:r>
    </w:p>
    <w:p w:rsidRPr="00972F07" w:rsidR="00C4276C" w:rsidP="0069752F" w:rsidRDefault="00C4276C" w14:paraId="7206FA51" w14:textId="77777777">
      <w:pPr>
        <w:spacing w:line="360" w:lineRule="auto"/>
        <w:rPr>
          <w:szCs w:val="18"/>
        </w:rPr>
      </w:pPr>
    </w:p>
    <w:p w:rsidRPr="00972F07" w:rsidR="00C563C2" w:rsidP="0069752F" w:rsidRDefault="008B56E0" w14:paraId="2038F3F2" w14:textId="4500BA9E">
      <w:pPr>
        <w:spacing w:line="360" w:lineRule="auto"/>
        <w:rPr>
          <w:szCs w:val="18"/>
        </w:rPr>
      </w:pPr>
      <w:r w:rsidRPr="00972F07">
        <w:rPr>
          <w:szCs w:val="18"/>
        </w:rPr>
        <w:t xml:space="preserve">Het gebruik van de persoonsgegevens dient te worden afgewogen tegen het belang dat elke burger heeft bij de bescherming van zijn grondrechten. Bij de verwerking van persoonsgegevens in het onderhavige kader dient rekening te worden gehouden met de vereisten van proportionaliteit en subsidiariteit. </w:t>
      </w:r>
      <w:r w:rsidRPr="00972F07" w:rsidR="00C563C2">
        <w:rPr>
          <w:szCs w:val="18"/>
        </w:rPr>
        <w:t xml:space="preserve">Zonder de verwerking van persoonsgegevens (en in gevallen de verwerking van gegevens van strafrechtelijke aard), kan niet worden vastgesteld of iemand in aanmerking komt voor de tegemoetkoming. Aan het vereiste van proportionaliteit wordt </w:t>
      </w:r>
      <w:r w:rsidRPr="00972F07" w:rsidR="007921AC">
        <w:rPr>
          <w:szCs w:val="18"/>
        </w:rPr>
        <w:t xml:space="preserve">hiermee </w:t>
      </w:r>
      <w:r w:rsidRPr="00972F07" w:rsidR="00C563C2">
        <w:rPr>
          <w:szCs w:val="18"/>
        </w:rPr>
        <w:t xml:space="preserve">voldaan. De gegevens zijn reeds bij de </w:t>
      </w:r>
      <w:r w:rsidRPr="00972F07" w:rsidR="008E0BF5">
        <w:rPr>
          <w:szCs w:val="18"/>
        </w:rPr>
        <w:t>o</w:t>
      </w:r>
      <w:r w:rsidRPr="00972F07" w:rsidR="003F2DFA">
        <w:rPr>
          <w:szCs w:val="18"/>
        </w:rPr>
        <w:t>ntvanger</w:t>
      </w:r>
      <w:r w:rsidRPr="00972F07" w:rsidR="00C563C2">
        <w:rPr>
          <w:szCs w:val="18"/>
        </w:rPr>
        <w:t xml:space="preserve"> bekend en voorhanden. Dit is de minst ingrijpende manier om te kunnen bepalen of iemand in aanmerking komt voor tegemoetkoming. De gegevens kunnen niet op een andere manier worden verkregen, omdat de betrokken burger zelf vaak niet over die gegevens beschikt. Daarbij dient de tegemoetkoming ambtshalve te worden vastgesteld. Ook aan het vereiste van subsidiariteit is voldaan.</w:t>
      </w:r>
    </w:p>
    <w:p w:rsidRPr="00972F07" w:rsidR="00C563C2" w:rsidP="0069752F" w:rsidRDefault="00C563C2" w14:paraId="373AADAE" w14:textId="77777777">
      <w:pPr>
        <w:spacing w:line="360" w:lineRule="auto"/>
        <w:rPr>
          <w:szCs w:val="18"/>
        </w:rPr>
      </w:pPr>
    </w:p>
    <w:p w:rsidRPr="00972F07" w:rsidR="008B56E0" w:rsidP="0069752F" w:rsidRDefault="008B56E0" w14:paraId="06206B11" w14:textId="6A317826">
      <w:pPr>
        <w:spacing w:line="360" w:lineRule="auto"/>
        <w:rPr>
          <w:szCs w:val="18"/>
        </w:rPr>
      </w:pPr>
      <w:r w:rsidRPr="00972F07">
        <w:rPr>
          <w:szCs w:val="18"/>
        </w:rPr>
        <w:t xml:space="preserve">Het doel van de verwerking van de persoonsgegevens is om de verplichting die uit het wetsvoorstel volgt, na te kunnen komen; </w:t>
      </w:r>
      <w:r w:rsidRPr="00972F07" w:rsidR="00B04E3F">
        <w:rPr>
          <w:szCs w:val="18"/>
        </w:rPr>
        <w:t xml:space="preserve">het tegemoetkomen van </w:t>
      </w:r>
      <w:r w:rsidRPr="00972F07">
        <w:rPr>
          <w:szCs w:val="18"/>
        </w:rPr>
        <w:t xml:space="preserve">burgers </w:t>
      </w:r>
      <w:r w:rsidRPr="00972F07" w:rsidR="00B04E3F">
        <w:rPr>
          <w:szCs w:val="18"/>
        </w:rPr>
        <w:t xml:space="preserve">van wie een </w:t>
      </w:r>
      <w:r w:rsidRPr="00972F07">
        <w:rPr>
          <w:szCs w:val="18"/>
        </w:rPr>
        <w:t>MSNP-verzoek</w:t>
      </w:r>
      <w:r w:rsidRPr="00972F07" w:rsidR="00B04E3F">
        <w:rPr>
          <w:szCs w:val="18"/>
        </w:rPr>
        <w:t xml:space="preserve"> onterecht </w:t>
      </w:r>
      <w:r w:rsidRPr="00972F07" w:rsidR="00B04E3F">
        <w:rPr>
          <w:szCs w:val="18"/>
        </w:rPr>
        <w:lastRenderedPageBreak/>
        <w:t>is afgewezen</w:t>
      </w:r>
      <w:r w:rsidRPr="00972F07">
        <w:rPr>
          <w:szCs w:val="18"/>
        </w:rPr>
        <w:t>.</w:t>
      </w:r>
      <w:r w:rsidRPr="00972F07" w:rsidR="007921AC">
        <w:rPr>
          <w:szCs w:val="18"/>
        </w:rPr>
        <w:t xml:space="preserve"> M</w:t>
      </w:r>
      <w:r w:rsidRPr="00972F07">
        <w:rPr>
          <w:szCs w:val="18"/>
        </w:rPr>
        <w:t xml:space="preserve">et het wetsvoorstel </w:t>
      </w:r>
      <w:r w:rsidRPr="00972F07" w:rsidR="007921AC">
        <w:rPr>
          <w:szCs w:val="18"/>
        </w:rPr>
        <w:t xml:space="preserve">wordt ook </w:t>
      </w:r>
      <w:r w:rsidRPr="00972F07">
        <w:rPr>
          <w:szCs w:val="18"/>
        </w:rPr>
        <w:t xml:space="preserve">voldaan aan het vereiste van subsidiariteit. De verwerking van de gegevens blijft beperkt tot het onderzoek naar de onterechte afwijzing en de eventuele toekenning van een tegemoetkoming. Deze gegevens worden vervolgens niet verder verwerkt. </w:t>
      </w:r>
    </w:p>
    <w:p w:rsidRPr="00972F07" w:rsidR="00864748" w:rsidP="0069752F" w:rsidRDefault="00864748" w14:paraId="7B277355" w14:textId="77777777">
      <w:pPr>
        <w:spacing w:line="360" w:lineRule="auto"/>
        <w:rPr>
          <w:szCs w:val="18"/>
        </w:rPr>
      </w:pPr>
    </w:p>
    <w:p w:rsidRPr="00972F07" w:rsidR="00772044" w:rsidP="0069752F" w:rsidRDefault="00864748" w14:paraId="6EC325E1" w14:textId="304E0D48">
      <w:pPr>
        <w:spacing w:line="360" w:lineRule="auto"/>
        <w:rPr>
          <w:b/>
          <w:bCs/>
          <w:szCs w:val="18"/>
        </w:rPr>
      </w:pPr>
      <w:r w:rsidRPr="00972F07">
        <w:rPr>
          <w:szCs w:val="18"/>
        </w:rPr>
        <w:t>Ten aanzien van de nabestaanden</w:t>
      </w:r>
      <w:r w:rsidRPr="00972F07" w:rsidR="00CD1D1D">
        <w:rPr>
          <w:rStyle w:val="Voetnootmarkering"/>
          <w:szCs w:val="18"/>
        </w:rPr>
        <w:footnoteReference w:id="74"/>
      </w:r>
      <w:r w:rsidRPr="00972F07" w:rsidR="00CD1D1D">
        <w:rPr>
          <w:szCs w:val="18"/>
        </w:rPr>
        <w:t xml:space="preserve"> </w:t>
      </w:r>
      <w:r w:rsidRPr="00972F07">
        <w:rPr>
          <w:szCs w:val="18"/>
        </w:rPr>
        <w:t xml:space="preserve">die in aanmerking kunnen komen voor </w:t>
      </w:r>
      <w:r w:rsidRPr="00972F07" w:rsidR="001746BD">
        <w:rPr>
          <w:szCs w:val="18"/>
        </w:rPr>
        <w:t>de forfaitaire tegemoetkoming</w:t>
      </w:r>
      <w:r w:rsidRPr="00972F07" w:rsidDel="001746BD" w:rsidR="001746BD">
        <w:rPr>
          <w:szCs w:val="18"/>
        </w:rPr>
        <w:t xml:space="preserve"> </w:t>
      </w:r>
      <w:r w:rsidRPr="00972F07">
        <w:rPr>
          <w:szCs w:val="18"/>
        </w:rPr>
        <w:t xml:space="preserve">en de echtgenoten </w:t>
      </w:r>
      <w:bookmarkStart w:name="_Hlk173755444" w:id="65"/>
      <w:r w:rsidRPr="00972F07" w:rsidR="00A652A2">
        <w:rPr>
          <w:szCs w:val="18"/>
        </w:rPr>
        <w:t xml:space="preserve">of geregistreerde partners ten tijde van het MSNP-verzoek of stabilisatieverzoek </w:t>
      </w:r>
      <w:bookmarkEnd w:id="65"/>
      <w:r w:rsidRPr="00972F07">
        <w:rPr>
          <w:szCs w:val="18"/>
        </w:rPr>
        <w:t>– deze groep</w:t>
      </w:r>
      <w:r w:rsidRPr="00972F07" w:rsidR="006C67CB">
        <w:rPr>
          <w:szCs w:val="18"/>
        </w:rPr>
        <w:t>en</w:t>
      </w:r>
      <w:r w:rsidRPr="00972F07">
        <w:rPr>
          <w:szCs w:val="18"/>
        </w:rPr>
        <w:t xml:space="preserve"> kom</w:t>
      </w:r>
      <w:r w:rsidRPr="00972F07" w:rsidR="006C67CB">
        <w:rPr>
          <w:szCs w:val="18"/>
        </w:rPr>
        <w:t>en</w:t>
      </w:r>
      <w:r w:rsidRPr="00972F07">
        <w:rPr>
          <w:szCs w:val="18"/>
        </w:rPr>
        <w:t xml:space="preserve"> enkel op verzoek in aanmerking voor de tegemoetkomingen –</w:t>
      </w:r>
      <w:r w:rsidRPr="00972F07" w:rsidR="009A1589">
        <w:rPr>
          <w:szCs w:val="18"/>
        </w:rPr>
        <w:t xml:space="preserve"> </w:t>
      </w:r>
      <w:r w:rsidRPr="00972F07">
        <w:rPr>
          <w:szCs w:val="18"/>
        </w:rPr>
        <w:t>zal geen sprake zijn van de verwerking van strafrechtelijke gegevens van de betreffende</w:t>
      </w:r>
      <w:r w:rsidRPr="00972F07" w:rsidR="009A048E">
        <w:rPr>
          <w:szCs w:val="18"/>
        </w:rPr>
        <w:t xml:space="preserve"> </w:t>
      </w:r>
      <w:r w:rsidRPr="00972F07">
        <w:rPr>
          <w:szCs w:val="18"/>
        </w:rPr>
        <w:t xml:space="preserve">echtgenoot </w:t>
      </w:r>
      <w:r w:rsidRPr="00972F07" w:rsidR="00811DBC">
        <w:rPr>
          <w:szCs w:val="18"/>
        </w:rPr>
        <w:t xml:space="preserve">of geregistreerd partner </w:t>
      </w:r>
      <w:r w:rsidRPr="00972F07">
        <w:rPr>
          <w:szCs w:val="18"/>
        </w:rPr>
        <w:t>of nabestaande. De echtgenoten</w:t>
      </w:r>
      <w:r w:rsidRPr="00972F07" w:rsidR="006C67CB">
        <w:rPr>
          <w:szCs w:val="18"/>
        </w:rPr>
        <w:t>,</w:t>
      </w:r>
      <w:r w:rsidRPr="00972F07" w:rsidR="00811DBC">
        <w:rPr>
          <w:szCs w:val="18"/>
        </w:rPr>
        <w:t xml:space="preserve"> geregistreerde partners </w:t>
      </w:r>
      <w:r w:rsidRPr="00972F07">
        <w:rPr>
          <w:szCs w:val="18"/>
        </w:rPr>
        <w:t xml:space="preserve">en nabestaanden </w:t>
      </w:r>
      <w:r w:rsidRPr="00972F07" w:rsidR="007A3382">
        <w:rPr>
          <w:szCs w:val="18"/>
        </w:rPr>
        <w:t>mak</w:t>
      </w:r>
      <w:r w:rsidRPr="00972F07">
        <w:rPr>
          <w:szCs w:val="18"/>
        </w:rPr>
        <w:t>en immers geen deel uit van de groep burgers van wie een MSNP-verzoek mogelijk onterecht is afgewezen. Om een tegemoetkoming te kunnen toekennen aan de echtgenoot</w:t>
      </w:r>
      <w:r w:rsidRPr="00972F07" w:rsidR="006C67CB">
        <w:rPr>
          <w:szCs w:val="18"/>
        </w:rPr>
        <w:t>,</w:t>
      </w:r>
      <w:r w:rsidRPr="00972F07">
        <w:rPr>
          <w:szCs w:val="18"/>
        </w:rPr>
        <w:t xml:space="preserve"> </w:t>
      </w:r>
      <w:r w:rsidRPr="00972F07" w:rsidR="00811DBC">
        <w:rPr>
          <w:szCs w:val="18"/>
        </w:rPr>
        <w:t xml:space="preserve">geregistreerd partner </w:t>
      </w:r>
      <w:r w:rsidRPr="00972F07">
        <w:rPr>
          <w:szCs w:val="18"/>
        </w:rPr>
        <w:t xml:space="preserve">of nabestaande zal de </w:t>
      </w:r>
      <w:r w:rsidRPr="00972F07" w:rsidR="008E0BF5">
        <w:rPr>
          <w:szCs w:val="18"/>
        </w:rPr>
        <w:t>o</w:t>
      </w:r>
      <w:r w:rsidRPr="00972F07" w:rsidR="003F2DFA">
        <w:rPr>
          <w:szCs w:val="18"/>
        </w:rPr>
        <w:t>ntvanger</w:t>
      </w:r>
      <w:r w:rsidRPr="00972F07">
        <w:rPr>
          <w:szCs w:val="18"/>
        </w:rPr>
        <w:t xml:space="preserve"> in principe enkel de NAW-gegevens en het </w:t>
      </w:r>
      <w:r w:rsidRPr="00972F07" w:rsidR="00FB040F">
        <w:rPr>
          <w:szCs w:val="18"/>
        </w:rPr>
        <w:t>BSN</w:t>
      </w:r>
      <w:r w:rsidRPr="00972F07">
        <w:rPr>
          <w:szCs w:val="18"/>
        </w:rPr>
        <w:t xml:space="preserve"> van deze burger verwerken. De </w:t>
      </w:r>
      <w:r w:rsidRPr="00972F07" w:rsidR="008E0BF5">
        <w:rPr>
          <w:szCs w:val="18"/>
        </w:rPr>
        <w:t>o</w:t>
      </w:r>
      <w:r w:rsidRPr="00972F07" w:rsidR="003F2DFA">
        <w:rPr>
          <w:szCs w:val="18"/>
        </w:rPr>
        <w:t>ntvanger</w:t>
      </w:r>
      <w:r w:rsidRPr="00972F07">
        <w:rPr>
          <w:szCs w:val="18"/>
        </w:rPr>
        <w:t xml:space="preserve"> zal persoonsgegevens van </w:t>
      </w:r>
      <w:r w:rsidRPr="00972F07" w:rsidR="00A54E5C">
        <w:rPr>
          <w:szCs w:val="18"/>
        </w:rPr>
        <w:t xml:space="preserve">de noemde groepen </w:t>
      </w:r>
      <w:r w:rsidRPr="00972F07">
        <w:rPr>
          <w:szCs w:val="18"/>
        </w:rPr>
        <w:t>burgers verwerken om te voldoen aan een wettelijke verplichting die is neergelegd in het wetsvoorstel. Ook hierbij gelden de eerdergenoemde maatregelen om eventuele risico’s te beperken.</w:t>
      </w:r>
    </w:p>
    <w:p w:rsidRPr="00972F07" w:rsidR="00772044" w:rsidP="0069752F" w:rsidRDefault="00772044" w14:paraId="0EF37644" w14:textId="77777777">
      <w:pPr>
        <w:spacing w:line="360" w:lineRule="auto"/>
        <w:rPr>
          <w:b/>
          <w:bCs/>
          <w:szCs w:val="18"/>
        </w:rPr>
      </w:pPr>
    </w:p>
    <w:p w:rsidRPr="00972F07" w:rsidR="00E7660F" w:rsidP="0069752F" w:rsidRDefault="008B56E0" w14:paraId="7B6ED6C5" w14:textId="4F91298A">
      <w:pPr>
        <w:spacing w:line="360" w:lineRule="auto"/>
        <w:rPr>
          <w:b/>
          <w:bCs/>
          <w:szCs w:val="18"/>
        </w:rPr>
      </w:pPr>
      <w:r w:rsidRPr="00972F07">
        <w:rPr>
          <w:b/>
          <w:bCs/>
          <w:szCs w:val="18"/>
        </w:rPr>
        <w:t>1</w:t>
      </w:r>
      <w:r w:rsidRPr="00972F07" w:rsidR="00862A63">
        <w:rPr>
          <w:b/>
          <w:bCs/>
          <w:szCs w:val="18"/>
        </w:rPr>
        <w:t>1</w:t>
      </w:r>
      <w:r w:rsidRPr="00972F07" w:rsidR="00E7660F">
        <w:rPr>
          <w:b/>
          <w:bCs/>
          <w:szCs w:val="18"/>
        </w:rPr>
        <w:t>. Comptabiliteitswet 2016</w:t>
      </w:r>
    </w:p>
    <w:p w:rsidRPr="00972F07" w:rsidR="003860F3" w:rsidP="0069752F" w:rsidRDefault="003860F3" w14:paraId="6DD9B27B" w14:textId="77777777">
      <w:pPr>
        <w:spacing w:line="360" w:lineRule="auto"/>
        <w:rPr>
          <w:szCs w:val="18"/>
        </w:rPr>
      </w:pPr>
      <w:r w:rsidRPr="00972F07">
        <w:rPr>
          <w:szCs w:val="18"/>
        </w:rPr>
        <w:t xml:space="preserve">In dit onderdeel van de memorie van toelichting worden de nagestreefde doelen, de nagestreefde doeltreffendheid en de nagestreefde doelmatigheid beschreven van dit wetsvoorstel. </w:t>
      </w:r>
    </w:p>
    <w:p w:rsidRPr="00972F07" w:rsidR="003860F3" w:rsidP="0069752F" w:rsidRDefault="003860F3" w14:paraId="62CE1814" w14:textId="77777777">
      <w:pPr>
        <w:spacing w:line="360" w:lineRule="auto"/>
        <w:rPr>
          <w:i/>
          <w:iCs/>
          <w:szCs w:val="18"/>
        </w:rPr>
      </w:pPr>
    </w:p>
    <w:p w:rsidRPr="00972F07" w:rsidR="003860F3" w:rsidP="0069752F" w:rsidRDefault="003860F3" w14:paraId="53A10780" w14:textId="79022839">
      <w:pPr>
        <w:spacing w:line="360" w:lineRule="auto"/>
        <w:rPr>
          <w:i/>
          <w:iCs/>
          <w:szCs w:val="18"/>
        </w:rPr>
      </w:pPr>
      <w:r w:rsidRPr="00972F07">
        <w:rPr>
          <w:i/>
          <w:iCs/>
          <w:szCs w:val="18"/>
        </w:rPr>
        <w:t>Nagestreefde doelen</w:t>
      </w:r>
    </w:p>
    <w:p w:rsidRPr="00972F07" w:rsidR="003860F3" w:rsidP="0069752F" w:rsidRDefault="003860F3" w14:paraId="431A34CA" w14:textId="41F55579">
      <w:pPr>
        <w:spacing w:line="360" w:lineRule="auto"/>
        <w:rPr>
          <w:szCs w:val="18"/>
        </w:rPr>
      </w:pPr>
      <w:r w:rsidRPr="00972F07">
        <w:rPr>
          <w:szCs w:val="18"/>
        </w:rPr>
        <w:t xml:space="preserve">Het kabinet acht het passend om burgers </w:t>
      </w:r>
      <w:r w:rsidRPr="00972F07" w:rsidR="003054A3">
        <w:rPr>
          <w:szCs w:val="18"/>
        </w:rPr>
        <w:t xml:space="preserve">van wie een </w:t>
      </w:r>
      <w:r w:rsidRPr="00972F07" w:rsidR="00DF086C">
        <w:rPr>
          <w:szCs w:val="18"/>
        </w:rPr>
        <w:t>MSNP-</w:t>
      </w:r>
      <w:r w:rsidRPr="00972F07">
        <w:rPr>
          <w:szCs w:val="18"/>
        </w:rPr>
        <w:t xml:space="preserve">verzoek onterecht door de </w:t>
      </w:r>
      <w:r w:rsidRPr="00972F07" w:rsidR="008E0BF5">
        <w:rPr>
          <w:szCs w:val="18"/>
        </w:rPr>
        <w:t>o</w:t>
      </w:r>
      <w:r w:rsidRPr="00972F07" w:rsidR="003F2DFA">
        <w:rPr>
          <w:szCs w:val="18"/>
        </w:rPr>
        <w:t>ntvanger</w:t>
      </w:r>
      <w:r w:rsidRPr="00972F07" w:rsidR="00DF086C">
        <w:rPr>
          <w:szCs w:val="18"/>
        </w:rPr>
        <w:t xml:space="preserve"> is afgewezen,</w:t>
      </w:r>
      <w:r w:rsidRPr="00972F07">
        <w:rPr>
          <w:szCs w:val="18"/>
        </w:rPr>
        <w:t xml:space="preserve"> te</w:t>
      </w:r>
      <w:r w:rsidRPr="00972F07" w:rsidR="000F054F">
        <w:rPr>
          <w:szCs w:val="18"/>
        </w:rPr>
        <w:t>gemoet te komen</w:t>
      </w:r>
      <w:r w:rsidRPr="00972F07">
        <w:rPr>
          <w:szCs w:val="18"/>
        </w:rPr>
        <w:t xml:space="preserve">. Het wetsvoorstel heeft tot doel en biedt de mogelijkheid om de </w:t>
      </w:r>
      <w:r w:rsidRPr="00972F07" w:rsidR="00025881">
        <w:rPr>
          <w:szCs w:val="18"/>
        </w:rPr>
        <w:t>betrokken</w:t>
      </w:r>
      <w:r w:rsidRPr="00972F07">
        <w:rPr>
          <w:szCs w:val="18"/>
        </w:rPr>
        <w:t xml:space="preserve"> </w:t>
      </w:r>
      <w:r w:rsidRPr="00972F07" w:rsidR="002937D5">
        <w:rPr>
          <w:szCs w:val="18"/>
        </w:rPr>
        <w:t xml:space="preserve">burgers </w:t>
      </w:r>
      <w:r w:rsidRPr="00972F07">
        <w:rPr>
          <w:szCs w:val="18"/>
        </w:rPr>
        <w:t>daadwerkelijk te</w:t>
      </w:r>
      <w:r w:rsidRPr="00972F07" w:rsidR="000F054F">
        <w:rPr>
          <w:szCs w:val="18"/>
        </w:rPr>
        <w:t>gemoet te komen</w:t>
      </w:r>
      <w:r w:rsidRPr="00972F07">
        <w:rPr>
          <w:szCs w:val="18"/>
        </w:rPr>
        <w:t xml:space="preserve">. De voorwaarden die in het wetsvoorstel zijn opgenomen om in aanmerking te komen voor een tegemoetkoming sluiten aan bij de wens van het kabinet om voor een specifieke situatie tegemoet te komen. Alleen burgers </w:t>
      </w:r>
      <w:r w:rsidRPr="00972F07" w:rsidR="003054A3">
        <w:rPr>
          <w:szCs w:val="18"/>
        </w:rPr>
        <w:t xml:space="preserve">van wie een </w:t>
      </w:r>
      <w:r w:rsidRPr="00972F07" w:rsidR="00DF086C">
        <w:rPr>
          <w:szCs w:val="18"/>
        </w:rPr>
        <w:t>MSNP-</w:t>
      </w:r>
      <w:r w:rsidRPr="00972F07">
        <w:rPr>
          <w:szCs w:val="18"/>
        </w:rPr>
        <w:t>verzoek</w:t>
      </w:r>
      <w:r w:rsidRPr="00972F07" w:rsidR="002937D5">
        <w:rPr>
          <w:szCs w:val="18"/>
        </w:rPr>
        <w:t xml:space="preserve"> </w:t>
      </w:r>
      <w:r w:rsidRPr="00972F07">
        <w:rPr>
          <w:szCs w:val="18"/>
        </w:rPr>
        <w:t xml:space="preserve">onterecht is afgewezen, komen in aanmerking voor een tegemoetkoming aangezien die burgers </w:t>
      </w:r>
      <w:r w:rsidRPr="00972F07" w:rsidR="000F054F">
        <w:rPr>
          <w:szCs w:val="18"/>
        </w:rPr>
        <w:t xml:space="preserve">zijn geconfronteerd met een </w:t>
      </w:r>
      <w:r w:rsidRPr="00972F07">
        <w:rPr>
          <w:szCs w:val="18"/>
        </w:rPr>
        <w:t>onterechte afwijzing.</w:t>
      </w:r>
      <w:r w:rsidRPr="00972F07" w:rsidR="002937D5">
        <w:rPr>
          <w:rStyle w:val="Voetnootmarkering"/>
          <w:szCs w:val="18"/>
        </w:rPr>
        <w:footnoteReference w:id="75"/>
      </w:r>
      <w:r w:rsidRPr="00972F07">
        <w:rPr>
          <w:szCs w:val="18"/>
        </w:rPr>
        <w:t xml:space="preserve"> Het </w:t>
      </w:r>
      <w:r w:rsidRPr="00972F07" w:rsidR="001D76BE">
        <w:rPr>
          <w:szCs w:val="18"/>
        </w:rPr>
        <w:t xml:space="preserve">voorgestelde </w:t>
      </w:r>
      <w:r w:rsidRPr="00972F07">
        <w:rPr>
          <w:szCs w:val="18"/>
        </w:rPr>
        <w:t xml:space="preserve">tegemoetkomingsbeleid bestaat uit een </w:t>
      </w:r>
      <w:r w:rsidRPr="00972F07" w:rsidR="000F054F">
        <w:rPr>
          <w:szCs w:val="18"/>
        </w:rPr>
        <w:t xml:space="preserve">forfaitaire </w:t>
      </w:r>
      <w:r w:rsidRPr="00972F07">
        <w:rPr>
          <w:szCs w:val="18"/>
        </w:rPr>
        <w:t xml:space="preserve">tegemoetkoming </w:t>
      </w:r>
      <w:r w:rsidRPr="00972F07" w:rsidR="000F054F">
        <w:rPr>
          <w:szCs w:val="18"/>
        </w:rPr>
        <w:t>ter erkenning van leed door de onterechte afwijzing</w:t>
      </w:r>
      <w:r w:rsidRPr="00972F07" w:rsidR="00A934C5">
        <w:rPr>
          <w:szCs w:val="18"/>
        </w:rPr>
        <w:t xml:space="preserve">. Voorts voorziet het </w:t>
      </w:r>
      <w:r w:rsidRPr="00972F07" w:rsidR="001D76BE">
        <w:rPr>
          <w:szCs w:val="18"/>
        </w:rPr>
        <w:t xml:space="preserve">voorgestelde </w:t>
      </w:r>
      <w:r w:rsidRPr="00972F07" w:rsidR="00A934C5">
        <w:rPr>
          <w:szCs w:val="18"/>
        </w:rPr>
        <w:t xml:space="preserve">tegemoetkomingsbeleid in </w:t>
      </w:r>
      <w:r w:rsidRPr="00972F07">
        <w:rPr>
          <w:szCs w:val="18"/>
        </w:rPr>
        <w:t xml:space="preserve">een tegemoetkoming voor burgers die bij inwerkingtreding van de </w:t>
      </w:r>
      <w:r w:rsidRPr="00972F07" w:rsidR="00A934C5">
        <w:rPr>
          <w:szCs w:val="18"/>
        </w:rPr>
        <w:t>wet</w:t>
      </w:r>
      <w:r w:rsidRPr="00972F07">
        <w:rPr>
          <w:szCs w:val="18"/>
        </w:rPr>
        <w:t xml:space="preserve"> nog </w:t>
      </w:r>
      <w:r w:rsidRPr="00972F07" w:rsidR="00A934C5">
        <w:rPr>
          <w:szCs w:val="18"/>
        </w:rPr>
        <w:t>in een MSNP- of WSNP-traject zitten</w:t>
      </w:r>
      <w:r w:rsidRPr="00972F07" w:rsidR="002374A5">
        <w:rPr>
          <w:szCs w:val="18"/>
        </w:rPr>
        <w:t xml:space="preserve"> of nimmer zijn toegelaten tot een MSNP of WSNP</w:t>
      </w:r>
      <w:r w:rsidRPr="00972F07">
        <w:rPr>
          <w:szCs w:val="18"/>
        </w:rPr>
        <w:t>. Hiermee voldoet het wetsvoorstel aan het doel dat wordt beoogd; getroffen burgers tegemoetkom</w:t>
      </w:r>
      <w:r w:rsidRPr="00972F07" w:rsidR="00C42C05">
        <w:rPr>
          <w:szCs w:val="18"/>
        </w:rPr>
        <w:t>en</w:t>
      </w:r>
      <w:r w:rsidRPr="00972F07">
        <w:rPr>
          <w:szCs w:val="18"/>
        </w:rPr>
        <w:t xml:space="preserve"> voor </w:t>
      </w:r>
      <w:r w:rsidRPr="00972F07" w:rsidR="002F78C8">
        <w:rPr>
          <w:szCs w:val="18"/>
        </w:rPr>
        <w:t>een</w:t>
      </w:r>
      <w:r w:rsidRPr="00972F07" w:rsidR="00F5390D">
        <w:rPr>
          <w:szCs w:val="18"/>
        </w:rPr>
        <w:t xml:space="preserve"> onterechte afwijzing</w:t>
      </w:r>
      <w:r w:rsidRPr="00972F07">
        <w:rPr>
          <w:szCs w:val="18"/>
        </w:rPr>
        <w:t xml:space="preserve"> en voorzien in een oplossing voor </w:t>
      </w:r>
      <w:r w:rsidRPr="00972F07" w:rsidR="00C42C05">
        <w:rPr>
          <w:szCs w:val="18"/>
        </w:rPr>
        <w:t>problematische schulden die anders waren gesaneerd</w:t>
      </w:r>
      <w:r w:rsidRPr="00972F07">
        <w:rPr>
          <w:szCs w:val="18"/>
        </w:rPr>
        <w:t>.</w:t>
      </w:r>
    </w:p>
    <w:p w:rsidRPr="00972F07" w:rsidR="003860F3" w:rsidP="0069752F" w:rsidRDefault="003860F3" w14:paraId="47440E34" w14:textId="09A9687D">
      <w:pPr>
        <w:spacing w:line="360" w:lineRule="auto"/>
        <w:rPr>
          <w:szCs w:val="18"/>
        </w:rPr>
      </w:pPr>
      <w:r w:rsidRPr="00972F07">
        <w:rPr>
          <w:szCs w:val="18"/>
        </w:rPr>
        <w:t xml:space="preserve"> </w:t>
      </w:r>
    </w:p>
    <w:p w:rsidRPr="00972F07" w:rsidR="009238B2" w:rsidP="0069752F" w:rsidRDefault="009238B2" w14:paraId="775B036C" w14:textId="77777777">
      <w:pPr>
        <w:spacing w:line="360" w:lineRule="auto"/>
        <w:rPr>
          <w:i/>
          <w:iCs/>
          <w:szCs w:val="18"/>
        </w:rPr>
      </w:pPr>
    </w:p>
    <w:p w:rsidRPr="00972F07" w:rsidR="009238B2" w:rsidP="0069752F" w:rsidRDefault="009238B2" w14:paraId="6FAE593A" w14:textId="77777777">
      <w:pPr>
        <w:spacing w:line="360" w:lineRule="auto"/>
        <w:rPr>
          <w:i/>
          <w:iCs/>
          <w:szCs w:val="18"/>
        </w:rPr>
      </w:pPr>
    </w:p>
    <w:p w:rsidRPr="00972F07" w:rsidR="003860F3" w:rsidP="0069752F" w:rsidRDefault="003860F3" w14:paraId="7F409756" w14:textId="7584A374">
      <w:pPr>
        <w:spacing w:line="360" w:lineRule="auto"/>
        <w:rPr>
          <w:i/>
          <w:iCs/>
          <w:szCs w:val="18"/>
        </w:rPr>
      </w:pPr>
      <w:r w:rsidRPr="00972F07">
        <w:rPr>
          <w:i/>
          <w:iCs/>
          <w:szCs w:val="18"/>
        </w:rPr>
        <w:lastRenderedPageBreak/>
        <w:t xml:space="preserve">Doeltreffendheid </w:t>
      </w:r>
    </w:p>
    <w:p w:rsidRPr="00972F07" w:rsidR="003860F3" w:rsidP="0069752F" w:rsidRDefault="003860F3" w14:paraId="6BFACAE1" w14:textId="7522833B">
      <w:pPr>
        <w:spacing w:line="360" w:lineRule="auto"/>
        <w:rPr>
          <w:szCs w:val="18"/>
        </w:rPr>
      </w:pPr>
      <w:r w:rsidRPr="00972F07">
        <w:rPr>
          <w:szCs w:val="18"/>
        </w:rPr>
        <w:t xml:space="preserve">Met </w:t>
      </w:r>
      <w:r w:rsidRPr="00972F07" w:rsidR="00FE596E">
        <w:rPr>
          <w:szCs w:val="18"/>
        </w:rPr>
        <w:t xml:space="preserve">onder meer </w:t>
      </w:r>
      <w:r w:rsidRPr="00972F07" w:rsidR="00837092">
        <w:rPr>
          <w:szCs w:val="18"/>
        </w:rPr>
        <w:t xml:space="preserve">de </w:t>
      </w:r>
      <w:r w:rsidRPr="00972F07" w:rsidR="000F054F">
        <w:rPr>
          <w:szCs w:val="18"/>
        </w:rPr>
        <w:t xml:space="preserve">forfaitaire </w:t>
      </w:r>
      <w:r w:rsidRPr="00972F07" w:rsidR="00837092">
        <w:rPr>
          <w:szCs w:val="18"/>
        </w:rPr>
        <w:t xml:space="preserve">tegemoetkoming </w:t>
      </w:r>
      <w:r w:rsidRPr="00972F07">
        <w:rPr>
          <w:szCs w:val="18"/>
        </w:rPr>
        <w:t xml:space="preserve">wordt verwacht dat </w:t>
      </w:r>
      <w:bookmarkStart w:name="_Hlk175048133" w:id="67"/>
      <w:r w:rsidRPr="00972F07" w:rsidR="000F054F">
        <w:rPr>
          <w:szCs w:val="18"/>
        </w:rPr>
        <w:t xml:space="preserve">recht wordt gedaan aan de fout die is gemaakt en het leed van de </w:t>
      </w:r>
      <w:r w:rsidRPr="00972F07" w:rsidR="00E97382">
        <w:rPr>
          <w:szCs w:val="18"/>
        </w:rPr>
        <w:t xml:space="preserve">burger </w:t>
      </w:r>
      <w:r w:rsidRPr="00972F07" w:rsidR="000F054F">
        <w:rPr>
          <w:szCs w:val="18"/>
        </w:rPr>
        <w:t>erkend</w:t>
      </w:r>
      <w:bookmarkEnd w:id="67"/>
      <w:r w:rsidRPr="00972F07">
        <w:rPr>
          <w:szCs w:val="18"/>
        </w:rPr>
        <w:t xml:space="preserve">. Indien voor de getroffen burger nog geen schuldenvrije start is gerealiseerd, kan diegene </w:t>
      </w:r>
      <w:r w:rsidRPr="00972F07" w:rsidR="00C42C05">
        <w:rPr>
          <w:szCs w:val="18"/>
        </w:rPr>
        <w:t xml:space="preserve">naast </w:t>
      </w:r>
      <w:r w:rsidRPr="00972F07" w:rsidR="00837092">
        <w:rPr>
          <w:szCs w:val="18"/>
        </w:rPr>
        <w:t xml:space="preserve">de </w:t>
      </w:r>
      <w:r w:rsidRPr="00972F07" w:rsidR="000F054F">
        <w:rPr>
          <w:szCs w:val="18"/>
        </w:rPr>
        <w:t xml:space="preserve">forfaitaire </w:t>
      </w:r>
      <w:r w:rsidRPr="00972F07" w:rsidR="00837092">
        <w:rPr>
          <w:szCs w:val="18"/>
        </w:rPr>
        <w:t xml:space="preserve">tegemoetkoming </w:t>
      </w:r>
      <w:r w:rsidRPr="00972F07">
        <w:rPr>
          <w:szCs w:val="18"/>
        </w:rPr>
        <w:t xml:space="preserve">een beroep doen op het aanbod van de </w:t>
      </w:r>
      <w:r w:rsidRPr="00972F07" w:rsidR="008E0BF5">
        <w:rPr>
          <w:szCs w:val="18"/>
        </w:rPr>
        <w:t>o</w:t>
      </w:r>
      <w:r w:rsidRPr="00972F07" w:rsidR="003F2DFA">
        <w:rPr>
          <w:szCs w:val="18"/>
        </w:rPr>
        <w:t>ntvanger</w:t>
      </w:r>
      <w:r w:rsidRPr="00972F07">
        <w:rPr>
          <w:szCs w:val="18"/>
        </w:rPr>
        <w:t xml:space="preserve"> om </w:t>
      </w:r>
      <w:r w:rsidRPr="00972F07" w:rsidR="00D554DF">
        <w:rPr>
          <w:szCs w:val="18"/>
        </w:rPr>
        <w:t>een bedrag te ontvangen waarmee hij</w:t>
      </w:r>
      <w:r w:rsidRPr="00972F07">
        <w:rPr>
          <w:szCs w:val="18"/>
        </w:rPr>
        <w:t xml:space="preserve"> een schuldregeling </w:t>
      </w:r>
      <w:r w:rsidRPr="00972F07" w:rsidR="00D554DF">
        <w:rPr>
          <w:szCs w:val="18"/>
        </w:rPr>
        <w:t>(eerder) succesvol kan afronden</w:t>
      </w:r>
      <w:r w:rsidRPr="00972F07">
        <w:rPr>
          <w:szCs w:val="18"/>
        </w:rPr>
        <w:t>.</w:t>
      </w:r>
      <w:r w:rsidRPr="00972F07" w:rsidR="00B40BD5">
        <w:rPr>
          <w:szCs w:val="18"/>
        </w:rPr>
        <w:t xml:space="preserve"> Het kabinet acht het voorgaande voldoende om de</w:t>
      </w:r>
      <w:r w:rsidRPr="00972F07" w:rsidR="00025881">
        <w:rPr>
          <w:szCs w:val="18"/>
        </w:rPr>
        <w:t xml:space="preserve"> betrokken</w:t>
      </w:r>
      <w:r w:rsidRPr="00972F07" w:rsidR="00B40BD5">
        <w:rPr>
          <w:szCs w:val="18"/>
        </w:rPr>
        <w:t xml:space="preserve"> burgers daadwerkelijk aan een schuldvrije start te helpen, hetgeen destijds was beoogd </w:t>
      </w:r>
      <w:r w:rsidRPr="00972F07" w:rsidR="006B0860">
        <w:rPr>
          <w:szCs w:val="18"/>
        </w:rPr>
        <w:t>met</w:t>
      </w:r>
      <w:r w:rsidRPr="00972F07" w:rsidR="00B40BD5">
        <w:rPr>
          <w:szCs w:val="18"/>
        </w:rPr>
        <w:t xml:space="preserve"> het initiële </w:t>
      </w:r>
      <w:r w:rsidRPr="00972F07" w:rsidR="00DF086C">
        <w:rPr>
          <w:szCs w:val="18"/>
        </w:rPr>
        <w:t>MSNP-</w:t>
      </w:r>
      <w:r w:rsidRPr="00972F07" w:rsidR="00B40BD5">
        <w:rPr>
          <w:szCs w:val="18"/>
        </w:rPr>
        <w:t>verzoek.</w:t>
      </w:r>
    </w:p>
    <w:p w:rsidRPr="00972F07" w:rsidR="00A77C19" w:rsidP="0069752F" w:rsidRDefault="00A77C19" w14:paraId="0AB23C78" w14:textId="77777777">
      <w:pPr>
        <w:spacing w:line="360" w:lineRule="auto"/>
        <w:rPr>
          <w:i/>
          <w:iCs/>
          <w:szCs w:val="18"/>
        </w:rPr>
      </w:pPr>
    </w:p>
    <w:p w:rsidRPr="00972F07" w:rsidR="003860F3" w:rsidP="0069752F" w:rsidRDefault="003860F3" w14:paraId="0F4617B2" w14:textId="4743AF8B">
      <w:pPr>
        <w:spacing w:line="360" w:lineRule="auto"/>
        <w:rPr>
          <w:i/>
          <w:iCs/>
          <w:szCs w:val="18"/>
        </w:rPr>
      </w:pPr>
      <w:r w:rsidRPr="00972F07">
        <w:rPr>
          <w:i/>
          <w:iCs/>
          <w:szCs w:val="18"/>
        </w:rPr>
        <w:t xml:space="preserve">Doelmatigheid </w:t>
      </w:r>
    </w:p>
    <w:p w:rsidRPr="00972F07" w:rsidR="003860F3" w:rsidP="0069752F" w:rsidRDefault="003860F3" w14:paraId="0F07C82E" w14:textId="71710EFC">
      <w:pPr>
        <w:spacing w:line="360" w:lineRule="auto"/>
        <w:rPr>
          <w:szCs w:val="18"/>
        </w:rPr>
      </w:pPr>
      <w:r w:rsidRPr="00972F07">
        <w:rPr>
          <w:szCs w:val="18"/>
        </w:rPr>
        <w:t xml:space="preserve">Het gebruik van een </w:t>
      </w:r>
      <w:r w:rsidRPr="00972F07" w:rsidR="00D63CB2">
        <w:rPr>
          <w:szCs w:val="18"/>
        </w:rPr>
        <w:t xml:space="preserve">forfaitaire tegemoetkoming </w:t>
      </w:r>
      <w:r w:rsidRPr="00972F07" w:rsidR="00B40BD5">
        <w:rPr>
          <w:szCs w:val="18"/>
        </w:rPr>
        <w:t xml:space="preserve">heeft </w:t>
      </w:r>
      <w:r w:rsidRPr="00972F07">
        <w:rPr>
          <w:szCs w:val="18"/>
        </w:rPr>
        <w:t xml:space="preserve">als voordeel dat </w:t>
      </w:r>
      <w:r w:rsidRPr="00972F07" w:rsidR="00D63CB2">
        <w:rPr>
          <w:szCs w:val="18"/>
        </w:rPr>
        <w:t xml:space="preserve">alle </w:t>
      </w:r>
      <w:r w:rsidRPr="00972F07">
        <w:rPr>
          <w:szCs w:val="18"/>
        </w:rPr>
        <w:t xml:space="preserve">getroffen </w:t>
      </w:r>
      <w:r w:rsidRPr="00972F07" w:rsidR="00B40BD5">
        <w:rPr>
          <w:szCs w:val="18"/>
        </w:rPr>
        <w:t xml:space="preserve">burgers </w:t>
      </w:r>
      <w:r w:rsidRPr="00972F07" w:rsidR="00D63CB2">
        <w:rPr>
          <w:szCs w:val="18"/>
        </w:rPr>
        <w:t>op dezelfde wijze tegemoet te komen voor de onterechte afwijzing</w:t>
      </w:r>
      <w:r w:rsidRPr="00972F07" w:rsidR="00B40BD5">
        <w:rPr>
          <w:szCs w:val="18"/>
        </w:rPr>
        <w:t>.</w:t>
      </w:r>
      <w:r w:rsidRPr="00972F07" w:rsidR="005C0541">
        <w:rPr>
          <w:szCs w:val="18"/>
        </w:rPr>
        <w:t xml:space="preserve"> Daarnaast kan met een pseudo-MSNP daadwerkelijk het doel van een schuldenvrije start worden gerealiseerd. De </w:t>
      </w:r>
      <w:r w:rsidRPr="00972F07" w:rsidR="008E0BF5">
        <w:rPr>
          <w:szCs w:val="18"/>
        </w:rPr>
        <w:t>o</w:t>
      </w:r>
      <w:r w:rsidRPr="00972F07" w:rsidR="003F2DFA">
        <w:rPr>
          <w:szCs w:val="18"/>
        </w:rPr>
        <w:t>ntvanger</w:t>
      </w:r>
      <w:r w:rsidRPr="00972F07" w:rsidR="005C0541">
        <w:rPr>
          <w:szCs w:val="18"/>
        </w:rPr>
        <w:t xml:space="preserve"> </w:t>
      </w:r>
      <w:r w:rsidRPr="00972F07" w:rsidR="00D554DF">
        <w:rPr>
          <w:szCs w:val="18"/>
        </w:rPr>
        <w:t xml:space="preserve">stelt alleen </w:t>
      </w:r>
      <w:r w:rsidRPr="00972F07" w:rsidR="00025881">
        <w:rPr>
          <w:szCs w:val="18"/>
        </w:rPr>
        <w:t xml:space="preserve">een </w:t>
      </w:r>
      <w:r w:rsidRPr="00972F07" w:rsidR="00D554DF">
        <w:rPr>
          <w:szCs w:val="18"/>
        </w:rPr>
        <w:t>bedrag ter beschikking voor de pseudo-MSNP</w:t>
      </w:r>
      <w:r w:rsidRPr="00972F07" w:rsidR="005C0541">
        <w:rPr>
          <w:szCs w:val="18"/>
        </w:rPr>
        <w:t xml:space="preserve"> als alle schuldeisers instemmen met het saneringsvoorstel en dus na betaling finale kwijting voor het eventuele restant verlenen.</w:t>
      </w:r>
      <w:r w:rsidRPr="00972F07" w:rsidR="00A553C2">
        <w:rPr>
          <w:szCs w:val="18"/>
        </w:rPr>
        <w:t xml:space="preserve"> </w:t>
      </w:r>
    </w:p>
    <w:p w:rsidRPr="00972F07" w:rsidR="00D63872" w:rsidP="0069752F" w:rsidRDefault="00D63872" w14:paraId="4DED00FD" w14:textId="4A127F1C">
      <w:pPr>
        <w:spacing w:after="200" w:line="360" w:lineRule="auto"/>
        <w:rPr>
          <w:szCs w:val="18"/>
        </w:rPr>
      </w:pPr>
      <w:r w:rsidRPr="00972F07">
        <w:rPr>
          <w:szCs w:val="18"/>
        </w:rPr>
        <w:br w:type="page"/>
      </w:r>
    </w:p>
    <w:p w:rsidRPr="00972F07" w:rsidR="00D63872" w:rsidP="00D63872" w:rsidRDefault="00D63872" w14:paraId="0A26EE11" w14:textId="77777777">
      <w:pPr>
        <w:rPr>
          <w:szCs w:val="18"/>
        </w:rPr>
      </w:pPr>
    </w:p>
    <w:p w:rsidRPr="00972F07" w:rsidR="00D63872" w:rsidP="00053104" w:rsidRDefault="00D63872" w14:paraId="1287B308" w14:textId="77777777">
      <w:pPr>
        <w:spacing w:line="360" w:lineRule="auto"/>
        <w:rPr>
          <w:b/>
          <w:bCs/>
          <w:szCs w:val="18"/>
        </w:rPr>
      </w:pPr>
      <w:r w:rsidRPr="00972F07">
        <w:rPr>
          <w:b/>
          <w:bCs/>
          <w:szCs w:val="18"/>
        </w:rPr>
        <w:t>II. ARTIKELSGEWIJZE TOELICHTING</w:t>
      </w:r>
    </w:p>
    <w:p w:rsidRPr="00972F07" w:rsidR="00D63872" w:rsidP="00053104" w:rsidRDefault="00D63872" w14:paraId="7AEBFDDD" w14:textId="77777777">
      <w:pPr>
        <w:spacing w:line="360" w:lineRule="auto"/>
        <w:rPr>
          <w:szCs w:val="18"/>
        </w:rPr>
      </w:pPr>
    </w:p>
    <w:p w:rsidRPr="00972F07" w:rsidR="00D63872" w:rsidP="00053104" w:rsidRDefault="00D63872" w14:paraId="4A76FDD2" w14:textId="77777777">
      <w:pPr>
        <w:spacing w:line="360" w:lineRule="auto"/>
        <w:rPr>
          <w:b/>
          <w:bCs/>
          <w:szCs w:val="18"/>
        </w:rPr>
      </w:pPr>
      <w:r w:rsidRPr="00972F07">
        <w:rPr>
          <w:b/>
          <w:bCs/>
          <w:szCs w:val="18"/>
        </w:rPr>
        <w:t>Artikel 1. Begripsbepalingen</w:t>
      </w:r>
    </w:p>
    <w:p w:rsidRPr="00972F07" w:rsidR="00D63872" w:rsidP="00053104" w:rsidRDefault="00D63872" w14:paraId="51F448EA" w14:textId="77777777">
      <w:pPr>
        <w:spacing w:line="360" w:lineRule="auto"/>
        <w:rPr>
          <w:szCs w:val="18"/>
        </w:rPr>
      </w:pPr>
      <w:r w:rsidRPr="00972F07">
        <w:rPr>
          <w:szCs w:val="18"/>
        </w:rPr>
        <w:t>In het voorgestelde artikel 1 worden enkele begrippen gedefinieerd. In overeenstemming met de Aanwijzingen voor de regelgeving zijn de onderscheiden definities alfabetisch gerangschikt.</w:t>
      </w:r>
    </w:p>
    <w:p w:rsidRPr="00972F07" w:rsidR="00D63872" w:rsidP="00053104" w:rsidRDefault="00D63872" w14:paraId="239E1ADE" w14:textId="77777777">
      <w:pPr>
        <w:spacing w:line="360" w:lineRule="auto"/>
        <w:rPr>
          <w:szCs w:val="18"/>
        </w:rPr>
      </w:pPr>
    </w:p>
    <w:p w:rsidRPr="00972F07" w:rsidR="00D63872" w:rsidP="00053104" w:rsidRDefault="00D63872" w14:paraId="037972AC" w14:textId="77777777">
      <w:pPr>
        <w:spacing w:line="360" w:lineRule="auto"/>
        <w:rPr>
          <w:b/>
          <w:bCs/>
          <w:szCs w:val="18"/>
        </w:rPr>
      </w:pPr>
      <w:r w:rsidRPr="00972F07">
        <w:rPr>
          <w:b/>
          <w:bCs/>
          <w:szCs w:val="18"/>
        </w:rPr>
        <w:t>Artikel 2. Tegemoetkoming voor een onterechte afwijzing van een verzoek tot medewerking aan een buitengerechtelijke schuldregeling of een stabiliteitsverzoek</w:t>
      </w:r>
    </w:p>
    <w:p w:rsidRPr="00972F07" w:rsidR="00D63872" w:rsidP="00053104" w:rsidRDefault="00D63872" w14:paraId="6530D08D" w14:textId="305DB5F9">
      <w:pPr>
        <w:spacing w:line="360" w:lineRule="auto"/>
        <w:rPr>
          <w:szCs w:val="18"/>
        </w:rPr>
      </w:pPr>
      <w:r w:rsidRPr="00972F07">
        <w:rPr>
          <w:szCs w:val="18"/>
        </w:rPr>
        <w:t xml:space="preserve">Het voorgestelde artikel 2, eerste lid, regelt welke doelgroep in aanmerking komt voor een tegemoetkoming voor een onterechte afwijzing van een MSNP-verzoek of stabiliteitsverzoek, waarbij de ontvanger, bedoeld in artikel 2, eerste lid, onderdeel i, van de Invorderingswet 1990, het stabilisatieverzoek heeft behandeld als een MSNP-verzoek. Door de afwijzing van de ontvanger heeft er geen sanering van de schulden van de belanghebbende plaatsgevonden. Het gaat om belanghebbenden van wie het MSNP-verzoek of stabilisatieverzoek door de ontvanger </w:t>
      </w:r>
      <w:r w:rsidRPr="00972F07" w:rsidR="00E81DAC">
        <w:rPr>
          <w:szCs w:val="18"/>
        </w:rPr>
        <w:t>–</w:t>
      </w:r>
      <w:r w:rsidRPr="00972F07">
        <w:rPr>
          <w:szCs w:val="18"/>
        </w:rPr>
        <w:t xml:space="preserve"> al dan niet namens de Dienst Toeslagen </w:t>
      </w:r>
      <w:r w:rsidRPr="00972F07" w:rsidR="00E81DAC">
        <w:rPr>
          <w:szCs w:val="18"/>
        </w:rPr>
        <w:t>–</w:t>
      </w:r>
      <w:r w:rsidRPr="00972F07">
        <w:rPr>
          <w:szCs w:val="18"/>
        </w:rPr>
        <w:t xml:space="preserve"> op basis van een registratie in de FSV, een kwalificatie opzet of grove schuld, een fraude-indicatie of een belasting- of toeslagschuld boven een door de ontvanger gehanteerd normbedrag is afgewezen. De ontvanger heeft verschillende normbedragen gehanteerd op grond waarvan een MSNP-verzoek is afgewezen. Een afwijzing vanwege een belasting- of toeslagschuld die een door de ontvanger gehanteerd normbedrag te boven gaat, houdt in dat de hoogte van de belasting- of toeslagschuld een bepaald grensbedrag te boven is gegaan met als gevolg dat het MSNP-verzoek volledig geautomatiseerd en zonder nader onderzoek is afgewezen.</w:t>
      </w:r>
    </w:p>
    <w:p w:rsidRPr="00972F07" w:rsidR="00816E70" w:rsidP="00053104" w:rsidRDefault="00816E70" w14:paraId="13C5BA79" w14:textId="77777777">
      <w:pPr>
        <w:spacing w:line="360" w:lineRule="auto"/>
        <w:rPr>
          <w:szCs w:val="18"/>
        </w:rPr>
      </w:pPr>
    </w:p>
    <w:p w:rsidRPr="00972F07" w:rsidR="00816E70" w:rsidP="00053104" w:rsidRDefault="00816E70" w14:paraId="17168BB0" w14:textId="24ADAC27">
      <w:pPr>
        <w:spacing w:line="360" w:lineRule="auto"/>
        <w:rPr>
          <w:szCs w:val="18"/>
        </w:rPr>
      </w:pPr>
      <w:r w:rsidRPr="00972F07">
        <w:rPr>
          <w:szCs w:val="18"/>
        </w:rPr>
        <w:t xml:space="preserve">Uit het voorgestelde artikel, tweede lid, volgt dat de tegemoetkoming € 500 per onterecht </w:t>
      </w:r>
      <w:r w:rsidRPr="00972F07" w:rsidR="00D1731A">
        <w:rPr>
          <w:szCs w:val="18"/>
        </w:rPr>
        <w:t xml:space="preserve">afgewezen </w:t>
      </w:r>
      <w:r w:rsidRPr="00972F07">
        <w:rPr>
          <w:szCs w:val="18"/>
        </w:rPr>
        <w:t>MSNP-verzoek bedraagt. Dat betekent dat een burger van wie twee MSNP-verzoeken onterecht zijn afgewezen, tweemaal de forfaitaire tegemoetkoming ontvangt.</w:t>
      </w:r>
    </w:p>
    <w:p w:rsidRPr="00972F07" w:rsidR="00D63872" w:rsidP="00053104" w:rsidRDefault="00D63872" w14:paraId="24CDFEB3" w14:textId="77777777">
      <w:pPr>
        <w:spacing w:line="360" w:lineRule="auto"/>
        <w:rPr>
          <w:szCs w:val="18"/>
        </w:rPr>
      </w:pPr>
    </w:p>
    <w:p w:rsidRPr="00972F07" w:rsidR="00D63872" w:rsidP="00053104" w:rsidRDefault="00D63872" w14:paraId="1CBDA789" w14:textId="6D3C7CEA">
      <w:pPr>
        <w:spacing w:line="360" w:lineRule="auto"/>
        <w:rPr>
          <w:szCs w:val="18"/>
        </w:rPr>
      </w:pPr>
      <w:r w:rsidRPr="00972F07">
        <w:rPr>
          <w:szCs w:val="18"/>
        </w:rPr>
        <w:t xml:space="preserve">Het voorgestelde artikel 2, </w:t>
      </w:r>
      <w:r w:rsidRPr="00972F07" w:rsidR="00816E70">
        <w:rPr>
          <w:szCs w:val="18"/>
        </w:rPr>
        <w:t>derde</w:t>
      </w:r>
      <w:r w:rsidRPr="00972F07">
        <w:rPr>
          <w:szCs w:val="18"/>
        </w:rPr>
        <w:t xml:space="preserve"> lid, bepaalt </w:t>
      </w:r>
      <w:r w:rsidRPr="00972F07" w:rsidR="00E81DAC">
        <w:rPr>
          <w:szCs w:val="18"/>
        </w:rPr>
        <w:t xml:space="preserve">dat </w:t>
      </w:r>
      <w:r w:rsidRPr="00972F07">
        <w:rPr>
          <w:szCs w:val="18"/>
        </w:rPr>
        <w:t>de tegemoetkoming achterwege blijft</w:t>
      </w:r>
      <w:r w:rsidRPr="00972F07" w:rsidR="00E81DAC">
        <w:rPr>
          <w:szCs w:val="18"/>
        </w:rPr>
        <w:t xml:space="preserve"> </w:t>
      </w:r>
      <w:r w:rsidRPr="00972F07">
        <w:rPr>
          <w:szCs w:val="18"/>
        </w:rPr>
        <w:t>wanneer de afwijzing van een MSNP-verzoek of stabilisatieverzoek het gevolg is van een opgelegde vergrijpboete, een strafrechtelijke veroordeling, fraude met betrekking tot toeslagschulden of omdat er naast de onterechte afwijzing, bedoeld in het eerste lid, een andere grond voor de afwijzing bestond. De terechte grond voor afwijzing moet ook in de afwijzingsbrief zijn opgenomen, zodat de belanghebbende heeft kunnen zien waarom zijn verzoek is afgewezen. Bij fraude met betrekking tot toeslagschulden gaat het om situaties waar</w:t>
      </w:r>
      <w:r w:rsidRPr="00972F07" w:rsidR="00472C43">
        <w:rPr>
          <w:szCs w:val="18"/>
        </w:rPr>
        <w:t>in</w:t>
      </w:r>
      <w:r w:rsidRPr="00972F07">
        <w:rPr>
          <w:szCs w:val="18"/>
        </w:rPr>
        <w:t xml:space="preserve"> de burger weliswaar niet is beboet dan wel vervolgd, maar waar </w:t>
      </w:r>
      <w:r w:rsidRPr="00972F07" w:rsidR="00472C43">
        <w:rPr>
          <w:szCs w:val="18"/>
        </w:rPr>
        <w:t xml:space="preserve">de situatie wel </w:t>
      </w:r>
      <w:r w:rsidRPr="00972F07" w:rsidR="0086752A">
        <w:rPr>
          <w:szCs w:val="18"/>
        </w:rPr>
        <w:t xml:space="preserve">mee </w:t>
      </w:r>
      <w:r w:rsidRPr="00972F07" w:rsidR="00472C43">
        <w:rPr>
          <w:szCs w:val="18"/>
        </w:rPr>
        <w:t xml:space="preserve">vergelijkbaar is. </w:t>
      </w:r>
      <w:r w:rsidRPr="00972F07" w:rsidR="0086752A">
        <w:rPr>
          <w:szCs w:val="18"/>
        </w:rPr>
        <w:t>Anders geformuleerd, d</w:t>
      </w:r>
      <w:r w:rsidRPr="00972F07" w:rsidR="00472C43">
        <w:rPr>
          <w:szCs w:val="18"/>
        </w:rPr>
        <w:t xml:space="preserve">oor </w:t>
      </w:r>
      <w:r w:rsidRPr="00972F07">
        <w:rPr>
          <w:szCs w:val="18"/>
        </w:rPr>
        <w:t xml:space="preserve">de aard van het handelen van de burger </w:t>
      </w:r>
      <w:r w:rsidRPr="00972F07" w:rsidR="00472C43">
        <w:rPr>
          <w:szCs w:val="18"/>
        </w:rPr>
        <w:t xml:space="preserve">is </w:t>
      </w:r>
      <w:r w:rsidRPr="00972F07">
        <w:rPr>
          <w:szCs w:val="18"/>
        </w:rPr>
        <w:t>de situatie</w:t>
      </w:r>
      <w:r w:rsidRPr="00972F07" w:rsidR="00472C43">
        <w:rPr>
          <w:szCs w:val="18"/>
        </w:rPr>
        <w:t xml:space="preserve"> </w:t>
      </w:r>
      <w:r w:rsidRPr="00972F07">
        <w:rPr>
          <w:szCs w:val="18"/>
        </w:rPr>
        <w:t xml:space="preserve">vergelijkbaar met </w:t>
      </w:r>
      <w:r w:rsidRPr="00972F07" w:rsidR="00472C43">
        <w:rPr>
          <w:szCs w:val="18"/>
        </w:rPr>
        <w:t xml:space="preserve">een </w:t>
      </w:r>
      <w:r w:rsidRPr="00972F07">
        <w:rPr>
          <w:szCs w:val="18"/>
        </w:rPr>
        <w:t>situatie waarin wel is beboet of vervolgd</w:t>
      </w:r>
      <w:r w:rsidRPr="00972F07" w:rsidR="0086752A">
        <w:rPr>
          <w:szCs w:val="18"/>
        </w:rPr>
        <w:t>. H</w:t>
      </w:r>
      <w:r w:rsidRPr="00972F07">
        <w:rPr>
          <w:szCs w:val="18"/>
        </w:rPr>
        <w:t xml:space="preserve">et redelijk wordt </w:t>
      </w:r>
      <w:r w:rsidRPr="00972F07" w:rsidR="0086752A">
        <w:rPr>
          <w:szCs w:val="18"/>
        </w:rPr>
        <w:t xml:space="preserve">redelijk </w:t>
      </w:r>
      <w:r w:rsidRPr="00972F07">
        <w:rPr>
          <w:szCs w:val="18"/>
        </w:rPr>
        <w:t xml:space="preserve">geacht om daar rekening mee te houden. Hierbij kan worden gedacht aan de situatie dat een burger kinderopvangtoeslag heeft ontvangen, maar geen kinderen had en daarmee geen recht op deze toeslag had. </w:t>
      </w:r>
    </w:p>
    <w:p w:rsidRPr="00972F07" w:rsidR="00D63872" w:rsidP="00053104" w:rsidRDefault="00D63872" w14:paraId="3DFC7FF7" w14:textId="77777777">
      <w:pPr>
        <w:spacing w:line="360" w:lineRule="auto"/>
        <w:rPr>
          <w:b/>
          <w:bCs/>
          <w:szCs w:val="18"/>
        </w:rPr>
      </w:pPr>
    </w:p>
    <w:p w:rsidRPr="00972F07" w:rsidR="00D63872" w:rsidP="00E81DAC" w:rsidRDefault="00D63872" w14:paraId="51304025" w14:textId="68E1835D">
      <w:pPr>
        <w:spacing w:line="360" w:lineRule="auto"/>
        <w:rPr>
          <w:b/>
          <w:bCs/>
          <w:szCs w:val="18"/>
        </w:rPr>
      </w:pPr>
      <w:bookmarkStart w:name="_Hlk181169239" w:id="68"/>
      <w:r w:rsidRPr="00972F07">
        <w:rPr>
          <w:b/>
          <w:bCs/>
          <w:szCs w:val="18"/>
        </w:rPr>
        <w:t>Artikel 3. Betalen bedrag gelijk aan de afloscapaciteit</w:t>
      </w:r>
    </w:p>
    <w:p w:rsidRPr="00972F07" w:rsidR="00D63872" w:rsidP="00053104" w:rsidRDefault="00D63872" w14:paraId="4319A2BC" w14:textId="44910B74">
      <w:pPr>
        <w:spacing w:line="360" w:lineRule="auto"/>
        <w:rPr>
          <w:szCs w:val="18"/>
        </w:rPr>
      </w:pPr>
      <w:r w:rsidRPr="00972F07">
        <w:rPr>
          <w:szCs w:val="18"/>
        </w:rPr>
        <w:t xml:space="preserve">In het voorgestelde artikel </w:t>
      </w:r>
      <w:r w:rsidRPr="00972F07" w:rsidR="00D72A34">
        <w:rPr>
          <w:szCs w:val="18"/>
        </w:rPr>
        <w:t>3</w:t>
      </w:r>
      <w:r w:rsidRPr="00972F07">
        <w:rPr>
          <w:szCs w:val="18"/>
        </w:rPr>
        <w:t xml:space="preserve">, eerste lid, is de grondslag opgenomen voor de ontvanger om een bedrag te betalen dat gelijk is aan het bedrag dat een belanghebbende gedurende een MSNP- of </w:t>
      </w:r>
      <w:r w:rsidRPr="00972F07">
        <w:rPr>
          <w:szCs w:val="18"/>
        </w:rPr>
        <w:lastRenderedPageBreak/>
        <w:t xml:space="preserve">WSNP-traject na </w:t>
      </w:r>
      <w:r w:rsidRPr="00972F07" w:rsidR="00E81DAC">
        <w:rPr>
          <w:szCs w:val="18"/>
        </w:rPr>
        <w:t xml:space="preserve">de datum van </w:t>
      </w:r>
      <w:r w:rsidRPr="00972F07" w:rsidR="00F755F3">
        <w:rPr>
          <w:szCs w:val="18"/>
        </w:rPr>
        <w:t>inwerkingtreding van d</w:t>
      </w:r>
      <w:r w:rsidRPr="00972F07" w:rsidR="00E81DAC">
        <w:rPr>
          <w:szCs w:val="18"/>
        </w:rPr>
        <w:t>it wetsvoorstel</w:t>
      </w:r>
      <w:r w:rsidRPr="00972F07">
        <w:rPr>
          <w:szCs w:val="18"/>
        </w:rPr>
        <w:t xml:space="preserve"> dient af te dragen. Het gaat hierbij om MSNP- of WSNP-trajecten die op</w:t>
      </w:r>
      <w:r w:rsidRPr="00972F07" w:rsidR="00E81DAC">
        <w:rPr>
          <w:szCs w:val="18"/>
        </w:rPr>
        <w:t xml:space="preserve"> de datum van inwerkingtreding van dit wetsvoorstel</w:t>
      </w:r>
      <w:r w:rsidRPr="00972F07">
        <w:rPr>
          <w:szCs w:val="18"/>
        </w:rPr>
        <w:t xml:space="preserve"> </w:t>
      </w:r>
      <w:r w:rsidRPr="00972F07" w:rsidR="00F755F3">
        <w:rPr>
          <w:szCs w:val="18"/>
        </w:rPr>
        <w:t>inwerkingtreding van de wet</w:t>
      </w:r>
      <w:r w:rsidRPr="00972F07">
        <w:rPr>
          <w:szCs w:val="18"/>
        </w:rPr>
        <w:t xml:space="preserve"> nog niet zijn afgerond en om dergelijke trajecten die na </w:t>
      </w:r>
      <w:r w:rsidRPr="00972F07" w:rsidR="00E81DAC">
        <w:rPr>
          <w:szCs w:val="18"/>
        </w:rPr>
        <w:t xml:space="preserve">de datum van inwerkingtreding van dit wetsvoorstel </w:t>
      </w:r>
      <w:r w:rsidRPr="00972F07">
        <w:rPr>
          <w:szCs w:val="18"/>
        </w:rPr>
        <w:t xml:space="preserve">worden gestart. Het voorgaande omvat ook het bedrag dat gelijk is aan hetgeen de belanghebbende nog </w:t>
      </w:r>
      <w:r w:rsidRPr="00972F07" w:rsidR="00E81DAC">
        <w:rPr>
          <w:szCs w:val="18"/>
        </w:rPr>
        <w:t xml:space="preserve">na de datum van inwerkingtreding van dit wetsvoorstel </w:t>
      </w:r>
      <w:r w:rsidRPr="00972F07">
        <w:rPr>
          <w:szCs w:val="18"/>
        </w:rPr>
        <w:t xml:space="preserve">dient af te lossen op het beschikbaar gestelde saneringskrediet in het kader van een MSNP. </w:t>
      </w:r>
    </w:p>
    <w:p w:rsidRPr="00972F07" w:rsidR="00D63872" w:rsidP="00053104" w:rsidRDefault="00D63872" w14:paraId="7A18D89C" w14:textId="77777777">
      <w:pPr>
        <w:spacing w:line="360" w:lineRule="auto"/>
        <w:rPr>
          <w:szCs w:val="18"/>
        </w:rPr>
      </w:pPr>
    </w:p>
    <w:p w:rsidRPr="00972F07" w:rsidR="00D63872" w:rsidP="00053104" w:rsidRDefault="00D63872" w14:paraId="4984D13A" w14:textId="0B714805">
      <w:pPr>
        <w:spacing w:line="360" w:lineRule="auto"/>
        <w:rPr>
          <w:szCs w:val="18"/>
        </w:rPr>
      </w:pPr>
      <w:r w:rsidRPr="00972F07">
        <w:rPr>
          <w:szCs w:val="18"/>
        </w:rPr>
        <w:t>Het bedrag dat de ontvanger betaalt ziet niet op hetgeen de belanghebbende voor</w:t>
      </w:r>
      <w:r w:rsidRPr="00972F07" w:rsidR="00E81DAC">
        <w:rPr>
          <w:szCs w:val="18"/>
        </w:rPr>
        <w:t xml:space="preserve"> de datum van inwerkingtreding van dit wetsvoorstel</w:t>
      </w:r>
      <w:r w:rsidRPr="00972F07">
        <w:rPr>
          <w:szCs w:val="18"/>
        </w:rPr>
        <w:t xml:space="preserve"> had moeten afdragen in het kader van een MSNP of WSNP. Hierbij kan worden gedacht aan het bedrag dat een belanghebbende in het kader van een MSNP voor</w:t>
      </w:r>
      <w:r w:rsidRPr="00972F07" w:rsidR="00E81DAC">
        <w:rPr>
          <w:szCs w:val="18"/>
        </w:rPr>
        <w:t xml:space="preserve"> de datum van inwerkingtreding van dit wetsvoorstel </w:t>
      </w:r>
      <w:r w:rsidRPr="00972F07">
        <w:rPr>
          <w:szCs w:val="18"/>
        </w:rPr>
        <w:t>als gevolg van het ondertekenen van een schuldregelingsovereenkomst maandelijks al dient over te maken naar de derdenrekening van de schuldhulpverlener of voor</w:t>
      </w:r>
      <w:r w:rsidRPr="00972F07" w:rsidR="00E81DAC">
        <w:rPr>
          <w:szCs w:val="18"/>
        </w:rPr>
        <w:t xml:space="preserve"> de datum van inwerkingtreding van dit wetsvoorstel </w:t>
      </w:r>
      <w:r w:rsidRPr="00972F07">
        <w:rPr>
          <w:szCs w:val="18"/>
        </w:rPr>
        <w:t xml:space="preserve">maandelijks aan de verstrekker van het saneringskrediet dient te betalen conform hetgeen tussen de belanghebbende en kredietverstrekker is afgesproken. Voorts ziet het bedrag niet op bedragen die </w:t>
      </w:r>
      <w:r w:rsidRPr="00972F07" w:rsidR="00D72A34">
        <w:rPr>
          <w:szCs w:val="18"/>
        </w:rPr>
        <w:t>voor</w:t>
      </w:r>
      <w:r w:rsidRPr="00972F07" w:rsidR="00E81DAC">
        <w:rPr>
          <w:szCs w:val="18"/>
        </w:rPr>
        <w:t xml:space="preserve"> de datum van inwerkingtreding van dit wetsvoorstel</w:t>
      </w:r>
      <w:r w:rsidRPr="00972F07">
        <w:rPr>
          <w:szCs w:val="18"/>
        </w:rPr>
        <w:t xml:space="preserve"> </w:t>
      </w:r>
      <w:r w:rsidRPr="00972F07" w:rsidR="0086752A">
        <w:rPr>
          <w:szCs w:val="18"/>
        </w:rPr>
        <w:t xml:space="preserve">al zijn betaald </w:t>
      </w:r>
      <w:r w:rsidRPr="00972F07">
        <w:rPr>
          <w:szCs w:val="18"/>
        </w:rPr>
        <w:t>in het kader van een MSNP of WSNP. De gedachte achter het bedrag gelijk aan de (resterende) afloscapaciteit is om burgers sneller een schuldenvrije start te bieden. Het vergoeden van bedragen die reeds zijn afgedragen draagt hier niet aan bij.</w:t>
      </w:r>
    </w:p>
    <w:p w:rsidRPr="00972F07" w:rsidR="00D63872" w:rsidP="00053104" w:rsidRDefault="00D63872" w14:paraId="3B56D2D8" w14:textId="77777777">
      <w:pPr>
        <w:spacing w:line="360" w:lineRule="auto"/>
        <w:rPr>
          <w:szCs w:val="18"/>
        </w:rPr>
      </w:pPr>
    </w:p>
    <w:p w:rsidRPr="00972F07" w:rsidR="00D63872" w:rsidP="00053104" w:rsidRDefault="00816E70" w14:paraId="0833495D" w14:textId="6CB2D4D2">
      <w:pPr>
        <w:spacing w:line="360" w:lineRule="auto"/>
        <w:rPr>
          <w:szCs w:val="18"/>
        </w:rPr>
      </w:pPr>
      <w:r w:rsidRPr="00972F07">
        <w:rPr>
          <w:szCs w:val="18"/>
        </w:rPr>
        <w:t>Uit het voorgestelde artikel 3, tweede lid, volgt dat d</w:t>
      </w:r>
      <w:r w:rsidRPr="00972F07" w:rsidR="00D63872">
        <w:rPr>
          <w:szCs w:val="18"/>
        </w:rPr>
        <w:t xml:space="preserve">e aanvraag voor de tegemoetkoming kan </w:t>
      </w:r>
      <w:r w:rsidRPr="00972F07">
        <w:rPr>
          <w:szCs w:val="18"/>
        </w:rPr>
        <w:t xml:space="preserve">worden gedaan </w:t>
      </w:r>
      <w:r w:rsidRPr="00972F07" w:rsidR="00D63872">
        <w:rPr>
          <w:szCs w:val="18"/>
        </w:rPr>
        <w:t xml:space="preserve">door of namens de belanghebbende . Dit betekent dat bijvoorbeeld de schuldhulpverlener namens de belanghebbende de aanvraag kan doen. </w:t>
      </w:r>
      <w:r w:rsidRPr="00972F07">
        <w:rPr>
          <w:szCs w:val="18"/>
        </w:rPr>
        <w:t xml:space="preserve">Uit het voorgestelde artikel 3, eerste lid, volgt dat </w:t>
      </w:r>
      <w:r w:rsidRPr="00972F07" w:rsidR="00D63872">
        <w:rPr>
          <w:szCs w:val="18"/>
        </w:rPr>
        <w:t xml:space="preserve">de aanvraag moet zijn gemotiveerd. Uit de aanvraag zal moeten blijken dat alle schuldeisers hebben ingestemd – al dan niet door de rechter zijn gedwongen in te stemmen − met het saneringsvoorstel, waarbij het saneringsvoorstel ervan uitgaat dat de ontvanger namens de belanghebbende het bedrag betaalt dat de belanghebbende op basis van diens afloscapaciteit </w:t>
      </w:r>
      <w:r w:rsidRPr="00972F07" w:rsidR="00D72A34">
        <w:rPr>
          <w:szCs w:val="18"/>
        </w:rPr>
        <w:t xml:space="preserve">na de datum van inwerkingtreding van dit wetsvoorstel </w:t>
      </w:r>
      <w:r w:rsidRPr="00972F07" w:rsidR="00D63872">
        <w:rPr>
          <w:szCs w:val="18"/>
        </w:rPr>
        <w:t>nog dient af te dragen. Ook zal uit de aanvraag moeten blijken wat de vastgestelde afloscapaciteit is en hoe dit bedrag tot stand is gekomen.</w:t>
      </w:r>
    </w:p>
    <w:p w:rsidRPr="00972F07" w:rsidR="004D3439" w:rsidP="00053104" w:rsidRDefault="004D3439" w14:paraId="1FD5AB34" w14:textId="77777777">
      <w:pPr>
        <w:spacing w:line="360" w:lineRule="auto"/>
        <w:rPr>
          <w:szCs w:val="18"/>
        </w:rPr>
      </w:pPr>
    </w:p>
    <w:p w:rsidRPr="00972F07" w:rsidR="00D63872" w:rsidP="00053104" w:rsidRDefault="004D3439" w14:paraId="075B6A20" w14:textId="20021BBA">
      <w:pPr>
        <w:spacing w:line="360" w:lineRule="auto"/>
        <w:rPr>
          <w:szCs w:val="18"/>
        </w:rPr>
      </w:pPr>
      <w:r w:rsidRPr="00972F07">
        <w:rPr>
          <w:szCs w:val="18"/>
        </w:rPr>
        <w:t xml:space="preserve">Uit het voorgestelde artikel 3, </w:t>
      </w:r>
      <w:r w:rsidRPr="00972F07" w:rsidR="00BC31B2">
        <w:rPr>
          <w:szCs w:val="18"/>
        </w:rPr>
        <w:t>derde</w:t>
      </w:r>
      <w:r w:rsidRPr="00972F07">
        <w:rPr>
          <w:szCs w:val="18"/>
        </w:rPr>
        <w:t xml:space="preserve"> lid, volgt dat een aanvraag tot het betalen van de afloscapaciteit niet kan worden gedaan wanneer de belanghebbende heeft verzocht om een heroverweging van de onterechte afwijzing of op een later moment een nieuw MSNP-verzoek of stabilisatieverzoek heeft gedaan en dit verzoek op bepaalde gronden terecht is afgewezen. In de tweede afwijzingsbrief moet de terechte grond voor afwijzing wel zijn opgenomen. Voor de burger moet immers ook duidelijk zijn geweest waarom zijn verzoek is afgewezen. Voorts vindt geen tegemoetkoming plaats als is geprocedeerd tegen de afwijzing door de ontvanger en de afwijzing heeft standgehouden bij de rechter. De rechter heeft dan het verzoek van de belanghebbende om de ontvanger te bevelen in te stemmen met het aangeboden akkoord afgewezen op een andere grond dan de gronden die worden genoemd in het eerste lid. </w:t>
      </w:r>
      <w:r w:rsidRPr="00972F07" w:rsidR="00BC31B2">
        <w:rPr>
          <w:szCs w:val="18"/>
        </w:rPr>
        <w:t xml:space="preserve">De belanghebbende komt ook niet in aanmerking als hij voor inwerkingtreding van het wetsvoorstel is toegelaten tot een MSNP of WSNP </w:t>
      </w:r>
      <w:r w:rsidRPr="00972F07" w:rsidR="00BC31B2">
        <w:rPr>
          <w:szCs w:val="18"/>
        </w:rPr>
        <w:lastRenderedPageBreak/>
        <w:t xml:space="preserve">en het MSNP- of WSNP-traject voor inwerkingtreding van het wetsvoorstel is beëindigd. Hiermee wordt voorkomen dat belanghebbenden uit categorie I ook in aanmerking zouden komen voor een pseudo-MSNP. </w:t>
      </w:r>
    </w:p>
    <w:p w:rsidRPr="00972F07" w:rsidR="00D63872" w:rsidP="00053104" w:rsidRDefault="00D63872" w14:paraId="59030F1C" w14:textId="56C08F2A">
      <w:pPr>
        <w:spacing w:line="360" w:lineRule="auto"/>
        <w:rPr>
          <w:szCs w:val="18"/>
        </w:rPr>
      </w:pPr>
      <w:r w:rsidRPr="00972F07">
        <w:rPr>
          <w:szCs w:val="18"/>
        </w:rPr>
        <w:t xml:space="preserve">Uit het voorgestelde artikel </w:t>
      </w:r>
      <w:r w:rsidRPr="00972F07" w:rsidR="00D72A34">
        <w:rPr>
          <w:szCs w:val="18"/>
        </w:rPr>
        <w:t>3</w:t>
      </w:r>
      <w:r w:rsidRPr="00972F07">
        <w:rPr>
          <w:szCs w:val="18"/>
        </w:rPr>
        <w:t xml:space="preserve">, </w:t>
      </w:r>
      <w:r w:rsidRPr="00972F07" w:rsidR="00BC31B2">
        <w:rPr>
          <w:szCs w:val="18"/>
        </w:rPr>
        <w:t>vierde</w:t>
      </w:r>
      <w:r w:rsidRPr="00972F07">
        <w:rPr>
          <w:szCs w:val="18"/>
        </w:rPr>
        <w:t xml:space="preserve"> lid, volgt aan wie de ontvanger het bedrag overmaakt. Het bedrag wordt overgemaakt aan de schuldhulpverlener, bewindvoerder of kredietverstrekker. Dit doet de ontvanger met inachtneming van artikel 30 van Boek 6 van het Burgerlijk Wetboek. Hierdoor werkt een betaling door de ontvanger bevrijdend voor de belanghebbende.</w:t>
      </w:r>
    </w:p>
    <w:bookmarkEnd w:id="68"/>
    <w:p w:rsidRPr="00972F07" w:rsidR="00D63872" w:rsidP="00053104" w:rsidRDefault="00D63872" w14:paraId="65679BEE" w14:textId="77777777">
      <w:pPr>
        <w:spacing w:line="360" w:lineRule="auto"/>
        <w:rPr>
          <w:szCs w:val="18"/>
        </w:rPr>
      </w:pPr>
    </w:p>
    <w:p w:rsidRPr="00972F07" w:rsidR="00D63872" w:rsidP="00053104" w:rsidRDefault="00D63872" w14:paraId="52D5F5D7" w14:textId="6D426211">
      <w:pPr>
        <w:spacing w:line="360" w:lineRule="auto"/>
        <w:rPr>
          <w:b/>
          <w:bCs/>
          <w:szCs w:val="18"/>
        </w:rPr>
      </w:pPr>
      <w:r w:rsidRPr="00972F07">
        <w:rPr>
          <w:b/>
          <w:bCs/>
          <w:szCs w:val="18"/>
        </w:rPr>
        <w:t xml:space="preserve">Artikel </w:t>
      </w:r>
      <w:r w:rsidRPr="00972F07" w:rsidR="00D72A34">
        <w:rPr>
          <w:b/>
          <w:bCs/>
          <w:szCs w:val="18"/>
        </w:rPr>
        <w:t>4</w:t>
      </w:r>
      <w:r w:rsidRPr="00972F07">
        <w:rPr>
          <w:b/>
          <w:bCs/>
          <w:szCs w:val="18"/>
        </w:rPr>
        <w:t xml:space="preserve">. Bedrag gelijk aan de betaalde en verrekende bedragen </w:t>
      </w:r>
    </w:p>
    <w:p w:rsidRPr="00972F07" w:rsidR="00D63872" w:rsidP="00053104" w:rsidRDefault="00D63872" w14:paraId="75452706" w14:textId="2A3B2D0C">
      <w:pPr>
        <w:spacing w:line="360" w:lineRule="auto"/>
        <w:rPr>
          <w:szCs w:val="18"/>
        </w:rPr>
      </w:pPr>
      <w:r w:rsidRPr="00972F07">
        <w:rPr>
          <w:szCs w:val="18"/>
        </w:rPr>
        <w:t xml:space="preserve">In het voorgestelde artikel </w:t>
      </w:r>
      <w:r w:rsidRPr="00972F07" w:rsidR="00D72A34">
        <w:rPr>
          <w:szCs w:val="18"/>
        </w:rPr>
        <w:t>4</w:t>
      </w:r>
      <w:r w:rsidRPr="00972F07">
        <w:rPr>
          <w:szCs w:val="18"/>
        </w:rPr>
        <w:t xml:space="preserve">, eerste lid, is bepaald dat de bedragen die een belanghebbende − die na de onterechte afwijzing niet voor </w:t>
      </w:r>
      <w:r w:rsidRPr="00972F07" w:rsidR="00D72A34">
        <w:rPr>
          <w:szCs w:val="18"/>
        </w:rPr>
        <w:t xml:space="preserve">de datum van inwerkingtreding van dit wetsvoorstel </w:t>
      </w:r>
      <w:r w:rsidRPr="00972F07">
        <w:rPr>
          <w:szCs w:val="18"/>
        </w:rPr>
        <w:t>tot een MSNP- of WSNP-traject is toegelaten of voor</w:t>
      </w:r>
      <w:r w:rsidRPr="00972F07" w:rsidR="00D72A34">
        <w:rPr>
          <w:szCs w:val="18"/>
        </w:rPr>
        <w:t xml:space="preserve"> de datum van inwerkingtreding van dit wetsvoorstel</w:t>
      </w:r>
      <w:r w:rsidRPr="00972F07">
        <w:rPr>
          <w:szCs w:val="18"/>
        </w:rPr>
        <w:t xml:space="preserve"> is toegelaten tot een MSNP- of WSNP-traject maar niet voor die datum dat traject heeft afgerond − heeft voldaan aan de Belastingdienst en de Dienst Toeslagen ter zake een openstaande belasting- of toeslagschuld in de periode na </w:t>
      </w:r>
      <w:r w:rsidRPr="00972F07" w:rsidR="002E53E6">
        <w:rPr>
          <w:szCs w:val="18"/>
        </w:rPr>
        <w:t xml:space="preserve">de </w:t>
      </w:r>
      <w:r w:rsidRPr="00972F07" w:rsidR="002F78C8">
        <w:rPr>
          <w:szCs w:val="18"/>
        </w:rPr>
        <w:t xml:space="preserve">dagtekening van </w:t>
      </w:r>
      <w:r w:rsidRPr="00972F07">
        <w:rPr>
          <w:szCs w:val="18"/>
        </w:rPr>
        <w:t>de onterechte afwijzing</w:t>
      </w:r>
      <w:r w:rsidRPr="00972F07" w:rsidR="002F78C8">
        <w:rPr>
          <w:szCs w:val="18"/>
        </w:rPr>
        <w:t>sbrief</w:t>
      </w:r>
      <w:r w:rsidRPr="00972F07">
        <w:rPr>
          <w:szCs w:val="18"/>
        </w:rPr>
        <w:t xml:space="preserve">, ambtshalve worden terugbetaald aan die belanghebbende. Het gaat hierbij om betalingen en verrekeningen die betrekking hebben op schulden die zien op een tijdvak dat is gelegen voor de onterechte afwijzing </w:t>
      </w:r>
      <w:r w:rsidRPr="00972F07" w:rsidR="00931CDC">
        <w:rPr>
          <w:szCs w:val="18"/>
        </w:rPr>
        <w:t xml:space="preserve">of een tijdvak dat liep ten tijde van de onterechte afwijzing </w:t>
      </w:r>
      <w:r w:rsidRPr="00972F07">
        <w:rPr>
          <w:szCs w:val="18"/>
        </w:rPr>
        <w:t xml:space="preserve">en hebben plaatsgevonden voor </w:t>
      </w:r>
      <w:r w:rsidRPr="00972F07" w:rsidR="00D72A34">
        <w:rPr>
          <w:szCs w:val="18"/>
        </w:rPr>
        <w:t>de datum van inwerkingtreding van dit wetsvoorstel</w:t>
      </w:r>
      <w:r w:rsidRPr="00972F07">
        <w:rPr>
          <w:szCs w:val="18"/>
        </w:rPr>
        <w:t>. Daarmee wordt bewerkstelligd dat de belanghebbende die in categorie II of IV zit de belasting- en toeslagschulden die zouden zijn meegenomen in de MSNP, indien het MSNP-verzoek niet onterecht was afgewezen, met terugwerkende kracht niet heeft hoeven te voldoen. Het bedrag gelijk aan de betaalde en verrekende bedragen is inclusief de bedragen die zijn betaald ter voldoening van de rente en invorderingskosten die samenhangen met de betreffende belasting- en toeslagschulden.</w:t>
      </w:r>
    </w:p>
    <w:p w:rsidRPr="00972F07" w:rsidR="00D63872" w:rsidP="00053104" w:rsidRDefault="00D63872" w14:paraId="2B7048D4" w14:textId="77777777">
      <w:pPr>
        <w:spacing w:line="360" w:lineRule="auto"/>
        <w:rPr>
          <w:szCs w:val="18"/>
        </w:rPr>
      </w:pPr>
    </w:p>
    <w:p w:rsidRPr="00972F07" w:rsidR="001C7C0A" w:rsidP="001C7C0A" w:rsidRDefault="001C7C0A" w14:paraId="559EAF27" w14:textId="6A20AD83">
      <w:pPr>
        <w:spacing w:line="360" w:lineRule="auto"/>
        <w:rPr>
          <w:szCs w:val="18"/>
        </w:rPr>
      </w:pPr>
      <w:r w:rsidRPr="00972F07">
        <w:rPr>
          <w:szCs w:val="18"/>
        </w:rPr>
        <w:t xml:space="preserve">Uit het voorgestelde artikel 4, tweede lid, volgt dat een aanvraag tot het betalen van de afloscapaciteit niet kan worden gedaan wanneer de belanghebbende heeft verzocht om een heroverweging van de onterechte afwijzing of op een later moment een nieuw MSNP-verzoek of stabilisatieverzoek heeft gedaan en dit verzoek op bepaalde gronden terecht is afgewezen. In de tweede afwijzingsbrief moet de terechte grond voor afwijzing wel zijn opgenomen. Voor de burger moet immers ook duidelijk zijn geweest waarom zijn verzoek is afgewezen. Voorts vindt geen tegemoetkoming plaats als is geprocedeerd tegen de afwijzing door de ontvanger en de afwijzing heeft standgehouden bij de rechter. De rechter heeft dan het verzoek van de belanghebbende om de ontvanger te bevelen in te stemmen met het aangeboden akkoord afgewezen op een andere grond dan de gronden die worden genoemd in het eerste lid. </w:t>
      </w:r>
      <w:r w:rsidRPr="00972F07" w:rsidR="0078695F">
        <w:rPr>
          <w:szCs w:val="18"/>
        </w:rPr>
        <w:t>Artikel 4, tweede lid, ziet derhalve op belanghebbenden die in categorie III vallen.</w:t>
      </w:r>
    </w:p>
    <w:p w:rsidRPr="00972F07" w:rsidR="001C7C0A" w:rsidP="00053104" w:rsidRDefault="001C7C0A" w14:paraId="24C74770" w14:textId="77777777">
      <w:pPr>
        <w:spacing w:line="360" w:lineRule="auto"/>
        <w:rPr>
          <w:szCs w:val="18"/>
        </w:rPr>
      </w:pPr>
    </w:p>
    <w:p w:rsidRPr="00972F07" w:rsidR="00D63872" w:rsidP="00053104" w:rsidRDefault="00D63872" w14:paraId="78F6FCEC" w14:textId="50501D54">
      <w:pPr>
        <w:spacing w:line="360" w:lineRule="auto"/>
        <w:rPr>
          <w:szCs w:val="18"/>
        </w:rPr>
      </w:pPr>
      <w:r w:rsidRPr="00972F07">
        <w:rPr>
          <w:szCs w:val="18"/>
        </w:rPr>
        <w:t xml:space="preserve">Uit het voorgestelde artikel </w:t>
      </w:r>
      <w:r w:rsidRPr="00972F07" w:rsidR="00D72A34">
        <w:rPr>
          <w:szCs w:val="18"/>
        </w:rPr>
        <w:t>4</w:t>
      </w:r>
      <w:r w:rsidRPr="00972F07">
        <w:rPr>
          <w:szCs w:val="18"/>
        </w:rPr>
        <w:t xml:space="preserve">, </w:t>
      </w:r>
      <w:r w:rsidRPr="00972F07" w:rsidR="001C7C0A">
        <w:rPr>
          <w:szCs w:val="18"/>
        </w:rPr>
        <w:t>derde</w:t>
      </w:r>
      <w:r w:rsidRPr="00972F07">
        <w:rPr>
          <w:szCs w:val="18"/>
        </w:rPr>
        <w:t xml:space="preserve"> lid, volgt dat de tegemoetkoming die de belanghebbende reeds op grond van artikel 3.13 Wht is toegekend vanwege betalingen die zien op belastingschulden of toeslagschulden die betrekking hebben op een tijdvak gelegen voor of </w:t>
      </w:r>
      <w:r w:rsidRPr="00972F07" w:rsidR="00284227">
        <w:rPr>
          <w:szCs w:val="18"/>
        </w:rPr>
        <w:t xml:space="preserve">een tijdvak dat liep </w:t>
      </w:r>
      <w:r w:rsidRPr="00972F07">
        <w:rPr>
          <w:szCs w:val="18"/>
        </w:rPr>
        <w:t xml:space="preserve">ten tijde van de dagtekening van de onterechte afwijzingsbrief en hebben plaatsgevonden na </w:t>
      </w:r>
      <w:r w:rsidRPr="00972F07" w:rsidR="002E53E6">
        <w:rPr>
          <w:szCs w:val="18"/>
        </w:rPr>
        <w:t xml:space="preserve">de </w:t>
      </w:r>
      <w:r w:rsidRPr="00972F07" w:rsidR="002F78C8">
        <w:rPr>
          <w:szCs w:val="18"/>
        </w:rPr>
        <w:t xml:space="preserve">dagtekening van </w:t>
      </w:r>
      <w:r w:rsidRPr="00972F07">
        <w:rPr>
          <w:szCs w:val="18"/>
        </w:rPr>
        <w:t>de</w:t>
      </w:r>
      <w:r w:rsidRPr="00972F07" w:rsidR="00871B29">
        <w:rPr>
          <w:szCs w:val="18"/>
        </w:rPr>
        <w:t>ze</w:t>
      </w:r>
      <w:r w:rsidRPr="00972F07">
        <w:rPr>
          <w:szCs w:val="18"/>
        </w:rPr>
        <w:t xml:space="preserve"> onterechte afwijzing</w:t>
      </w:r>
      <w:r w:rsidRPr="00972F07" w:rsidR="002F78C8">
        <w:rPr>
          <w:szCs w:val="18"/>
        </w:rPr>
        <w:t>sbrief</w:t>
      </w:r>
      <w:r w:rsidRPr="00972F07">
        <w:rPr>
          <w:szCs w:val="18"/>
        </w:rPr>
        <w:t xml:space="preserve">, in mindering wordt gebracht op het bedrag gelijk aan de betaalde en verrekende bedragen. Hiermee wordt voorkomen </w:t>
      </w:r>
      <w:r w:rsidRPr="00972F07">
        <w:rPr>
          <w:szCs w:val="18"/>
        </w:rPr>
        <w:lastRenderedPageBreak/>
        <w:t>dat de belanghebbende tweemaal een bedrag ontvangt voor dezelfde betaling ter zake van een belasting- of toeslagschuld.</w:t>
      </w:r>
    </w:p>
    <w:p w:rsidRPr="00972F07" w:rsidR="00D72A34" w:rsidP="00053104" w:rsidRDefault="00D72A34" w14:paraId="318B2D7A" w14:textId="3DE76A41">
      <w:pPr>
        <w:spacing w:line="360" w:lineRule="auto"/>
        <w:rPr>
          <w:b/>
          <w:bCs/>
          <w:szCs w:val="18"/>
        </w:rPr>
      </w:pPr>
      <w:r w:rsidRPr="00972F07">
        <w:rPr>
          <w:szCs w:val="18"/>
        </w:rPr>
        <w:br/>
      </w:r>
      <w:r w:rsidRPr="00972F07">
        <w:rPr>
          <w:b/>
          <w:bCs/>
          <w:szCs w:val="18"/>
        </w:rPr>
        <w:t>Artikel 5 Kwijtschelden van belastingschulden</w:t>
      </w:r>
    </w:p>
    <w:p w:rsidRPr="00972F07" w:rsidR="002D3065" w:rsidP="002D3065" w:rsidRDefault="002D3065" w14:paraId="29F2AE60" w14:textId="1E4B0412">
      <w:pPr>
        <w:spacing w:line="360" w:lineRule="auto"/>
        <w:rPr>
          <w:szCs w:val="18"/>
        </w:rPr>
      </w:pPr>
      <w:r w:rsidRPr="00972F07">
        <w:rPr>
          <w:szCs w:val="18"/>
        </w:rPr>
        <w:t>Uit het voorgestelde artikel 5, eerste lid, volgt welke belastingschuldigen en openstaande belastingschulden in aanmerking komen voor ambtshalve kwijtschelding. Het gaat om de belastingschuldigen die in aanmerking komen voor de tegemoetkoming van €</w:t>
      </w:r>
      <w:r w:rsidRPr="00972F07" w:rsidR="005E4DF5">
        <w:rPr>
          <w:szCs w:val="18"/>
        </w:rPr>
        <w:t> </w:t>
      </w:r>
      <w:r w:rsidRPr="00972F07">
        <w:rPr>
          <w:szCs w:val="18"/>
        </w:rPr>
        <w:t>500</w:t>
      </w:r>
      <w:r w:rsidRPr="00972F07" w:rsidR="00A0145A">
        <w:rPr>
          <w:szCs w:val="18"/>
        </w:rPr>
        <w:t>, bedoeld in artikel 2, eerste lid,</w:t>
      </w:r>
      <w:r w:rsidRPr="00972F07">
        <w:rPr>
          <w:szCs w:val="18"/>
        </w:rPr>
        <w:t xml:space="preserve"> en ten aanzien van wie na de onterechte afwijzing nimmer een MSNP t of WSNP</w:t>
      </w:r>
      <w:r w:rsidRPr="00972F07" w:rsidR="00A0145A">
        <w:rPr>
          <w:szCs w:val="18"/>
        </w:rPr>
        <w:t xml:space="preserve"> is aangevangen</w:t>
      </w:r>
      <w:r w:rsidRPr="00972F07">
        <w:rPr>
          <w:szCs w:val="18"/>
        </w:rPr>
        <w:t xml:space="preserve">, dan wel </w:t>
      </w:r>
      <w:r w:rsidRPr="00972F07" w:rsidR="0086752A">
        <w:rPr>
          <w:szCs w:val="18"/>
        </w:rPr>
        <w:t xml:space="preserve">om </w:t>
      </w:r>
      <w:r w:rsidRPr="00972F07">
        <w:rPr>
          <w:szCs w:val="18"/>
        </w:rPr>
        <w:t xml:space="preserve"> belastingschuldige</w:t>
      </w:r>
      <w:r w:rsidRPr="00972F07" w:rsidR="0086752A">
        <w:rPr>
          <w:szCs w:val="18"/>
        </w:rPr>
        <w:t>n</w:t>
      </w:r>
      <w:r w:rsidRPr="00972F07">
        <w:rPr>
          <w:szCs w:val="18"/>
        </w:rPr>
        <w:t xml:space="preserve"> </w:t>
      </w:r>
      <w:r w:rsidRPr="00972F07" w:rsidR="0086752A">
        <w:rPr>
          <w:szCs w:val="18"/>
        </w:rPr>
        <w:t xml:space="preserve">die </w:t>
      </w:r>
      <w:r w:rsidRPr="00972F07">
        <w:rPr>
          <w:szCs w:val="18"/>
        </w:rPr>
        <w:t>zich in een lopend MSNP- of WSNP-traject bevind</w:t>
      </w:r>
      <w:r w:rsidRPr="00972F07" w:rsidR="0086752A">
        <w:rPr>
          <w:szCs w:val="18"/>
        </w:rPr>
        <w:t>en</w:t>
      </w:r>
      <w:r w:rsidRPr="00972F07">
        <w:rPr>
          <w:szCs w:val="18"/>
        </w:rPr>
        <w:t xml:space="preserve">. Het ambtshalve kwijtschelden van de openstaande belastingschulden ziet op de belastingschulden die op de datum van inwerkingtreding van dit wetsvoorstel openstaan. Aangezien het mogelijk is dat na die datum nog een belastingschuld bekend wordt gemaakt die betrekking heeft op een tijdvak van vóór die datum, volgt uit artikel 5, </w:t>
      </w:r>
      <w:r w:rsidRPr="00972F07" w:rsidR="00091019">
        <w:rPr>
          <w:szCs w:val="18"/>
        </w:rPr>
        <w:t>derde</w:t>
      </w:r>
      <w:r w:rsidRPr="00972F07">
        <w:rPr>
          <w:szCs w:val="18"/>
        </w:rPr>
        <w:t xml:space="preserve"> lid</w:t>
      </w:r>
      <w:r w:rsidRPr="00972F07" w:rsidR="00A0145A">
        <w:rPr>
          <w:szCs w:val="18"/>
        </w:rPr>
        <w:t>,</w:t>
      </w:r>
      <w:r w:rsidRPr="00972F07">
        <w:rPr>
          <w:szCs w:val="18"/>
        </w:rPr>
        <w:t xml:space="preserve"> dat ook die belastingschulden in aanmerking komen voor kwijtschelding. Hiermee wordt voorkomen dat de getroffen belastingschuldige later alsnog wordt geconfronteerd met het verzoek om een belastingschuld te voldoen over een tijdvak dat vóór de datum van inwerkingtreding van dit wetsvoorstel ligt.</w:t>
      </w:r>
    </w:p>
    <w:p w:rsidRPr="00972F07" w:rsidR="001C7C0A" w:rsidP="002D3065" w:rsidRDefault="001C7C0A" w14:paraId="242D9AB5" w14:textId="77777777">
      <w:pPr>
        <w:spacing w:line="360" w:lineRule="auto"/>
        <w:rPr>
          <w:szCs w:val="18"/>
        </w:rPr>
      </w:pPr>
    </w:p>
    <w:p w:rsidRPr="00972F07" w:rsidR="001C7C0A" w:rsidP="001C7C0A" w:rsidRDefault="0078695F" w14:paraId="2A9EC859" w14:textId="4048E778">
      <w:pPr>
        <w:spacing w:line="360" w:lineRule="auto"/>
        <w:rPr>
          <w:szCs w:val="18"/>
        </w:rPr>
      </w:pPr>
      <w:r w:rsidRPr="00972F07">
        <w:rPr>
          <w:szCs w:val="18"/>
        </w:rPr>
        <w:t xml:space="preserve">Belanghebbenden die in categorie III vallen komen niet in aanmerking voor kwijtschelding van de openstaande belastingschulden. Het voorgaande wordt uitgewerkt in het voorgestelde artikel 5, tweede lid. </w:t>
      </w:r>
      <w:r w:rsidRPr="00972F07" w:rsidR="001C7C0A">
        <w:rPr>
          <w:szCs w:val="18"/>
        </w:rPr>
        <w:t xml:space="preserve">Uit het voorgestelde artikel 5, tweede lid, volgt dat een aanvraag tot het betalen van de afloscapaciteit niet kan worden gedaan wanneer de belanghebbende heeft verzocht om een heroverweging van de onterechte afwijzing of op een later moment een nieuw MSNP-verzoek of stabilisatieverzoek heeft gedaan en dit verzoek op bepaalde gronden terecht is afgewezen. In de tweede afwijzingsbrief moet de terechte grond voor afwijzing wel zijn opgenomen. Voor de burger moet immers ook duidelijk zijn geweest waarom zijn verzoek is afgewezen. Voorts vindt geen tegemoetkoming plaats als is geprocedeerd tegen de afwijzing door de ontvanger en de afwijzing heeft standgehouden bij de rechter. De rechter heeft dan het verzoek van de belanghebbende om de ontvanger te bevelen in te stemmen met het aangeboden akkoord afgewezen op een andere grond dan de gronden die worden genoemd in het eerste lid. </w:t>
      </w:r>
    </w:p>
    <w:p w:rsidRPr="00972F07" w:rsidR="001C7C0A" w:rsidP="002D3065" w:rsidRDefault="001C7C0A" w14:paraId="440A8BD2" w14:textId="77777777">
      <w:pPr>
        <w:spacing w:line="360" w:lineRule="auto"/>
        <w:rPr>
          <w:szCs w:val="18"/>
        </w:rPr>
      </w:pPr>
    </w:p>
    <w:p w:rsidRPr="00972F07" w:rsidR="0078695F" w:rsidP="002D3065" w:rsidRDefault="002D3065" w14:paraId="1C87BAD2" w14:textId="47E4AC21">
      <w:pPr>
        <w:spacing w:line="360" w:lineRule="auto"/>
        <w:rPr>
          <w:szCs w:val="18"/>
        </w:rPr>
      </w:pPr>
      <w:r w:rsidRPr="00972F07">
        <w:rPr>
          <w:szCs w:val="18"/>
        </w:rPr>
        <w:t xml:space="preserve">Het voorgestelde artikel 5, </w:t>
      </w:r>
      <w:r w:rsidRPr="00972F07" w:rsidR="00091019">
        <w:rPr>
          <w:szCs w:val="18"/>
        </w:rPr>
        <w:t>vie</w:t>
      </w:r>
      <w:r w:rsidRPr="00972F07">
        <w:rPr>
          <w:szCs w:val="18"/>
        </w:rPr>
        <w:t>rde lid</w:t>
      </w:r>
      <w:r w:rsidRPr="00972F07" w:rsidR="00A0145A">
        <w:rPr>
          <w:szCs w:val="18"/>
        </w:rPr>
        <w:t>,</w:t>
      </w:r>
      <w:r w:rsidRPr="00972F07">
        <w:rPr>
          <w:szCs w:val="18"/>
        </w:rPr>
        <w:t xml:space="preserve"> regelt dat degene die voor kwijtschelding in aanmerking komt, ook wordt ontslagen van zijn betalingsverplichting voor een aansprakelijkheidsschuld. Door het ontslag van de betalingsverplichting gaat de belastingschuld, die ten grondslag ligt aan de aansprakelijkstelling, zelf niet teniet. Bij kwijtschelding zou dat anders zijn. In dat geval wordt ook degene aan wie de belastingaanslag is opgelegd bevrijd van zijn verplichting om deze belastingaanslag te betalen en zouden ook andere aansprakelijkgestelden van hun betalingsverplichting worden ontheven.</w:t>
      </w:r>
    </w:p>
    <w:p w:rsidRPr="00972F07" w:rsidR="002D3065" w:rsidP="002D3065" w:rsidRDefault="002D3065" w14:paraId="5E185424" w14:textId="73D70FD8">
      <w:pPr>
        <w:spacing w:line="360" w:lineRule="auto"/>
        <w:rPr>
          <w:szCs w:val="18"/>
        </w:rPr>
      </w:pPr>
      <w:r w:rsidRPr="00972F07">
        <w:rPr>
          <w:szCs w:val="18"/>
        </w:rPr>
        <w:t xml:space="preserve"> </w:t>
      </w:r>
    </w:p>
    <w:p w:rsidRPr="00972F07" w:rsidR="00D63872" w:rsidP="00053104" w:rsidRDefault="002D3065" w14:paraId="521EF19E" w14:textId="049E1553">
      <w:pPr>
        <w:spacing w:line="360" w:lineRule="auto"/>
        <w:rPr>
          <w:b/>
          <w:bCs/>
          <w:szCs w:val="18"/>
        </w:rPr>
      </w:pPr>
      <w:r w:rsidRPr="00972F07">
        <w:rPr>
          <w:szCs w:val="18"/>
        </w:rPr>
        <w:t>Uit het voorgestelde artikel 5, vi</w:t>
      </w:r>
      <w:r w:rsidRPr="00972F07" w:rsidR="00091019">
        <w:rPr>
          <w:szCs w:val="18"/>
        </w:rPr>
        <w:t>jfde</w:t>
      </w:r>
      <w:r w:rsidRPr="00972F07">
        <w:rPr>
          <w:szCs w:val="18"/>
        </w:rPr>
        <w:t xml:space="preserve"> lid, volgt dat een voorlopige aanslag pas wordt kwijtgescholden, zodra over hetzelfde tijdvak een definitieve aanslag is opgelegd. Dit is in overeenstemming met staand beleid. Als na de definitieve aanslag blijkt dat nog een </w:t>
      </w:r>
      <w:r w:rsidRPr="00972F07">
        <w:rPr>
          <w:szCs w:val="18"/>
        </w:rPr>
        <w:lastRenderedPageBreak/>
        <w:t>belastingschuld openstaat, zal de ontvanger deze belastingschuld</w:t>
      </w:r>
      <w:r w:rsidRPr="00972F07" w:rsidR="0086752A">
        <w:rPr>
          <w:szCs w:val="18"/>
        </w:rPr>
        <w:t xml:space="preserve"> − en daarmee ook de openstaande voorlopige aanslag over hetzelfde tijdvak − </w:t>
      </w:r>
      <w:r w:rsidRPr="00972F07">
        <w:rPr>
          <w:szCs w:val="18"/>
        </w:rPr>
        <w:t xml:space="preserve"> ambtshalve kwijtschelden.</w:t>
      </w:r>
    </w:p>
    <w:p w:rsidRPr="00972F07" w:rsidR="00AF6440" w:rsidP="00053104" w:rsidRDefault="00AF6440" w14:paraId="28B6C5F2" w14:textId="77777777">
      <w:pPr>
        <w:spacing w:line="360" w:lineRule="auto"/>
        <w:rPr>
          <w:b/>
          <w:bCs/>
          <w:szCs w:val="18"/>
        </w:rPr>
      </w:pPr>
    </w:p>
    <w:p w:rsidRPr="00972F07" w:rsidR="00D63872" w:rsidP="00053104" w:rsidRDefault="00D63872" w14:paraId="3651F1BB" w14:textId="3A88AF38">
      <w:pPr>
        <w:spacing w:line="360" w:lineRule="auto"/>
        <w:rPr>
          <w:b/>
          <w:bCs/>
          <w:szCs w:val="18"/>
        </w:rPr>
      </w:pPr>
      <w:r w:rsidRPr="00972F07">
        <w:rPr>
          <w:b/>
          <w:bCs/>
          <w:szCs w:val="18"/>
        </w:rPr>
        <w:t xml:space="preserve">Artikel 6. Tegemoetkoming echtgenoot </w:t>
      </w:r>
      <w:bookmarkStart w:name="_Hlk173756959" w:id="69"/>
      <w:r w:rsidRPr="00972F07">
        <w:rPr>
          <w:b/>
          <w:bCs/>
          <w:szCs w:val="18"/>
        </w:rPr>
        <w:t>en geregistreerd partner</w:t>
      </w:r>
      <w:bookmarkEnd w:id="69"/>
    </w:p>
    <w:p w:rsidRPr="00972F07" w:rsidR="00D63872" w:rsidP="00053104" w:rsidRDefault="00D63872" w14:paraId="00B3607D" w14:textId="34852F06">
      <w:pPr>
        <w:spacing w:line="360" w:lineRule="auto"/>
        <w:rPr>
          <w:szCs w:val="18"/>
        </w:rPr>
      </w:pPr>
      <w:r w:rsidRPr="00972F07">
        <w:rPr>
          <w:szCs w:val="18"/>
        </w:rPr>
        <w:t>Op grond van het voorgestelde artikel 6 komen ook de echtgenoten en geregistreerde partners</w:t>
      </w:r>
      <w:r w:rsidRPr="00972F07" w:rsidR="00F959BC">
        <w:rPr>
          <w:szCs w:val="18"/>
        </w:rPr>
        <w:t xml:space="preserve"> </w:t>
      </w:r>
      <w:r w:rsidRPr="00972F07">
        <w:rPr>
          <w:szCs w:val="18"/>
        </w:rPr>
        <w:t xml:space="preserve">van de belanghebbenden ten tijde van het MSNP-verzoek of stabilisatieverzoek in aanmerking voor de tegemoetkoming, bedoeld in artikel </w:t>
      </w:r>
      <w:r w:rsidRPr="00972F07" w:rsidR="00D72A34">
        <w:rPr>
          <w:szCs w:val="18"/>
        </w:rPr>
        <w:t>2</w:t>
      </w:r>
      <w:r w:rsidRPr="00972F07" w:rsidR="00EF4E0F">
        <w:rPr>
          <w:szCs w:val="18"/>
        </w:rPr>
        <w:t>, eerste lid</w:t>
      </w:r>
      <w:r w:rsidRPr="00972F07">
        <w:rPr>
          <w:szCs w:val="18"/>
        </w:rPr>
        <w:t>. Daarnaast komen deze echtgenoten en geregistreerde partners</w:t>
      </w:r>
      <w:r w:rsidRPr="00972F07" w:rsidDel="00314C06">
        <w:rPr>
          <w:szCs w:val="18"/>
        </w:rPr>
        <w:t xml:space="preserve"> </w:t>
      </w:r>
      <w:r w:rsidRPr="00972F07">
        <w:rPr>
          <w:szCs w:val="18"/>
        </w:rPr>
        <w:t xml:space="preserve">in aanmerking voor het bedrag gelijk aan de afloscapaciteit, bedoeld in artikel </w:t>
      </w:r>
      <w:r w:rsidRPr="00972F07" w:rsidR="00D72A34">
        <w:rPr>
          <w:szCs w:val="18"/>
        </w:rPr>
        <w:t>3</w:t>
      </w:r>
      <w:r w:rsidRPr="00972F07">
        <w:rPr>
          <w:szCs w:val="18"/>
        </w:rPr>
        <w:t xml:space="preserve">, eerste lid, het bedrag gelijk aan de betaalde en verrekende bedragen, bedoeld in artikel </w:t>
      </w:r>
      <w:r w:rsidRPr="00972F07" w:rsidR="00D72A34">
        <w:rPr>
          <w:szCs w:val="18"/>
        </w:rPr>
        <w:t>4</w:t>
      </w:r>
      <w:r w:rsidRPr="00972F07">
        <w:rPr>
          <w:szCs w:val="18"/>
        </w:rPr>
        <w:t xml:space="preserve">, </w:t>
      </w:r>
      <w:r w:rsidRPr="00972F07" w:rsidR="00EF4E0F">
        <w:rPr>
          <w:szCs w:val="18"/>
        </w:rPr>
        <w:t xml:space="preserve">de </w:t>
      </w:r>
      <w:r w:rsidRPr="00972F07" w:rsidR="00D72A34">
        <w:rPr>
          <w:szCs w:val="18"/>
        </w:rPr>
        <w:t>kwijtscheld</w:t>
      </w:r>
      <w:r w:rsidRPr="00972F07" w:rsidR="00EF4E0F">
        <w:rPr>
          <w:szCs w:val="18"/>
        </w:rPr>
        <w:t>ing</w:t>
      </w:r>
      <w:r w:rsidRPr="00972F07" w:rsidR="00D72A34">
        <w:rPr>
          <w:szCs w:val="18"/>
        </w:rPr>
        <w:t xml:space="preserve"> van belastingschulden, bedoeld in artikel 5</w:t>
      </w:r>
      <w:r w:rsidRPr="00972F07" w:rsidR="00EF4E0F">
        <w:rPr>
          <w:szCs w:val="18"/>
        </w:rPr>
        <w:t>,</w:t>
      </w:r>
      <w:r w:rsidRPr="00972F07" w:rsidR="00D72A34">
        <w:rPr>
          <w:szCs w:val="18"/>
        </w:rPr>
        <w:t xml:space="preserve"> </w:t>
      </w:r>
      <w:r w:rsidRPr="00972F07">
        <w:rPr>
          <w:szCs w:val="18"/>
        </w:rPr>
        <w:t xml:space="preserve">en </w:t>
      </w:r>
      <w:r w:rsidRPr="00972F07" w:rsidR="00EF4E0F">
        <w:rPr>
          <w:szCs w:val="18"/>
        </w:rPr>
        <w:t xml:space="preserve">de </w:t>
      </w:r>
      <w:r w:rsidRPr="00972F07">
        <w:rPr>
          <w:szCs w:val="18"/>
        </w:rPr>
        <w:t>kwijtschelding van hun openstaande toeslagschulden</w:t>
      </w:r>
      <w:r w:rsidRPr="00972F07" w:rsidR="00EF4E0F">
        <w:rPr>
          <w:szCs w:val="18"/>
        </w:rPr>
        <w:t>,</w:t>
      </w:r>
      <w:r w:rsidRPr="00972F07">
        <w:rPr>
          <w:szCs w:val="18"/>
        </w:rPr>
        <w:t xml:space="preserve"> bedoeld in het voorgestelde artikel 31ter Awir. Uit het voorgestelde artikel 6 volgt dat de echtgenoot of geregistreerd partner ten tijde van het MSNP-verzoek of stabilisatieverzoek alleen op verzoek in aanmerking komt voor het tegemoetkomingsbeleid, als deze niet zelf een onterechte afwijzing heeft ontvangen van de ontvanger. Als de echtgenoot of geregistreerd partner ten tijde van het MSNP-verzoek of stabilisatieverzoek wel zelf een onterechte afwijzing heeft ontvangen van de ontvanger, dan is sprake van een situatie als bedoeld in het voorgestelde artikel 2, eerste lid. De echtgenoot of geregistreerd partner van de belanghebbende ten tijde van het MSNP-verzoek of stabilisatieverzoek komt alleen op verzoek in aanmerking voor het tegemoetkomingsbeleid als er ten tijde van het MSNP-verzoek of stabilisatieverzoek sprake is geweest van een gemeenschap van goederen en de echtgenoot </w:t>
      </w:r>
      <w:bookmarkStart w:name="_Hlk173757471" w:id="70"/>
      <w:r w:rsidRPr="00972F07">
        <w:rPr>
          <w:szCs w:val="18"/>
        </w:rPr>
        <w:t xml:space="preserve">of geregistreerd partner </w:t>
      </w:r>
      <w:bookmarkEnd w:id="70"/>
      <w:r w:rsidRPr="00972F07">
        <w:rPr>
          <w:szCs w:val="18"/>
        </w:rPr>
        <w:t>samen met de belanghebbende heeft gepoogd tot een sanering te komen van al hun beider schulden.</w:t>
      </w:r>
    </w:p>
    <w:p w:rsidRPr="00972F07" w:rsidR="00D63872" w:rsidP="00053104" w:rsidRDefault="00D63872" w14:paraId="06664546" w14:textId="77777777">
      <w:pPr>
        <w:spacing w:line="360" w:lineRule="auto"/>
        <w:rPr>
          <w:szCs w:val="18"/>
        </w:rPr>
      </w:pPr>
    </w:p>
    <w:p w:rsidRPr="00972F07" w:rsidR="00D63872" w:rsidP="00053104" w:rsidRDefault="00D63872" w14:paraId="7C894ECF" w14:textId="18A9F038">
      <w:pPr>
        <w:spacing w:line="360" w:lineRule="auto"/>
        <w:rPr>
          <w:szCs w:val="18"/>
        </w:rPr>
      </w:pPr>
      <w:r w:rsidRPr="00972F07">
        <w:rPr>
          <w:szCs w:val="18"/>
        </w:rPr>
        <w:t xml:space="preserve">In de regel zal een schuldhulpverlener in het geval van een gemeenschap van goederen één gezamenlijk MSNP-verzoek doen of stabilisatieverzoek indienen. In een dergelijke situatie zijn dus zowel de belanghebbende als zijn echtgenoot </w:t>
      </w:r>
      <w:bookmarkStart w:name="_Hlk173757499" w:id="71"/>
      <w:r w:rsidRPr="00972F07">
        <w:rPr>
          <w:szCs w:val="18"/>
        </w:rPr>
        <w:t xml:space="preserve">of geregistreerd partner </w:t>
      </w:r>
      <w:bookmarkEnd w:id="71"/>
      <w:r w:rsidRPr="00972F07">
        <w:rPr>
          <w:szCs w:val="18"/>
        </w:rPr>
        <w:t>aanvrager van de MSNP (een zogenaamde dubbele aanvraag).</w:t>
      </w:r>
      <w:bookmarkStart w:name="_Hlk173757510" w:id="72"/>
      <w:r w:rsidRPr="00972F07">
        <w:rPr>
          <w:rStyle w:val="Voetnootmarkering"/>
          <w:szCs w:val="18"/>
        </w:rPr>
        <w:footnoteReference w:id="76"/>
      </w:r>
      <w:r w:rsidRPr="00972F07">
        <w:rPr>
          <w:szCs w:val="18"/>
        </w:rPr>
        <w:t xml:space="preserve"> </w:t>
      </w:r>
      <w:bookmarkEnd w:id="72"/>
      <w:r w:rsidRPr="00972F07">
        <w:rPr>
          <w:szCs w:val="18"/>
        </w:rPr>
        <w:t xml:space="preserve">Bij een dubbele aanvraag kan het voorkomen dat alleen de belanghebbende een onterechte afwijzing van de ontvanger heeft ontvangen. De echtgenoot </w:t>
      </w:r>
      <w:bookmarkStart w:name="_Hlk173757532" w:id="73"/>
      <w:r w:rsidRPr="00972F07">
        <w:rPr>
          <w:szCs w:val="18"/>
        </w:rPr>
        <w:t xml:space="preserve">of geregistreerd partner van de belanghebbende </w:t>
      </w:r>
      <w:bookmarkEnd w:id="73"/>
      <w:r w:rsidRPr="00972F07">
        <w:rPr>
          <w:szCs w:val="18"/>
        </w:rPr>
        <w:t xml:space="preserve">heeft dan niet eveneens van de ontvanger een afwijzing ontvangen, maar heeft wél als gevolg van de onterechte afwijzing door de ontvanger geen sanering van zijn schulden kunnen realiseren. Door ook deze echtgenoot </w:t>
      </w:r>
      <w:bookmarkStart w:name="_Hlk173757555" w:id="74"/>
      <w:r w:rsidRPr="00972F07">
        <w:rPr>
          <w:szCs w:val="18"/>
        </w:rPr>
        <w:t xml:space="preserve">of geregistreerd partner </w:t>
      </w:r>
      <w:bookmarkEnd w:id="74"/>
      <w:r w:rsidRPr="00972F07">
        <w:rPr>
          <w:szCs w:val="18"/>
        </w:rPr>
        <w:t xml:space="preserve">in aanmerking te laten komen voor de tegemoetkoming wordt recht gedaan aan hun positie bij het initiële MSNP-verzoek of stabilisatieverzoek. Voorts wordt hiermee voorkomen dat de echtgenoot </w:t>
      </w:r>
      <w:bookmarkStart w:name="_Hlk173757583" w:id="75"/>
      <w:r w:rsidRPr="00972F07">
        <w:rPr>
          <w:szCs w:val="18"/>
        </w:rPr>
        <w:t xml:space="preserve">of geregistreerd partner </w:t>
      </w:r>
      <w:bookmarkEnd w:id="75"/>
      <w:r w:rsidRPr="00972F07">
        <w:rPr>
          <w:szCs w:val="18"/>
        </w:rPr>
        <w:t xml:space="preserve">van de belanghebbende ten tijde van het MSNP-verzoek of stabilisatieverzoek geen oplossing krijgt aangeboden voor de schuldenproblematiek, terwijl diegene wel direct </w:t>
      </w:r>
      <w:r w:rsidRPr="00972F07" w:rsidR="00B04E3F">
        <w:rPr>
          <w:szCs w:val="18"/>
        </w:rPr>
        <w:t>is geraakt</w:t>
      </w:r>
      <w:r w:rsidRPr="00972F07" w:rsidR="00D72A34">
        <w:rPr>
          <w:szCs w:val="18"/>
        </w:rPr>
        <w:t xml:space="preserve"> door</w:t>
      </w:r>
      <w:r w:rsidRPr="00972F07">
        <w:rPr>
          <w:szCs w:val="18"/>
        </w:rPr>
        <w:t xml:space="preserve"> de onterechte afwijzing door de ontvanger. Aangezien de ontvanger geen zicht heeft op de echtgenoten en </w:t>
      </w:r>
      <w:bookmarkStart w:name="_Hlk173757609" w:id="76"/>
      <w:r w:rsidRPr="00972F07">
        <w:rPr>
          <w:szCs w:val="18"/>
        </w:rPr>
        <w:t xml:space="preserve">geregistreerde partners ten tijde van het MSNP-verzoek of stabilisatieverzoek </w:t>
      </w:r>
      <w:bookmarkEnd w:id="76"/>
      <w:r w:rsidRPr="00972F07">
        <w:rPr>
          <w:szCs w:val="18"/>
        </w:rPr>
        <w:t>is het niet mogelijk om bij deze groep ambtshalve het tegemoetkomingsbeleid toe te passen. Deze groep</w:t>
      </w:r>
      <w:r w:rsidRPr="00972F07" w:rsidR="0086752A">
        <w:rPr>
          <w:szCs w:val="18"/>
        </w:rPr>
        <w:t xml:space="preserve"> burgers</w:t>
      </w:r>
      <w:r w:rsidRPr="00972F07">
        <w:rPr>
          <w:szCs w:val="18"/>
        </w:rPr>
        <w:t xml:space="preserve"> zal hiertoe zelf een verzoek moeten indienen. </w:t>
      </w:r>
    </w:p>
    <w:p w:rsidRPr="00972F07" w:rsidR="00D63872" w:rsidP="00053104" w:rsidRDefault="00D63872" w14:paraId="3AA14C45" w14:textId="77777777">
      <w:pPr>
        <w:spacing w:line="360" w:lineRule="auto"/>
        <w:rPr>
          <w:szCs w:val="18"/>
        </w:rPr>
      </w:pPr>
    </w:p>
    <w:p w:rsidRPr="00972F07" w:rsidR="002B0A66" w:rsidP="00053104" w:rsidRDefault="002B0A66" w14:paraId="304B27E8" w14:textId="77777777">
      <w:pPr>
        <w:spacing w:line="360" w:lineRule="auto"/>
        <w:rPr>
          <w:b/>
          <w:bCs/>
          <w:szCs w:val="18"/>
        </w:rPr>
      </w:pPr>
    </w:p>
    <w:p w:rsidRPr="00972F07" w:rsidR="00D63872" w:rsidP="00053104" w:rsidRDefault="00D63872" w14:paraId="58F7B5D4" w14:textId="2601DB6A">
      <w:pPr>
        <w:spacing w:line="360" w:lineRule="auto"/>
        <w:rPr>
          <w:b/>
          <w:bCs/>
          <w:szCs w:val="18"/>
        </w:rPr>
      </w:pPr>
      <w:r w:rsidRPr="00972F07">
        <w:rPr>
          <w:b/>
          <w:bCs/>
          <w:szCs w:val="18"/>
        </w:rPr>
        <w:lastRenderedPageBreak/>
        <w:t>Artikel 7. Toekenning bij overlijden van belanghebbende</w:t>
      </w:r>
    </w:p>
    <w:p w:rsidRPr="00972F07" w:rsidR="00D63872" w:rsidP="00053104" w:rsidRDefault="00D63872" w14:paraId="320759C9" w14:textId="510BC3D4">
      <w:pPr>
        <w:spacing w:line="360" w:lineRule="auto"/>
        <w:rPr>
          <w:szCs w:val="18"/>
        </w:rPr>
      </w:pPr>
      <w:r w:rsidRPr="00972F07">
        <w:rPr>
          <w:szCs w:val="18"/>
        </w:rPr>
        <w:t xml:space="preserve">In het voorgestelde artikel 7, eerste lid, is bepaald dat in het geval van overlijden van de belanghebbende, bedoeld in artikel 2, eerste lid, de nabestaanden, gedefinieerd in artikel 1, in aanmerking komen voor de tegemoetkoming, bedoeld in artikel </w:t>
      </w:r>
      <w:r w:rsidRPr="00972F07" w:rsidR="00D72A34">
        <w:rPr>
          <w:szCs w:val="18"/>
        </w:rPr>
        <w:t>2</w:t>
      </w:r>
      <w:r w:rsidRPr="00972F07">
        <w:rPr>
          <w:szCs w:val="18"/>
        </w:rPr>
        <w:t xml:space="preserve">, </w:t>
      </w:r>
      <w:r w:rsidRPr="00972F07" w:rsidR="002434AE">
        <w:rPr>
          <w:szCs w:val="18"/>
        </w:rPr>
        <w:t xml:space="preserve">eerste lid, </w:t>
      </w:r>
      <w:r w:rsidRPr="00972F07">
        <w:rPr>
          <w:szCs w:val="18"/>
        </w:rPr>
        <w:t xml:space="preserve">waarop de overleden belanghebbende recht zou hebben indien deze niet was overleden. Om duidelijk te maken welke nabestaanden in aanmerking komen voor de tegemoetkoming, is in het voorgestelde artikel 1 een definitie van het begrip nabestaande opgenomen. Bij de nabestaanden die de wet aanwijst − de zogenaamde aangewezen nabestaanden − gaat het in beginsel om de fiscaal partner van de belanghebbende. Indien er geen fiscaal partner (in leven) is, wordt de tegemoetkoming toegekend aan de kinderen van de belanghebbende. Het gaat hierbij om </w:t>
      </w:r>
      <w:r w:rsidRPr="00972F07">
        <w:rPr>
          <w:szCs w:val="18"/>
          <w:lang w:eastAsia="nl-NL"/>
        </w:rPr>
        <w:t xml:space="preserve">de (adoptie)kinderen van de belanghebbende of de (adoptie)kinderen van de (voormalig) echtgenoot of (voormalig) geregistreerd partner van de belanghebbende. </w:t>
      </w:r>
      <w:bookmarkStart w:name="_Hlk173756990" w:id="77"/>
      <w:r w:rsidRPr="00972F07">
        <w:rPr>
          <w:szCs w:val="18"/>
          <w:lang w:eastAsia="nl-NL"/>
        </w:rPr>
        <w:t xml:space="preserve">Hierbij wordt geen onderscheid gemaakt tussen minder- en meerderjarige kinderen. </w:t>
      </w:r>
      <w:bookmarkEnd w:id="77"/>
      <w:r w:rsidRPr="00972F07">
        <w:rPr>
          <w:szCs w:val="18"/>
          <w:lang w:eastAsia="nl-NL"/>
        </w:rPr>
        <w:t xml:space="preserve">De tegemoetkoming wordt op grond van het voorgestelde artikel 7, eerste lid, in beginsel ambtshalve toegekend aan de nabestaanden van de overleden belanghebbende. </w:t>
      </w:r>
      <w:r w:rsidRPr="00972F07">
        <w:rPr>
          <w:szCs w:val="18"/>
        </w:rPr>
        <w:t>In het voorgestelde artikel 7, tweede lid, is bepaald dat in het geval er meerdere nabestaande kinderen zijn het bedrag van de tegemoetkoming naar evenredigheid van het aantal kinderen wordt verdeeld.</w:t>
      </w:r>
    </w:p>
    <w:p w:rsidRPr="00972F07" w:rsidR="00D63872" w:rsidP="00053104" w:rsidRDefault="00D63872" w14:paraId="5F0C50B4" w14:textId="77777777">
      <w:pPr>
        <w:spacing w:line="360" w:lineRule="auto"/>
        <w:rPr>
          <w:szCs w:val="18"/>
        </w:rPr>
      </w:pPr>
    </w:p>
    <w:p w:rsidRPr="00972F07" w:rsidR="00D63872" w:rsidP="00053104" w:rsidRDefault="00D63872" w14:paraId="7680FDAD" w14:textId="23917509">
      <w:pPr>
        <w:spacing w:line="360" w:lineRule="auto"/>
        <w:rPr>
          <w:szCs w:val="18"/>
        </w:rPr>
      </w:pPr>
      <w:r w:rsidRPr="00972F07">
        <w:rPr>
          <w:szCs w:val="18"/>
        </w:rPr>
        <w:t xml:space="preserve">In het voorgestelde artikel 7, derde lid, is bepaald dat, indien een nabestaande niet bekend is bij de ontvanger en dus geen ambtshalve toekenning aan deze nabestaande kan plaatsvinden, op aanvraag de tegemoetkoming kan worden toegekend aan deze nabestaande. Het zal hierbij gaan om kinderen van de overledene die niet bij de ontvanger bekend zijn. De nabestaande zal hiertoe een gemotiveerde aanvraag bij de ontvanger moeten indienen. Uit de aanvraag zal moeten blijken welke overledene bij leven in aanmerking zou komen voor </w:t>
      </w:r>
      <w:r w:rsidRPr="00972F07" w:rsidR="00837092">
        <w:rPr>
          <w:szCs w:val="18"/>
        </w:rPr>
        <w:t xml:space="preserve">de tegemoetkoming ter erkenning van de onterechte </w:t>
      </w:r>
      <w:r w:rsidRPr="00972F07" w:rsidR="00D72A34">
        <w:rPr>
          <w:szCs w:val="18"/>
        </w:rPr>
        <w:t>handelswijze van de Belastingdienst</w:t>
      </w:r>
      <w:r w:rsidRPr="00972F07">
        <w:rPr>
          <w:szCs w:val="18"/>
        </w:rPr>
        <w:t xml:space="preserve"> en dat de nabestaande het kind van die overledene is. Op grond van het voorgestelde artikel 7, vierde lid, wordt indien artikel 7, derde lid, zich voordoet, de tegemoetkoming naar evenredigheid van het aantal nabestaanden van de overleden belanghebbende berekend. Dit betekent dat een nabestaande die op aanvraag de tegemoetkoming krijgt, een bedrag krijgt dat gelijk is aan het bedrag dat een andere nabestaande ambtshalve of op verzoek reeds heeft ontvangen. </w:t>
      </w:r>
      <w:r w:rsidRPr="00972F07">
        <w:rPr>
          <w:szCs w:val="18"/>
          <w:lang w:eastAsia="nl-NL"/>
        </w:rPr>
        <w:t>Als er geen sprake is van andere nabestaanden die al de tegemoetkoming ambtshalve of op verzoek toegekend hebben gekregen, dan wordt de tegemoetkoming verdeeld over de nabestaanden die een aanvraag tot toekenning van de tegemoetkoming hebben gedaan waarbij de ontvanger op die verzoeken nog geen besluit heeft genomen.</w:t>
      </w:r>
    </w:p>
    <w:p w:rsidRPr="00972F07" w:rsidR="00D63872" w:rsidP="00053104" w:rsidRDefault="00D63872" w14:paraId="4D90D274" w14:textId="77777777">
      <w:pPr>
        <w:spacing w:line="360" w:lineRule="auto"/>
        <w:rPr>
          <w:szCs w:val="18"/>
        </w:rPr>
      </w:pPr>
    </w:p>
    <w:p w:rsidRPr="00972F07" w:rsidR="00D63872" w:rsidP="00053104" w:rsidRDefault="00D63872" w14:paraId="47E688AD" w14:textId="77777777">
      <w:pPr>
        <w:spacing w:line="360" w:lineRule="auto"/>
        <w:rPr>
          <w:b/>
          <w:bCs/>
          <w:szCs w:val="18"/>
        </w:rPr>
      </w:pPr>
      <w:r w:rsidRPr="00972F07">
        <w:rPr>
          <w:b/>
          <w:bCs/>
          <w:szCs w:val="18"/>
        </w:rPr>
        <w:t>Artikel 8. Tegemoetkoming bij voor bezwaar vatbare beschikking</w:t>
      </w:r>
    </w:p>
    <w:p w:rsidRPr="00972F07" w:rsidR="00D63872" w:rsidP="00053104" w:rsidRDefault="00D63872" w14:paraId="72163B32" w14:textId="4A6D1B90">
      <w:pPr>
        <w:spacing w:line="360" w:lineRule="auto"/>
        <w:rPr>
          <w:szCs w:val="18"/>
        </w:rPr>
      </w:pPr>
      <w:r w:rsidRPr="00972F07">
        <w:rPr>
          <w:szCs w:val="18"/>
        </w:rPr>
        <w:t xml:space="preserve">Het voorgestelde artikel 8, eerste lid, regelt dat de tegemoetkoming, bedoeld in artikel </w:t>
      </w:r>
      <w:r w:rsidRPr="00972F07" w:rsidR="00D72A34">
        <w:rPr>
          <w:szCs w:val="18"/>
        </w:rPr>
        <w:t>2</w:t>
      </w:r>
      <w:r w:rsidRPr="00972F07">
        <w:rPr>
          <w:szCs w:val="18"/>
        </w:rPr>
        <w:t xml:space="preserve">, </w:t>
      </w:r>
      <w:r w:rsidRPr="00972F07" w:rsidR="00D47EE8">
        <w:rPr>
          <w:szCs w:val="18"/>
        </w:rPr>
        <w:t xml:space="preserve">eerste lid, </w:t>
      </w:r>
      <w:r w:rsidRPr="00972F07">
        <w:rPr>
          <w:szCs w:val="18"/>
        </w:rPr>
        <w:t xml:space="preserve">het bedrag gelijk aan de afloscapaciteit, bedoeld in artikel </w:t>
      </w:r>
      <w:r w:rsidRPr="00972F07" w:rsidR="00D72A34">
        <w:rPr>
          <w:szCs w:val="18"/>
        </w:rPr>
        <w:t>3</w:t>
      </w:r>
      <w:r w:rsidRPr="00972F07">
        <w:rPr>
          <w:szCs w:val="18"/>
        </w:rPr>
        <w:t xml:space="preserve">, </w:t>
      </w:r>
      <w:r w:rsidRPr="00972F07" w:rsidR="00D47EE8">
        <w:rPr>
          <w:szCs w:val="18"/>
        </w:rPr>
        <w:t xml:space="preserve">eerste lid, </w:t>
      </w:r>
      <w:r w:rsidRPr="00972F07">
        <w:rPr>
          <w:szCs w:val="18"/>
        </w:rPr>
        <w:t xml:space="preserve">het bedrag gelijk aan de betaalde en verrekende bedragen, bedoeld in artikel </w:t>
      </w:r>
      <w:r w:rsidRPr="00972F07" w:rsidR="00D72A34">
        <w:rPr>
          <w:szCs w:val="18"/>
        </w:rPr>
        <w:t>4</w:t>
      </w:r>
      <w:r w:rsidRPr="00972F07">
        <w:rPr>
          <w:szCs w:val="18"/>
        </w:rPr>
        <w:t>,</w:t>
      </w:r>
      <w:r w:rsidRPr="00972F07" w:rsidR="00D72A34">
        <w:rPr>
          <w:szCs w:val="18"/>
        </w:rPr>
        <w:t xml:space="preserve"> en </w:t>
      </w:r>
      <w:r w:rsidRPr="00972F07" w:rsidR="00D47EE8">
        <w:rPr>
          <w:szCs w:val="18"/>
        </w:rPr>
        <w:t>de</w:t>
      </w:r>
      <w:r w:rsidRPr="00972F07" w:rsidR="00D72A34">
        <w:rPr>
          <w:szCs w:val="18"/>
        </w:rPr>
        <w:t xml:space="preserve"> kwijtscheld</w:t>
      </w:r>
      <w:r w:rsidRPr="00972F07" w:rsidR="00D47EE8">
        <w:rPr>
          <w:szCs w:val="18"/>
        </w:rPr>
        <w:t>ing</w:t>
      </w:r>
      <w:r w:rsidRPr="00972F07" w:rsidR="00D72A34">
        <w:rPr>
          <w:szCs w:val="18"/>
        </w:rPr>
        <w:t xml:space="preserve"> van belastingschulden, bedoeld in artikel 5,</w:t>
      </w:r>
      <w:r w:rsidRPr="00972F07">
        <w:rPr>
          <w:szCs w:val="18"/>
        </w:rPr>
        <w:t xml:space="preserve"> word</w:t>
      </w:r>
      <w:r w:rsidRPr="00972F07" w:rsidR="00D72A34">
        <w:rPr>
          <w:szCs w:val="18"/>
        </w:rPr>
        <w:t>en</w:t>
      </w:r>
      <w:r w:rsidRPr="00972F07">
        <w:rPr>
          <w:szCs w:val="18"/>
        </w:rPr>
        <w:t xml:space="preserve"> vastgesteld bij voor bezwaar vatbare beschikking. Uit het voorgestelde artikel 8, tweede lid, volgt dat hierbij hoofdstuk V AWR van overeenkomstige toepassing is. Hoofdstuk V AWR ziet op de (fiscale) bezwaar- en beroepsmogelijkheid bij voor bezwaar vatbare beschikkingen. Het overeenkomstig van toepassing verklaren van hoofdstuk V </w:t>
      </w:r>
      <w:r w:rsidRPr="00972F07">
        <w:rPr>
          <w:szCs w:val="18"/>
        </w:rPr>
        <w:lastRenderedPageBreak/>
        <w:t>AWR heeft als gevolg dat na bezwaar de beschikking bij een eventueel beroep, hoger beroep of beroep in cassatie aan de fiscale rechter wordt voorgelegd.</w:t>
      </w:r>
    </w:p>
    <w:p w:rsidRPr="00972F07" w:rsidR="00CB431A" w:rsidP="00053104" w:rsidRDefault="00CB431A" w14:paraId="1B868BCF" w14:textId="77777777">
      <w:pPr>
        <w:spacing w:line="360" w:lineRule="auto"/>
        <w:rPr>
          <w:b/>
          <w:bCs/>
          <w:szCs w:val="18"/>
        </w:rPr>
      </w:pPr>
    </w:p>
    <w:p w:rsidRPr="00972F07" w:rsidR="00D63872" w:rsidP="00053104" w:rsidRDefault="00D63872" w14:paraId="59E9F203" w14:textId="076DD4BA">
      <w:pPr>
        <w:spacing w:line="360" w:lineRule="auto"/>
        <w:rPr>
          <w:b/>
          <w:bCs/>
          <w:szCs w:val="18"/>
        </w:rPr>
      </w:pPr>
      <w:r w:rsidRPr="00972F07">
        <w:rPr>
          <w:b/>
          <w:bCs/>
          <w:szCs w:val="18"/>
        </w:rPr>
        <w:t>Artikel 9. Aanvraagtermijn</w:t>
      </w:r>
    </w:p>
    <w:p w:rsidRPr="00972F07" w:rsidR="00D63872" w:rsidP="00053104" w:rsidRDefault="00D63872" w14:paraId="7EF638E0" w14:textId="56C749AA">
      <w:pPr>
        <w:spacing w:line="360" w:lineRule="auto"/>
        <w:rPr>
          <w:szCs w:val="18"/>
        </w:rPr>
      </w:pPr>
      <w:r w:rsidRPr="00972F07">
        <w:rPr>
          <w:szCs w:val="18"/>
        </w:rPr>
        <w:t xml:space="preserve">In het voorgestelde artikel 9 is de termijn bepaald voor het doen van een aanvraag tot betaling van het bedrag gelijk aan de afloscapaciteit, bedoeld in artikel </w:t>
      </w:r>
      <w:r w:rsidRPr="00972F07" w:rsidR="00D72A34">
        <w:rPr>
          <w:szCs w:val="18"/>
        </w:rPr>
        <w:t>3</w:t>
      </w:r>
      <w:r w:rsidRPr="00972F07">
        <w:rPr>
          <w:szCs w:val="18"/>
        </w:rPr>
        <w:t xml:space="preserve">, eerste lid, voor het doen van een aanvraag voor een tegemoetkoming door een persoon als bedoeld in artikel 6 en voor het doen van een aanvraag door een nabestaande als bedoeld in artikel 7, derde lid. Een aanvraag moet ingevolge artikel 9 ingediend worden </w:t>
      </w:r>
      <w:r w:rsidRPr="00972F07" w:rsidR="00D72A34">
        <w:rPr>
          <w:szCs w:val="18"/>
        </w:rPr>
        <w:t xml:space="preserve">uiterlijk </w:t>
      </w:r>
      <w:r w:rsidRPr="00972F07" w:rsidR="007F0A39">
        <w:rPr>
          <w:szCs w:val="18"/>
        </w:rPr>
        <w:t xml:space="preserve">twaalf </w:t>
      </w:r>
      <w:r w:rsidRPr="00972F07" w:rsidR="00D72A34">
        <w:rPr>
          <w:szCs w:val="18"/>
        </w:rPr>
        <w:t>maanden na de datum van inwerkingtreding van dit wetsvoorstel</w:t>
      </w:r>
      <w:r w:rsidRPr="00972F07">
        <w:rPr>
          <w:szCs w:val="18"/>
        </w:rPr>
        <w:t>. Het wordt redelijk ge</w:t>
      </w:r>
      <w:r w:rsidRPr="00972F07" w:rsidR="00D72A34">
        <w:rPr>
          <w:szCs w:val="18"/>
        </w:rPr>
        <w:t>acht</w:t>
      </w:r>
      <w:r w:rsidRPr="00972F07">
        <w:rPr>
          <w:szCs w:val="18"/>
        </w:rPr>
        <w:t xml:space="preserve"> dat deze groepen een termijn hebben van twaalf maanden om deze aanvraag in te dienen.</w:t>
      </w:r>
    </w:p>
    <w:p w:rsidRPr="00972F07" w:rsidR="00D63872" w:rsidP="00053104" w:rsidRDefault="00D63872" w14:paraId="46F0D6C5" w14:textId="77777777">
      <w:pPr>
        <w:spacing w:line="360" w:lineRule="auto"/>
        <w:rPr>
          <w:szCs w:val="18"/>
        </w:rPr>
      </w:pPr>
    </w:p>
    <w:p w:rsidRPr="00972F07" w:rsidR="00D63872" w:rsidP="00053104" w:rsidRDefault="00D63872" w14:paraId="206C24E7" w14:textId="77777777">
      <w:pPr>
        <w:spacing w:line="360" w:lineRule="auto"/>
        <w:rPr>
          <w:b/>
          <w:bCs/>
          <w:szCs w:val="18"/>
        </w:rPr>
      </w:pPr>
      <w:r w:rsidRPr="00972F07">
        <w:rPr>
          <w:b/>
          <w:bCs/>
          <w:szCs w:val="18"/>
        </w:rPr>
        <w:t>Artikel 10. Beslistermijn</w:t>
      </w:r>
    </w:p>
    <w:p w:rsidRPr="00972F07" w:rsidR="00D63872" w:rsidP="00053104" w:rsidRDefault="00D63872" w14:paraId="6FD06385" w14:textId="11C5373A">
      <w:pPr>
        <w:spacing w:line="360" w:lineRule="auto"/>
        <w:rPr>
          <w:szCs w:val="18"/>
        </w:rPr>
      </w:pPr>
      <w:r w:rsidRPr="00972F07">
        <w:rPr>
          <w:szCs w:val="18"/>
        </w:rPr>
        <w:t xml:space="preserve">In het voorgestelde artikel 10 is de beslistermijn voor de ontvanger gegeven. De ontvanger dient binnen zes weken te beslissen op een aanvraag tot betaling van het bedrag gelijk aan de afloscapaciteit, bedoeld in artikel 4, eerste lid. Deze termijn geldt ook voor een aanvraag </w:t>
      </w:r>
      <w:bookmarkStart w:name="_Hlk173757132" w:id="78"/>
      <w:r w:rsidRPr="00972F07">
        <w:rPr>
          <w:szCs w:val="18"/>
        </w:rPr>
        <w:t>van de</w:t>
      </w:r>
      <w:r w:rsidRPr="00972F07" w:rsidR="00F959BC">
        <w:rPr>
          <w:szCs w:val="18"/>
        </w:rPr>
        <w:t xml:space="preserve"> </w:t>
      </w:r>
      <w:r w:rsidRPr="00972F07">
        <w:rPr>
          <w:szCs w:val="18"/>
        </w:rPr>
        <w:t xml:space="preserve">echtgenoot of geregistreerd partner ten tijde van het MSNP-verzoek of stabilisatieverzoek – een persoon als bedoeld in artikel 6 − </w:t>
      </w:r>
      <w:bookmarkEnd w:id="78"/>
      <w:r w:rsidRPr="00972F07">
        <w:rPr>
          <w:szCs w:val="18"/>
        </w:rPr>
        <w:t>of nabestaande. De</w:t>
      </w:r>
      <w:r w:rsidRPr="00972F07" w:rsidR="0086752A">
        <w:rPr>
          <w:szCs w:val="18"/>
        </w:rPr>
        <w:t xml:space="preserve"> ontvanger kan de</w:t>
      </w:r>
      <w:r w:rsidRPr="00972F07">
        <w:rPr>
          <w:szCs w:val="18"/>
        </w:rPr>
        <w:t xml:space="preserve"> termijn eenmaal met zes weken verleng</w:t>
      </w:r>
      <w:r w:rsidRPr="00972F07" w:rsidR="0086752A">
        <w:rPr>
          <w:szCs w:val="18"/>
        </w:rPr>
        <w:t>en</w:t>
      </w:r>
      <w:r w:rsidRPr="00972F07">
        <w:rPr>
          <w:szCs w:val="18"/>
        </w:rPr>
        <w:t>. Dit is lijn met de beslistermijn die wordt gehanteerd bij andere tegemoetkomingsregelingen binnen het FSV-kader.</w:t>
      </w:r>
    </w:p>
    <w:p w:rsidRPr="00972F07" w:rsidR="00D63872" w:rsidP="00053104" w:rsidRDefault="00D63872" w14:paraId="2886C899" w14:textId="77777777">
      <w:pPr>
        <w:spacing w:line="360" w:lineRule="auto"/>
        <w:rPr>
          <w:szCs w:val="18"/>
        </w:rPr>
      </w:pPr>
    </w:p>
    <w:p w:rsidRPr="00972F07" w:rsidR="00D63872" w:rsidP="00053104" w:rsidRDefault="00D63872" w14:paraId="55CA62FB" w14:textId="77777777">
      <w:pPr>
        <w:spacing w:line="360" w:lineRule="auto"/>
        <w:rPr>
          <w:b/>
          <w:bCs/>
          <w:szCs w:val="18"/>
        </w:rPr>
      </w:pPr>
      <w:r w:rsidRPr="00972F07">
        <w:rPr>
          <w:b/>
          <w:bCs/>
          <w:szCs w:val="18"/>
        </w:rPr>
        <w:t>Artikel 11. Wijze van uitbetalen</w:t>
      </w:r>
    </w:p>
    <w:p w:rsidRPr="00972F07" w:rsidR="00D63872" w:rsidP="00053104" w:rsidRDefault="00D63872" w14:paraId="50442960" w14:textId="36EFDB7D">
      <w:pPr>
        <w:spacing w:line="360" w:lineRule="auto"/>
        <w:rPr>
          <w:szCs w:val="18"/>
        </w:rPr>
      </w:pPr>
      <w:bookmarkStart w:name="_Hlk173757082" w:id="79"/>
      <w:r w:rsidRPr="00972F07">
        <w:rPr>
          <w:szCs w:val="18"/>
        </w:rPr>
        <w:t xml:space="preserve">Uit het voorgestelde artikel 11, eerste lid, volgt dat de ontvanger de tegemoetkoming, bedoeld in artikel </w:t>
      </w:r>
      <w:r w:rsidRPr="00972F07" w:rsidR="00D72A34">
        <w:rPr>
          <w:szCs w:val="18"/>
        </w:rPr>
        <w:t>2</w:t>
      </w:r>
      <w:r w:rsidRPr="00972F07">
        <w:rPr>
          <w:szCs w:val="18"/>
        </w:rPr>
        <w:t xml:space="preserve">, </w:t>
      </w:r>
      <w:r w:rsidRPr="00972F07" w:rsidR="007F0A39">
        <w:rPr>
          <w:szCs w:val="18"/>
        </w:rPr>
        <w:t xml:space="preserve">eerste lid, </w:t>
      </w:r>
      <w:r w:rsidRPr="00972F07">
        <w:rPr>
          <w:szCs w:val="18"/>
        </w:rPr>
        <w:t xml:space="preserve">of het bedrag gelijk aan de betaalde en verrekende bedragen, bedoeld in artikel </w:t>
      </w:r>
      <w:r w:rsidRPr="00972F07" w:rsidR="00D72A34">
        <w:rPr>
          <w:szCs w:val="18"/>
        </w:rPr>
        <w:t>4</w:t>
      </w:r>
      <w:r w:rsidRPr="00972F07">
        <w:rPr>
          <w:szCs w:val="18"/>
        </w:rPr>
        <w:t xml:space="preserve">, uitbetaalt op een daartoe bestemde bankrekening die op naam staat van de belanghebbende, echtgenoot of geregistreerd partner ten tijde van het MSNP-verzoek of stabilisatieverzoek – een persoon als bedoeld in artikel 6 − of nabestaande. De ontvanger zal de tegemoetkoming of het bedrag gelijk aan de betaalde en verrekende bedragen uitbetalen binnen zes weken nadat de tegemoetkoming, onderscheidenlijk het bedrag gelijk aan de betaalde en verrekende bedragen, is toegekend en het bankrekeningnummer van de belanghebbende, </w:t>
      </w:r>
      <w:r w:rsidRPr="00972F07" w:rsidR="004E1BC4">
        <w:rPr>
          <w:szCs w:val="18"/>
        </w:rPr>
        <w:t xml:space="preserve">de </w:t>
      </w:r>
      <w:r w:rsidRPr="00972F07">
        <w:rPr>
          <w:szCs w:val="18"/>
        </w:rPr>
        <w:t xml:space="preserve">echtgenoot of geregistreerd partner ten tijde van het MSNP-verzoek of stabilisatieverzoek, onderscheidenlijk </w:t>
      </w:r>
      <w:r w:rsidRPr="00972F07" w:rsidR="004E1BC4">
        <w:rPr>
          <w:szCs w:val="18"/>
        </w:rPr>
        <w:t xml:space="preserve">de </w:t>
      </w:r>
      <w:r w:rsidRPr="00972F07">
        <w:rPr>
          <w:szCs w:val="18"/>
        </w:rPr>
        <w:t xml:space="preserve">nabestaande, bekend is geworden bij de ontvanger. Dit betekent dat de ontvanger niet eerst hoeft te wachten op een reactie van de belanghebbende, </w:t>
      </w:r>
      <w:r w:rsidRPr="00972F07" w:rsidR="004E1BC4">
        <w:rPr>
          <w:szCs w:val="18"/>
        </w:rPr>
        <w:t xml:space="preserve">de </w:t>
      </w:r>
      <w:r w:rsidRPr="00972F07">
        <w:rPr>
          <w:szCs w:val="18"/>
        </w:rPr>
        <w:t xml:space="preserve">echtgenoot of geregistreerd partner ten tijde van het MSNP-verzoek of stabilisatieverzoek, onderscheidenlijk </w:t>
      </w:r>
      <w:r w:rsidRPr="00972F07" w:rsidR="004E1BC4">
        <w:rPr>
          <w:szCs w:val="18"/>
        </w:rPr>
        <w:t xml:space="preserve">de </w:t>
      </w:r>
      <w:r w:rsidRPr="00972F07">
        <w:rPr>
          <w:szCs w:val="18"/>
        </w:rPr>
        <w:t xml:space="preserve">nabestaande, alvorens hij het bedrag uitbetaalt als de ontvanger al op andere wijze over het bankrekeningnummer is komen te beschikken. Als het bankrekeningnummer bij de ontvanger niet bekend is, zal de ontvanger aan de belanghebbende, </w:t>
      </w:r>
      <w:r w:rsidRPr="00972F07" w:rsidR="004E1BC4">
        <w:rPr>
          <w:szCs w:val="18"/>
        </w:rPr>
        <w:t xml:space="preserve">de </w:t>
      </w:r>
      <w:r w:rsidRPr="00972F07">
        <w:rPr>
          <w:szCs w:val="18"/>
        </w:rPr>
        <w:t xml:space="preserve">echtgenoot of geregistreerd partner ten tijde van het MSNP-verzoek of stabilisatieverzoek, onderscheidenlijk </w:t>
      </w:r>
      <w:r w:rsidRPr="00972F07" w:rsidR="004E1BC4">
        <w:rPr>
          <w:szCs w:val="18"/>
        </w:rPr>
        <w:t xml:space="preserve">de </w:t>
      </w:r>
      <w:r w:rsidRPr="00972F07">
        <w:rPr>
          <w:szCs w:val="18"/>
        </w:rPr>
        <w:t xml:space="preserve">nabestaande, vragen het bankrekeningnummer aan hem </w:t>
      </w:r>
      <w:r w:rsidRPr="00972F07" w:rsidR="0086752A">
        <w:rPr>
          <w:szCs w:val="18"/>
        </w:rPr>
        <w:t xml:space="preserve">bekend </w:t>
      </w:r>
      <w:r w:rsidRPr="00972F07">
        <w:rPr>
          <w:szCs w:val="18"/>
        </w:rPr>
        <w:t xml:space="preserve">te </w:t>
      </w:r>
      <w:r w:rsidRPr="00972F07" w:rsidR="0086752A">
        <w:rPr>
          <w:szCs w:val="18"/>
        </w:rPr>
        <w:t>maken</w:t>
      </w:r>
      <w:r w:rsidRPr="00972F07">
        <w:rPr>
          <w:szCs w:val="18"/>
        </w:rPr>
        <w:t>. Als er sprake is van een minderjarige nabestaande, vindt uitbetaling van de tegemoetkoming plaats op een daartoe door de wettelijke vertegenwoordiger van de minderjarige nabestaande bestemde bankrekening waarbij de bankrekening op naam staat van de minderjarige nabestaande en het bankrekeningnummer door of namens de minderjarige nabestaande bij de ontvanger is opgegeven.</w:t>
      </w:r>
    </w:p>
    <w:p w:rsidRPr="00972F07" w:rsidR="00CB431A" w:rsidP="00053104" w:rsidRDefault="00CB431A" w14:paraId="6685D01D" w14:textId="77777777">
      <w:pPr>
        <w:spacing w:line="360" w:lineRule="auto"/>
        <w:rPr>
          <w:szCs w:val="18"/>
        </w:rPr>
      </w:pPr>
      <w:bookmarkStart w:name="_Hlk173757090" w:id="80"/>
      <w:bookmarkEnd w:id="79"/>
    </w:p>
    <w:p w:rsidRPr="00972F07" w:rsidR="00D63872" w:rsidP="00053104" w:rsidRDefault="00D63872" w14:paraId="61F41AD2" w14:textId="2281DCBF">
      <w:pPr>
        <w:spacing w:line="360" w:lineRule="auto"/>
        <w:rPr>
          <w:szCs w:val="18"/>
        </w:rPr>
      </w:pPr>
      <w:r w:rsidRPr="00972F07">
        <w:rPr>
          <w:szCs w:val="18"/>
        </w:rPr>
        <w:t xml:space="preserve">Op grond van het voorgestelde artikel 11, tweede lid, betaalt de ontvanger het bedrag dat gelijk is aan de afloscapaciteit, bedoeld in artikel </w:t>
      </w:r>
      <w:r w:rsidRPr="00972F07" w:rsidR="00D72A34">
        <w:rPr>
          <w:szCs w:val="18"/>
        </w:rPr>
        <w:t>3</w:t>
      </w:r>
      <w:r w:rsidRPr="00972F07">
        <w:rPr>
          <w:szCs w:val="18"/>
        </w:rPr>
        <w:t xml:space="preserve">, eerste lid, binnen zes weken na toekenning van de aanvraag en ontvangst van het bankrekeningnummer van de schuldhulpverlener, bewindvoerder of kredietverstrekker, uit op het bankrekeningnummer dat bij de ontvanger is opgegeven. </w:t>
      </w:r>
    </w:p>
    <w:bookmarkEnd w:id="80"/>
    <w:p w:rsidRPr="00972F07" w:rsidR="00CB431A" w:rsidP="00053104" w:rsidRDefault="00CB431A" w14:paraId="78DC5DBB" w14:textId="77777777">
      <w:pPr>
        <w:spacing w:line="360" w:lineRule="auto"/>
        <w:rPr>
          <w:szCs w:val="18"/>
        </w:rPr>
      </w:pPr>
    </w:p>
    <w:p w:rsidRPr="00972F07" w:rsidR="00D63872" w:rsidP="00053104" w:rsidRDefault="00D63872" w14:paraId="6CB5C70C" w14:textId="231BFBDA">
      <w:pPr>
        <w:spacing w:line="360" w:lineRule="auto"/>
        <w:rPr>
          <w:szCs w:val="18"/>
        </w:rPr>
      </w:pPr>
      <w:r w:rsidRPr="00972F07">
        <w:rPr>
          <w:szCs w:val="18"/>
        </w:rPr>
        <w:t xml:space="preserve">Het voorgestelde artikel 11, derde lid, bepaalt dat artikel 24 IW 1990 niet van overeenkomstige toepassing is bij de uitbetaling van de tegemoetkoming, bedoeld in artikel </w:t>
      </w:r>
      <w:r w:rsidRPr="00972F07" w:rsidR="00D72A34">
        <w:rPr>
          <w:szCs w:val="18"/>
        </w:rPr>
        <w:t>2</w:t>
      </w:r>
      <w:r w:rsidRPr="00972F07">
        <w:rPr>
          <w:szCs w:val="18"/>
        </w:rPr>
        <w:t>,</w:t>
      </w:r>
      <w:r w:rsidRPr="00972F07" w:rsidR="007F0A39">
        <w:rPr>
          <w:szCs w:val="18"/>
        </w:rPr>
        <w:t xml:space="preserve"> eerste lid,</w:t>
      </w:r>
      <w:r w:rsidRPr="00972F07">
        <w:rPr>
          <w:szCs w:val="18"/>
        </w:rPr>
        <w:t xml:space="preserve"> het bedrag dat gelijk is aan de afloscapaciteit, bedoeld in artikel </w:t>
      </w:r>
      <w:r w:rsidRPr="00972F07" w:rsidR="00D72A34">
        <w:rPr>
          <w:szCs w:val="18"/>
        </w:rPr>
        <w:t>3</w:t>
      </w:r>
      <w:r w:rsidRPr="00972F07">
        <w:rPr>
          <w:szCs w:val="18"/>
        </w:rPr>
        <w:t xml:space="preserve">, eerste lid, en het bedrag dat gelijk is aan de betaalde en verrekende bedragen, bedoeld in artikel </w:t>
      </w:r>
      <w:r w:rsidRPr="00972F07" w:rsidR="00D72A34">
        <w:rPr>
          <w:szCs w:val="18"/>
        </w:rPr>
        <w:t>4</w:t>
      </w:r>
      <w:r w:rsidRPr="00972F07">
        <w:rPr>
          <w:szCs w:val="18"/>
        </w:rPr>
        <w:t xml:space="preserve">, door de ontvanger. Hierdoor </w:t>
      </w:r>
      <w:r w:rsidRPr="00972F07" w:rsidR="0086752A">
        <w:rPr>
          <w:szCs w:val="18"/>
        </w:rPr>
        <w:t xml:space="preserve">kan de ontvanger </w:t>
      </w:r>
      <w:r w:rsidRPr="00972F07">
        <w:rPr>
          <w:szCs w:val="18"/>
        </w:rPr>
        <w:t xml:space="preserve">de uit te betalen bedragen </w:t>
      </w:r>
      <w:r w:rsidRPr="00972F07" w:rsidR="0086752A">
        <w:rPr>
          <w:szCs w:val="18"/>
        </w:rPr>
        <w:t xml:space="preserve">niet verrekenen </w:t>
      </w:r>
      <w:r w:rsidRPr="00972F07">
        <w:rPr>
          <w:szCs w:val="18"/>
        </w:rPr>
        <w:t>met openstaande schulden .</w:t>
      </w:r>
    </w:p>
    <w:p w:rsidRPr="00972F07" w:rsidR="00D63872" w:rsidP="00053104" w:rsidRDefault="00D63872" w14:paraId="14A2129F" w14:textId="77777777">
      <w:pPr>
        <w:spacing w:line="360" w:lineRule="auto"/>
        <w:rPr>
          <w:szCs w:val="18"/>
        </w:rPr>
      </w:pPr>
    </w:p>
    <w:p w:rsidRPr="00972F07" w:rsidR="00D63872" w:rsidP="00053104" w:rsidRDefault="00D63872" w14:paraId="28B10999" w14:textId="77777777">
      <w:pPr>
        <w:spacing w:line="360" w:lineRule="auto"/>
        <w:rPr>
          <w:b/>
          <w:bCs/>
          <w:szCs w:val="18"/>
        </w:rPr>
      </w:pPr>
      <w:r w:rsidRPr="00972F07">
        <w:rPr>
          <w:b/>
          <w:bCs/>
          <w:szCs w:val="18"/>
        </w:rPr>
        <w:t>Artikel 12. Verwerking van persoonsgegevens van strafrechtelijke aard</w:t>
      </w:r>
    </w:p>
    <w:p w:rsidRPr="00972F07" w:rsidR="00053104" w:rsidP="00053104" w:rsidRDefault="00D63872" w14:paraId="1AB8CF48" w14:textId="77777777">
      <w:pPr>
        <w:spacing w:line="360" w:lineRule="auto"/>
        <w:rPr>
          <w:szCs w:val="18"/>
        </w:rPr>
      </w:pPr>
      <w:r w:rsidRPr="00972F07">
        <w:rPr>
          <w:szCs w:val="18"/>
        </w:rPr>
        <w:t xml:space="preserve">In het voorgestelde artikel 12, eerste lid, wordt de grondslag geboden voor de ontvanger om persoonsgegevens van strafrechtelijke aard te kunnen verwerken. </w:t>
      </w:r>
    </w:p>
    <w:p w:rsidRPr="00972F07" w:rsidR="00053104" w:rsidP="00053104" w:rsidRDefault="00053104" w14:paraId="4CD860A2" w14:textId="77777777">
      <w:pPr>
        <w:spacing w:line="360" w:lineRule="auto"/>
        <w:rPr>
          <w:szCs w:val="18"/>
        </w:rPr>
      </w:pPr>
    </w:p>
    <w:p w:rsidRPr="00972F07" w:rsidR="00D63872" w:rsidP="00053104" w:rsidRDefault="007F6851" w14:paraId="2009EDEC" w14:textId="7F18C598">
      <w:pPr>
        <w:spacing w:line="360" w:lineRule="auto"/>
        <w:rPr>
          <w:szCs w:val="18"/>
        </w:rPr>
      </w:pPr>
      <w:r w:rsidRPr="00972F07">
        <w:rPr>
          <w:szCs w:val="18"/>
        </w:rPr>
        <w:t>In het voorgestelde artikel 12, tweede lid, wordt bepaald dat voor de verwerking van persoonsgegevens van strafrechtelijke aard wordt voorzien in praktische handleidingen en werkinstructies om te waarborgen dat de persoonlijke levenssfeer van de belanghebbende niet onevenredig wordt geschaad. De waarborgen die in de praktische handleidingen en werkinstructies z</w:t>
      </w:r>
      <w:r w:rsidRPr="00972F07" w:rsidR="00A77C19">
        <w:rPr>
          <w:szCs w:val="18"/>
        </w:rPr>
        <w:t xml:space="preserve">ullen zijn </w:t>
      </w:r>
      <w:r w:rsidRPr="00972F07">
        <w:rPr>
          <w:szCs w:val="18"/>
        </w:rPr>
        <w:t>verwerkt, zijn toegelicht in het algemeen deel van de toelichting.</w:t>
      </w:r>
    </w:p>
    <w:p w:rsidRPr="00972F07" w:rsidR="009E1928" w:rsidP="00053104" w:rsidRDefault="009E1928" w14:paraId="5EB26EAA" w14:textId="77777777">
      <w:pPr>
        <w:spacing w:line="360" w:lineRule="auto"/>
        <w:rPr>
          <w:szCs w:val="18"/>
        </w:rPr>
      </w:pPr>
    </w:p>
    <w:p w:rsidRPr="00972F07" w:rsidR="009E1928" w:rsidP="00053104" w:rsidRDefault="009E1928" w14:paraId="022A4C8E" w14:textId="79D3B509">
      <w:pPr>
        <w:spacing w:line="360" w:lineRule="auto"/>
        <w:rPr>
          <w:szCs w:val="18"/>
        </w:rPr>
      </w:pPr>
      <w:r w:rsidRPr="00972F07">
        <w:rPr>
          <w:szCs w:val="18"/>
        </w:rPr>
        <w:t xml:space="preserve">In het voorgestelde artikel 12, derde lid, wordt bepaald dat bij algemene maatregel van bestuur </w:t>
      </w:r>
      <w:r w:rsidRPr="00972F07" w:rsidR="0080486E">
        <w:rPr>
          <w:szCs w:val="18"/>
        </w:rPr>
        <w:t>nadere regels</w:t>
      </w:r>
      <w:r w:rsidRPr="00972F07">
        <w:rPr>
          <w:szCs w:val="18"/>
        </w:rPr>
        <w:t xml:space="preserve"> worden gesteld die de rechten en vrijheden van de bij de verwerking van persoonsgegevens van strafrechtelijke aard betrokken personen beschermen. Daarbij moet worden gedacht aan een verbod om de </w:t>
      </w:r>
      <w:r w:rsidRPr="00972F07" w:rsidR="0080486E">
        <w:rPr>
          <w:szCs w:val="18"/>
        </w:rPr>
        <w:t>persoons</w:t>
      </w:r>
      <w:r w:rsidRPr="00972F07">
        <w:rPr>
          <w:szCs w:val="18"/>
        </w:rPr>
        <w:t xml:space="preserve">gegevens </w:t>
      </w:r>
      <w:r w:rsidRPr="00972F07" w:rsidR="0080486E">
        <w:rPr>
          <w:szCs w:val="18"/>
        </w:rPr>
        <w:t xml:space="preserve">van strafrechtelijke aard </w:t>
      </w:r>
      <w:r w:rsidRPr="00972F07">
        <w:rPr>
          <w:szCs w:val="18"/>
        </w:rPr>
        <w:t xml:space="preserve">te verwerken door andere afdelingen </w:t>
      </w:r>
      <w:r w:rsidRPr="00972F07" w:rsidR="0080486E">
        <w:rPr>
          <w:szCs w:val="18"/>
        </w:rPr>
        <w:t xml:space="preserve">van de Belastingdienst dan de afdelingen die belast zijn met het tegemoetkomingsbeleid </w:t>
      </w:r>
      <w:r w:rsidRPr="00972F07">
        <w:rPr>
          <w:szCs w:val="18"/>
        </w:rPr>
        <w:t>of voor andere doeleinden</w:t>
      </w:r>
      <w:r w:rsidRPr="00972F07" w:rsidR="0080486E">
        <w:rPr>
          <w:szCs w:val="18"/>
        </w:rPr>
        <w:t xml:space="preserve"> dan het tegemoetkomingsbeleid</w:t>
      </w:r>
      <w:r w:rsidRPr="00972F07">
        <w:rPr>
          <w:szCs w:val="18"/>
        </w:rPr>
        <w:t xml:space="preserve">, alsmede </w:t>
      </w:r>
      <w:r w:rsidRPr="00972F07" w:rsidR="0080486E">
        <w:rPr>
          <w:szCs w:val="18"/>
        </w:rPr>
        <w:t xml:space="preserve">de bepaling dat </w:t>
      </w:r>
      <w:r w:rsidRPr="00972F07">
        <w:rPr>
          <w:szCs w:val="18"/>
        </w:rPr>
        <w:t xml:space="preserve">de resultaten </w:t>
      </w:r>
      <w:r w:rsidRPr="00972F07" w:rsidR="0080486E">
        <w:rPr>
          <w:szCs w:val="18"/>
        </w:rPr>
        <w:t xml:space="preserve">van het onderzoek niet </w:t>
      </w:r>
      <w:r w:rsidRPr="00972F07">
        <w:rPr>
          <w:szCs w:val="18"/>
        </w:rPr>
        <w:t>in de reguliere systemen</w:t>
      </w:r>
      <w:r w:rsidRPr="00972F07" w:rsidR="0080486E">
        <w:rPr>
          <w:szCs w:val="18"/>
        </w:rPr>
        <w:t xml:space="preserve"> van de Belastingdienst mogen worden vastgelegd</w:t>
      </w:r>
      <w:r w:rsidRPr="00972F07">
        <w:rPr>
          <w:szCs w:val="18"/>
        </w:rPr>
        <w:t>.</w:t>
      </w:r>
    </w:p>
    <w:p w:rsidRPr="00972F07" w:rsidR="00871B29" w:rsidP="00053104" w:rsidRDefault="00871B29" w14:paraId="0949B460" w14:textId="77777777">
      <w:pPr>
        <w:spacing w:line="360" w:lineRule="auto"/>
        <w:rPr>
          <w:szCs w:val="18"/>
        </w:rPr>
      </w:pPr>
    </w:p>
    <w:p w:rsidRPr="00972F07" w:rsidR="00D63872" w:rsidP="00053104" w:rsidRDefault="00D63872" w14:paraId="37F9451C" w14:textId="77777777">
      <w:pPr>
        <w:spacing w:line="360" w:lineRule="auto"/>
        <w:rPr>
          <w:b/>
          <w:bCs/>
          <w:szCs w:val="18"/>
        </w:rPr>
      </w:pPr>
      <w:r w:rsidRPr="00972F07">
        <w:rPr>
          <w:b/>
          <w:bCs/>
          <w:szCs w:val="18"/>
        </w:rPr>
        <w:t>Artikel 13. Wijziging van de Algemene wet inkomensafhankelijke regelingen</w:t>
      </w:r>
    </w:p>
    <w:p w:rsidRPr="00972F07" w:rsidR="00561C4B" w:rsidP="00561C4B" w:rsidRDefault="00D63872" w14:paraId="4F5F38F5" w14:textId="446991D2">
      <w:pPr>
        <w:spacing w:line="360" w:lineRule="auto"/>
        <w:rPr>
          <w:szCs w:val="18"/>
        </w:rPr>
      </w:pPr>
      <w:r w:rsidRPr="00972F07">
        <w:rPr>
          <w:szCs w:val="18"/>
        </w:rPr>
        <w:t>Op grond van artikel 31bis Awir is het niet mogelijk voor de Dienst Toeslagen om toeslagschulden kwijt te schelden. Ingevolge het voorgestelde artikel 13 wordt na artikel 31bis Awir een artikel ingevoegd, te weten artikel 31ter Awir. Op grond van het voorgestelde artikel 31ter</w:t>
      </w:r>
      <w:r w:rsidRPr="00972F07" w:rsidR="0078695F">
        <w:rPr>
          <w:szCs w:val="18"/>
        </w:rPr>
        <w:t>, eerste lid,</w:t>
      </w:r>
      <w:r w:rsidRPr="00972F07">
        <w:rPr>
          <w:szCs w:val="18"/>
        </w:rPr>
        <w:t xml:space="preserve"> Awir kan de Dienst Toeslagen, in afwijking van artikel 31bis Awir, </w:t>
      </w:r>
      <w:r w:rsidRPr="00972F07" w:rsidR="001866D7">
        <w:rPr>
          <w:szCs w:val="18"/>
        </w:rPr>
        <w:t xml:space="preserve">openstaande </w:t>
      </w:r>
      <w:r w:rsidRPr="00972F07">
        <w:rPr>
          <w:szCs w:val="18"/>
        </w:rPr>
        <w:t>toeslagschulden kwijtschelden van de belanghebbenden die na dagtekening van de onterechte afwijzingsbrief niet voor</w:t>
      </w:r>
      <w:r w:rsidRPr="00972F07" w:rsidR="00D72A34">
        <w:rPr>
          <w:szCs w:val="18"/>
        </w:rPr>
        <w:t xml:space="preserve"> de datum van</w:t>
      </w:r>
      <w:r w:rsidRPr="00972F07">
        <w:rPr>
          <w:szCs w:val="18"/>
        </w:rPr>
        <w:t xml:space="preserve"> </w:t>
      </w:r>
      <w:r w:rsidRPr="00972F07" w:rsidR="00F755F3">
        <w:rPr>
          <w:szCs w:val="18"/>
        </w:rPr>
        <w:t>inwerkingtreding van d</w:t>
      </w:r>
      <w:r w:rsidRPr="00972F07" w:rsidR="00D72A34">
        <w:rPr>
          <w:szCs w:val="18"/>
        </w:rPr>
        <w:t>it wetsvoorstel</w:t>
      </w:r>
      <w:r w:rsidRPr="00972F07">
        <w:rPr>
          <w:szCs w:val="18"/>
        </w:rPr>
        <w:t xml:space="preserve"> tot een MSNP- of WSNP-traject </w:t>
      </w:r>
      <w:r w:rsidRPr="00972F07" w:rsidR="001866D7">
        <w:rPr>
          <w:szCs w:val="18"/>
        </w:rPr>
        <w:t xml:space="preserve">is </w:t>
      </w:r>
      <w:r w:rsidRPr="00972F07">
        <w:rPr>
          <w:szCs w:val="18"/>
        </w:rPr>
        <w:t xml:space="preserve">toegelaten of wel voor </w:t>
      </w:r>
      <w:r w:rsidRPr="00972F07" w:rsidR="00D72A34">
        <w:rPr>
          <w:szCs w:val="18"/>
        </w:rPr>
        <w:t xml:space="preserve">de datum van </w:t>
      </w:r>
      <w:r w:rsidRPr="00972F07" w:rsidR="00F755F3">
        <w:rPr>
          <w:szCs w:val="18"/>
        </w:rPr>
        <w:t>inwerkingtreding van d</w:t>
      </w:r>
      <w:r w:rsidRPr="00972F07" w:rsidR="00D72A34">
        <w:rPr>
          <w:szCs w:val="18"/>
        </w:rPr>
        <w:t>it wetsvoorstel</w:t>
      </w:r>
      <w:r w:rsidRPr="00972F07">
        <w:rPr>
          <w:szCs w:val="18"/>
        </w:rPr>
        <w:t xml:space="preserve"> </w:t>
      </w:r>
      <w:r w:rsidRPr="00972F07" w:rsidR="001866D7">
        <w:rPr>
          <w:szCs w:val="18"/>
        </w:rPr>
        <w:t xml:space="preserve">is </w:t>
      </w:r>
      <w:r w:rsidRPr="00972F07">
        <w:rPr>
          <w:szCs w:val="18"/>
        </w:rPr>
        <w:t xml:space="preserve">toegelaten tot een dergelijk traject maar waarbij het traject vervolgens niet voor </w:t>
      </w:r>
      <w:r w:rsidRPr="00972F07" w:rsidR="00D72A34">
        <w:rPr>
          <w:szCs w:val="18"/>
        </w:rPr>
        <w:t xml:space="preserve">de datum van </w:t>
      </w:r>
      <w:r w:rsidRPr="00972F07" w:rsidR="00F755F3">
        <w:rPr>
          <w:szCs w:val="18"/>
        </w:rPr>
        <w:t>inwerkingtreding van d</w:t>
      </w:r>
      <w:r w:rsidRPr="00972F07" w:rsidR="00D72A34">
        <w:rPr>
          <w:szCs w:val="18"/>
        </w:rPr>
        <w:t>it wetsvoorstel</w:t>
      </w:r>
      <w:r w:rsidRPr="00972F07">
        <w:rPr>
          <w:szCs w:val="18"/>
        </w:rPr>
        <w:t xml:space="preserve"> is afgerond. Het gaat hierbij dus om de belanghebbenden die in categorie II en IV zitten.</w:t>
      </w:r>
      <w:r w:rsidRPr="00972F07" w:rsidR="0078695F">
        <w:rPr>
          <w:szCs w:val="18"/>
        </w:rPr>
        <w:t xml:space="preserve"> Om te voorkomen dat belanghebbenden die in categorie III vallen in aanmerking komen voor kwijtschelding van de openstaande toeslag</w:t>
      </w:r>
      <w:r w:rsidRPr="00972F07" w:rsidR="00FC109D">
        <w:rPr>
          <w:szCs w:val="18"/>
        </w:rPr>
        <w:t>schulden</w:t>
      </w:r>
      <w:r w:rsidRPr="00972F07" w:rsidR="0078695F">
        <w:rPr>
          <w:szCs w:val="18"/>
        </w:rPr>
        <w:t xml:space="preserve">, is in het voorgestelde artikel 31ter, </w:t>
      </w:r>
      <w:r w:rsidRPr="00972F07" w:rsidR="0078695F">
        <w:rPr>
          <w:szCs w:val="18"/>
        </w:rPr>
        <w:lastRenderedPageBreak/>
        <w:t>tweede lid, uitgewerkt wanneer iemand niet in aanmerking komt voor kwijtschelding van de openstaande toeslagschulden.</w:t>
      </w:r>
      <w:r w:rsidRPr="00972F07" w:rsidR="00561C4B">
        <w:rPr>
          <w:szCs w:val="18"/>
        </w:rPr>
        <w:t xml:space="preserve"> Er volgt geen kwijtschelding van de openstaande toeslagschulden als de onterechte afwijzing is gevolgd door een terechte afwijzing als reactie op een heroverweging of nieuw MSNP-verzoek. Ook volgt er geen kwijtschelding van de openstaande toeslagschulden als de rechter het verzoek van de belanghebbende om de ontvanger te bevelen in te stemmen met het aangeboden akkoord heeft afgewezen op een andere grond dan de gronden die worden gezien als onterechte gronden, zoals opgenomen in het voorgestelde artikel 2, eerste lid. </w:t>
      </w:r>
    </w:p>
    <w:p w:rsidRPr="00972F07" w:rsidR="0078695F" w:rsidP="00053104" w:rsidRDefault="0078695F" w14:paraId="0E4E0DC6" w14:textId="1318F85B">
      <w:pPr>
        <w:spacing w:line="360" w:lineRule="auto"/>
        <w:rPr>
          <w:szCs w:val="18"/>
        </w:rPr>
      </w:pPr>
    </w:p>
    <w:p w:rsidRPr="00972F07" w:rsidR="00D63872" w:rsidP="00053104" w:rsidRDefault="00D63872" w14:paraId="6DA90E05" w14:textId="77777777">
      <w:pPr>
        <w:spacing w:line="360" w:lineRule="auto"/>
        <w:rPr>
          <w:szCs w:val="18"/>
        </w:rPr>
      </w:pPr>
    </w:p>
    <w:p w:rsidRPr="00972F07" w:rsidR="00D63872" w:rsidP="00053104" w:rsidRDefault="00D63872" w14:paraId="098BB774" w14:textId="77777777">
      <w:pPr>
        <w:spacing w:line="360" w:lineRule="auto"/>
        <w:rPr>
          <w:b/>
          <w:bCs/>
          <w:szCs w:val="18"/>
        </w:rPr>
      </w:pPr>
      <w:r w:rsidRPr="00972F07">
        <w:rPr>
          <w:b/>
          <w:bCs/>
          <w:szCs w:val="18"/>
        </w:rPr>
        <w:t>Artikel 14. Inwerkingtreding</w:t>
      </w:r>
    </w:p>
    <w:p w:rsidRPr="00972F07" w:rsidR="00D63872" w:rsidP="00053104" w:rsidRDefault="00240DC4" w14:paraId="18266448" w14:textId="210C0187">
      <w:pPr>
        <w:spacing w:line="360" w:lineRule="auto"/>
        <w:rPr>
          <w:szCs w:val="18"/>
        </w:rPr>
      </w:pPr>
      <w:r w:rsidRPr="00972F07">
        <w:rPr>
          <w:szCs w:val="18"/>
        </w:rPr>
        <w:t>Deze wet treedt in werking op een bij koninklijk besluit te bepalen tijdstip.</w:t>
      </w:r>
    </w:p>
    <w:p w:rsidRPr="00972F07" w:rsidR="00B267C2" w:rsidP="00053104" w:rsidRDefault="00B267C2" w14:paraId="416435A3" w14:textId="77777777">
      <w:pPr>
        <w:spacing w:line="360" w:lineRule="auto"/>
        <w:rPr>
          <w:szCs w:val="18"/>
        </w:rPr>
      </w:pPr>
    </w:p>
    <w:p w:rsidRPr="00972F07" w:rsidR="00B267C2" w:rsidP="00053104" w:rsidRDefault="00B267C2" w14:paraId="73360815" w14:textId="77777777">
      <w:pPr>
        <w:spacing w:line="360" w:lineRule="auto"/>
        <w:rPr>
          <w:szCs w:val="18"/>
        </w:rPr>
      </w:pPr>
    </w:p>
    <w:p w:rsidRPr="00972F07" w:rsidR="00D63872" w:rsidP="00053104" w:rsidRDefault="00D63872" w14:paraId="13E1E8DD" w14:textId="2BA1A4A5">
      <w:pPr>
        <w:spacing w:line="360" w:lineRule="auto"/>
        <w:rPr>
          <w:szCs w:val="18"/>
        </w:rPr>
      </w:pPr>
      <w:r w:rsidRPr="00972F07">
        <w:rPr>
          <w:szCs w:val="18"/>
        </w:rPr>
        <w:t xml:space="preserve">De Staatssecretaris van Financiën, </w:t>
      </w:r>
    </w:p>
    <w:p w:rsidRPr="00972F07" w:rsidR="00B267C2" w:rsidP="00053104" w:rsidRDefault="00B267C2" w14:paraId="71A4135C" w14:textId="77777777">
      <w:pPr>
        <w:spacing w:line="360" w:lineRule="auto"/>
        <w:rPr>
          <w:szCs w:val="18"/>
        </w:rPr>
      </w:pPr>
    </w:p>
    <w:p w:rsidRPr="00972F07" w:rsidR="00B267C2" w:rsidP="00053104" w:rsidRDefault="00B267C2" w14:paraId="05CEEB3E" w14:textId="77777777">
      <w:pPr>
        <w:spacing w:line="360" w:lineRule="auto"/>
        <w:rPr>
          <w:szCs w:val="18"/>
        </w:rPr>
      </w:pPr>
    </w:p>
    <w:p w:rsidRPr="00972F07" w:rsidR="00B267C2" w:rsidP="00053104" w:rsidRDefault="00F522EE" w14:paraId="323F5DAA" w14:textId="482C076B">
      <w:pPr>
        <w:spacing w:line="360" w:lineRule="auto"/>
        <w:rPr>
          <w:szCs w:val="18"/>
        </w:rPr>
      </w:pPr>
      <w:r w:rsidRPr="00972F07">
        <w:rPr>
          <w:szCs w:val="18"/>
        </w:rPr>
        <w:t xml:space="preserve">T. </w:t>
      </w:r>
      <w:r w:rsidRPr="00972F07" w:rsidR="002D6049">
        <w:rPr>
          <w:szCs w:val="18"/>
        </w:rPr>
        <w:t>v</w:t>
      </w:r>
      <w:r w:rsidRPr="00972F07">
        <w:rPr>
          <w:szCs w:val="18"/>
        </w:rPr>
        <w:t>an Oostenbruggen</w:t>
      </w:r>
    </w:p>
    <w:p w:rsidRPr="00972F07" w:rsidR="00B267C2" w:rsidP="00053104" w:rsidRDefault="00B267C2" w14:paraId="43F68BD8" w14:textId="77777777">
      <w:pPr>
        <w:spacing w:line="360" w:lineRule="auto"/>
        <w:rPr>
          <w:szCs w:val="18"/>
        </w:rPr>
      </w:pPr>
    </w:p>
    <w:p w:rsidRPr="00972F07" w:rsidR="00A22F97" w:rsidP="00053104" w:rsidRDefault="00A22F97" w14:paraId="42A334A1" w14:textId="15077712">
      <w:pPr>
        <w:spacing w:line="360" w:lineRule="auto"/>
        <w:rPr>
          <w:szCs w:val="18"/>
        </w:rPr>
      </w:pPr>
    </w:p>
    <w:sectPr w:rsidRPr="00972F07" w:rsidR="00A22F97">
      <w:footerReference w:type="default" r:id="rId9"/>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99AC64" w14:textId="77777777" w:rsidR="00D53965" w:rsidRDefault="00D53965" w:rsidP="00365E3B">
      <w:pPr>
        <w:spacing w:line="240" w:lineRule="auto"/>
      </w:pPr>
      <w:r>
        <w:separator/>
      </w:r>
    </w:p>
  </w:endnote>
  <w:endnote w:type="continuationSeparator" w:id="0">
    <w:p w14:paraId="017537D4" w14:textId="77777777" w:rsidR="00D53965" w:rsidRDefault="00D53965" w:rsidP="00365E3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DejaVu Sans">
    <w:altName w:val="Times New Roman"/>
    <w:charset w:val="00"/>
    <w:family w:val="swiss"/>
    <w:pitch w:val="variable"/>
    <w:sig w:usb0="E7002EFF" w:usb1="D200FDFF" w:usb2="0A246029" w:usb3="00000000" w:csb0="000001FF" w:csb1="00000000"/>
  </w:font>
  <w:font w:name="Lohit Hindi">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79053794"/>
      <w:docPartObj>
        <w:docPartGallery w:val="Page Numbers (Bottom of Page)"/>
        <w:docPartUnique/>
      </w:docPartObj>
    </w:sdtPr>
    <w:sdtEndPr/>
    <w:sdtContent>
      <w:p w14:paraId="0667293F" w14:textId="5C1684F6" w:rsidR="00706A29" w:rsidRDefault="00706A29">
        <w:pPr>
          <w:pStyle w:val="Voettekst"/>
          <w:jc w:val="right"/>
        </w:pPr>
        <w:r>
          <w:fldChar w:fldCharType="begin"/>
        </w:r>
        <w:r>
          <w:instrText>PAGE   \* MERGEFORMAT</w:instrText>
        </w:r>
        <w:r>
          <w:fldChar w:fldCharType="separate"/>
        </w:r>
        <w:r>
          <w:t>2</w:t>
        </w:r>
        <w:r>
          <w:fldChar w:fldCharType="end"/>
        </w:r>
      </w:p>
    </w:sdtContent>
  </w:sdt>
  <w:p w14:paraId="574F2C70" w14:textId="1EDA2C85" w:rsidR="00D709CB" w:rsidRDefault="00D709C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B03462" w14:textId="77777777" w:rsidR="00D53965" w:rsidRDefault="00D53965" w:rsidP="00365E3B">
      <w:pPr>
        <w:spacing w:line="240" w:lineRule="auto"/>
      </w:pPr>
      <w:r>
        <w:separator/>
      </w:r>
    </w:p>
  </w:footnote>
  <w:footnote w:type="continuationSeparator" w:id="0">
    <w:p w14:paraId="15126930" w14:textId="77777777" w:rsidR="00D53965" w:rsidRDefault="00D53965" w:rsidP="00365E3B">
      <w:pPr>
        <w:spacing w:line="240" w:lineRule="auto"/>
      </w:pPr>
      <w:r>
        <w:continuationSeparator/>
      </w:r>
    </w:p>
  </w:footnote>
  <w:footnote w:id="1">
    <w:p w14:paraId="2ABCE904" w14:textId="77777777" w:rsidR="00A85C77" w:rsidRPr="0069752F" w:rsidRDefault="00A85C77" w:rsidP="00A85C77">
      <w:pPr>
        <w:pStyle w:val="Voetnoottekst"/>
        <w:spacing w:line="360" w:lineRule="auto"/>
        <w:rPr>
          <w:sz w:val="13"/>
          <w:szCs w:val="13"/>
        </w:rPr>
      </w:pPr>
      <w:r w:rsidRPr="0069752F">
        <w:rPr>
          <w:rStyle w:val="Voetnootmarkering"/>
          <w:sz w:val="13"/>
          <w:szCs w:val="13"/>
        </w:rPr>
        <w:footnoteRef/>
      </w:r>
      <w:r w:rsidRPr="0069752F">
        <w:rPr>
          <w:sz w:val="13"/>
          <w:szCs w:val="13"/>
        </w:rPr>
        <w:t xml:space="preserve"> Het gedeelte van de schuld dat niet wordt betaald, vormt een natuurlijke verbintenis nadat de schuldregeling succesvol is afgerond. De schuldeiser kan betaling van het restant niet afdwingen.</w:t>
      </w:r>
    </w:p>
  </w:footnote>
  <w:footnote w:id="2">
    <w:p w14:paraId="4EB1FDE2" w14:textId="3AC80F25" w:rsidR="007E6808" w:rsidRDefault="007E6808" w:rsidP="0069752F">
      <w:pPr>
        <w:pStyle w:val="Voetnoottekst"/>
        <w:spacing w:line="360" w:lineRule="auto"/>
      </w:pPr>
      <w:r w:rsidRPr="0069752F">
        <w:rPr>
          <w:rStyle w:val="Voetnootmarkering"/>
          <w:sz w:val="13"/>
          <w:szCs w:val="13"/>
        </w:rPr>
        <w:footnoteRef/>
      </w:r>
      <w:r w:rsidRPr="0069752F">
        <w:rPr>
          <w:sz w:val="13"/>
          <w:szCs w:val="13"/>
        </w:rPr>
        <w:t xml:space="preserve"> Door een dwangakkoord kan een schuldeiser door de rechter worden gedwongen in te stemmen met een door de schuldenaar gepresenteerd saneringsvoorstel. De rechter zal in de regel een verzoek tot het treffen van een dwangakkoord toekennen als de schuldeiser in redelijkheid niet tot weigering van instemming met de aangeboden schuldregeling heeft kunnen komen. Hierbij kijkt de rechter ook naar het belang van de overige schuldeisers, die wel hebben ingestemd met het saneringsvoorstel. Zie artikel 287a van de Faillissementswet</w:t>
      </w:r>
      <w:r w:rsidR="00C563C2" w:rsidRPr="0069752F">
        <w:rPr>
          <w:sz w:val="13"/>
          <w:szCs w:val="13"/>
        </w:rPr>
        <w:t xml:space="preserve"> (Fw)</w:t>
      </w:r>
      <w:r w:rsidRPr="0069752F">
        <w:rPr>
          <w:sz w:val="13"/>
          <w:szCs w:val="13"/>
        </w:rPr>
        <w:t>.</w:t>
      </w:r>
    </w:p>
  </w:footnote>
  <w:footnote w:id="3">
    <w:p w14:paraId="1B0C4C1D" w14:textId="53E2228E" w:rsidR="00A50388" w:rsidRPr="0069752F" w:rsidRDefault="00A50388" w:rsidP="0069752F">
      <w:pPr>
        <w:pStyle w:val="Voetnoottekst"/>
        <w:spacing w:line="360" w:lineRule="auto"/>
        <w:rPr>
          <w:sz w:val="13"/>
          <w:szCs w:val="13"/>
        </w:rPr>
      </w:pPr>
      <w:r w:rsidRPr="0069752F">
        <w:rPr>
          <w:rStyle w:val="Voetnootmarkering"/>
          <w:sz w:val="13"/>
          <w:szCs w:val="13"/>
        </w:rPr>
        <w:footnoteRef/>
      </w:r>
      <w:r w:rsidRPr="0069752F">
        <w:rPr>
          <w:sz w:val="13"/>
          <w:szCs w:val="13"/>
        </w:rPr>
        <w:t xml:space="preserve"> De </w:t>
      </w:r>
      <w:r w:rsidR="00CE5918" w:rsidRPr="0069752F">
        <w:rPr>
          <w:sz w:val="13"/>
          <w:szCs w:val="13"/>
        </w:rPr>
        <w:t xml:space="preserve">ontvanger </w:t>
      </w:r>
      <w:r w:rsidRPr="0069752F">
        <w:rPr>
          <w:sz w:val="13"/>
          <w:szCs w:val="13"/>
        </w:rPr>
        <w:t>beschouwt bijvoorbeeld een voorstel van de burger tot afkoop niet als een MSNP-verzoek.</w:t>
      </w:r>
      <w:r w:rsidR="00717FD6" w:rsidRPr="0069752F">
        <w:rPr>
          <w:sz w:val="13"/>
          <w:szCs w:val="13"/>
        </w:rPr>
        <w:t xml:space="preserve"> </w:t>
      </w:r>
    </w:p>
  </w:footnote>
  <w:footnote w:id="4">
    <w:p w14:paraId="6E0A19CF" w14:textId="09AF598E" w:rsidR="004972F2" w:rsidRPr="0069752F" w:rsidRDefault="004972F2" w:rsidP="0069752F">
      <w:pPr>
        <w:pStyle w:val="Voetnoottekst"/>
        <w:spacing w:line="360" w:lineRule="auto"/>
        <w:rPr>
          <w:sz w:val="13"/>
          <w:szCs w:val="13"/>
        </w:rPr>
      </w:pPr>
      <w:r w:rsidRPr="0069752F">
        <w:rPr>
          <w:rStyle w:val="Voetnootmarkering"/>
          <w:sz w:val="13"/>
          <w:szCs w:val="13"/>
        </w:rPr>
        <w:footnoteRef/>
      </w:r>
      <w:r w:rsidRPr="0069752F">
        <w:rPr>
          <w:sz w:val="13"/>
          <w:szCs w:val="13"/>
        </w:rPr>
        <w:t xml:space="preserve"> Sinds 1 januari 2021 is beleidsmatig vastgelegd dat de </w:t>
      </w:r>
      <w:r w:rsidR="00033A7B" w:rsidRPr="0069752F">
        <w:rPr>
          <w:sz w:val="13"/>
          <w:szCs w:val="13"/>
        </w:rPr>
        <w:t>ontvanger</w:t>
      </w:r>
      <w:r w:rsidRPr="0069752F">
        <w:rPr>
          <w:sz w:val="13"/>
          <w:szCs w:val="13"/>
        </w:rPr>
        <w:t xml:space="preserve"> onder bepaalde voorwaarden kan instemmen met een MSNP-verzoek van een natuurlijke persoon, zijnde ondernemer. Zie</w:t>
      </w:r>
      <w:r w:rsidR="00AA7FA7" w:rsidRPr="0069752F">
        <w:rPr>
          <w:sz w:val="13"/>
          <w:szCs w:val="13"/>
        </w:rPr>
        <w:t xml:space="preserve"> de</w:t>
      </w:r>
      <w:r w:rsidRPr="0069752F">
        <w:rPr>
          <w:sz w:val="13"/>
          <w:szCs w:val="13"/>
        </w:rPr>
        <w:t xml:space="preserve"> artikel</w:t>
      </w:r>
      <w:r w:rsidR="00EB6A94" w:rsidRPr="0069752F">
        <w:rPr>
          <w:sz w:val="13"/>
          <w:szCs w:val="13"/>
        </w:rPr>
        <w:t>en</w:t>
      </w:r>
      <w:r w:rsidRPr="0069752F">
        <w:rPr>
          <w:sz w:val="13"/>
          <w:szCs w:val="13"/>
        </w:rPr>
        <w:t xml:space="preserve"> 73.5.1 en 73.5a L</w:t>
      </w:r>
      <w:r w:rsidR="00EB6A94" w:rsidRPr="0069752F">
        <w:rPr>
          <w:sz w:val="13"/>
          <w:szCs w:val="13"/>
        </w:rPr>
        <w:t>I</w:t>
      </w:r>
      <w:r w:rsidR="00033A7B" w:rsidRPr="0069752F">
        <w:rPr>
          <w:sz w:val="13"/>
          <w:szCs w:val="13"/>
        </w:rPr>
        <w:t xml:space="preserve"> </w:t>
      </w:r>
      <w:r w:rsidRPr="0069752F">
        <w:rPr>
          <w:sz w:val="13"/>
          <w:szCs w:val="13"/>
        </w:rPr>
        <w:t>2008.</w:t>
      </w:r>
    </w:p>
  </w:footnote>
  <w:footnote w:id="5">
    <w:p w14:paraId="70E60C48" w14:textId="75EEBC16" w:rsidR="00E87172" w:rsidRPr="008E7753" w:rsidRDefault="00E87172" w:rsidP="0069752F">
      <w:pPr>
        <w:pStyle w:val="Voetnoottekst"/>
        <w:spacing w:line="360" w:lineRule="auto"/>
        <w:rPr>
          <w:sz w:val="16"/>
          <w:szCs w:val="16"/>
        </w:rPr>
      </w:pPr>
      <w:r w:rsidRPr="0069752F">
        <w:rPr>
          <w:rStyle w:val="Voetnootmarkering"/>
          <w:sz w:val="13"/>
          <w:szCs w:val="13"/>
        </w:rPr>
        <w:footnoteRef/>
      </w:r>
      <w:r w:rsidRPr="0069752F">
        <w:rPr>
          <w:sz w:val="13"/>
          <w:szCs w:val="13"/>
        </w:rPr>
        <w:t xml:space="preserve"> De NVVK, ‘jaarverslag 2022’ van de NVVK, (jaarverslag.nvvk.nl/2022).</w:t>
      </w:r>
    </w:p>
  </w:footnote>
  <w:footnote w:id="6">
    <w:p w14:paraId="444987BC" w14:textId="7B3F81C1" w:rsidR="00827749" w:rsidRPr="00612496" w:rsidRDefault="00827749" w:rsidP="00612496">
      <w:pPr>
        <w:pStyle w:val="Voetnoottekst"/>
        <w:spacing w:line="360" w:lineRule="auto"/>
        <w:rPr>
          <w:sz w:val="13"/>
          <w:szCs w:val="13"/>
        </w:rPr>
      </w:pPr>
      <w:r w:rsidRPr="00612496">
        <w:rPr>
          <w:rStyle w:val="Voetnootmarkering"/>
          <w:sz w:val="13"/>
          <w:szCs w:val="13"/>
        </w:rPr>
        <w:footnoteRef/>
      </w:r>
      <w:r w:rsidRPr="00612496">
        <w:rPr>
          <w:sz w:val="13"/>
          <w:szCs w:val="13"/>
        </w:rPr>
        <w:t xml:space="preserve"> De FSV was een registratie-applicatie waarin allerlei risicosignalen werden opgeslagen. Met het gebruik van de FSV zijn veel van de kernbeginselen van de Algemene verordening gegevensbescherming (AVG) geschonden.</w:t>
      </w:r>
    </w:p>
  </w:footnote>
  <w:footnote w:id="7">
    <w:p w14:paraId="4DCD4543" w14:textId="6487EEEC" w:rsidR="003B3CE1" w:rsidRPr="00612496" w:rsidRDefault="003B3CE1" w:rsidP="00612496">
      <w:pPr>
        <w:pStyle w:val="Voetnoottekst"/>
        <w:spacing w:line="360" w:lineRule="auto"/>
        <w:rPr>
          <w:sz w:val="13"/>
          <w:szCs w:val="13"/>
        </w:rPr>
      </w:pPr>
      <w:r w:rsidRPr="00612496">
        <w:rPr>
          <w:rStyle w:val="Voetnootmarkering"/>
          <w:sz w:val="13"/>
          <w:szCs w:val="13"/>
        </w:rPr>
        <w:footnoteRef/>
      </w:r>
      <w:r w:rsidRPr="00612496">
        <w:rPr>
          <w:sz w:val="13"/>
          <w:szCs w:val="13"/>
        </w:rPr>
        <w:t xml:space="preserve"> </w:t>
      </w:r>
      <w:r w:rsidR="00207B3E" w:rsidRPr="00612496">
        <w:rPr>
          <w:sz w:val="13"/>
          <w:szCs w:val="13"/>
        </w:rPr>
        <w:t>Kamerstukken II 2022/23, 31066, nr. 1131.</w:t>
      </w:r>
    </w:p>
  </w:footnote>
  <w:footnote w:id="8">
    <w:p w14:paraId="62627986" w14:textId="3DABF825" w:rsidR="003236CD" w:rsidRPr="008E7753" w:rsidRDefault="003236CD" w:rsidP="00612496">
      <w:pPr>
        <w:pStyle w:val="Voetnoottekst"/>
        <w:spacing w:line="360" w:lineRule="auto"/>
        <w:rPr>
          <w:sz w:val="16"/>
          <w:szCs w:val="16"/>
        </w:rPr>
      </w:pPr>
      <w:r w:rsidRPr="00612496">
        <w:rPr>
          <w:rStyle w:val="Voetnootmarkering"/>
          <w:sz w:val="13"/>
          <w:szCs w:val="13"/>
        </w:rPr>
        <w:footnoteRef/>
      </w:r>
      <w:r w:rsidRPr="00612496">
        <w:rPr>
          <w:sz w:val="13"/>
          <w:szCs w:val="13"/>
        </w:rPr>
        <w:t xml:space="preserve"> Over de jaren 2012 en 2013 zijn geen dossiers meer beschikbaar</w:t>
      </w:r>
      <w:r w:rsidR="00A46F8F" w:rsidRPr="00612496">
        <w:rPr>
          <w:sz w:val="13"/>
          <w:szCs w:val="13"/>
        </w:rPr>
        <w:t xml:space="preserve"> in verband met het verstrijken van de wettelijke bewaartermijn en de inrichting van het Landelijk Incasso Centrum</w:t>
      </w:r>
      <w:r w:rsidRPr="00612496">
        <w:rPr>
          <w:sz w:val="13"/>
          <w:szCs w:val="13"/>
        </w:rPr>
        <w:t xml:space="preserve">. Het tegemoetkomingsbeleid zal daarom betrekking hebben op </w:t>
      </w:r>
      <w:r w:rsidR="00D27F21" w:rsidRPr="00612496">
        <w:rPr>
          <w:sz w:val="13"/>
          <w:szCs w:val="13"/>
        </w:rPr>
        <w:t xml:space="preserve">de periode </w:t>
      </w:r>
      <w:r w:rsidRPr="00612496">
        <w:rPr>
          <w:sz w:val="13"/>
          <w:szCs w:val="13"/>
        </w:rPr>
        <w:t>2014</w:t>
      </w:r>
      <w:r w:rsidR="00E75666" w:rsidRPr="00612496">
        <w:rPr>
          <w:sz w:val="13"/>
          <w:szCs w:val="13"/>
        </w:rPr>
        <w:t xml:space="preserve"> tot april 2021</w:t>
      </w:r>
      <w:r w:rsidRPr="00612496">
        <w:rPr>
          <w:sz w:val="13"/>
          <w:szCs w:val="13"/>
        </w:rPr>
        <w:t xml:space="preserve">, zie </w:t>
      </w:r>
      <w:r w:rsidR="0049198B" w:rsidRPr="00612496">
        <w:rPr>
          <w:sz w:val="13"/>
          <w:szCs w:val="13"/>
        </w:rPr>
        <w:t>K</w:t>
      </w:r>
      <w:r w:rsidRPr="00612496">
        <w:rPr>
          <w:sz w:val="13"/>
          <w:szCs w:val="13"/>
        </w:rPr>
        <w:t>amerstukken II 2021/22, 31066, nr. 1065, p. 12.</w:t>
      </w:r>
    </w:p>
  </w:footnote>
  <w:footnote w:id="9">
    <w:p w14:paraId="1EA9930B" w14:textId="50BB047B" w:rsidR="006A777B" w:rsidRPr="00A40622" w:rsidRDefault="006A777B" w:rsidP="00A40622">
      <w:pPr>
        <w:pStyle w:val="Voetnoottekst"/>
        <w:spacing w:line="360" w:lineRule="auto"/>
        <w:rPr>
          <w:sz w:val="13"/>
          <w:szCs w:val="13"/>
        </w:rPr>
      </w:pPr>
      <w:r w:rsidRPr="00A40622">
        <w:rPr>
          <w:rStyle w:val="Voetnootmarkering"/>
          <w:sz w:val="13"/>
          <w:szCs w:val="13"/>
        </w:rPr>
        <w:footnoteRef/>
      </w:r>
      <w:r w:rsidRPr="00A40622">
        <w:rPr>
          <w:sz w:val="13"/>
          <w:szCs w:val="13"/>
        </w:rPr>
        <w:t xml:space="preserve"> Op basis van de Recofa-richtlijnen wordt het VTLB van de burger berekend.</w:t>
      </w:r>
    </w:p>
  </w:footnote>
  <w:footnote w:id="10">
    <w:p w14:paraId="0413092D" w14:textId="203F9388" w:rsidR="00744809" w:rsidRPr="00A40622" w:rsidRDefault="00744809" w:rsidP="00A40622">
      <w:pPr>
        <w:pStyle w:val="Voetnoottekst"/>
        <w:spacing w:line="360" w:lineRule="auto"/>
        <w:rPr>
          <w:sz w:val="13"/>
          <w:szCs w:val="13"/>
        </w:rPr>
      </w:pPr>
      <w:r w:rsidRPr="00A40622">
        <w:rPr>
          <w:rStyle w:val="Voetnootmarkering"/>
          <w:sz w:val="13"/>
          <w:szCs w:val="13"/>
        </w:rPr>
        <w:footnoteRef/>
      </w:r>
      <w:r w:rsidRPr="00A40622">
        <w:rPr>
          <w:sz w:val="13"/>
          <w:szCs w:val="13"/>
        </w:rPr>
        <w:t xml:space="preserve"> Sinds 1 juli 2023 behelst een MSNP</w:t>
      </w:r>
      <w:r w:rsidR="006F241A" w:rsidRPr="00A40622">
        <w:rPr>
          <w:sz w:val="13"/>
          <w:szCs w:val="13"/>
        </w:rPr>
        <w:t>,</w:t>
      </w:r>
      <w:r w:rsidRPr="00A40622">
        <w:rPr>
          <w:sz w:val="13"/>
          <w:szCs w:val="13"/>
        </w:rPr>
        <w:t xml:space="preserve"> </w:t>
      </w:r>
      <w:r w:rsidR="008F3B21" w:rsidRPr="00A40622">
        <w:rPr>
          <w:sz w:val="13"/>
          <w:szCs w:val="13"/>
        </w:rPr>
        <w:t>respectievelijk WSNP</w:t>
      </w:r>
      <w:r w:rsidR="006F241A" w:rsidRPr="00A40622">
        <w:rPr>
          <w:sz w:val="13"/>
          <w:szCs w:val="13"/>
        </w:rPr>
        <w:t>,</w:t>
      </w:r>
      <w:r w:rsidR="008F3B21" w:rsidRPr="00A40622">
        <w:rPr>
          <w:sz w:val="13"/>
          <w:szCs w:val="13"/>
        </w:rPr>
        <w:t xml:space="preserve"> </w:t>
      </w:r>
      <w:r w:rsidRPr="00A40622">
        <w:rPr>
          <w:sz w:val="13"/>
          <w:szCs w:val="13"/>
        </w:rPr>
        <w:t xml:space="preserve">in beginsel </w:t>
      </w:r>
      <w:r w:rsidR="00EE2585" w:rsidRPr="00A40622">
        <w:rPr>
          <w:sz w:val="13"/>
          <w:szCs w:val="13"/>
        </w:rPr>
        <w:t>18</w:t>
      </w:r>
      <w:r w:rsidRPr="00A40622">
        <w:rPr>
          <w:sz w:val="13"/>
          <w:szCs w:val="13"/>
        </w:rPr>
        <w:t xml:space="preserve"> maanden. Voor die datum was het uitgangspunt </w:t>
      </w:r>
      <w:r w:rsidR="008F3B21" w:rsidRPr="00A40622">
        <w:rPr>
          <w:sz w:val="13"/>
          <w:szCs w:val="13"/>
        </w:rPr>
        <w:t xml:space="preserve">een regeling van </w:t>
      </w:r>
      <w:r w:rsidR="001B4AFE" w:rsidRPr="00A40622">
        <w:rPr>
          <w:sz w:val="13"/>
          <w:szCs w:val="13"/>
        </w:rPr>
        <w:t>36</w:t>
      </w:r>
      <w:r w:rsidRPr="00A40622">
        <w:rPr>
          <w:sz w:val="13"/>
          <w:szCs w:val="13"/>
        </w:rPr>
        <w:t xml:space="preserve"> maanden</w:t>
      </w:r>
      <w:r w:rsidR="008F3B21" w:rsidRPr="00A40622">
        <w:rPr>
          <w:sz w:val="13"/>
          <w:szCs w:val="13"/>
        </w:rPr>
        <w:t>.</w:t>
      </w:r>
    </w:p>
  </w:footnote>
  <w:footnote w:id="11">
    <w:p w14:paraId="24E0319B" w14:textId="7C15795F" w:rsidR="00EA3632" w:rsidRPr="009C086A" w:rsidRDefault="00EA3632" w:rsidP="00A40622">
      <w:pPr>
        <w:pStyle w:val="Voetnoottekst"/>
        <w:spacing w:line="360" w:lineRule="auto"/>
        <w:rPr>
          <w:sz w:val="16"/>
          <w:szCs w:val="16"/>
        </w:rPr>
      </w:pPr>
      <w:r w:rsidRPr="00A40622">
        <w:rPr>
          <w:rStyle w:val="Voetnootmarkering"/>
          <w:sz w:val="13"/>
          <w:szCs w:val="13"/>
        </w:rPr>
        <w:footnoteRef/>
      </w:r>
      <w:r w:rsidRPr="00A40622">
        <w:rPr>
          <w:sz w:val="13"/>
          <w:szCs w:val="13"/>
        </w:rPr>
        <w:t xml:space="preserve"> Tot juli 2018 werd op grond van de </w:t>
      </w:r>
      <w:r w:rsidR="004972F2" w:rsidRPr="00A40622">
        <w:rPr>
          <w:sz w:val="13"/>
          <w:szCs w:val="13"/>
        </w:rPr>
        <w:t>LI 2008</w:t>
      </w:r>
      <w:r w:rsidRPr="00A40622">
        <w:rPr>
          <w:sz w:val="13"/>
          <w:szCs w:val="13"/>
        </w:rPr>
        <w:t xml:space="preserve"> bij een MSNP-verzoek getoetst of de burger te goeder trouw is geweest. Vanaf juli 2018 volgt uit artikel 73.5a L</w:t>
      </w:r>
      <w:r w:rsidR="004972F2" w:rsidRPr="00A40622">
        <w:rPr>
          <w:sz w:val="13"/>
          <w:szCs w:val="13"/>
        </w:rPr>
        <w:t>I 2008</w:t>
      </w:r>
      <w:r w:rsidRPr="00A40622">
        <w:rPr>
          <w:sz w:val="13"/>
          <w:szCs w:val="13"/>
        </w:rPr>
        <w:t xml:space="preserve"> dat de </w:t>
      </w:r>
      <w:r w:rsidR="00F94E52" w:rsidRPr="00A40622">
        <w:rPr>
          <w:sz w:val="13"/>
          <w:szCs w:val="13"/>
        </w:rPr>
        <w:t>ontvanger</w:t>
      </w:r>
      <w:r w:rsidRPr="00A40622">
        <w:rPr>
          <w:sz w:val="13"/>
          <w:szCs w:val="13"/>
        </w:rPr>
        <w:t xml:space="preserve"> een belangenafweging zal moeten maken en zich daarbij moet afvragen of hij al dan niet tot instemming met de schuldregeling kan komen, in aanmerking genomen de onevenredigheid tussen het belang dat hij heeft bij de uitoefening van de bevoegdheid tot weigering en het belang van de schuldenaar dat door die weigering wordt geschaad. Het voorgaande sluit aan bij de belangenafweging die de rechter maakt bij een dwangakkoord.</w:t>
      </w:r>
    </w:p>
  </w:footnote>
  <w:footnote w:id="12">
    <w:p w14:paraId="17C9225E" w14:textId="21D50DAB" w:rsidR="000E396C" w:rsidRPr="00A40622" w:rsidRDefault="000E396C" w:rsidP="00A40622">
      <w:pPr>
        <w:pStyle w:val="Voetnoottekst"/>
        <w:spacing w:line="360" w:lineRule="auto"/>
        <w:rPr>
          <w:sz w:val="13"/>
          <w:szCs w:val="13"/>
        </w:rPr>
      </w:pPr>
      <w:r w:rsidRPr="00A40622">
        <w:rPr>
          <w:rStyle w:val="Voetnootmarkering"/>
          <w:sz w:val="13"/>
          <w:szCs w:val="13"/>
        </w:rPr>
        <w:footnoteRef/>
      </w:r>
      <w:r w:rsidRPr="00A40622">
        <w:rPr>
          <w:sz w:val="13"/>
          <w:szCs w:val="13"/>
        </w:rPr>
        <w:t xml:space="preserve"> €</w:t>
      </w:r>
      <w:r w:rsidR="00930F14">
        <w:rPr>
          <w:sz w:val="13"/>
          <w:szCs w:val="13"/>
        </w:rPr>
        <w:t> </w:t>
      </w:r>
      <w:r w:rsidRPr="00A40622">
        <w:rPr>
          <w:sz w:val="13"/>
          <w:szCs w:val="13"/>
        </w:rPr>
        <w:t xml:space="preserve">3.000 </w:t>
      </w:r>
      <w:r w:rsidR="00C65E2F" w:rsidRPr="00A40622">
        <w:rPr>
          <w:sz w:val="13"/>
          <w:szCs w:val="13"/>
        </w:rPr>
        <w:t>vanaf</w:t>
      </w:r>
      <w:r w:rsidRPr="00A40622">
        <w:rPr>
          <w:sz w:val="13"/>
          <w:szCs w:val="13"/>
        </w:rPr>
        <w:t xml:space="preserve"> maart 2015, €</w:t>
      </w:r>
      <w:r w:rsidR="00930F14">
        <w:rPr>
          <w:sz w:val="13"/>
          <w:szCs w:val="13"/>
        </w:rPr>
        <w:t> </w:t>
      </w:r>
      <w:r w:rsidR="00C65E2F" w:rsidRPr="00A40622">
        <w:rPr>
          <w:sz w:val="13"/>
          <w:szCs w:val="13"/>
        </w:rPr>
        <w:t>7</w:t>
      </w:r>
      <w:r w:rsidRPr="00A40622">
        <w:rPr>
          <w:sz w:val="13"/>
          <w:szCs w:val="13"/>
        </w:rPr>
        <w:t>.</w:t>
      </w:r>
      <w:r w:rsidR="00C65E2F" w:rsidRPr="00A40622">
        <w:rPr>
          <w:sz w:val="13"/>
          <w:szCs w:val="13"/>
        </w:rPr>
        <w:t>5</w:t>
      </w:r>
      <w:r w:rsidRPr="00A40622">
        <w:rPr>
          <w:sz w:val="13"/>
          <w:szCs w:val="13"/>
        </w:rPr>
        <w:t>00 vanaf april 2015</w:t>
      </w:r>
      <w:r w:rsidR="00C65E2F" w:rsidRPr="00A40622">
        <w:rPr>
          <w:sz w:val="13"/>
          <w:szCs w:val="13"/>
        </w:rPr>
        <w:t xml:space="preserve">, </w:t>
      </w:r>
      <w:r w:rsidRPr="00A40622">
        <w:rPr>
          <w:sz w:val="13"/>
          <w:szCs w:val="13"/>
        </w:rPr>
        <w:t>€</w:t>
      </w:r>
      <w:r w:rsidR="00930F14">
        <w:rPr>
          <w:sz w:val="13"/>
          <w:szCs w:val="13"/>
        </w:rPr>
        <w:t> </w:t>
      </w:r>
      <w:r w:rsidRPr="00A40622">
        <w:rPr>
          <w:sz w:val="13"/>
          <w:szCs w:val="13"/>
        </w:rPr>
        <w:t xml:space="preserve">10.000 vanaf </w:t>
      </w:r>
      <w:r w:rsidR="00C65E2F" w:rsidRPr="00A40622">
        <w:rPr>
          <w:sz w:val="13"/>
          <w:szCs w:val="13"/>
        </w:rPr>
        <w:t>juni 2015 en vanaf mei 2016 tot en maart 2021 werden er verschillende grensbedragen toegepast.</w:t>
      </w:r>
    </w:p>
  </w:footnote>
  <w:footnote w:id="13">
    <w:p w14:paraId="228D709E" w14:textId="618810DD" w:rsidR="006B3AB8" w:rsidRPr="00A40622" w:rsidRDefault="006B3AB8" w:rsidP="00A40622">
      <w:pPr>
        <w:pStyle w:val="Voetnoottekst"/>
        <w:spacing w:line="360" w:lineRule="auto"/>
        <w:rPr>
          <w:sz w:val="13"/>
          <w:szCs w:val="13"/>
        </w:rPr>
      </w:pPr>
      <w:r w:rsidRPr="00A40622">
        <w:rPr>
          <w:rStyle w:val="Voetnootmarkering"/>
          <w:sz w:val="13"/>
          <w:szCs w:val="13"/>
        </w:rPr>
        <w:footnoteRef/>
      </w:r>
      <w:r w:rsidRPr="00A40622">
        <w:rPr>
          <w:sz w:val="13"/>
          <w:szCs w:val="13"/>
        </w:rPr>
        <w:t xml:space="preserve"> </w:t>
      </w:r>
      <w:r w:rsidR="00886E6E" w:rsidRPr="00A40622">
        <w:rPr>
          <w:sz w:val="13"/>
          <w:szCs w:val="13"/>
        </w:rPr>
        <w:t>Kamerstukken II 2020/21, 31066, nr. 807.</w:t>
      </w:r>
      <w:r w:rsidR="00886E6E" w:rsidRPr="00A40622" w:rsidDel="00886E6E">
        <w:rPr>
          <w:sz w:val="13"/>
          <w:szCs w:val="13"/>
        </w:rPr>
        <w:t xml:space="preserve"> </w:t>
      </w:r>
    </w:p>
  </w:footnote>
  <w:footnote w:id="14">
    <w:p w14:paraId="46A6107A" w14:textId="4D92AF10" w:rsidR="00E70254" w:rsidRPr="00A40622" w:rsidRDefault="00E70254" w:rsidP="00A40622">
      <w:pPr>
        <w:pStyle w:val="Voetnoottekst"/>
        <w:spacing w:line="360" w:lineRule="auto"/>
        <w:rPr>
          <w:sz w:val="13"/>
          <w:szCs w:val="13"/>
        </w:rPr>
      </w:pPr>
      <w:r w:rsidRPr="00A40622">
        <w:rPr>
          <w:rStyle w:val="Voetnootmarkering"/>
          <w:sz w:val="13"/>
          <w:szCs w:val="13"/>
        </w:rPr>
        <w:footnoteRef/>
      </w:r>
      <w:r w:rsidRPr="00A40622">
        <w:rPr>
          <w:sz w:val="13"/>
          <w:szCs w:val="13"/>
        </w:rPr>
        <w:t xml:space="preserve"> Kamerstukken II 2021/22, 31066, nr. 957, bijlage ’Rapport PwC effecten FSV particulieren’.</w:t>
      </w:r>
    </w:p>
  </w:footnote>
  <w:footnote w:id="15">
    <w:p w14:paraId="2E6EB288" w14:textId="66FB690E" w:rsidR="006133F7" w:rsidRPr="00A40622" w:rsidRDefault="006133F7" w:rsidP="00A40622">
      <w:pPr>
        <w:pStyle w:val="Voetnoottekst"/>
        <w:spacing w:line="360" w:lineRule="auto"/>
        <w:rPr>
          <w:sz w:val="13"/>
          <w:szCs w:val="13"/>
        </w:rPr>
      </w:pPr>
      <w:r w:rsidRPr="00A40622">
        <w:rPr>
          <w:rStyle w:val="Voetnootmarkering"/>
          <w:sz w:val="13"/>
          <w:szCs w:val="13"/>
        </w:rPr>
        <w:footnoteRef/>
      </w:r>
      <w:r w:rsidRPr="00A40622">
        <w:rPr>
          <w:sz w:val="13"/>
          <w:szCs w:val="13"/>
        </w:rPr>
        <w:t xml:space="preserve"> Met een afwijzingsbrief wordt bedoeld de brief waarin de Belastingdienst, al dan niet namens de Dienst Toeslagen, meedeelt dat een verzoek tot medewerking aan een buitengerechtelijke schuldregeling wordt afgewezen.</w:t>
      </w:r>
    </w:p>
  </w:footnote>
  <w:footnote w:id="16">
    <w:p w14:paraId="074822FD" w14:textId="5532F804" w:rsidR="009E285B" w:rsidRPr="00A40622" w:rsidRDefault="009E285B" w:rsidP="00A40622">
      <w:pPr>
        <w:pStyle w:val="Voetnoottekst"/>
        <w:spacing w:line="360" w:lineRule="auto"/>
        <w:rPr>
          <w:sz w:val="13"/>
          <w:szCs w:val="13"/>
        </w:rPr>
      </w:pPr>
      <w:r w:rsidRPr="00A40622">
        <w:rPr>
          <w:rStyle w:val="Voetnootmarkering"/>
          <w:sz w:val="13"/>
          <w:szCs w:val="13"/>
        </w:rPr>
        <w:footnoteRef/>
      </w:r>
      <w:r w:rsidRPr="00A40622">
        <w:rPr>
          <w:sz w:val="13"/>
          <w:szCs w:val="13"/>
        </w:rPr>
        <w:t xml:space="preserve"> Zie ook paragraaf 2.2.</w:t>
      </w:r>
    </w:p>
  </w:footnote>
  <w:footnote w:id="17">
    <w:p w14:paraId="2E63E783" w14:textId="4EB07CF6" w:rsidR="003A20B4" w:rsidRPr="00A40622" w:rsidRDefault="003A20B4" w:rsidP="00A40622">
      <w:pPr>
        <w:pStyle w:val="Voetnoottekst"/>
        <w:spacing w:line="360" w:lineRule="auto"/>
        <w:rPr>
          <w:sz w:val="13"/>
          <w:szCs w:val="13"/>
        </w:rPr>
      </w:pPr>
      <w:r w:rsidRPr="00A40622">
        <w:rPr>
          <w:rStyle w:val="Voetnootmarkering"/>
          <w:sz w:val="13"/>
          <w:szCs w:val="13"/>
        </w:rPr>
        <w:footnoteRef/>
      </w:r>
      <w:r w:rsidRPr="00A40622">
        <w:rPr>
          <w:sz w:val="13"/>
          <w:szCs w:val="13"/>
        </w:rPr>
        <w:t xml:space="preserve"> Kamerstukken II 2020/21, 31066, nr. 816.</w:t>
      </w:r>
    </w:p>
  </w:footnote>
  <w:footnote w:id="18">
    <w:p w14:paraId="27263298" w14:textId="05C542E3" w:rsidR="006B3AB8" w:rsidRPr="00A40622" w:rsidRDefault="006B3AB8" w:rsidP="00A40622">
      <w:pPr>
        <w:pStyle w:val="Voetnoottekst"/>
        <w:spacing w:line="360" w:lineRule="auto"/>
        <w:rPr>
          <w:sz w:val="13"/>
          <w:szCs w:val="13"/>
        </w:rPr>
      </w:pPr>
      <w:r w:rsidRPr="00A40622">
        <w:rPr>
          <w:rStyle w:val="Voetnootmarkering"/>
          <w:sz w:val="13"/>
          <w:szCs w:val="13"/>
        </w:rPr>
        <w:footnoteRef/>
      </w:r>
      <w:r w:rsidRPr="00A40622">
        <w:rPr>
          <w:sz w:val="13"/>
          <w:szCs w:val="13"/>
        </w:rPr>
        <w:t xml:space="preserve"> Kamerstukken II 2020/21, 31066 nr. 915</w:t>
      </w:r>
      <w:r w:rsidR="00886E6E" w:rsidRPr="00A40622">
        <w:rPr>
          <w:sz w:val="13"/>
          <w:szCs w:val="13"/>
        </w:rPr>
        <w:t>.</w:t>
      </w:r>
    </w:p>
  </w:footnote>
  <w:footnote w:id="19">
    <w:p w14:paraId="503DA2F8" w14:textId="7BA3BED3" w:rsidR="004A356A" w:rsidRPr="00A40622" w:rsidRDefault="004A356A" w:rsidP="00A40622">
      <w:pPr>
        <w:pStyle w:val="Voetnoottekst"/>
        <w:spacing w:line="360" w:lineRule="auto"/>
        <w:rPr>
          <w:sz w:val="13"/>
          <w:szCs w:val="13"/>
        </w:rPr>
      </w:pPr>
      <w:r w:rsidRPr="00A40622">
        <w:rPr>
          <w:rStyle w:val="Voetnootmarkering"/>
          <w:sz w:val="13"/>
          <w:szCs w:val="13"/>
        </w:rPr>
        <w:footnoteRef/>
      </w:r>
      <w:r w:rsidRPr="00A40622">
        <w:rPr>
          <w:sz w:val="13"/>
          <w:szCs w:val="13"/>
        </w:rPr>
        <w:t xml:space="preserve"> Kamerstukken II 2020/21, 31066, nr. 852.</w:t>
      </w:r>
    </w:p>
  </w:footnote>
  <w:footnote w:id="20">
    <w:p w14:paraId="0843C36A" w14:textId="776EE18C" w:rsidR="0020063E" w:rsidRPr="009C086A" w:rsidRDefault="0020063E" w:rsidP="00A40622">
      <w:pPr>
        <w:pStyle w:val="Voetnoottekst"/>
        <w:spacing w:line="360" w:lineRule="auto"/>
        <w:rPr>
          <w:sz w:val="16"/>
          <w:szCs w:val="16"/>
        </w:rPr>
      </w:pPr>
      <w:r w:rsidRPr="00A40622">
        <w:rPr>
          <w:rStyle w:val="Voetnootmarkering"/>
          <w:sz w:val="13"/>
          <w:szCs w:val="13"/>
        </w:rPr>
        <w:footnoteRef/>
      </w:r>
      <w:r w:rsidRPr="00A40622">
        <w:rPr>
          <w:sz w:val="13"/>
          <w:szCs w:val="13"/>
        </w:rPr>
        <w:t xml:space="preserve"> Indien sprake is geweest van een combinatie van een onterechte afwijsgrond en tenminste </w:t>
      </w:r>
      <w:r w:rsidR="00B34F28" w:rsidRPr="00A40622">
        <w:rPr>
          <w:sz w:val="13"/>
          <w:szCs w:val="13"/>
        </w:rPr>
        <w:t>éé</w:t>
      </w:r>
      <w:r w:rsidRPr="00A40622">
        <w:rPr>
          <w:sz w:val="13"/>
          <w:szCs w:val="13"/>
        </w:rPr>
        <w:t xml:space="preserve">n terechte afwijsgrond of </w:t>
      </w:r>
      <w:r w:rsidR="00B34F28" w:rsidRPr="00A40622">
        <w:rPr>
          <w:sz w:val="13"/>
          <w:szCs w:val="13"/>
        </w:rPr>
        <w:t xml:space="preserve">als alleen sprake is geweest van </w:t>
      </w:r>
      <w:r w:rsidRPr="00A40622">
        <w:rPr>
          <w:sz w:val="13"/>
          <w:szCs w:val="13"/>
        </w:rPr>
        <w:t>terechte afwijsgronden, dan volgt er geen tegemoetkoming.</w:t>
      </w:r>
    </w:p>
  </w:footnote>
  <w:footnote w:id="21">
    <w:p w14:paraId="183B8BF1" w14:textId="77777777" w:rsidR="00B6144C" w:rsidRPr="009C086A" w:rsidRDefault="00B6144C" w:rsidP="00B6144C">
      <w:pPr>
        <w:pStyle w:val="Voetnoottekst"/>
        <w:spacing w:line="360" w:lineRule="auto"/>
        <w:rPr>
          <w:sz w:val="16"/>
          <w:szCs w:val="16"/>
        </w:rPr>
      </w:pPr>
      <w:r w:rsidRPr="00A40622">
        <w:rPr>
          <w:rStyle w:val="Voetnootmarkering"/>
          <w:sz w:val="13"/>
          <w:szCs w:val="13"/>
        </w:rPr>
        <w:footnoteRef/>
      </w:r>
      <w:r w:rsidRPr="00A40622">
        <w:rPr>
          <w:sz w:val="13"/>
          <w:szCs w:val="13"/>
        </w:rPr>
        <w:t xml:space="preserve"> Kamerstukken II 2020/21, 31066 nr. 776.</w:t>
      </w:r>
    </w:p>
  </w:footnote>
  <w:footnote w:id="22">
    <w:p w14:paraId="3A1A820F" w14:textId="7EBB3970" w:rsidR="006B46F4" w:rsidRPr="001E2AA9" w:rsidRDefault="006B46F4">
      <w:pPr>
        <w:pStyle w:val="Voetnoottekst"/>
        <w:rPr>
          <w:sz w:val="13"/>
          <w:szCs w:val="13"/>
        </w:rPr>
      </w:pPr>
      <w:r w:rsidRPr="001E2AA9">
        <w:rPr>
          <w:rStyle w:val="Voetnootmarkering"/>
          <w:sz w:val="13"/>
          <w:szCs w:val="13"/>
        </w:rPr>
        <w:footnoteRef/>
      </w:r>
      <w:r w:rsidRPr="001E2AA9">
        <w:rPr>
          <w:sz w:val="13"/>
          <w:szCs w:val="13"/>
        </w:rPr>
        <w:t xml:space="preserve"> </w:t>
      </w:r>
      <w:r w:rsidR="00BA1979">
        <w:rPr>
          <w:sz w:val="13"/>
          <w:szCs w:val="13"/>
        </w:rPr>
        <w:t>Het wachtgeld is e</w:t>
      </w:r>
      <w:r w:rsidRPr="001E2AA9">
        <w:rPr>
          <w:sz w:val="13"/>
          <w:szCs w:val="13"/>
        </w:rPr>
        <w:t>en tegemoetkoming voor de periode na de onterechte afwijzing. Deze tegemoetkoming bedraagt € 500 per zes maanden tot de datum dat de ontvanger heeft ingestemd met een MSNP-verzoek, een WSNP is aangevangen of 1 januari 2025 (de destijds beoogde datum van inwerkingtreding van het wetsvoorstel) waarbij de periode naar boven wordt afgerond.</w:t>
      </w:r>
    </w:p>
  </w:footnote>
  <w:footnote w:id="23">
    <w:p w14:paraId="70DCE493" w14:textId="501C8CC8" w:rsidR="00AD3A52" w:rsidRDefault="00AD3A52">
      <w:pPr>
        <w:pStyle w:val="Voetnoottekst"/>
      </w:pPr>
      <w:r w:rsidRPr="001E2AA9">
        <w:rPr>
          <w:rStyle w:val="Voetnootmarkering"/>
          <w:sz w:val="13"/>
          <w:szCs w:val="13"/>
        </w:rPr>
        <w:footnoteRef/>
      </w:r>
      <w:r w:rsidRPr="001E2AA9">
        <w:rPr>
          <w:sz w:val="13"/>
          <w:szCs w:val="13"/>
        </w:rPr>
        <w:t xml:space="preserve"> </w:t>
      </w:r>
      <w:r w:rsidRPr="00AD3A52">
        <w:rPr>
          <w:sz w:val="13"/>
          <w:szCs w:val="13"/>
        </w:rPr>
        <w:t>Zie paragraaf 3.2 voor een toelichting op de onderscheiden categorieën.</w:t>
      </w:r>
    </w:p>
  </w:footnote>
  <w:footnote w:id="24">
    <w:p w14:paraId="078F02B7" w14:textId="22BC2018" w:rsidR="00F13694" w:rsidRPr="00AD3A52" w:rsidRDefault="00F13694" w:rsidP="00A40622">
      <w:pPr>
        <w:pStyle w:val="Voetnoottekst"/>
        <w:spacing w:line="360" w:lineRule="auto"/>
        <w:rPr>
          <w:sz w:val="13"/>
          <w:szCs w:val="13"/>
        </w:rPr>
      </w:pPr>
      <w:r w:rsidRPr="00AD3A52">
        <w:rPr>
          <w:rStyle w:val="Voetnootmarkering"/>
          <w:sz w:val="13"/>
          <w:szCs w:val="13"/>
        </w:rPr>
        <w:footnoteRef/>
      </w:r>
      <w:r w:rsidRPr="00AD3A52">
        <w:rPr>
          <w:sz w:val="13"/>
          <w:szCs w:val="13"/>
        </w:rPr>
        <w:t xml:space="preserve"> </w:t>
      </w:r>
      <w:r w:rsidR="00B34F28" w:rsidRPr="00AD3A52">
        <w:rPr>
          <w:sz w:val="13"/>
          <w:szCs w:val="13"/>
        </w:rPr>
        <w:t>Kamerstukken II 2023</w:t>
      </w:r>
      <w:r w:rsidR="00931498" w:rsidRPr="00AD3A52">
        <w:rPr>
          <w:sz w:val="13"/>
          <w:szCs w:val="13"/>
        </w:rPr>
        <w:t>/</w:t>
      </w:r>
      <w:r w:rsidR="00B34F28" w:rsidRPr="00AD3A52">
        <w:rPr>
          <w:sz w:val="13"/>
          <w:szCs w:val="13"/>
        </w:rPr>
        <w:t>24, 31066, nr. 1338, bijlage 1 ’Actuele onderwerpen, moties en toezeggingen’.</w:t>
      </w:r>
    </w:p>
  </w:footnote>
  <w:footnote w:id="25">
    <w:p w14:paraId="541FB534" w14:textId="17D954C7" w:rsidR="006A777B" w:rsidRPr="00A40622" w:rsidRDefault="006A777B" w:rsidP="00A40622">
      <w:pPr>
        <w:pStyle w:val="Voetnoottekst"/>
        <w:spacing w:line="360" w:lineRule="auto"/>
        <w:rPr>
          <w:sz w:val="13"/>
          <w:szCs w:val="13"/>
        </w:rPr>
      </w:pPr>
      <w:r w:rsidRPr="00AD3A52">
        <w:rPr>
          <w:rStyle w:val="Voetnootmarkering"/>
          <w:sz w:val="13"/>
          <w:szCs w:val="13"/>
        </w:rPr>
        <w:footnoteRef/>
      </w:r>
      <w:r w:rsidRPr="00AD3A52">
        <w:rPr>
          <w:sz w:val="13"/>
          <w:szCs w:val="13"/>
        </w:rPr>
        <w:t xml:space="preserve"> Een pseudo-MSNP is een buitengerechtelijke schuldregeling waar</w:t>
      </w:r>
      <w:r w:rsidR="00B87CE3" w:rsidRPr="00AD3A52">
        <w:rPr>
          <w:sz w:val="13"/>
          <w:szCs w:val="13"/>
        </w:rPr>
        <w:t>in</w:t>
      </w:r>
      <w:r w:rsidRPr="00AD3A52">
        <w:rPr>
          <w:sz w:val="13"/>
          <w:szCs w:val="13"/>
        </w:rPr>
        <w:t xml:space="preserve"> de </w:t>
      </w:r>
      <w:r w:rsidR="00BB1394" w:rsidRPr="00AD3A52">
        <w:rPr>
          <w:sz w:val="13"/>
          <w:szCs w:val="13"/>
        </w:rPr>
        <w:t>ontvanger</w:t>
      </w:r>
      <w:r w:rsidRPr="00AD3A52">
        <w:rPr>
          <w:sz w:val="13"/>
          <w:szCs w:val="13"/>
        </w:rPr>
        <w:t xml:space="preserve"> </w:t>
      </w:r>
      <w:r w:rsidR="00B87CE3" w:rsidRPr="00AD3A52">
        <w:rPr>
          <w:sz w:val="13"/>
          <w:szCs w:val="13"/>
        </w:rPr>
        <w:t xml:space="preserve">op grond van het onderhavige wetsvoorstel </w:t>
      </w:r>
      <w:r w:rsidRPr="00AD3A52">
        <w:rPr>
          <w:sz w:val="13"/>
          <w:szCs w:val="13"/>
        </w:rPr>
        <w:t>een bedrag ter beschikking stelt dat gelijk is aan de afloscapaciteit van de burger. Hiermee kunnen de schuldeisers in één keer worden betaald. Zie ook paragraaf 3.1.3</w:t>
      </w:r>
      <w:r w:rsidR="00C65E2F" w:rsidRPr="00AD3A52">
        <w:rPr>
          <w:sz w:val="13"/>
          <w:szCs w:val="13"/>
        </w:rPr>
        <w:t>.</w:t>
      </w:r>
    </w:p>
  </w:footnote>
  <w:footnote w:id="26">
    <w:p w14:paraId="134A5B37" w14:textId="2BAB121B" w:rsidR="00B21923" w:rsidRPr="002101E3" w:rsidRDefault="00B21923" w:rsidP="00A40622">
      <w:pPr>
        <w:pStyle w:val="Voetnoottekst"/>
        <w:spacing w:line="360" w:lineRule="auto"/>
        <w:rPr>
          <w:sz w:val="16"/>
          <w:szCs w:val="16"/>
        </w:rPr>
      </w:pPr>
      <w:r w:rsidRPr="00A40622">
        <w:rPr>
          <w:rStyle w:val="Voetnootmarkering"/>
          <w:sz w:val="13"/>
          <w:szCs w:val="13"/>
        </w:rPr>
        <w:footnoteRef/>
      </w:r>
      <w:r w:rsidRPr="00A40622">
        <w:rPr>
          <w:sz w:val="13"/>
          <w:szCs w:val="13"/>
        </w:rPr>
        <w:t xml:space="preserve"> Onder meer met betrekking tot de voorgestelde nabestaandenregeling en het niet verrekenen van de tegemoetkoming met openstaande vorderingen </w:t>
      </w:r>
      <w:r w:rsidR="00BB1394" w:rsidRPr="00A40622">
        <w:rPr>
          <w:sz w:val="13"/>
          <w:szCs w:val="13"/>
        </w:rPr>
        <w:t xml:space="preserve">door de ontvanger </w:t>
      </w:r>
      <w:r w:rsidR="007E5259" w:rsidRPr="00A40622">
        <w:rPr>
          <w:sz w:val="13"/>
          <w:szCs w:val="13"/>
        </w:rPr>
        <w:t>wordt het beleid van UHT in de Wht gevolgd</w:t>
      </w:r>
      <w:r w:rsidRPr="00A40622">
        <w:rPr>
          <w:sz w:val="13"/>
          <w:szCs w:val="13"/>
        </w:rPr>
        <w:t xml:space="preserve">. Verder zal bijvoorbeeld bij de uitvoering en communicatie worden gekeken naar eerdere ervaringen binnen </w:t>
      </w:r>
      <w:r w:rsidR="002101E3" w:rsidRPr="00A40622">
        <w:rPr>
          <w:sz w:val="13"/>
          <w:szCs w:val="13"/>
        </w:rPr>
        <w:t xml:space="preserve">de </w:t>
      </w:r>
      <w:r w:rsidRPr="00A40622">
        <w:rPr>
          <w:sz w:val="13"/>
          <w:szCs w:val="13"/>
        </w:rPr>
        <w:t>UHT.</w:t>
      </w:r>
    </w:p>
  </w:footnote>
  <w:footnote w:id="27">
    <w:p w14:paraId="1EF405A7" w14:textId="7129737F" w:rsidR="00852C01" w:rsidRPr="006712CF" w:rsidRDefault="00852C01">
      <w:pPr>
        <w:pStyle w:val="Voetnoottekst"/>
        <w:rPr>
          <w:sz w:val="13"/>
          <w:szCs w:val="13"/>
        </w:rPr>
      </w:pPr>
      <w:r w:rsidRPr="006712CF">
        <w:rPr>
          <w:rStyle w:val="Voetnootmarkering"/>
          <w:sz w:val="13"/>
          <w:szCs w:val="13"/>
        </w:rPr>
        <w:footnoteRef/>
      </w:r>
      <w:r w:rsidRPr="006712CF">
        <w:rPr>
          <w:sz w:val="13"/>
          <w:szCs w:val="13"/>
        </w:rPr>
        <w:t xml:space="preserve"> Met uitzondering van burgers die mogelijk in 2012 of 2013 een onterechte afwijzing hebben ontvangen. Zie ook paragraaf 1.</w:t>
      </w:r>
    </w:p>
  </w:footnote>
  <w:footnote w:id="28">
    <w:p w14:paraId="68E0C791" w14:textId="201363FC" w:rsidR="00520877" w:rsidRPr="00A40622" w:rsidRDefault="00520877" w:rsidP="00A40622">
      <w:pPr>
        <w:pStyle w:val="Voetnoottekst"/>
        <w:spacing w:line="360" w:lineRule="auto"/>
        <w:rPr>
          <w:sz w:val="13"/>
          <w:szCs w:val="13"/>
        </w:rPr>
      </w:pPr>
      <w:r w:rsidRPr="00A40622">
        <w:rPr>
          <w:rStyle w:val="Voetnootmarkering"/>
          <w:sz w:val="13"/>
          <w:szCs w:val="13"/>
        </w:rPr>
        <w:footnoteRef/>
      </w:r>
      <w:r w:rsidRPr="00A40622">
        <w:rPr>
          <w:sz w:val="13"/>
          <w:szCs w:val="13"/>
        </w:rPr>
        <w:t xml:space="preserve"> In paragraaf 1 is toegelicht waarom en tot welke datum dit als afwijsgrond door de </w:t>
      </w:r>
      <w:r w:rsidR="00986B76" w:rsidRPr="00A40622">
        <w:rPr>
          <w:sz w:val="13"/>
          <w:szCs w:val="13"/>
        </w:rPr>
        <w:t>ontvanger</w:t>
      </w:r>
      <w:r w:rsidRPr="00A40622">
        <w:rPr>
          <w:sz w:val="13"/>
          <w:szCs w:val="13"/>
        </w:rPr>
        <w:t xml:space="preserve"> is toegepast.</w:t>
      </w:r>
      <w:r w:rsidR="00AB1E72" w:rsidRPr="00A40622">
        <w:rPr>
          <w:sz w:val="13"/>
          <w:szCs w:val="13"/>
        </w:rPr>
        <w:t xml:space="preserve"> </w:t>
      </w:r>
      <w:r w:rsidR="00992B34" w:rsidRPr="00A40622">
        <w:rPr>
          <w:sz w:val="13"/>
          <w:szCs w:val="13"/>
        </w:rPr>
        <w:t xml:space="preserve">Tot 1 januari 2021 wordt in het onderhavige tegemoetkomingsbeleid de grond actief ondernemerschap gezien als een terechte grond voor afwijzing. Voorbeeld: een MSNP-verzoek wordt in 2019 afgewezen vanwege een registratie in de FSV en op grond van actief ondernemerschap. Het MSNP-verzoek is dan niet enkel op grond van een ‘onterechte’ grond afgewezen. Er volgt dan geen tegemoetkoming. Sinds 1 januari 2021 hoeft actief ondernemerschap toewijzing van een MSNP-verzoek niet meer in de weg te staan. </w:t>
      </w:r>
      <w:r w:rsidR="00AB1E72" w:rsidRPr="00A40622">
        <w:rPr>
          <w:sz w:val="13"/>
          <w:szCs w:val="13"/>
        </w:rPr>
        <w:t xml:space="preserve">Eventueel ondernemerschap </w:t>
      </w:r>
      <w:r w:rsidR="00A4400C" w:rsidRPr="00A40622">
        <w:rPr>
          <w:sz w:val="13"/>
          <w:szCs w:val="13"/>
        </w:rPr>
        <w:t xml:space="preserve">op het moment dat wordt </w:t>
      </w:r>
      <w:r w:rsidR="00AB1E72" w:rsidRPr="00A40622">
        <w:rPr>
          <w:sz w:val="13"/>
          <w:szCs w:val="13"/>
        </w:rPr>
        <w:t>beoorde</w:t>
      </w:r>
      <w:r w:rsidR="00A4400C" w:rsidRPr="00A40622">
        <w:rPr>
          <w:sz w:val="13"/>
          <w:szCs w:val="13"/>
        </w:rPr>
        <w:t>eld</w:t>
      </w:r>
      <w:r w:rsidR="00AB1E72" w:rsidRPr="00A40622">
        <w:rPr>
          <w:sz w:val="13"/>
          <w:szCs w:val="13"/>
        </w:rPr>
        <w:t xml:space="preserve"> of een burger in aanmerking komt voor een tegemoetkoming speelt geen rol</w:t>
      </w:r>
      <w:r w:rsidR="00A4400C" w:rsidRPr="00A40622">
        <w:rPr>
          <w:sz w:val="13"/>
          <w:szCs w:val="13"/>
        </w:rPr>
        <w:t xml:space="preserve"> bij het bepalen of de burger in aanmerking komt voor een tegemoetkoming</w:t>
      </w:r>
      <w:r w:rsidR="00AB1E72" w:rsidRPr="00A40622">
        <w:rPr>
          <w:sz w:val="13"/>
          <w:szCs w:val="13"/>
        </w:rPr>
        <w:t xml:space="preserve">. Een burger wiens MSNP-verzoek onterecht is afgewezen en </w:t>
      </w:r>
      <w:r w:rsidR="00986B76" w:rsidRPr="00A40622">
        <w:rPr>
          <w:sz w:val="13"/>
          <w:szCs w:val="13"/>
        </w:rPr>
        <w:t xml:space="preserve">na de onterechte afwijzing </w:t>
      </w:r>
      <w:r w:rsidR="00AB1E72" w:rsidRPr="00A40622">
        <w:rPr>
          <w:sz w:val="13"/>
          <w:szCs w:val="13"/>
        </w:rPr>
        <w:t>actief ondernemer is</w:t>
      </w:r>
      <w:r w:rsidR="00986B76" w:rsidRPr="00A40622">
        <w:rPr>
          <w:sz w:val="13"/>
          <w:szCs w:val="13"/>
        </w:rPr>
        <w:t xml:space="preserve"> geworden</w:t>
      </w:r>
      <w:r w:rsidR="00AB1E72" w:rsidRPr="00A40622">
        <w:rPr>
          <w:sz w:val="13"/>
          <w:szCs w:val="13"/>
        </w:rPr>
        <w:t>, k</w:t>
      </w:r>
      <w:r w:rsidR="00A4400C" w:rsidRPr="00A40622">
        <w:rPr>
          <w:sz w:val="13"/>
          <w:szCs w:val="13"/>
        </w:rPr>
        <w:t>an</w:t>
      </w:r>
      <w:r w:rsidR="00AB1E72" w:rsidRPr="00A40622">
        <w:rPr>
          <w:sz w:val="13"/>
          <w:szCs w:val="13"/>
        </w:rPr>
        <w:t xml:space="preserve"> in aanmerking </w:t>
      </w:r>
      <w:r w:rsidR="00A4400C" w:rsidRPr="00A40622">
        <w:rPr>
          <w:sz w:val="13"/>
          <w:szCs w:val="13"/>
        </w:rPr>
        <w:t xml:space="preserve">komen </w:t>
      </w:r>
      <w:r w:rsidR="00AB1E72" w:rsidRPr="00A40622">
        <w:rPr>
          <w:sz w:val="13"/>
          <w:szCs w:val="13"/>
        </w:rPr>
        <w:t>voor het tegemoetkomingsbeleid.</w:t>
      </w:r>
    </w:p>
  </w:footnote>
  <w:footnote w:id="29">
    <w:p w14:paraId="4EF43FC8" w14:textId="4370E686" w:rsidR="0014430F" w:rsidRPr="0052235F" w:rsidRDefault="0014430F" w:rsidP="0052235F">
      <w:pPr>
        <w:pStyle w:val="Voetnoottekst"/>
        <w:spacing w:line="360" w:lineRule="auto"/>
        <w:rPr>
          <w:sz w:val="13"/>
          <w:szCs w:val="13"/>
        </w:rPr>
      </w:pPr>
      <w:r w:rsidRPr="0052235F">
        <w:rPr>
          <w:rStyle w:val="Voetnootmarkering"/>
          <w:sz w:val="13"/>
          <w:szCs w:val="13"/>
        </w:rPr>
        <w:footnoteRef/>
      </w:r>
      <w:r w:rsidRPr="0052235F">
        <w:rPr>
          <w:sz w:val="13"/>
          <w:szCs w:val="13"/>
        </w:rPr>
        <w:t xml:space="preserve"> Zie paragraaf 3.1.2 voor een toelichting op deze vorm van tegemoetkoming. </w:t>
      </w:r>
    </w:p>
  </w:footnote>
  <w:footnote w:id="30">
    <w:p w14:paraId="4F1F525D" w14:textId="29519089" w:rsidR="00154A14" w:rsidRPr="0052235F" w:rsidRDefault="00154A14" w:rsidP="0052235F">
      <w:pPr>
        <w:pStyle w:val="Voetnoottekst"/>
        <w:spacing w:line="360" w:lineRule="auto"/>
        <w:rPr>
          <w:sz w:val="13"/>
          <w:szCs w:val="13"/>
        </w:rPr>
      </w:pPr>
      <w:r w:rsidRPr="0052235F">
        <w:rPr>
          <w:rStyle w:val="Voetnootmarkering"/>
          <w:sz w:val="13"/>
          <w:szCs w:val="13"/>
        </w:rPr>
        <w:footnoteRef/>
      </w:r>
      <w:r w:rsidRPr="0052235F">
        <w:rPr>
          <w:sz w:val="13"/>
          <w:szCs w:val="13"/>
        </w:rPr>
        <w:t xml:space="preserve"> De </w:t>
      </w:r>
      <w:r w:rsidR="00CB3C75" w:rsidRPr="0052235F">
        <w:rPr>
          <w:sz w:val="13"/>
          <w:szCs w:val="13"/>
        </w:rPr>
        <w:t>ontvanger</w:t>
      </w:r>
      <w:r w:rsidRPr="0052235F">
        <w:rPr>
          <w:sz w:val="13"/>
          <w:szCs w:val="13"/>
        </w:rPr>
        <w:t xml:space="preserve"> betaalt dit bedrag ook bij een WSNP, indien een pseudo-MSNP niet tot stand komt en vervolgens in het kader van de wettelijke schuldregeling een crediteurenakkoord wordt bereikt.</w:t>
      </w:r>
    </w:p>
  </w:footnote>
  <w:footnote w:id="31">
    <w:p w14:paraId="142F0568" w14:textId="0AA0A5D3" w:rsidR="00037321" w:rsidRPr="0052235F" w:rsidRDefault="00037321" w:rsidP="0052235F">
      <w:pPr>
        <w:pStyle w:val="Voetnoottekst"/>
        <w:spacing w:line="360" w:lineRule="auto"/>
        <w:rPr>
          <w:sz w:val="13"/>
          <w:szCs w:val="13"/>
        </w:rPr>
      </w:pPr>
      <w:r w:rsidRPr="0052235F">
        <w:rPr>
          <w:rStyle w:val="Voetnootmarkering"/>
          <w:sz w:val="13"/>
          <w:szCs w:val="13"/>
        </w:rPr>
        <w:footnoteRef/>
      </w:r>
      <w:r w:rsidRPr="0052235F">
        <w:rPr>
          <w:sz w:val="13"/>
          <w:szCs w:val="13"/>
        </w:rPr>
        <w:t xml:space="preserve"> Uit artikel 295 F</w:t>
      </w:r>
      <w:r w:rsidR="00C563C2" w:rsidRPr="0052235F">
        <w:rPr>
          <w:sz w:val="13"/>
          <w:szCs w:val="13"/>
        </w:rPr>
        <w:t>w</w:t>
      </w:r>
      <w:r w:rsidRPr="0052235F">
        <w:rPr>
          <w:sz w:val="13"/>
          <w:szCs w:val="13"/>
        </w:rPr>
        <w:t xml:space="preserve"> volgt dat </w:t>
      </w:r>
      <w:r w:rsidR="00E64517" w:rsidRPr="0052235F">
        <w:rPr>
          <w:sz w:val="13"/>
          <w:szCs w:val="13"/>
        </w:rPr>
        <w:t xml:space="preserve">alle goederen van </w:t>
      </w:r>
      <w:r w:rsidRPr="0052235F">
        <w:rPr>
          <w:sz w:val="13"/>
          <w:szCs w:val="13"/>
        </w:rPr>
        <w:t>een schuldenaar in de boedel val</w:t>
      </w:r>
      <w:r w:rsidR="00E64517" w:rsidRPr="0052235F">
        <w:rPr>
          <w:sz w:val="13"/>
          <w:szCs w:val="13"/>
        </w:rPr>
        <w:t>len bij een schuldregeling.</w:t>
      </w:r>
      <w:r w:rsidRPr="0052235F">
        <w:rPr>
          <w:sz w:val="13"/>
          <w:szCs w:val="13"/>
        </w:rPr>
        <w:t xml:space="preserve"> </w:t>
      </w:r>
    </w:p>
  </w:footnote>
  <w:footnote w:id="32">
    <w:p w14:paraId="7E94B85E" w14:textId="0F7C016E" w:rsidR="00931498" w:rsidRPr="0004724D" w:rsidRDefault="00931498" w:rsidP="0052235F">
      <w:pPr>
        <w:pStyle w:val="Voetnoottekst"/>
        <w:spacing w:line="360" w:lineRule="auto"/>
        <w:rPr>
          <w:sz w:val="16"/>
          <w:szCs w:val="16"/>
        </w:rPr>
      </w:pPr>
      <w:r w:rsidRPr="0052235F">
        <w:rPr>
          <w:rStyle w:val="Voetnootmarkering"/>
          <w:sz w:val="13"/>
          <w:szCs w:val="13"/>
        </w:rPr>
        <w:footnoteRef/>
      </w:r>
      <w:r w:rsidRPr="0052235F">
        <w:rPr>
          <w:sz w:val="13"/>
          <w:szCs w:val="13"/>
        </w:rPr>
        <w:t xml:space="preserve"> Kamerstukken II 2022/23, 31066, nr. 1131.</w:t>
      </w:r>
    </w:p>
  </w:footnote>
  <w:footnote w:id="33">
    <w:p w14:paraId="1857E2C8" w14:textId="4B2C97E1" w:rsidR="00253D0B" w:rsidRPr="006712CF" w:rsidRDefault="00253D0B">
      <w:pPr>
        <w:pStyle w:val="Voetnoottekst"/>
        <w:rPr>
          <w:sz w:val="13"/>
          <w:szCs w:val="13"/>
        </w:rPr>
      </w:pPr>
      <w:r w:rsidRPr="006712CF">
        <w:rPr>
          <w:rStyle w:val="Voetnootmarkering"/>
          <w:sz w:val="13"/>
          <w:szCs w:val="13"/>
        </w:rPr>
        <w:footnoteRef/>
      </w:r>
      <w:r w:rsidRPr="006712CF">
        <w:rPr>
          <w:sz w:val="13"/>
          <w:szCs w:val="13"/>
        </w:rPr>
        <w:t xml:space="preserve"> </w:t>
      </w:r>
      <w:r w:rsidR="00472C43">
        <w:rPr>
          <w:sz w:val="13"/>
          <w:szCs w:val="13"/>
        </w:rPr>
        <w:t xml:space="preserve">Onder boedel wordt in deze memorie van toelichting mede verstaan hetgeen </w:t>
      </w:r>
      <w:r w:rsidRPr="006712CF">
        <w:rPr>
          <w:sz w:val="13"/>
          <w:szCs w:val="13"/>
        </w:rPr>
        <w:t xml:space="preserve">de schuldenaar </w:t>
      </w:r>
      <w:r w:rsidR="00472C43">
        <w:rPr>
          <w:sz w:val="13"/>
          <w:szCs w:val="13"/>
        </w:rPr>
        <w:t xml:space="preserve">bij een MSNP dient in te zetten voor de aflossing van zijn schulden. Bij een MSNP dient de schuldenaar </w:t>
      </w:r>
      <w:r w:rsidRPr="006712CF">
        <w:rPr>
          <w:sz w:val="13"/>
          <w:szCs w:val="13"/>
        </w:rPr>
        <w:t>het aanwezige vermogen en de te verwachte baten</w:t>
      </w:r>
      <w:r w:rsidR="00472C43">
        <w:rPr>
          <w:sz w:val="13"/>
          <w:szCs w:val="13"/>
        </w:rPr>
        <w:t>, als een tegemoetkoming,</w:t>
      </w:r>
      <w:r w:rsidRPr="006712CF">
        <w:rPr>
          <w:sz w:val="13"/>
          <w:szCs w:val="13"/>
        </w:rPr>
        <w:t xml:space="preserve"> in te zetten voor de aflossing van zijn schulden, zie ook artikel 1 van het wetsvoorstel</w:t>
      </w:r>
      <w:r w:rsidR="00472C43">
        <w:rPr>
          <w:sz w:val="13"/>
          <w:szCs w:val="13"/>
        </w:rPr>
        <w:t xml:space="preserve"> </w:t>
      </w:r>
      <w:r w:rsidR="00472C43" w:rsidRPr="00472C43">
        <w:rPr>
          <w:sz w:val="13"/>
          <w:szCs w:val="13"/>
        </w:rPr>
        <w:t>Wet</w:t>
      </w:r>
      <w:r w:rsidR="00E55C9B">
        <w:rPr>
          <w:sz w:val="13"/>
          <w:szCs w:val="13"/>
        </w:rPr>
        <w:t xml:space="preserve"> onverplichte</w:t>
      </w:r>
      <w:r w:rsidR="00472C43" w:rsidRPr="00472C43">
        <w:rPr>
          <w:sz w:val="13"/>
          <w:szCs w:val="13"/>
        </w:rPr>
        <w:t xml:space="preserve"> tegemoetkoming onterechte afwijzing buitengerechtelijke schuldregeling</w:t>
      </w:r>
      <w:r w:rsidRPr="006712CF">
        <w:rPr>
          <w:sz w:val="13"/>
          <w:szCs w:val="13"/>
        </w:rPr>
        <w:t>.</w:t>
      </w:r>
    </w:p>
  </w:footnote>
  <w:footnote w:id="34">
    <w:p w14:paraId="12A2B1ED" w14:textId="0A57ECCD" w:rsidR="00581B87" w:rsidRPr="00A14FD9" w:rsidRDefault="00581B87" w:rsidP="0052235F">
      <w:pPr>
        <w:pStyle w:val="Voetnoottekst"/>
        <w:spacing w:line="360" w:lineRule="auto"/>
        <w:rPr>
          <w:sz w:val="16"/>
          <w:szCs w:val="16"/>
        </w:rPr>
      </w:pPr>
      <w:r w:rsidRPr="0052235F">
        <w:rPr>
          <w:rStyle w:val="Voetnootmarkering"/>
          <w:sz w:val="13"/>
          <w:szCs w:val="13"/>
        </w:rPr>
        <w:footnoteRef/>
      </w:r>
      <w:r w:rsidRPr="0052235F">
        <w:rPr>
          <w:sz w:val="13"/>
          <w:szCs w:val="13"/>
        </w:rPr>
        <w:t xml:space="preserve"> In paragraaf 3.4.2 wordt deze uitzondering nader toegelicht.</w:t>
      </w:r>
      <w:r w:rsidRPr="00A14FD9">
        <w:rPr>
          <w:sz w:val="16"/>
          <w:szCs w:val="16"/>
        </w:rPr>
        <w:t xml:space="preserve"> </w:t>
      </w:r>
    </w:p>
  </w:footnote>
  <w:footnote w:id="35">
    <w:p w14:paraId="217D5681" w14:textId="77777777" w:rsidR="00C70906" w:rsidRPr="0052235F" w:rsidRDefault="00C70906" w:rsidP="0052235F">
      <w:pPr>
        <w:pStyle w:val="Voetnoottekst"/>
        <w:spacing w:line="360" w:lineRule="auto"/>
        <w:rPr>
          <w:sz w:val="13"/>
          <w:szCs w:val="13"/>
        </w:rPr>
      </w:pPr>
      <w:r w:rsidRPr="0052235F">
        <w:rPr>
          <w:rStyle w:val="Voetnootmarkering"/>
          <w:sz w:val="13"/>
          <w:szCs w:val="13"/>
        </w:rPr>
        <w:footnoteRef/>
      </w:r>
      <w:r w:rsidRPr="0052235F">
        <w:rPr>
          <w:sz w:val="13"/>
          <w:szCs w:val="13"/>
        </w:rPr>
        <w:t xml:space="preserve"> Zie paragraaf 3.1.1.</w:t>
      </w:r>
    </w:p>
  </w:footnote>
  <w:footnote w:id="36">
    <w:p w14:paraId="686E0BA9" w14:textId="76D75E66" w:rsidR="00234203" w:rsidRPr="00432801" w:rsidRDefault="00234203" w:rsidP="0052235F">
      <w:pPr>
        <w:pStyle w:val="Voetnoottekst"/>
        <w:spacing w:line="360" w:lineRule="auto"/>
        <w:rPr>
          <w:sz w:val="16"/>
          <w:szCs w:val="16"/>
        </w:rPr>
      </w:pPr>
      <w:r w:rsidRPr="0052235F">
        <w:rPr>
          <w:rStyle w:val="Voetnootmarkering"/>
          <w:sz w:val="13"/>
          <w:szCs w:val="13"/>
        </w:rPr>
        <w:footnoteRef/>
      </w:r>
      <w:r w:rsidRPr="0052235F">
        <w:rPr>
          <w:sz w:val="13"/>
          <w:szCs w:val="13"/>
        </w:rPr>
        <w:t xml:space="preserve"> Een eventuele betaling of verrekening na </w:t>
      </w:r>
      <w:r w:rsidR="00F755F3">
        <w:rPr>
          <w:sz w:val="13"/>
          <w:szCs w:val="13"/>
        </w:rPr>
        <w:t xml:space="preserve">inwerkingtreding van </w:t>
      </w:r>
      <w:r w:rsidR="009666B6">
        <w:rPr>
          <w:sz w:val="13"/>
          <w:szCs w:val="13"/>
        </w:rPr>
        <w:t xml:space="preserve">het </w:t>
      </w:r>
      <w:r w:rsidR="00F755F3">
        <w:rPr>
          <w:sz w:val="13"/>
          <w:szCs w:val="13"/>
        </w:rPr>
        <w:t>wet</w:t>
      </w:r>
      <w:r w:rsidR="009666B6">
        <w:rPr>
          <w:sz w:val="13"/>
          <w:szCs w:val="13"/>
        </w:rPr>
        <w:t xml:space="preserve">svoorstel </w:t>
      </w:r>
      <w:r w:rsidRPr="0052235F">
        <w:rPr>
          <w:sz w:val="13"/>
          <w:szCs w:val="13"/>
        </w:rPr>
        <w:t xml:space="preserve">op een schuld die op </w:t>
      </w:r>
      <w:r w:rsidR="009666B6">
        <w:rPr>
          <w:sz w:val="13"/>
          <w:szCs w:val="13"/>
        </w:rPr>
        <w:t xml:space="preserve">dat </w:t>
      </w:r>
      <w:r w:rsidR="00F755F3">
        <w:rPr>
          <w:sz w:val="13"/>
          <w:szCs w:val="13"/>
        </w:rPr>
        <w:t xml:space="preserve">moment </w:t>
      </w:r>
      <w:r w:rsidRPr="0052235F">
        <w:rPr>
          <w:sz w:val="13"/>
          <w:szCs w:val="13"/>
        </w:rPr>
        <w:t>openstond, laat onverlet dat de ontvanger de op</w:t>
      </w:r>
      <w:r w:rsidR="00F755F3">
        <w:rPr>
          <w:sz w:val="13"/>
          <w:szCs w:val="13"/>
        </w:rPr>
        <w:t xml:space="preserve"> het moment van</w:t>
      </w:r>
      <w:r w:rsidRPr="0052235F">
        <w:rPr>
          <w:sz w:val="13"/>
          <w:szCs w:val="13"/>
        </w:rPr>
        <w:t xml:space="preserve"> </w:t>
      </w:r>
      <w:r w:rsidR="00F755F3">
        <w:rPr>
          <w:sz w:val="13"/>
          <w:szCs w:val="13"/>
        </w:rPr>
        <w:t xml:space="preserve">inwerkingtreding van </w:t>
      </w:r>
      <w:r w:rsidR="009666B6">
        <w:rPr>
          <w:sz w:val="13"/>
          <w:szCs w:val="13"/>
        </w:rPr>
        <w:t xml:space="preserve">het </w:t>
      </w:r>
      <w:r w:rsidR="00F755F3">
        <w:rPr>
          <w:sz w:val="13"/>
          <w:szCs w:val="13"/>
        </w:rPr>
        <w:t>wet</w:t>
      </w:r>
      <w:r w:rsidR="009666B6">
        <w:rPr>
          <w:sz w:val="13"/>
          <w:szCs w:val="13"/>
        </w:rPr>
        <w:t>svoorstel</w:t>
      </w:r>
      <w:r w:rsidR="00F755F3">
        <w:rPr>
          <w:sz w:val="13"/>
          <w:szCs w:val="13"/>
        </w:rPr>
        <w:t xml:space="preserve"> </w:t>
      </w:r>
      <w:r w:rsidRPr="0052235F">
        <w:rPr>
          <w:sz w:val="13"/>
          <w:szCs w:val="13"/>
        </w:rPr>
        <w:t xml:space="preserve">openstaande schuld kwijtscheldt. De eventuele betaling of verrekening die na </w:t>
      </w:r>
      <w:r w:rsidR="00F755F3">
        <w:rPr>
          <w:sz w:val="13"/>
          <w:szCs w:val="13"/>
        </w:rPr>
        <w:t xml:space="preserve">inwerkingtreding van </w:t>
      </w:r>
      <w:r w:rsidR="009666B6">
        <w:rPr>
          <w:sz w:val="13"/>
          <w:szCs w:val="13"/>
        </w:rPr>
        <w:t>het</w:t>
      </w:r>
      <w:r w:rsidR="00F755F3">
        <w:rPr>
          <w:sz w:val="13"/>
          <w:szCs w:val="13"/>
        </w:rPr>
        <w:t xml:space="preserve"> wet</w:t>
      </w:r>
      <w:r w:rsidR="009666B6">
        <w:rPr>
          <w:sz w:val="13"/>
          <w:szCs w:val="13"/>
        </w:rPr>
        <w:t>svoorstel</w:t>
      </w:r>
      <w:r w:rsidR="00F755F3">
        <w:rPr>
          <w:sz w:val="13"/>
          <w:szCs w:val="13"/>
        </w:rPr>
        <w:t xml:space="preserve"> </w:t>
      </w:r>
      <w:r w:rsidRPr="0052235F">
        <w:rPr>
          <w:sz w:val="13"/>
          <w:szCs w:val="13"/>
        </w:rPr>
        <w:t>heeft plaatsgevonden zal vervolgens als onverschuldigd worden gezien en worden teruggestort.</w:t>
      </w:r>
    </w:p>
  </w:footnote>
  <w:footnote w:id="37">
    <w:p w14:paraId="3FC76219" w14:textId="49D5045E" w:rsidR="00234203" w:rsidRPr="0052235F" w:rsidRDefault="00234203" w:rsidP="0052235F">
      <w:pPr>
        <w:pStyle w:val="Voetnoottekst"/>
        <w:spacing w:line="360" w:lineRule="auto"/>
        <w:rPr>
          <w:sz w:val="13"/>
          <w:szCs w:val="13"/>
        </w:rPr>
      </w:pPr>
      <w:r w:rsidRPr="0052235F">
        <w:rPr>
          <w:rStyle w:val="Voetnootmarkering"/>
          <w:sz w:val="13"/>
          <w:szCs w:val="13"/>
        </w:rPr>
        <w:footnoteRef/>
      </w:r>
      <w:r w:rsidRPr="0052235F">
        <w:rPr>
          <w:sz w:val="13"/>
          <w:szCs w:val="13"/>
        </w:rPr>
        <w:t xml:space="preserve"> Zie ook paragraaf 2.</w:t>
      </w:r>
      <w:r w:rsidR="00CB1E4F">
        <w:rPr>
          <w:sz w:val="13"/>
          <w:szCs w:val="13"/>
        </w:rPr>
        <w:t>7</w:t>
      </w:r>
      <w:r w:rsidRPr="0052235F">
        <w:rPr>
          <w:sz w:val="13"/>
          <w:szCs w:val="13"/>
        </w:rPr>
        <w:t>.</w:t>
      </w:r>
    </w:p>
  </w:footnote>
  <w:footnote w:id="38">
    <w:p w14:paraId="7F23B713" w14:textId="77777777" w:rsidR="00EE76CB" w:rsidRPr="0052235F" w:rsidRDefault="00EE76CB" w:rsidP="0052235F">
      <w:pPr>
        <w:pStyle w:val="Voetnoottekst"/>
        <w:spacing w:line="360" w:lineRule="auto"/>
        <w:rPr>
          <w:sz w:val="13"/>
          <w:szCs w:val="13"/>
        </w:rPr>
      </w:pPr>
      <w:r w:rsidRPr="0052235F">
        <w:rPr>
          <w:rStyle w:val="Voetnootmarkering"/>
          <w:sz w:val="13"/>
          <w:szCs w:val="13"/>
        </w:rPr>
        <w:footnoteRef/>
      </w:r>
      <w:r w:rsidRPr="0052235F">
        <w:rPr>
          <w:sz w:val="13"/>
          <w:szCs w:val="13"/>
        </w:rPr>
        <w:t xml:space="preserve"> Recofa is een landelijk overlegorgaan van rechters-commissaris in procedures betreffende faillissementen, wettelijke schuldsaneringsregelingen en surseances van betaling.</w:t>
      </w:r>
    </w:p>
  </w:footnote>
  <w:footnote w:id="39">
    <w:p w14:paraId="633EBEDA" w14:textId="2291C9B9" w:rsidR="00351AB1" w:rsidRPr="0052235F" w:rsidRDefault="00351AB1" w:rsidP="0052235F">
      <w:pPr>
        <w:pStyle w:val="Voetnoottekst"/>
        <w:spacing w:line="360" w:lineRule="auto"/>
        <w:rPr>
          <w:sz w:val="13"/>
          <w:szCs w:val="13"/>
        </w:rPr>
      </w:pPr>
      <w:r w:rsidRPr="0052235F">
        <w:rPr>
          <w:rStyle w:val="Voetnootmarkering"/>
          <w:sz w:val="13"/>
          <w:szCs w:val="13"/>
        </w:rPr>
        <w:footnoteRef/>
      </w:r>
      <w:r w:rsidRPr="0052235F">
        <w:rPr>
          <w:sz w:val="13"/>
          <w:szCs w:val="13"/>
        </w:rPr>
        <w:t xml:space="preserve"> De </w:t>
      </w:r>
      <w:r w:rsidR="00A4400C" w:rsidRPr="0052235F">
        <w:rPr>
          <w:sz w:val="13"/>
          <w:szCs w:val="13"/>
        </w:rPr>
        <w:t>VNG</w:t>
      </w:r>
      <w:r w:rsidRPr="0052235F">
        <w:rPr>
          <w:sz w:val="13"/>
          <w:szCs w:val="13"/>
        </w:rPr>
        <w:t xml:space="preserve"> heeft een handreiking opgesteld voor schuldhulpverleners die de pseudo-MSNP-trajecten zullen uitvoeren. In deze handreiking staat opgenomen welke processtappen de schuldhulpverleners moeten doorlopen om een pseudo-MSNP tot stand te brengen.</w:t>
      </w:r>
    </w:p>
  </w:footnote>
  <w:footnote w:id="40">
    <w:p w14:paraId="226FEABE" w14:textId="6CE84526" w:rsidR="00B14686" w:rsidRPr="00432801" w:rsidRDefault="00B14686" w:rsidP="0052235F">
      <w:pPr>
        <w:pStyle w:val="Voetnoottekst"/>
        <w:spacing w:line="360" w:lineRule="auto"/>
        <w:rPr>
          <w:sz w:val="16"/>
          <w:szCs w:val="16"/>
        </w:rPr>
      </w:pPr>
      <w:r w:rsidRPr="0052235F">
        <w:rPr>
          <w:rStyle w:val="Voetnootmarkering"/>
          <w:sz w:val="13"/>
          <w:szCs w:val="13"/>
        </w:rPr>
        <w:footnoteRef/>
      </w:r>
      <w:r w:rsidRPr="0052235F">
        <w:rPr>
          <w:sz w:val="13"/>
          <w:szCs w:val="13"/>
        </w:rPr>
        <w:t xml:space="preserve"> Burgers krijgen een brief waarin staat dat hun MSNP-verzoek onterecht is afgewezen en dat zij contact kunnen opnemen met de gemeente voor schuldhulpverlening. Hierbij wordt gelijk aangegeven welke afdeling van de betreffende gemeente kan worden geraadpleegd voor (meer informatie over) schuldhulpverlening. Het staat de burger vrij om een andere instantie dan de gemeente in te schakelen voor schuldhulpverlening. De ontvanger kan </w:t>
      </w:r>
      <w:r w:rsidR="003D0989" w:rsidRPr="0052235F">
        <w:rPr>
          <w:sz w:val="13"/>
          <w:szCs w:val="13"/>
        </w:rPr>
        <w:t>immers</w:t>
      </w:r>
      <w:r w:rsidRPr="0052235F">
        <w:rPr>
          <w:sz w:val="13"/>
          <w:szCs w:val="13"/>
        </w:rPr>
        <w:t xml:space="preserve"> </w:t>
      </w:r>
      <w:r w:rsidR="00EC3C1A">
        <w:rPr>
          <w:sz w:val="13"/>
          <w:szCs w:val="13"/>
        </w:rPr>
        <w:t>het</w:t>
      </w:r>
      <w:r w:rsidRPr="0052235F">
        <w:rPr>
          <w:sz w:val="13"/>
          <w:szCs w:val="13"/>
        </w:rPr>
        <w:t xml:space="preserve"> bedrag gelijk aan de afloscapaciteit ter beschikking stellen, als het traject wordt uitgevoerd door een persoon of instantie zoals gedefinieerd in artikel 48 van de Wet op het consumentenkrediet (WCK).</w:t>
      </w:r>
    </w:p>
  </w:footnote>
  <w:footnote w:id="41">
    <w:p w14:paraId="456DF801" w14:textId="77777777" w:rsidR="0043062A" w:rsidRPr="0052235F" w:rsidRDefault="0043062A" w:rsidP="0052235F">
      <w:pPr>
        <w:pStyle w:val="Voetnoottekst"/>
        <w:spacing w:line="360" w:lineRule="auto"/>
        <w:rPr>
          <w:sz w:val="13"/>
          <w:szCs w:val="13"/>
        </w:rPr>
      </w:pPr>
      <w:r w:rsidRPr="0052235F">
        <w:rPr>
          <w:rStyle w:val="Voetnootmarkering"/>
          <w:sz w:val="13"/>
          <w:szCs w:val="13"/>
        </w:rPr>
        <w:footnoteRef/>
      </w:r>
      <w:r w:rsidRPr="0052235F">
        <w:rPr>
          <w:sz w:val="13"/>
          <w:szCs w:val="13"/>
        </w:rPr>
        <w:t xml:space="preserve"> Hierbij kan worden gedacht aan het aanleveren van gegevens over de financiële situatie, zorgdragen voor een stabiel inkomen en het tijdig betalen van de vaste lasten.</w:t>
      </w:r>
    </w:p>
  </w:footnote>
  <w:footnote w:id="42">
    <w:p w14:paraId="7D447FA3" w14:textId="08E84216" w:rsidR="00900100" w:rsidRPr="0052235F" w:rsidRDefault="00900100" w:rsidP="0052235F">
      <w:pPr>
        <w:pStyle w:val="Voetnoottekst"/>
        <w:spacing w:line="360" w:lineRule="auto"/>
        <w:rPr>
          <w:sz w:val="13"/>
          <w:szCs w:val="13"/>
        </w:rPr>
      </w:pPr>
      <w:r w:rsidRPr="0052235F">
        <w:rPr>
          <w:rStyle w:val="Voetnootmarkering"/>
          <w:sz w:val="13"/>
          <w:szCs w:val="13"/>
        </w:rPr>
        <w:footnoteRef/>
      </w:r>
      <w:r w:rsidRPr="0052235F">
        <w:rPr>
          <w:sz w:val="13"/>
          <w:szCs w:val="13"/>
        </w:rPr>
        <w:t xml:space="preserve"> Zie artikel 329 F</w:t>
      </w:r>
      <w:r w:rsidR="00C563C2" w:rsidRPr="0052235F">
        <w:rPr>
          <w:sz w:val="13"/>
          <w:szCs w:val="13"/>
        </w:rPr>
        <w:t>w</w:t>
      </w:r>
      <w:r w:rsidRPr="0052235F">
        <w:rPr>
          <w:sz w:val="13"/>
          <w:szCs w:val="13"/>
        </w:rPr>
        <w:t>.</w:t>
      </w:r>
      <w:r w:rsidR="0021308D" w:rsidRPr="0052235F">
        <w:rPr>
          <w:sz w:val="13"/>
          <w:szCs w:val="13"/>
        </w:rPr>
        <w:t xml:space="preserve"> Door het aanbieden van een crediteurenakkoord kan de burger eerder succesvol schuldenvrij zijn dan pas na de </w:t>
      </w:r>
      <w:r w:rsidR="0021308D" w:rsidRPr="0052235F">
        <w:rPr>
          <w:rFonts w:cs="Open Sans"/>
          <w:color w:val="333333"/>
          <w:sz w:val="13"/>
          <w:szCs w:val="13"/>
          <w:shd w:val="clear" w:color="auto" w:fill="FFFFFF"/>
        </w:rPr>
        <w:t xml:space="preserve">gebruikelijke looptijd van een WSNP, te weten </w:t>
      </w:r>
      <w:r w:rsidR="00A34E7A" w:rsidRPr="0052235F">
        <w:rPr>
          <w:sz w:val="13"/>
          <w:szCs w:val="13"/>
        </w:rPr>
        <w:t xml:space="preserve">achttien </w:t>
      </w:r>
      <w:r w:rsidR="0021308D" w:rsidRPr="0052235F">
        <w:rPr>
          <w:sz w:val="13"/>
          <w:szCs w:val="13"/>
        </w:rPr>
        <w:t>maanden. Als het aangeboden akkoord slaagt, eindigt de WSNP namelijk eerder en daarmee ook de aan de WSNP verbonden verplichtingen.</w:t>
      </w:r>
    </w:p>
  </w:footnote>
  <w:footnote w:id="43">
    <w:p w14:paraId="12316C0A" w14:textId="67E0FD69" w:rsidR="00AE0699" w:rsidRPr="0052235F" w:rsidRDefault="00AE0699" w:rsidP="0052235F">
      <w:pPr>
        <w:pStyle w:val="Voetnoottekst"/>
        <w:spacing w:line="360" w:lineRule="auto"/>
        <w:rPr>
          <w:sz w:val="13"/>
          <w:szCs w:val="13"/>
        </w:rPr>
      </w:pPr>
      <w:r w:rsidRPr="0052235F">
        <w:rPr>
          <w:rStyle w:val="Voetnootmarkering"/>
          <w:sz w:val="13"/>
          <w:szCs w:val="13"/>
        </w:rPr>
        <w:footnoteRef/>
      </w:r>
      <w:r w:rsidRPr="0052235F">
        <w:rPr>
          <w:sz w:val="13"/>
          <w:szCs w:val="13"/>
        </w:rPr>
        <w:t xml:space="preserve"> Bij een WSNP wordt de bewindvoerder betaald uit de boedel. De vergoeding die de bewindvoerder ontvangt is afhankelijk van of het gaat om een alleenstaande of echtpaar en of het gaat om een ondernemer of niet-ondernemer. Aangezien de Belastingdienst bij het ter beschikking stellen van een bedrag uitgaat van de afloscapaciteit van de burger en niet van het bedrag dat daadwerkelijk aan de schuldeisers zou worden uitbetaald, wordt hiermee dus ook voorzien in een bedrag waarmee de bewindvoerder betaald wordt.</w:t>
      </w:r>
    </w:p>
  </w:footnote>
  <w:footnote w:id="44">
    <w:p w14:paraId="1B8C534C" w14:textId="79A44967" w:rsidR="00E81124" w:rsidRPr="00A34E7A" w:rsidRDefault="00E81124" w:rsidP="0052235F">
      <w:pPr>
        <w:pStyle w:val="Voetnoottekst"/>
        <w:spacing w:line="360" w:lineRule="auto"/>
        <w:rPr>
          <w:sz w:val="16"/>
          <w:szCs w:val="16"/>
        </w:rPr>
      </w:pPr>
      <w:r w:rsidRPr="0052235F">
        <w:rPr>
          <w:rStyle w:val="Voetnootmarkering"/>
          <w:sz w:val="13"/>
          <w:szCs w:val="13"/>
        </w:rPr>
        <w:footnoteRef/>
      </w:r>
      <w:r w:rsidRPr="0052235F">
        <w:rPr>
          <w:sz w:val="13"/>
          <w:szCs w:val="13"/>
        </w:rPr>
        <w:t xml:space="preserve"> Dit omvat mede het bedrag dat de burger nog dient af te lossen op een verstrekt saneringskrediet.</w:t>
      </w:r>
    </w:p>
  </w:footnote>
  <w:footnote w:id="45">
    <w:p w14:paraId="67448EAF" w14:textId="7DD383BD" w:rsidR="004906B4" w:rsidRPr="0052235F" w:rsidRDefault="004906B4" w:rsidP="0052235F">
      <w:pPr>
        <w:pStyle w:val="Voetnoottekst"/>
        <w:spacing w:line="360" w:lineRule="auto"/>
        <w:rPr>
          <w:sz w:val="13"/>
          <w:szCs w:val="13"/>
        </w:rPr>
      </w:pPr>
      <w:r w:rsidRPr="0052235F">
        <w:rPr>
          <w:rStyle w:val="Voetnootmarkering"/>
          <w:sz w:val="13"/>
          <w:szCs w:val="13"/>
        </w:rPr>
        <w:footnoteRef/>
      </w:r>
      <w:r w:rsidRPr="0052235F">
        <w:rPr>
          <w:sz w:val="13"/>
          <w:szCs w:val="13"/>
        </w:rPr>
        <w:t xml:space="preserve"> </w:t>
      </w:r>
      <w:r w:rsidR="003035BC" w:rsidRPr="0052235F">
        <w:rPr>
          <w:sz w:val="13"/>
          <w:szCs w:val="13"/>
        </w:rPr>
        <w:t xml:space="preserve">In het geval </w:t>
      </w:r>
      <w:r w:rsidRPr="0052235F">
        <w:rPr>
          <w:sz w:val="13"/>
          <w:szCs w:val="13"/>
        </w:rPr>
        <w:t>van schuldbemiddeling of een WSNP-traject.</w:t>
      </w:r>
      <w:r w:rsidR="00890C52" w:rsidRPr="0052235F">
        <w:rPr>
          <w:sz w:val="13"/>
          <w:szCs w:val="13"/>
        </w:rPr>
        <w:t xml:space="preserve"> Ook hierbij geldt dat een schuldeiser gedwongen kan worden in te stemmen het aangeboden akkoord.</w:t>
      </w:r>
    </w:p>
  </w:footnote>
  <w:footnote w:id="46">
    <w:p w14:paraId="4CDC2D1F" w14:textId="77777777" w:rsidR="001F1536" w:rsidRPr="00655CDF" w:rsidRDefault="001F1536" w:rsidP="0052235F">
      <w:pPr>
        <w:pStyle w:val="Voetnoottekst"/>
        <w:spacing w:line="360" w:lineRule="auto"/>
        <w:rPr>
          <w:sz w:val="16"/>
          <w:szCs w:val="16"/>
        </w:rPr>
      </w:pPr>
      <w:r w:rsidRPr="0052235F">
        <w:rPr>
          <w:rStyle w:val="Voetnootmarkering"/>
          <w:sz w:val="13"/>
          <w:szCs w:val="13"/>
        </w:rPr>
        <w:footnoteRef/>
      </w:r>
      <w:r w:rsidRPr="0052235F">
        <w:rPr>
          <w:sz w:val="13"/>
          <w:szCs w:val="13"/>
        </w:rPr>
        <w:t xml:space="preserve"> Tot 1 juli 2023 was het uitgangspunt 36 maanden.</w:t>
      </w:r>
    </w:p>
  </w:footnote>
  <w:footnote w:id="47">
    <w:p w14:paraId="7DBB95DB" w14:textId="2F9502DA" w:rsidR="00900100" w:rsidRPr="0052235F" w:rsidRDefault="00900100" w:rsidP="0052235F">
      <w:pPr>
        <w:pStyle w:val="Voetnoottekst"/>
        <w:spacing w:line="360" w:lineRule="auto"/>
        <w:rPr>
          <w:sz w:val="13"/>
          <w:szCs w:val="13"/>
        </w:rPr>
      </w:pPr>
      <w:r w:rsidRPr="0052235F">
        <w:rPr>
          <w:rStyle w:val="Voetnootmarkering"/>
          <w:sz w:val="13"/>
          <w:szCs w:val="13"/>
        </w:rPr>
        <w:footnoteRef/>
      </w:r>
      <w:r w:rsidRPr="0052235F">
        <w:rPr>
          <w:sz w:val="13"/>
          <w:szCs w:val="13"/>
        </w:rPr>
        <w:t xml:space="preserve"> Zie artikel 332 F</w:t>
      </w:r>
      <w:r w:rsidR="00C563C2" w:rsidRPr="0052235F">
        <w:rPr>
          <w:sz w:val="13"/>
          <w:szCs w:val="13"/>
        </w:rPr>
        <w:t>w.</w:t>
      </w:r>
    </w:p>
  </w:footnote>
  <w:footnote w:id="48">
    <w:p w14:paraId="59595EF7" w14:textId="6D0834A8" w:rsidR="00CB2BFC" w:rsidRPr="008E7753" w:rsidRDefault="00CB2BFC" w:rsidP="0052235F">
      <w:pPr>
        <w:pStyle w:val="Voetnoottekst"/>
        <w:spacing w:line="360" w:lineRule="auto"/>
        <w:rPr>
          <w:sz w:val="16"/>
          <w:szCs w:val="16"/>
        </w:rPr>
      </w:pPr>
      <w:r w:rsidRPr="0052235F">
        <w:rPr>
          <w:rStyle w:val="Voetnootmarkering"/>
          <w:sz w:val="13"/>
          <w:szCs w:val="13"/>
        </w:rPr>
        <w:footnoteRef/>
      </w:r>
      <w:r w:rsidRPr="0052235F">
        <w:rPr>
          <w:sz w:val="13"/>
          <w:szCs w:val="13"/>
        </w:rPr>
        <w:t xml:space="preserve"> Het MSNP- of WSNP-traject kan (ook) betrekking hebben gehad op andere belastingschulden dan die onderdeel uitmaakten van het MSNP-verzoek dat onterecht is afgewezen.</w:t>
      </w:r>
    </w:p>
  </w:footnote>
  <w:footnote w:id="49">
    <w:p w14:paraId="08BFA7AC" w14:textId="131BD9C4" w:rsidR="00E60438" w:rsidRPr="0052235F" w:rsidRDefault="00E60438" w:rsidP="0052235F">
      <w:pPr>
        <w:pStyle w:val="Voetnoottekst"/>
        <w:spacing w:line="360" w:lineRule="auto"/>
        <w:rPr>
          <w:sz w:val="13"/>
          <w:szCs w:val="13"/>
        </w:rPr>
      </w:pPr>
      <w:r w:rsidRPr="0052235F">
        <w:rPr>
          <w:rStyle w:val="Voetnootmarkering"/>
          <w:sz w:val="13"/>
          <w:szCs w:val="13"/>
        </w:rPr>
        <w:footnoteRef/>
      </w:r>
      <w:r w:rsidRPr="0052235F">
        <w:rPr>
          <w:sz w:val="13"/>
          <w:szCs w:val="13"/>
        </w:rPr>
        <w:t xml:space="preserve"> </w:t>
      </w:r>
      <w:r w:rsidR="00207B3E" w:rsidRPr="0052235F">
        <w:rPr>
          <w:sz w:val="13"/>
          <w:szCs w:val="13"/>
        </w:rPr>
        <w:t>Kamerstukken II 2022/23, 31066, nr. 1131.</w:t>
      </w:r>
    </w:p>
  </w:footnote>
  <w:footnote w:id="50">
    <w:p w14:paraId="274FBB9E" w14:textId="36C7C036" w:rsidR="00B86E79" w:rsidRDefault="00B86E79" w:rsidP="0052235F">
      <w:pPr>
        <w:pStyle w:val="Voetnoottekst"/>
        <w:spacing w:line="360" w:lineRule="auto"/>
      </w:pPr>
      <w:r w:rsidRPr="0052235F">
        <w:rPr>
          <w:rStyle w:val="Voetnootmarkering"/>
          <w:sz w:val="13"/>
          <w:szCs w:val="13"/>
        </w:rPr>
        <w:footnoteRef/>
      </w:r>
      <w:r w:rsidRPr="0052235F">
        <w:rPr>
          <w:sz w:val="13"/>
          <w:szCs w:val="13"/>
        </w:rPr>
        <w:t xml:space="preserve"> Zie paragraaf 3.1.1. voor een toelichting over </w:t>
      </w:r>
      <w:r w:rsidR="00837092">
        <w:rPr>
          <w:sz w:val="13"/>
          <w:szCs w:val="13"/>
        </w:rPr>
        <w:t xml:space="preserve">de </w:t>
      </w:r>
      <w:r w:rsidR="004C6A34">
        <w:rPr>
          <w:sz w:val="13"/>
          <w:szCs w:val="13"/>
        </w:rPr>
        <w:t xml:space="preserve">forfaitaire </w:t>
      </w:r>
      <w:r w:rsidR="00837092">
        <w:rPr>
          <w:sz w:val="13"/>
          <w:szCs w:val="13"/>
        </w:rPr>
        <w:t xml:space="preserve">tegemoetkoming </w:t>
      </w:r>
      <w:r w:rsidRPr="0052235F">
        <w:rPr>
          <w:sz w:val="13"/>
          <w:szCs w:val="13"/>
        </w:rPr>
        <w:t>buiten de boedel houden.</w:t>
      </w:r>
    </w:p>
  </w:footnote>
  <w:footnote w:id="51">
    <w:p w14:paraId="354CE446" w14:textId="1E63623E" w:rsidR="00B86E79" w:rsidRPr="0052235F" w:rsidRDefault="00B86E79" w:rsidP="0052235F">
      <w:pPr>
        <w:pStyle w:val="Voetnoottekst"/>
        <w:spacing w:line="360" w:lineRule="auto"/>
        <w:rPr>
          <w:sz w:val="13"/>
          <w:szCs w:val="13"/>
        </w:rPr>
      </w:pPr>
      <w:r w:rsidRPr="0052235F">
        <w:rPr>
          <w:rStyle w:val="Voetnootmarkering"/>
          <w:sz w:val="13"/>
          <w:szCs w:val="13"/>
        </w:rPr>
        <w:footnoteRef/>
      </w:r>
      <w:r w:rsidRPr="0052235F">
        <w:rPr>
          <w:sz w:val="13"/>
          <w:szCs w:val="13"/>
        </w:rPr>
        <w:t xml:space="preserve"> Zie paragraaf 3.1.1. voor een toelichting over </w:t>
      </w:r>
      <w:r w:rsidR="00837092">
        <w:rPr>
          <w:sz w:val="13"/>
          <w:szCs w:val="13"/>
        </w:rPr>
        <w:t xml:space="preserve">de </w:t>
      </w:r>
      <w:r w:rsidR="00CA145D">
        <w:rPr>
          <w:sz w:val="13"/>
          <w:szCs w:val="13"/>
        </w:rPr>
        <w:t xml:space="preserve">forfaitaire </w:t>
      </w:r>
      <w:r w:rsidR="00837092">
        <w:rPr>
          <w:sz w:val="13"/>
          <w:szCs w:val="13"/>
        </w:rPr>
        <w:t xml:space="preserve">tegemoetkoming </w:t>
      </w:r>
      <w:r w:rsidRPr="0052235F">
        <w:rPr>
          <w:sz w:val="13"/>
          <w:szCs w:val="13"/>
        </w:rPr>
        <w:t>buiten de boedel houden.</w:t>
      </w:r>
    </w:p>
  </w:footnote>
  <w:footnote w:id="52">
    <w:p w14:paraId="3021A998" w14:textId="421D082F" w:rsidR="00E6057F" w:rsidRPr="001E2AA9" w:rsidRDefault="00E6057F">
      <w:pPr>
        <w:pStyle w:val="Voetnoottekst"/>
        <w:rPr>
          <w:sz w:val="13"/>
          <w:szCs w:val="13"/>
        </w:rPr>
      </w:pPr>
      <w:r w:rsidRPr="001E2AA9">
        <w:rPr>
          <w:rStyle w:val="Voetnootmarkering"/>
          <w:sz w:val="13"/>
          <w:szCs w:val="13"/>
        </w:rPr>
        <w:footnoteRef/>
      </w:r>
      <w:r w:rsidRPr="001E2AA9">
        <w:rPr>
          <w:sz w:val="13"/>
          <w:szCs w:val="13"/>
        </w:rPr>
        <w:t xml:space="preserve"> Zie ook paragraaf 2.3.</w:t>
      </w:r>
    </w:p>
  </w:footnote>
  <w:footnote w:id="53">
    <w:p w14:paraId="274BF86A" w14:textId="50C6409D" w:rsidR="00607B77" w:rsidRPr="00587F2D" w:rsidRDefault="00607B77" w:rsidP="00587F2D">
      <w:pPr>
        <w:pStyle w:val="Voetnoottekst"/>
        <w:spacing w:line="360" w:lineRule="auto"/>
        <w:rPr>
          <w:sz w:val="13"/>
          <w:szCs w:val="13"/>
        </w:rPr>
      </w:pPr>
      <w:r w:rsidRPr="00587F2D">
        <w:rPr>
          <w:rStyle w:val="Voetnootmarkering"/>
          <w:sz w:val="13"/>
          <w:szCs w:val="13"/>
        </w:rPr>
        <w:footnoteRef/>
      </w:r>
      <w:r w:rsidRPr="00587F2D">
        <w:rPr>
          <w:sz w:val="13"/>
          <w:szCs w:val="13"/>
        </w:rPr>
        <w:t xml:space="preserve"> De </w:t>
      </w:r>
      <w:r w:rsidR="003F2DFA" w:rsidRPr="00587F2D">
        <w:rPr>
          <w:sz w:val="13"/>
          <w:szCs w:val="13"/>
        </w:rPr>
        <w:t xml:space="preserve">ontvanger </w:t>
      </w:r>
      <w:r w:rsidRPr="00587F2D">
        <w:rPr>
          <w:sz w:val="13"/>
          <w:szCs w:val="13"/>
        </w:rPr>
        <w:t>kan burgers van wie een stabilisatie</w:t>
      </w:r>
      <w:r w:rsidR="00BB73EF" w:rsidRPr="00587F2D">
        <w:rPr>
          <w:sz w:val="13"/>
          <w:szCs w:val="13"/>
        </w:rPr>
        <w:t>verzoek</w:t>
      </w:r>
      <w:r w:rsidRPr="00587F2D">
        <w:rPr>
          <w:sz w:val="13"/>
          <w:szCs w:val="13"/>
        </w:rPr>
        <w:t xml:space="preserve"> is behandeld als een MSNP-verzoek en vervolgens onterecht is afgewezen in de uitvoering</w:t>
      </w:r>
      <w:r w:rsidR="00CB3C75" w:rsidRPr="00587F2D">
        <w:rPr>
          <w:sz w:val="13"/>
          <w:szCs w:val="13"/>
        </w:rPr>
        <w:t xml:space="preserve"> van het </w:t>
      </w:r>
      <w:r w:rsidR="00194F70" w:rsidRPr="00587F2D">
        <w:rPr>
          <w:sz w:val="13"/>
          <w:szCs w:val="13"/>
        </w:rPr>
        <w:t xml:space="preserve">voorgestelde </w:t>
      </w:r>
      <w:r w:rsidR="00CB3C75" w:rsidRPr="00587F2D">
        <w:rPr>
          <w:sz w:val="13"/>
          <w:szCs w:val="13"/>
        </w:rPr>
        <w:t>tegemoetkomingsbeleid</w:t>
      </w:r>
      <w:r w:rsidRPr="00587F2D">
        <w:rPr>
          <w:sz w:val="13"/>
          <w:szCs w:val="13"/>
        </w:rPr>
        <w:t xml:space="preserve"> scheiden van stabilisatieverzoeken die als stabilisatieverzoek zijn behandeld.</w:t>
      </w:r>
    </w:p>
  </w:footnote>
  <w:footnote w:id="54">
    <w:p w14:paraId="4B51D821" w14:textId="77777777" w:rsidR="00BB73EF" w:rsidRPr="00587F2D" w:rsidRDefault="00BB73EF" w:rsidP="00587F2D">
      <w:pPr>
        <w:pStyle w:val="Voetnoottekst"/>
        <w:spacing w:line="360" w:lineRule="auto"/>
        <w:rPr>
          <w:sz w:val="13"/>
          <w:szCs w:val="13"/>
        </w:rPr>
      </w:pPr>
      <w:r w:rsidRPr="00587F2D">
        <w:rPr>
          <w:rStyle w:val="Voetnootmarkering"/>
          <w:sz w:val="13"/>
          <w:szCs w:val="13"/>
        </w:rPr>
        <w:footnoteRef/>
      </w:r>
      <w:r w:rsidRPr="00587F2D">
        <w:rPr>
          <w:sz w:val="13"/>
          <w:szCs w:val="13"/>
        </w:rPr>
        <w:t xml:space="preserve"> Als het huwelijk of geregistreerd partnerschap voor 1 januari 2018 is afgesloten, ziet de gemeenschap van goederen ook op de bezittingen en schulden die voor aanvang van het huwelijk of geregistreerd partnerschap reeds aanwezig zijn.</w:t>
      </w:r>
    </w:p>
  </w:footnote>
  <w:footnote w:id="55">
    <w:p w14:paraId="1B339428" w14:textId="0016379A" w:rsidR="00A64C71" w:rsidRPr="00587F2D" w:rsidRDefault="00A64C71" w:rsidP="00587F2D">
      <w:pPr>
        <w:pStyle w:val="Voetnoottekst"/>
        <w:spacing w:line="360" w:lineRule="auto"/>
        <w:rPr>
          <w:sz w:val="13"/>
          <w:szCs w:val="13"/>
        </w:rPr>
      </w:pPr>
      <w:r w:rsidRPr="00587F2D">
        <w:rPr>
          <w:rStyle w:val="Voetnootmarkering"/>
          <w:sz w:val="13"/>
          <w:szCs w:val="13"/>
        </w:rPr>
        <w:footnoteRef/>
      </w:r>
      <w:r w:rsidRPr="00587F2D">
        <w:rPr>
          <w:sz w:val="13"/>
          <w:szCs w:val="13"/>
        </w:rPr>
        <w:t xml:space="preserve"> Het is niet onmogelijk om bij een gemeenschap van goederen voor maar één van de gehuwden een sanering te realiseren, als de schuldhulpverlener bijvoorbeeld kiest voor twee aparte dossiers. Hierbij is wel de vraag hoe effectief dit zal zijn. Daarom wordt vaak gekozen voor </w:t>
      </w:r>
      <w:r w:rsidR="00FD42FF" w:rsidRPr="00587F2D">
        <w:rPr>
          <w:sz w:val="13"/>
          <w:szCs w:val="13"/>
        </w:rPr>
        <w:t>een gezamenlijk</w:t>
      </w:r>
      <w:r w:rsidRPr="00587F2D">
        <w:rPr>
          <w:sz w:val="13"/>
          <w:szCs w:val="13"/>
        </w:rPr>
        <w:t xml:space="preserve"> traject.</w:t>
      </w:r>
    </w:p>
  </w:footnote>
  <w:footnote w:id="56">
    <w:p w14:paraId="41C54CA3" w14:textId="39AC69B3" w:rsidR="006C67CB" w:rsidRPr="00432801" w:rsidRDefault="006C67CB" w:rsidP="00587F2D">
      <w:pPr>
        <w:pStyle w:val="Voetnoottekst"/>
        <w:spacing w:line="360" w:lineRule="auto"/>
        <w:rPr>
          <w:sz w:val="16"/>
          <w:szCs w:val="16"/>
        </w:rPr>
      </w:pPr>
      <w:r w:rsidRPr="00587F2D">
        <w:rPr>
          <w:rStyle w:val="Voetnootmarkering"/>
          <w:sz w:val="13"/>
          <w:szCs w:val="13"/>
        </w:rPr>
        <w:footnoteRef/>
      </w:r>
      <w:r w:rsidRPr="00587F2D">
        <w:rPr>
          <w:sz w:val="13"/>
          <w:szCs w:val="13"/>
        </w:rPr>
        <w:t xml:space="preserve"> Dit geldt ook voor het stabilisatieverzoek. Door middel van het stabilisatieverzoek wordt gepoogd voor </w:t>
      </w:r>
      <w:r w:rsidR="0058413C" w:rsidRPr="00587F2D">
        <w:rPr>
          <w:sz w:val="13"/>
          <w:szCs w:val="13"/>
        </w:rPr>
        <w:t>beide</w:t>
      </w:r>
      <w:r w:rsidRPr="00587F2D">
        <w:rPr>
          <w:sz w:val="13"/>
          <w:szCs w:val="13"/>
        </w:rPr>
        <w:t xml:space="preserve"> echtgeno</w:t>
      </w:r>
      <w:r w:rsidR="0058413C" w:rsidRPr="00587F2D">
        <w:rPr>
          <w:sz w:val="13"/>
          <w:szCs w:val="13"/>
        </w:rPr>
        <w:t>ten</w:t>
      </w:r>
      <w:r w:rsidRPr="00587F2D">
        <w:rPr>
          <w:sz w:val="13"/>
          <w:szCs w:val="13"/>
        </w:rPr>
        <w:t xml:space="preserve"> of geregistreerd</w:t>
      </w:r>
      <w:r w:rsidR="0058413C" w:rsidRPr="00587F2D">
        <w:rPr>
          <w:sz w:val="13"/>
          <w:szCs w:val="13"/>
        </w:rPr>
        <w:t>e</w:t>
      </w:r>
      <w:r w:rsidRPr="00587F2D">
        <w:rPr>
          <w:sz w:val="13"/>
          <w:szCs w:val="13"/>
        </w:rPr>
        <w:t xml:space="preserve"> partner</w:t>
      </w:r>
      <w:r w:rsidR="0058413C" w:rsidRPr="00587F2D">
        <w:rPr>
          <w:sz w:val="13"/>
          <w:szCs w:val="13"/>
        </w:rPr>
        <w:t>s</w:t>
      </w:r>
      <w:r w:rsidRPr="00587F2D">
        <w:rPr>
          <w:sz w:val="13"/>
          <w:szCs w:val="13"/>
        </w:rPr>
        <w:t xml:space="preserve"> tot een oplossing te komen voor de problematische schulden.</w:t>
      </w:r>
    </w:p>
  </w:footnote>
  <w:footnote w:id="57">
    <w:p w14:paraId="229DB91D" w14:textId="7FF70567" w:rsidR="00D6063F" w:rsidRPr="0047383D" w:rsidRDefault="00D6063F">
      <w:pPr>
        <w:pStyle w:val="Voetnoottekst"/>
        <w:rPr>
          <w:sz w:val="13"/>
          <w:szCs w:val="13"/>
        </w:rPr>
      </w:pPr>
      <w:r w:rsidRPr="0047383D">
        <w:rPr>
          <w:rStyle w:val="Voetnootmarkering"/>
          <w:sz w:val="13"/>
          <w:szCs w:val="13"/>
        </w:rPr>
        <w:footnoteRef/>
      </w:r>
      <w:r w:rsidRPr="0047383D">
        <w:rPr>
          <w:sz w:val="13"/>
          <w:szCs w:val="13"/>
        </w:rPr>
        <w:t xml:space="preserve"> Het gaat hierbij om de (adoptie)kinderen van de </w:t>
      </w:r>
      <w:r>
        <w:rPr>
          <w:sz w:val="13"/>
          <w:szCs w:val="13"/>
        </w:rPr>
        <w:t>overledene</w:t>
      </w:r>
      <w:r w:rsidRPr="0047383D">
        <w:rPr>
          <w:sz w:val="13"/>
          <w:szCs w:val="13"/>
        </w:rPr>
        <w:t xml:space="preserve"> of de (adoptie)kinderen van de (voormalig</w:t>
      </w:r>
      <w:r w:rsidR="000D31A3">
        <w:rPr>
          <w:sz w:val="13"/>
          <w:szCs w:val="13"/>
        </w:rPr>
        <w:t>e</w:t>
      </w:r>
      <w:r w:rsidRPr="0047383D">
        <w:rPr>
          <w:sz w:val="13"/>
          <w:szCs w:val="13"/>
        </w:rPr>
        <w:t xml:space="preserve">) echtgenoot of (voormalig) geregistreerde partner van de </w:t>
      </w:r>
      <w:r>
        <w:rPr>
          <w:sz w:val="13"/>
          <w:szCs w:val="13"/>
        </w:rPr>
        <w:t>overledene</w:t>
      </w:r>
      <w:r w:rsidRPr="0047383D">
        <w:rPr>
          <w:sz w:val="13"/>
          <w:szCs w:val="13"/>
        </w:rPr>
        <w:t>.</w:t>
      </w:r>
    </w:p>
  </w:footnote>
  <w:footnote w:id="58">
    <w:p w14:paraId="3735C3ED" w14:textId="08B6683F" w:rsidR="003E2E1A" w:rsidRPr="00587F2D" w:rsidRDefault="003E2E1A" w:rsidP="00587F2D">
      <w:pPr>
        <w:pStyle w:val="Voetnoottekst"/>
        <w:spacing w:line="360" w:lineRule="auto"/>
        <w:rPr>
          <w:sz w:val="13"/>
          <w:szCs w:val="13"/>
        </w:rPr>
      </w:pPr>
      <w:r w:rsidRPr="00587F2D">
        <w:rPr>
          <w:rStyle w:val="Voetnootmarkering"/>
          <w:sz w:val="13"/>
          <w:szCs w:val="13"/>
        </w:rPr>
        <w:footnoteRef/>
      </w:r>
      <w:r w:rsidRPr="00587F2D">
        <w:rPr>
          <w:sz w:val="13"/>
          <w:szCs w:val="13"/>
        </w:rPr>
        <w:t xml:space="preserve"> Zie artikel 5a </w:t>
      </w:r>
      <w:r w:rsidR="00B05D50" w:rsidRPr="00587F2D">
        <w:rPr>
          <w:sz w:val="13"/>
          <w:szCs w:val="13"/>
        </w:rPr>
        <w:t>AWR</w:t>
      </w:r>
      <w:r w:rsidRPr="00587F2D">
        <w:rPr>
          <w:sz w:val="13"/>
          <w:szCs w:val="13"/>
        </w:rPr>
        <w:t xml:space="preserve">. De definitie van partner die volgt uit artikel 5a </w:t>
      </w:r>
      <w:r w:rsidR="00B05D50" w:rsidRPr="00587F2D">
        <w:rPr>
          <w:sz w:val="13"/>
          <w:szCs w:val="13"/>
        </w:rPr>
        <w:t>AWR</w:t>
      </w:r>
      <w:r w:rsidRPr="00587F2D">
        <w:rPr>
          <w:sz w:val="13"/>
          <w:szCs w:val="13"/>
        </w:rPr>
        <w:t xml:space="preserve"> is beperkter dan de definitie van partner die volgt uit artikel 1.2. Wet </w:t>
      </w:r>
      <w:r w:rsidR="00287C29" w:rsidRPr="00587F2D">
        <w:rPr>
          <w:sz w:val="13"/>
          <w:szCs w:val="13"/>
        </w:rPr>
        <w:t>IB</w:t>
      </w:r>
      <w:r w:rsidRPr="00587F2D">
        <w:rPr>
          <w:sz w:val="13"/>
          <w:szCs w:val="13"/>
        </w:rPr>
        <w:t xml:space="preserve"> 2001.</w:t>
      </w:r>
    </w:p>
  </w:footnote>
  <w:footnote w:id="59">
    <w:p w14:paraId="5D9AC756" w14:textId="762F45D2" w:rsidR="00E91B89" w:rsidRPr="00587F2D" w:rsidRDefault="00E91B89" w:rsidP="00587F2D">
      <w:pPr>
        <w:pStyle w:val="Voetnoottekst"/>
        <w:spacing w:line="360" w:lineRule="auto"/>
        <w:rPr>
          <w:sz w:val="13"/>
          <w:szCs w:val="13"/>
        </w:rPr>
      </w:pPr>
      <w:r w:rsidRPr="00587F2D">
        <w:rPr>
          <w:rStyle w:val="Voetnootmarkering"/>
          <w:sz w:val="13"/>
          <w:szCs w:val="13"/>
        </w:rPr>
        <w:footnoteRef/>
      </w:r>
      <w:r w:rsidRPr="00587F2D">
        <w:rPr>
          <w:sz w:val="13"/>
          <w:szCs w:val="13"/>
        </w:rPr>
        <w:t xml:space="preserve"> De </w:t>
      </w:r>
      <w:r w:rsidR="00DF5405" w:rsidRPr="00587F2D">
        <w:rPr>
          <w:sz w:val="13"/>
          <w:szCs w:val="13"/>
        </w:rPr>
        <w:t>ontvanger</w:t>
      </w:r>
      <w:r w:rsidRPr="00587F2D">
        <w:rPr>
          <w:sz w:val="13"/>
          <w:szCs w:val="13"/>
        </w:rPr>
        <w:t xml:space="preserve"> betaalt het bedrag gelijk aan de afloscapaciteit alleen uit aan een bewindvoerder, kredietverstrekker of schuldhulpverlener, waarbij de schuldhulpverlener een persoon of instelling is als bedoeld in artikel 48, eerste lid, van de Wet op het consumentenkrediet en die namens de burger een buitengerechtelijke schuldregeling uitvoert.</w:t>
      </w:r>
    </w:p>
  </w:footnote>
  <w:footnote w:id="60">
    <w:p w14:paraId="5F4CE487" w14:textId="3D072E58" w:rsidR="00F4390F" w:rsidRPr="00F4390F" w:rsidRDefault="00F4390F" w:rsidP="00F4390F">
      <w:pPr>
        <w:pStyle w:val="Voetnoottekst"/>
        <w:spacing w:line="360" w:lineRule="auto"/>
        <w:rPr>
          <w:sz w:val="13"/>
          <w:szCs w:val="13"/>
        </w:rPr>
      </w:pPr>
      <w:r w:rsidRPr="00F4390F">
        <w:rPr>
          <w:rStyle w:val="Voetnootmarkering"/>
          <w:sz w:val="13"/>
          <w:szCs w:val="13"/>
        </w:rPr>
        <w:footnoteRef/>
      </w:r>
      <w:r w:rsidRPr="00F4390F">
        <w:rPr>
          <w:sz w:val="13"/>
          <w:szCs w:val="13"/>
        </w:rPr>
        <w:t xml:space="preserve"> Zijnde de fiscale partner en kinderen van de overledene.</w:t>
      </w:r>
    </w:p>
  </w:footnote>
  <w:footnote w:id="61">
    <w:p w14:paraId="7870B8FC" w14:textId="0AC0FCA4" w:rsidR="004E53DB" w:rsidRPr="00F4390F" w:rsidRDefault="004E53DB" w:rsidP="00F4390F">
      <w:pPr>
        <w:pStyle w:val="Voetnoottekst"/>
        <w:spacing w:line="360" w:lineRule="auto"/>
        <w:rPr>
          <w:sz w:val="13"/>
          <w:szCs w:val="13"/>
        </w:rPr>
      </w:pPr>
      <w:r w:rsidRPr="00F4390F">
        <w:rPr>
          <w:rStyle w:val="Voetnootmarkering"/>
          <w:sz w:val="13"/>
          <w:szCs w:val="13"/>
        </w:rPr>
        <w:footnoteRef/>
      </w:r>
      <w:r w:rsidRPr="00F4390F">
        <w:rPr>
          <w:sz w:val="13"/>
          <w:szCs w:val="13"/>
        </w:rPr>
        <w:t xml:space="preserve"> </w:t>
      </w:r>
      <w:r w:rsidR="00F4390F" w:rsidRPr="00F4390F">
        <w:rPr>
          <w:sz w:val="13"/>
          <w:szCs w:val="13"/>
        </w:rPr>
        <w:t>Zie ook paragraaf 3.4.3.</w:t>
      </w:r>
    </w:p>
  </w:footnote>
  <w:footnote w:id="62">
    <w:p w14:paraId="6FFF44BD" w14:textId="160F3AB6" w:rsidR="00845310" w:rsidRPr="00FF383E" w:rsidRDefault="00845310" w:rsidP="00587F2D">
      <w:pPr>
        <w:pStyle w:val="Voetnoottekst"/>
        <w:spacing w:line="360" w:lineRule="auto"/>
        <w:rPr>
          <w:sz w:val="16"/>
          <w:szCs w:val="16"/>
        </w:rPr>
      </w:pPr>
      <w:r w:rsidRPr="00587F2D">
        <w:rPr>
          <w:rStyle w:val="Voetnootmarkering"/>
          <w:sz w:val="13"/>
          <w:szCs w:val="13"/>
        </w:rPr>
        <w:footnoteRef/>
      </w:r>
      <w:r w:rsidRPr="00587F2D">
        <w:rPr>
          <w:sz w:val="13"/>
          <w:szCs w:val="13"/>
        </w:rPr>
        <w:t xml:space="preserve"> Zie ook paragraaf 3.4.3 voor een toelichting over de aangewezen nabestaanden.</w:t>
      </w:r>
    </w:p>
  </w:footnote>
  <w:footnote w:id="63">
    <w:p w14:paraId="34B742C7" w14:textId="77777777" w:rsidR="00343D46" w:rsidRPr="00053104" w:rsidRDefault="00343D46" w:rsidP="00343D46">
      <w:pPr>
        <w:pStyle w:val="Voetnoottekst"/>
        <w:spacing w:line="360" w:lineRule="auto"/>
        <w:rPr>
          <w:sz w:val="13"/>
          <w:szCs w:val="13"/>
        </w:rPr>
      </w:pPr>
      <w:r w:rsidRPr="00053104">
        <w:rPr>
          <w:rStyle w:val="Voetnootmarkering"/>
          <w:sz w:val="13"/>
          <w:szCs w:val="13"/>
        </w:rPr>
        <w:footnoteRef/>
      </w:r>
      <w:r w:rsidRPr="00053104">
        <w:rPr>
          <w:sz w:val="13"/>
          <w:szCs w:val="13"/>
        </w:rPr>
        <w:t xml:space="preserve"> Kamerstukken II 2022/23, 31066, nr. 1131.</w:t>
      </w:r>
    </w:p>
  </w:footnote>
  <w:footnote w:id="64">
    <w:p w14:paraId="6B43B769" w14:textId="527E2470" w:rsidR="00845310" w:rsidRPr="00053104" w:rsidRDefault="00845310" w:rsidP="00053104">
      <w:pPr>
        <w:pStyle w:val="Voetnoottekst"/>
        <w:spacing w:line="360" w:lineRule="auto"/>
        <w:rPr>
          <w:sz w:val="13"/>
          <w:szCs w:val="13"/>
        </w:rPr>
      </w:pPr>
      <w:r w:rsidRPr="00053104">
        <w:rPr>
          <w:rStyle w:val="Voetnootmarkering"/>
          <w:sz w:val="13"/>
          <w:szCs w:val="13"/>
        </w:rPr>
        <w:footnoteRef/>
      </w:r>
      <w:r w:rsidRPr="00053104">
        <w:rPr>
          <w:sz w:val="13"/>
          <w:szCs w:val="13"/>
        </w:rPr>
        <w:t xml:space="preserve"> Uit de wet zal volgen dat </w:t>
      </w:r>
      <w:r w:rsidR="00837092">
        <w:rPr>
          <w:sz w:val="13"/>
          <w:szCs w:val="13"/>
        </w:rPr>
        <w:t xml:space="preserve">de </w:t>
      </w:r>
      <w:r w:rsidR="00714275">
        <w:rPr>
          <w:sz w:val="13"/>
          <w:szCs w:val="13"/>
        </w:rPr>
        <w:t xml:space="preserve">forfaitaire </w:t>
      </w:r>
      <w:r w:rsidR="00837092">
        <w:rPr>
          <w:sz w:val="13"/>
          <w:szCs w:val="13"/>
        </w:rPr>
        <w:t xml:space="preserve">tegemoetkoming </w:t>
      </w:r>
      <w:r w:rsidR="00BF4E7E" w:rsidRPr="00053104">
        <w:rPr>
          <w:sz w:val="13"/>
          <w:szCs w:val="13"/>
        </w:rPr>
        <w:t xml:space="preserve">ambtshalve </w:t>
      </w:r>
      <w:r w:rsidRPr="00053104">
        <w:rPr>
          <w:sz w:val="13"/>
          <w:szCs w:val="13"/>
        </w:rPr>
        <w:t>wordt toegekend aan nabestaanden die de wet aanwijst, de zogenaamde aangewezen nabestaanden. Zie ook paragraaf 3.4.3.</w:t>
      </w:r>
    </w:p>
  </w:footnote>
  <w:footnote w:id="65">
    <w:p w14:paraId="0274A11A" w14:textId="4C48B94C" w:rsidR="00B14686" w:rsidRPr="00053104" w:rsidRDefault="00B14686" w:rsidP="00053104">
      <w:pPr>
        <w:pStyle w:val="Voetnoottekst"/>
        <w:spacing w:line="360" w:lineRule="auto"/>
        <w:rPr>
          <w:sz w:val="13"/>
          <w:szCs w:val="13"/>
        </w:rPr>
      </w:pPr>
      <w:r w:rsidRPr="00053104">
        <w:rPr>
          <w:rStyle w:val="Voetnootmarkering"/>
          <w:sz w:val="13"/>
          <w:szCs w:val="13"/>
        </w:rPr>
        <w:footnoteRef/>
      </w:r>
      <w:r w:rsidRPr="00053104">
        <w:rPr>
          <w:sz w:val="13"/>
          <w:szCs w:val="13"/>
        </w:rPr>
        <w:t xml:space="preserve"> </w:t>
      </w:r>
      <w:bookmarkStart w:id="53" w:name="_Hlk173755021"/>
      <w:r w:rsidRPr="00053104">
        <w:rPr>
          <w:sz w:val="13"/>
          <w:szCs w:val="13"/>
        </w:rPr>
        <w:t xml:space="preserve">Het staat de burger vrij om een andere instantie dan de gemeente in te schakelen voor een pseudo-MSNP. De ontvanger stelt immers </w:t>
      </w:r>
      <w:r w:rsidR="00EC3C1A">
        <w:rPr>
          <w:sz w:val="13"/>
          <w:szCs w:val="13"/>
        </w:rPr>
        <w:t>het</w:t>
      </w:r>
      <w:r w:rsidRPr="00053104">
        <w:rPr>
          <w:sz w:val="13"/>
          <w:szCs w:val="13"/>
        </w:rPr>
        <w:t xml:space="preserve"> bedrag gelijk aan de afloscapaciteit ter beschikking, als de pseudo-MSNP wordt uitgevoerd door een persoon of instantie zoals gedefinieerd in de WCK.</w:t>
      </w:r>
      <w:bookmarkEnd w:id="53"/>
    </w:p>
  </w:footnote>
  <w:footnote w:id="66">
    <w:p w14:paraId="10491F0F" w14:textId="1CF985EF" w:rsidR="008D6BA3" w:rsidRPr="00053104" w:rsidRDefault="008D6BA3" w:rsidP="00053104">
      <w:pPr>
        <w:pStyle w:val="Geenafstand"/>
        <w:spacing w:line="360" w:lineRule="auto"/>
        <w:rPr>
          <w:sz w:val="13"/>
          <w:szCs w:val="13"/>
        </w:rPr>
      </w:pPr>
      <w:r w:rsidRPr="00053104">
        <w:rPr>
          <w:rStyle w:val="Voetnootmarkering"/>
          <w:sz w:val="13"/>
          <w:szCs w:val="13"/>
        </w:rPr>
        <w:footnoteRef/>
      </w:r>
      <w:r w:rsidRPr="00053104">
        <w:rPr>
          <w:sz w:val="13"/>
          <w:szCs w:val="13"/>
        </w:rPr>
        <w:t xml:space="preserve"> Bij beslissingen op grond van de A</w:t>
      </w:r>
      <w:r w:rsidR="000C4F74" w:rsidRPr="00053104">
        <w:rPr>
          <w:sz w:val="13"/>
          <w:szCs w:val="13"/>
        </w:rPr>
        <w:t>wir</w:t>
      </w:r>
      <w:r w:rsidRPr="00053104">
        <w:rPr>
          <w:sz w:val="13"/>
          <w:szCs w:val="13"/>
        </w:rPr>
        <w:t xml:space="preserve"> geldt de </w:t>
      </w:r>
      <w:r w:rsidR="00AD5D5C">
        <w:rPr>
          <w:sz w:val="13"/>
          <w:szCs w:val="13"/>
        </w:rPr>
        <w:t>Awb</w:t>
      </w:r>
      <w:r w:rsidRPr="00053104">
        <w:rPr>
          <w:sz w:val="13"/>
          <w:szCs w:val="13"/>
        </w:rPr>
        <w:t>. Dit betekent dat een beslissing zoals het kwijtschelden van de openstaande toeslagschulden bij voor bezwaar vatbare beschikking dient plaats te vinden.</w:t>
      </w:r>
    </w:p>
  </w:footnote>
  <w:footnote w:id="67">
    <w:p w14:paraId="34F6C350" w14:textId="77777777" w:rsidR="002173C4" w:rsidRPr="00053104" w:rsidRDefault="002173C4" w:rsidP="00053104">
      <w:pPr>
        <w:pStyle w:val="Voetnoottekst"/>
        <w:spacing w:line="360" w:lineRule="auto"/>
        <w:rPr>
          <w:sz w:val="13"/>
          <w:szCs w:val="13"/>
        </w:rPr>
      </w:pPr>
      <w:r w:rsidRPr="00053104">
        <w:rPr>
          <w:rStyle w:val="Voetnootmarkering"/>
          <w:sz w:val="13"/>
          <w:szCs w:val="13"/>
        </w:rPr>
        <w:footnoteRef/>
      </w:r>
      <w:r w:rsidRPr="00053104">
        <w:rPr>
          <w:sz w:val="13"/>
          <w:szCs w:val="13"/>
        </w:rPr>
        <w:t xml:space="preserve"> Het overeenkomstig van toepassing verklaren van hoofdstuk V AWR heeft als gevolg dat na bezwaar de beschikking bij een eventueel beroep, hoger beroep of beroep in cassatie aan de fiscale rechter wordt voorgelegd.</w:t>
      </w:r>
    </w:p>
  </w:footnote>
  <w:footnote w:id="68">
    <w:p w14:paraId="24ED25AD" w14:textId="77777777" w:rsidR="00C9497D" w:rsidRPr="005C72FA" w:rsidRDefault="00C9497D" w:rsidP="00053104">
      <w:pPr>
        <w:pStyle w:val="Voetnoottekst"/>
        <w:spacing w:line="360" w:lineRule="auto"/>
        <w:rPr>
          <w:sz w:val="16"/>
          <w:szCs w:val="16"/>
        </w:rPr>
      </w:pPr>
      <w:r w:rsidRPr="00053104">
        <w:rPr>
          <w:rStyle w:val="Voetnootmarkering"/>
          <w:sz w:val="13"/>
          <w:szCs w:val="13"/>
        </w:rPr>
        <w:footnoteRef/>
      </w:r>
      <w:r w:rsidRPr="00053104">
        <w:rPr>
          <w:sz w:val="13"/>
          <w:szCs w:val="13"/>
        </w:rPr>
        <w:t xml:space="preserve"> Hierbij wordt uitgegaan van 1,5% van de burgers die een onterechte afwijzing hebben ontvangen, dus categorieën I tot en met IV.</w:t>
      </w:r>
    </w:p>
  </w:footnote>
  <w:footnote w:id="69">
    <w:p w14:paraId="5792F23A" w14:textId="7CAD7694" w:rsidR="00A4400C" w:rsidRPr="00053104" w:rsidRDefault="00A4400C" w:rsidP="00053104">
      <w:pPr>
        <w:pStyle w:val="Voetnoottekst"/>
        <w:spacing w:line="360" w:lineRule="auto"/>
        <w:rPr>
          <w:sz w:val="13"/>
          <w:szCs w:val="13"/>
        </w:rPr>
      </w:pPr>
      <w:r w:rsidRPr="00053104">
        <w:rPr>
          <w:rStyle w:val="Voetnootmarkering"/>
          <w:sz w:val="13"/>
          <w:szCs w:val="13"/>
        </w:rPr>
        <w:footnoteRef/>
      </w:r>
      <w:r w:rsidRPr="00053104">
        <w:rPr>
          <w:sz w:val="13"/>
          <w:szCs w:val="13"/>
        </w:rPr>
        <w:t xml:space="preserve"> Dat het wetsvoorstel niet van toepassing is op de BES-eilanden laat onverlet dat burgers die niet meer in Nederland woonachtig zijn, een beroep kunnen doen op het </w:t>
      </w:r>
      <w:r w:rsidR="00A157A3" w:rsidRPr="00053104">
        <w:rPr>
          <w:sz w:val="13"/>
          <w:szCs w:val="13"/>
        </w:rPr>
        <w:t xml:space="preserve">voorgestelde </w:t>
      </w:r>
      <w:r w:rsidRPr="00053104">
        <w:rPr>
          <w:sz w:val="13"/>
          <w:szCs w:val="13"/>
        </w:rPr>
        <w:t xml:space="preserve">tegemoetkomingsbeleid. </w:t>
      </w:r>
      <w:r w:rsidR="000C4F74" w:rsidRPr="00053104">
        <w:rPr>
          <w:sz w:val="13"/>
          <w:szCs w:val="13"/>
        </w:rPr>
        <w:t xml:space="preserve">Het voorgaande geldt ook voor burgers die woonachtig zijn op de BES-eilanden. </w:t>
      </w:r>
      <w:r w:rsidRPr="00053104">
        <w:rPr>
          <w:sz w:val="13"/>
          <w:szCs w:val="13"/>
        </w:rPr>
        <w:t>Zie ook paragraaf 3.4.</w:t>
      </w:r>
      <w:r w:rsidR="000560D9">
        <w:rPr>
          <w:sz w:val="13"/>
          <w:szCs w:val="13"/>
        </w:rPr>
        <w:t>5</w:t>
      </w:r>
      <w:r w:rsidRPr="00053104">
        <w:rPr>
          <w:sz w:val="13"/>
          <w:szCs w:val="13"/>
        </w:rPr>
        <w:t>.</w:t>
      </w:r>
    </w:p>
  </w:footnote>
  <w:footnote w:id="70">
    <w:p w14:paraId="095D5106" w14:textId="240EB024" w:rsidR="00A004AF" w:rsidRPr="0047383D" w:rsidRDefault="00A004AF">
      <w:pPr>
        <w:pStyle w:val="Voetnoottekst"/>
        <w:rPr>
          <w:sz w:val="13"/>
          <w:szCs w:val="13"/>
        </w:rPr>
      </w:pPr>
      <w:r w:rsidRPr="0047383D">
        <w:rPr>
          <w:rStyle w:val="Voetnootmarkering"/>
          <w:sz w:val="13"/>
          <w:szCs w:val="13"/>
        </w:rPr>
        <w:footnoteRef/>
      </w:r>
      <w:r w:rsidRPr="0047383D">
        <w:rPr>
          <w:sz w:val="13"/>
          <w:szCs w:val="13"/>
        </w:rPr>
        <w:t xml:space="preserve"> Bij wetsvoorstel dat ter internetconsultatie is voorgelegd, werd onder meer uitgegaan van inwerkingtreding per 1 januari 2025, geen tegemoetkoming voor categorie III en een forfaitaire tegemoetkoming van € 500 per zes maanden in de periode tussen de onterechte afwijzing en toelating tot een MSNP</w:t>
      </w:r>
      <w:r w:rsidR="000D31A3">
        <w:rPr>
          <w:sz w:val="13"/>
          <w:szCs w:val="13"/>
        </w:rPr>
        <w:t xml:space="preserve"> of</w:t>
      </w:r>
      <w:r w:rsidR="00CF39F7">
        <w:rPr>
          <w:sz w:val="13"/>
          <w:szCs w:val="13"/>
        </w:rPr>
        <w:t xml:space="preserve"> </w:t>
      </w:r>
      <w:r w:rsidRPr="0047383D">
        <w:rPr>
          <w:sz w:val="13"/>
          <w:szCs w:val="13"/>
        </w:rPr>
        <w:t>WSNP of 1 januari 2025.</w:t>
      </w:r>
    </w:p>
  </w:footnote>
  <w:footnote w:id="71">
    <w:p w14:paraId="75EC7D8F" w14:textId="77777777" w:rsidR="00AB2F5A" w:rsidRPr="00053104" w:rsidRDefault="00AB2F5A" w:rsidP="00053104">
      <w:pPr>
        <w:pStyle w:val="Voetnoottekst"/>
        <w:spacing w:line="360" w:lineRule="auto"/>
        <w:rPr>
          <w:sz w:val="13"/>
          <w:szCs w:val="13"/>
        </w:rPr>
      </w:pPr>
      <w:r w:rsidRPr="00053104">
        <w:rPr>
          <w:rStyle w:val="Voetnootmarkering"/>
          <w:sz w:val="13"/>
          <w:szCs w:val="13"/>
        </w:rPr>
        <w:footnoteRef/>
      </w:r>
      <w:r w:rsidRPr="00053104">
        <w:rPr>
          <w:sz w:val="13"/>
          <w:szCs w:val="13"/>
        </w:rPr>
        <w:t xml:space="preserve"> Voor het bedrag gelijk aan de betaalde en verrekende bedragen geldt hetzelfde: dit bedrag kan in de boedel van een schuldregeling vallen. Voorts geldt ook hierbij dat voorkomen kan worden dat de burger het bedrag aan de boedel moet afstaan, door bijvoorbeeld het bedrag te betrekken in het bedrag gelijk aan de afloscapaciteit dat de ontvanger beschikbaar stelt voor een schuldregeling. </w:t>
      </w:r>
    </w:p>
  </w:footnote>
  <w:footnote w:id="72">
    <w:p w14:paraId="73E48F0B" w14:textId="305F68CA" w:rsidR="003B7FCC" w:rsidRPr="00053104" w:rsidRDefault="003B7FCC" w:rsidP="00053104">
      <w:pPr>
        <w:pStyle w:val="Voetnoottekst"/>
        <w:spacing w:line="360" w:lineRule="auto"/>
        <w:rPr>
          <w:sz w:val="13"/>
          <w:szCs w:val="13"/>
        </w:rPr>
      </w:pPr>
      <w:r w:rsidRPr="00053104">
        <w:rPr>
          <w:rStyle w:val="Voetnootmarkering"/>
          <w:sz w:val="13"/>
          <w:szCs w:val="13"/>
        </w:rPr>
        <w:footnoteRef/>
      </w:r>
      <w:r w:rsidRPr="00053104">
        <w:rPr>
          <w:sz w:val="13"/>
          <w:szCs w:val="13"/>
        </w:rPr>
        <w:t xml:space="preserve"> Voor de weduwe of weduwnaar waarbij ten tijde van het MSNP-verzoek sprake is geweest van gemeenschap van goederen geldt wel dat gebruik kan worden gemaakt van de tegemoetkoming het bedrag gelijk aan de (resterende) afloscapaciteit. Zie ook paragraaf 3.4.2. </w:t>
      </w:r>
    </w:p>
  </w:footnote>
  <w:footnote w:id="73">
    <w:p w14:paraId="522DF0DC" w14:textId="50F2AE8D" w:rsidR="00830910" w:rsidRPr="00053104" w:rsidRDefault="00830910" w:rsidP="00053104">
      <w:pPr>
        <w:pStyle w:val="Voetnoottekst"/>
        <w:spacing w:line="360" w:lineRule="auto"/>
        <w:rPr>
          <w:sz w:val="13"/>
          <w:szCs w:val="13"/>
        </w:rPr>
      </w:pPr>
      <w:r w:rsidRPr="00053104">
        <w:rPr>
          <w:rStyle w:val="Voetnootmarkering"/>
          <w:sz w:val="13"/>
          <w:szCs w:val="13"/>
        </w:rPr>
        <w:footnoteRef/>
      </w:r>
      <w:r w:rsidRPr="00053104">
        <w:rPr>
          <w:sz w:val="13"/>
          <w:szCs w:val="13"/>
        </w:rPr>
        <w:t xml:space="preserve"> </w:t>
      </w:r>
      <w:r w:rsidR="00D204D9" w:rsidRPr="00053104">
        <w:rPr>
          <w:sz w:val="13"/>
          <w:szCs w:val="13"/>
        </w:rPr>
        <w:t>De verwerkingen van de persoonsgegevens vallen hiermee onder het bereik van artikel 6, eerste lid, aanhef en onder c, AVG.</w:t>
      </w:r>
    </w:p>
  </w:footnote>
  <w:footnote w:id="74">
    <w:p w14:paraId="1F7203CF" w14:textId="77777777" w:rsidR="00CD1D1D" w:rsidRPr="00053104" w:rsidRDefault="00CD1D1D" w:rsidP="00053104">
      <w:pPr>
        <w:pStyle w:val="Voetnoottekst"/>
        <w:spacing w:line="360" w:lineRule="auto"/>
        <w:rPr>
          <w:sz w:val="13"/>
          <w:szCs w:val="13"/>
        </w:rPr>
      </w:pPr>
      <w:r w:rsidRPr="00053104">
        <w:rPr>
          <w:rStyle w:val="Voetnootmarkering"/>
          <w:sz w:val="13"/>
          <w:szCs w:val="13"/>
        </w:rPr>
        <w:footnoteRef/>
      </w:r>
      <w:r w:rsidRPr="00053104">
        <w:rPr>
          <w:sz w:val="13"/>
          <w:szCs w:val="13"/>
        </w:rPr>
        <w:t xml:space="preserve"> Zijnde de fiscale partner en kinderen van de overledene.</w:t>
      </w:r>
    </w:p>
  </w:footnote>
  <w:footnote w:id="75">
    <w:p w14:paraId="6BE4D1E1" w14:textId="3FDAE639" w:rsidR="002937D5" w:rsidRPr="00A14FD9" w:rsidRDefault="002937D5" w:rsidP="00053104">
      <w:pPr>
        <w:pStyle w:val="Voetnoottekst"/>
        <w:spacing w:line="360" w:lineRule="auto"/>
        <w:rPr>
          <w:sz w:val="16"/>
          <w:szCs w:val="16"/>
        </w:rPr>
      </w:pPr>
      <w:r w:rsidRPr="00053104">
        <w:rPr>
          <w:rStyle w:val="Voetnootmarkering"/>
          <w:sz w:val="13"/>
          <w:szCs w:val="13"/>
        </w:rPr>
        <w:footnoteRef/>
      </w:r>
      <w:r w:rsidRPr="00053104">
        <w:rPr>
          <w:sz w:val="13"/>
          <w:szCs w:val="13"/>
        </w:rPr>
        <w:t xml:space="preserve"> Hieronder vallen ook de </w:t>
      </w:r>
      <w:r w:rsidR="003C0633" w:rsidRPr="00053104">
        <w:rPr>
          <w:sz w:val="13"/>
          <w:szCs w:val="13"/>
        </w:rPr>
        <w:t xml:space="preserve">echtgenoten </w:t>
      </w:r>
      <w:bookmarkStart w:id="66" w:name="_Hlk173755594"/>
      <w:r w:rsidR="00A652A2" w:rsidRPr="00053104">
        <w:rPr>
          <w:sz w:val="13"/>
          <w:szCs w:val="13"/>
        </w:rPr>
        <w:t xml:space="preserve">of geregistreerde partners ten tijde van het MSNP-verzoek of stabilisatieverzoek </w:t>
      </w:r>
      <w:bookmarkEnd w:id="66"/>
      <w:r w:rsidRPr="00053104">
        <w:rPr>
          <w:sz w:val="13"/>
          <w:szCs w:val="13"/>
        </w:rPr>
        <w:t>zoals genoemd in paragraaf 3.4.</w:t>
      </w:r>
      <w:r w:rsidR="003C0633" w:rsidRPr="00053104">
        <w:rPr>
          <w:sz w:val="13"/>
          <w:szCs w:val="13"/>
        </w:rPr>
        <w:t>2.</w:t>
      </w:r>
    </w:p>
  </w:footnote>
  <w:footnote w:id="76">
    <w:p w14:paraId="77C090A2" w14:textId="77777777" w:rsidR="00D63872" w:rsidRPr="006158EF" w:rsidRDefault="00D63872" w:rsidP="00053104">
      <w:pPr>
        <w:pStyle w:val="Voetnoottekst"/>
        <w:spacing w:line="360" w:lineRule="auto"/>
        <w:rPr>
          <w:sz w:val="16"/>
          <w:szCs w:val="16"/>
        </w:rPr>
      </w:pPr>
      <w:r w:rsidRPr="00053104">
        <w:rPr>
          <w:rStyle w:val="Voetnootmarkering"/>
          <w:sz w:val="13"/>
          <w:szCs w:val="13"/>
        </w:rPr>
        <w:footnoteRef/>
      </w:r>
      <w:r w:rsidRPr="00053104">
        <w:rPr>
          <w:sz w:val="13"/>
          <w:szCs w:val="13"/>
        </w:rPr>
        <w:t xml:space="preserve"> Dit geldt ook voor een stabilisatieverzoek. Door middel van een stabilisatieverzoek wordt gepoogd voor de beide echtgenoten of geregistreerde partners tot een oplossing te komen voor de problematische schulden.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204470"/>
    <w:multiLevelType w:val="hybridMultilevel"/>
    <w:tmpl w:val="7D2A144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77A77FA"/>
    <w:multiLevelType w:val="hybridMultilevel"/>
    <w:tmpl w:val="53E60AA6"/>
    <w:lvl w:ilvl="0" w:tplc="733C3B90">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AA934C3"/>
    <w:multiLevelType w:val="hybridMultilevel"/>
    <w:tmpl w:val="AE407894"/>
    <w:lvl w:ilvl="0" w:tplc="5DD87EAA">
      <w:start w:val="1"/>
      <w:numFmt w:val="bullet"/>
      <w:pStyle w:val="Lijststreepjetweedeniveau"/>
      <w:lvlText w:val="–"/>
      <w:lvlJc w:val="left"/>
      <w:pPr>
        <w:ind w:left="587" w:hanging="360"/>
      </w:pPr>
      <w:rPr>
        <w:rFonts w:ascii="Verdana" w:hAnsi="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B6F1977"/>
    <w:multiLevelType w:val="multilevel"/>
    <w:tmpl w:val="E9702642"/>
    <w:styleLink w:val="Huidigelijst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0CC6BE4"/>
    <w:multiLevelType w:val="hybridMultilevel"/>
    <w:tmpl w:val="EDF0D160"/>
    <w:lvl w:ilvl="0" w:tplc="0413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96233AE"/>
    <w:multiLevelType w:val="hybridMultilevel"/>
    <w:tmpl w:val="D91EE13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3F630832"/>
    <w:multiLevelType w:val="hybridMultilevel"/>
    <w:tmpl w:val="1358919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404D0BEE"/>
    <w:multiLevelType w:val="hybridMultilevel"/>
    <w:tmpl w:val="00FE8E66"/>
    <w:lvl w:ilvl="0" w:tplc="4270555C">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8" w15:restartNumberingAfterBreak="0">
    <w:nsid w:val="47D32695"/>
    <w:multiLevelType w:val="hybridMultilevel"/>
    <w:tmpl w:val="8A5AFEDE"/>
    <w:lvl w:ilvl="0" w:tplc="ED30FD36">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9" w15:restartNumberingAfterBreak="0">
    <w:nsid w:val="48A81C54"/>
    <w:multiLevelType w:val="hybridMultilevel"/>
    <w:tmpl w:val="D472A18E"/>
    <w:lvl w:ilvl="0" w:tplc="97B4597E">
      <w:start w:val="1"/>
      <w:numFmt w:val="bullet"/>
      <w:pStyle w:val="Lijst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52A079FC"/>
    <w:multiLevelType w:val="hybridMultilevel"/>
    <w:tmpl w:val="2274076A"/>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5FB909D5"/>
    <w:multiLevelType w:val="multilevel"/>
    <w:tmpl w:val="F7AE82FC"/>
    <w:lvl w:ilvl="0">
      <w:start w:val="1"/>
      <w:numFmt w:val="decimal"/>
      <w:lvlText w:val="%1."/>
      <w:lvlJc w:val="left"/>
      <w:pPr>
        <w:ind w:left="720" w:hanging="360"/>
      </w:pPr>
      <w:rPr>
        <w:rFonts w:hint="default"/>
      </w:rPr>
    </w:lvl>
    <w:lvl w:ilvl="1">
      <w:start w:val="1"/>
      <w:numFmt w:val="decimal"/>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2" w15:restartNumberingAfterBreak="0">
    <w:nsid w:val="611D4F42"/>
    <w:multiLevelType w:val="hybridMultilevel"/>
    <w:tmpl w:val="8EBAE07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66A518CC"/>
    <w:multiLevelType w:val="hybridMultilevel"/>
    <w:tmpl w:val="ECCCD2FE"/>
    <w:lvl w:ilvl="0" w:tplc="B692938C">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907034316">
    <w:abstractNumId w:val="9"/>
  </w:num>
  <w:num w:numId="2" w16cid:durableId="172038625">
    <w:abstractNumId w:val="2"/>
  </w:num>
  <w:num w:numId="3" w16cid:durableId="1726832467">
    <w:abstractNumId w:val="5"/>
  </w:num>
  <w:num w:numId="4" w16cid:durableId="1449279151">
    <w:abstractNumId w:val="11"/>
  </w:num>
  <w:num w:numId="5" w16cid:durableId="937102905">
    <w:abstractNumId w:val="13"/>
  </w:num>
  <w:num w:numId="6" w16cid:durableId="1043671489">
    <w:abstractNumId w:val="0"/>
  </w:num>
  <w:num w:numId="7" w16cid:durableId="4286413">
    <w:abstractNumId w:val="6"/>
  </w:num>
  <w:num w:numId="8" w16cid:durableId="628823729">
    <w:abstractNumId w:val="3"/>
  </w:num>
  <w:num w:numId="9" w16cid:durableId="1793135963">
    <w:abstractNumId w:val="4"/>
  </w:num>
  <w:num w:numId="10" w16cid:durableId="1397971601">
    <w:abstractNumId w:val="7"/>
  </w:num>
  <w:num w:numId="11" w16cid:durableId="598368443">
    <w:abstractNumId w:val="12"/>
  </w:num>
  <w:num w:numId="12" w16cid:durableId="865411162">
    <w:abstractNumId w:val="1"/>
  </w:num>
  <w:num w:numId="13" w16cid:durableId="1329139918">
    <w:abstractNumId w:val="8"/>
  </w:num>
  <w:num w:numId="14" w16cid:durableId="1092777771">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5C3"/>
    <w:rsid w:val="00001DAD"/>
    <w:rsid w:val="00007BEA"/>
    <w:rsid w:val="00010D6C"/>
    <w:rsid w:val="00010DFE"/>
    <w:rsid w:val="00011811"/>
    <w:rsid w:val="00011AE1"/>
    <w:rsid w:val="00011E9E"/>
    <w:rsid w:val="000148AB"/>
    <w:rsid w:val="00015BD8"/>
    <w:rsid w:val="00016CCA"/>
    <w:rsid w:val="00022603"/>
    <w:rsid w:val="00025491"/>
    <w:rsid w:val="000257E6"/>
    <w:rsid w:val="00025881"/>
    <w:rsid w:val="00026876"/>
    <w:rsid w:val="00030115"/>
    <w:rsid w:val="00030659"/>
    <w:rsid w:val="00030F0F"/>
    <w:rsid w:val="00033A7B"/>
    <w:rsid w:val="00033E95"/>
    <w:rsid w:val="00035B63"/>
    <w:rsid w:val="00036202"/>
    <w:rsid w:val="00037321"/>
    <w:rsid w:val="0004158D"/>
    <w:rsid w:val="000429ED"/>
    <w:rsid w:val="00046966"/>
    <w:rsid w:val="0004724D"/>
    <w:rsid w:val="000472A8"/>
    <w:rsid w:val="0004748C"/>
    <w:rsid w:val="00051ADF"/>
    <w:rsid w:val="00053104"/>
    <w:rsid w:val="000535C6"/>
    <w:rsid w:val="0005386D"/>
    <w:rsid w:val="000560D9"/>
    <w:rsid w:val="0005763B"/>
    <w:rsid w:val="000619C6"/>
    <w:rsid w:val="00061CA2"/>
    <w:rsid w:val="00061EE5"/>
    <w:rsid w:val="00064FBB"/>
    <w:rsid w:val="00067878"/>
    <w:rsid w:val="00073625"/>
    <w:rsid w:val="000739C0"/>
    <w:rsid w:val="00073EA0"/>
    <w:rsid w:val="00075F69"/>
    <w:rsid w:val="000762E0"/>
    <w:rsid w:val="000768D5"/>
    <w:rsid w:val="00076A4D"/>
    <w:rsid w:val="000819DD"/>
    <w:rsid w:val="0008223E"/>
    <w:rsid w:val="00082BBE"/>
    <w:rsid w:val="00083130"/>
    <w:rsid w:val="00091019"/>
    <w:rsid w:val="0009663F"/>
    <w:rsid w:val="000A1419"/>
    <w:rsid w:val="000A21F9"/>
    <w:rsid w:val="000A3362"/>
    <w:rsid w:val="000A34AB"/>
    <w:rsid w:val="000A530F"/>
    <w:rsid w:val="000A5713"/>
    <w:rsid w:val="000B4208"/>
    <w:rsid w:val="000B4B1F"/>
    <w:rsid w:val="000B4CFC"/>
    <w:rsid w:val="000B4D90"/>
    <w:rsid w:val="000B4FEC"/>
    <w:rsid w:val="000B552E"/>
    <w:rsid w:val="000B5CCD"/>
    <w:rsid w:val="000B643C"/>
    <w:rsid w:val="000B68B4"/>
    <w:rsid w:val="000B68C7"/>
    <w:rsid w:val="000B711A"/>
    <w:rsid w:val="000C1153"/>
    <w:rsid w:val="000C1C4B"/>
    <w:rsid w:val="000C3711"/>
    <w:rsid w:val="000C49D6"/>
    <w:rsid w:val="000C4F74"/>
    <w:rsid w:val="000C521C"/>
    <w:rsid w:val="000C60A5"/>
    <w:rsid w:val="000C6BD9"/>
    <w:rsid w:val="000D0880"/>
    <w:rsid w:val="000D2530"/>
    <w:rsid w:val="000D31A3"/>
    <w:rsid w:val="000D3D57"/>
    <w:rsid w:val="000D4EB6"/>
    <w:rsid w:val="000D58FA"/>
    <w:rsid w:val="000D642D"/>
    <w:rsid w:val="000D66EA"/>
    <w:rsid w:val="000E2715"/>
    <w:rsid w:val="000E396C"/>
    <w:rsid w:val="000E39FC"/>
    <w:rsid w:val="000E4513"/>
    <w:rsid w:val="000F054F"/>
    <w:rsid w:val="000F0A32"/>
    <w:rsid w:val="000F0C7F"/>
    <w:rsid w:val="000F107E"/>
    <w:rsid w:val="000F1679"/>
    <w:rsid w:val="000F25EF"/>
    <w:rsid w:val="000F2E99"/>
    <w:rsid w:val="000F5AAC"/>
    <w:rsid w:val="00100B9B"/>
    <w:rsid w:val="0010207C"/>
    <w:rsid w:val="00105283"/>
    <w:rsid w:val="00105AA2"/>
    <w:rsid w:val="00107F91"/>
    <w:rsid w:val="001139F8"/>
    <w:rsid w:val="0011455E"/>
    <w:rsid w:val="00115A69"/>
    <w:rsid w:val="00116144"/>
    <w:rsid w:val="00123231"/>
    <w:rsid w:val="0012419A"/>
    <w:rsid w:val="00124A64"/>
    <w:rsid w:val="0012524E"/>
    <w:rsid w:val="00127468"/>
    <w:rsid w:val="00131E26"/>
    <w:rsid w:val="00131EE7"/>
    <w:rsid w:val="00133909"/>
    <w:rsid w:val="0013600C"/>
    <w:rsid w:val="0013671E"/>
    <w:rsid w:val="00136973"/>
    <w:rsid w:val="001369D5"/>
    <w:rsid w:val="0014029C"/>
    <w:rsid w:val="0014430F"/>
    <w:rsid w:val="00145399"/>
    <w:rsid w:val="00147CC7"/>
    <w:rsid w:val="00147D6D"/>
    <w:rsid w:val="00152C64"/>
    <w:rsid w:val="0015454A"/>
    <w:rsid w:val="00154A14"/>
    <w:rsid w:val="001563D1"/>
    <w:rsid w:val="00156810"/>
    <w:rsid w:val="001606A0"/>
    <w:rsid w:val="00161F84"/>
    <w:rsid w:val="001622FA"/>
    <w:rsid w:val="0017105C"/>
    <w:rsid w:val="001736C9"/>
    <w:rsid w:val="001746BD"/>
    <w:rsid w:val="00174E30"/>
    <w:rsid w:val="00180BBD"/>
    <w:rsid w:val="00182E1B"/>
    <w:rsid w:val="00183B20"/>
    <w:rsid w:val="00184778"/>
    <w:rsid w:val="00185ECC"/>
    <w:rsid w:val="001866D7"/>
    <w:rsid w:val="001877C3"/>
    <w:rsid w:val="001907E9"/>
    <w:rsid w:val="00194F70"/>
    <w:rsid w:val="00196B64"/>
    <w:rsid w:val="001A0B4F"/>
    <w:rsid w:val="001A287B"/>
    <w:rsid w:val="001A3995"/>
    <w:rsid w:val="001A3E81"/>
    <w:rsid w:val="001A6268"/>
    <w:rsid w:val="001A6D16"/>
    <w:rsid w:val="001A6D6F"/>
    <w:rsid w:val="001A7286"/>
    <w:rsid w:val="001B10C4"/>
    <w:rsid w:val="001B4AFE"/>
    <w:rsid w:val="001B60FA"/>
    <w:rsid w:val="001C1502"/>
    <w:rsid w:val="001C19D6"/>
    <w:rsid w:val="001C1A8B"/>
    <w:rsid w:val="001C4316"/>
    <w:rsid w:val="001C49F0"/>
    <w:rsid w:val="001C5A46"/>
    <w:rsid w:val="001C7C0A"/>
    <w:rsid w:val="001D1416"/>
    <w:rsid w:val="001D15C2"/>
    <w:rsid w:val="001D18B0"/>
    <w:rsid w:val="001D20CC"/>
    <w:rsid w:val="001D25D2"/>
    <w:rsid w:val="001D27C9"/>
    <w:rsid w:val="001D27CE"/>
    <w:rsid w:val="001D3A1C"/>
    <w:rsid w:val="001D422D"/>
    <w:rsid w:val="001D52C4"/>
    <w:rsid w:val="001D60AA"/>
    <w:rsid w:val="001D69CE"/>
    <w:rsid w:val="001D76BE"/>
    <w:rsid w:val="001E0139"/>
    <w:rsid w:val="001E0A2D"/>
    <w:rsid w:val="001E10EF"/>
    <w:rsid w:val="001E203C"/>
    <w:rsid w:val="001E2AA9"/>
    <w:rsid w:val="001E303C"/>
    <w:rsid w:val="001F1536"/>
    <w:rsid w:val="001F2BCE"/>
    <w:rsid w:val="001F4A85"/>
    <w:rsid w:val="001F5203"/>
    <w:rsid w:val="001F64BF"/>
    <w:rsid w:val="0020063E"/>
    <w:rsid w:val="00205C87"/>
    <w:rsid w:val="00207200"/>
    <w:rsid w:val="0020720F"/>
    <w:rsid w:val="0020750F"/>
    <w:rsid w:val="00207B3E"/>
    <w:rsid w:val="00207C57"/>
    <w:rsid w:val="002101E3"/>
    <w:rsid w:val="00212950"/>
    <w:rsid w:val="00212B58"/>
    <w:rsid w:val="0021308D"/>
    <w:rsid w:val="0021381F"/>
    <w:rsid w:val="00213AE0"/>
    <w:rsid w:val="00216D63"/>
    <w:rsid w:val="002173C4"/>
    <w:rsid w:val="00221F91"/>
    <w:rsid w:val="002225FE"/>
    <w:rsid w:val="00224C83"/>
    <w:rsid w:val="00227BE7"/>
    <w:rsid w:val="00227D49"/>
    <w:rsid w:val="00230465"/>
    <w:rsid w:val="00233106"/>
    <w:rsid w:val="00233A76"/>
    <w:rsid w:val="00234203"/>
    <w:rsid w:val="00234371"/>
    <w:rsid w:val="00235BE9"/>
    <w:rsid w:val="002374A5"/>
    <w:rsid w:val="002400B8"/>
    <w:rsid w:val="00240DC4"/>
    <w:rsid w:val="0024141F"/>
    <w:rsid w:val="002434AE"/>
    <w:rsid w:val="0024354E"/>
    <w:rsid w:val="00243F51"/>
    <w:rsid w:val="002445F8"/>
    <w:rsid w:val="0024509C"/>
    <w:rsid w:val="00246950"/>
    <w:rsid w:val="00250077"/>
    <w:rsid w:val="00250291"/>
    <w:rsid w:val="00251450"/>
    <w:rsid w:val="002528CD"/>
    <w:rsid w:val="00252FFD"/>
    <w:rsid w:val="00253D0B"/>
    <w:rsid w:val="002555B1"/>
    <w:rsid w:val="002613A2"/>
    <w:rsid w:val="00263708"/>
    <w:rsid w:val="00263EF9"/>
    <w:rsid w:val="0026451E"/>
    <w:rsid w:val="002705EE"/>
    <w:rsid w:val="00273407"/>
    <w:rsid w:val="00274942"/>
    <w:rsid w:val="002772D8"/>
    <w:rsid w:val="0028046F"/>
    <w:rsid w:val="00280BB6"/>
    <w:rsid w:val="002819EC"/>
    <w:rsid w:val="002828C4"/>
    <w:rsid w:val="00283359"/>
    <w:rsid w:val="00283B97"/>
    <w:rsid w:val="00284227"/>
    <w:rsid w:val="00284737"/>
    <w:rsid w:val="00284816"/>
    <w:rsid w:val="00285C92"/>
    <w:rsid w:val="00287C29"/>
    <w:rsid w:val="00292995"/>
    <w:rsid w:val="002937D5"/>
    <w:rsid w:val="00293EAC"/>
    <w:rsid w:val="002963D6"/>
    <w:rsid w:val="002965A6"/>
    <w:rsid w:val="002A28CB"/>
    <w:rsid w:val="002A3589"/>
    <w:rsid w:val="002A57D4"/>
    <w:rsid w:val="002A6674"/>
    <w:rsid w:val="002A70A6"/>
    <w:rsid w:val="002A76D7"/>
    <w:rsid w:val="002B01B8"/>
    <w:rsid w:val="002B0A66"/>
    <w:rsid w:val="002B6345"/>
    <w:rsid w:val="002B79F0"/>
    <w:rsid w:val="002B7B65"/>
    <w:rsid w:val="002B7EBA"/>
    <w:rsid w:val="002C12D8"/>
    <w:rsid w:val="002C18FB"/>
    <w:rsid w:val="002C3B72"/>
    <w:rsid w:val="002C3F3E"/>
    <w:rsid w:val="002C5080"/>
    <w:rsid w:val="002C50CC"/>
    <w:rsid w:val="002C59FD"/>
    <w:rsid w:val="002C628B"/>
    <w:rsid w:val="002C659A"/>
    <w:rsid w:val="002C7477"/>
    <w:rsid w:val="002D25C9"/>
    <w:rsid w:val="002D3065"/>
    <w:rsid w:val="002D491B"/>
    <w:rsid w:val="002D526D"/>
    <w:rsid w:val="002D6049"/>
    <w:rsid w:val="002E1AB0"/>
    <w:rsid w:val="002E2D9E"/>
    <w:rsid w:val="002E3178"/>
    <w:rsid w:val="002E53E6"/>
    <w:rsid w:val="002E5861"/>
    <w:rsid w:val="002E6666"/>
    <w:rsid w:val="002E79D7"/>
    <w:rsid w:val="002F08BF"/>
    <w:rsid w:val="002F5B3F"/>
    <w:rsid w:val="002F7109"/>
    <w:rsid w:val="002F78C8"/>
    <w:rsid w:val="002F7C8C"/>
    <w:rsid w:val="002F7DC3"/>
    <w:rsid w:val="00301366"/>
    <w:rsid w:val="003035BC"/>
    <w:rsid w:val="003054A3"/>
    <w:rsid w:val="00310B62"/>
    <w:rsid w:val="003155B3"/>
    <w:rsid w:val="00315877"/>
    <w:rsid w:val="00316A80"/>
    <w:rsid w:val="00316BD6"/>
    <w:rsid w:val="00317C94"/>
    <w:rsid w:val="00320F2D"/>
    <w:rsid w:val="003236CD"/>
    <w:rsid w:val="00330670"/>
    <w:rsid w:val="003307DF"/>
    <w:rsid w:val="00330EF3"/>
    <w:rsid w:val="00331B6A"/>
    <w:rsid w:val="003320B0"/>
    <w:rsid w:val="00332E4B"/>
    <w:rsid w:val="003340A3"/>
    <w:rsid w:val="00335A87"/>
    <w:rsid w:val="00336189"/>
    <w:rsid w:val="00337845"/>
    <w:rsid w:val="003409C9"/>
    <w:rsid w:val="00342D8D"/>
    <w:rsid w:val="00343D46"/>
    <w:rsid w:val="00343DEB"/>
    <w:rsid w:val="00344B0B"/>
    <w:rsid w:val="00346E1B"/>
    <w:rsid w:val="00347DA1"/>
    <w:rsid w:val="0035025A"/>
    <w:rsid w:val="00351AB1"/>
    <w:rsid w:val="003522EC"/>
    <w:rsid w:val="00355CBD"/>
    <w:rsid w:val="0035649E"/>
    <w:rsid w:val="00360EB7"/>
    <w:rsid w:val="003616E9"/>
    <w:rsid w:val="003623BD"/>
    <w:rsid w:val="003627F6"/>
    <w:rsid w:val="00362BCC"/>
    <w:rsid w:val="00363229"/>
    <w:rsid w:val="00363678"/>
    <w:rsid w:val="00365E3B"/>
    <w:rsid w:val="00370A8E"/>
    <w:rsid w:val="0037224E"/>
    <w:rsid w:val="0037284B"/>
    <w:rsid w:val="00374348"/>
    <w:rsid w:val="0037485C"/>
    <w:rsid w:val="0037609D"/>
    <w:rsid w:val="0037694B"/>
    <w:rsid w:val="00380857"/>
    <w:rsid w:val="00380D26"/>
    <w:rsid w:val="003830CD"/>
    <w:rsid w:val="00383B8A"/>
    <w:rsid w:val="003847FF"/>
    <w:rsid w:val="003860F3"/>
    <w:rsid w:val="003860FB"/>
    <w:rsid w:val="00386C0D"/>
    <w:rsid w:val="0038757E"/>
    <w:rsid w:val="0039116B"/>
    <w:rsid w:val="00391C5D"/>
    <w:rsid w:val="00397C25"/>
    <w:rsid w:val="003A0BA6"/>
    <w:rsid w:val="003A20B4"/>
    <w:rsid w:val="003A3CE2"/>
    <w:rsid w:val="003A7A4E"/>
    <w:rsid w:val="003B1DEF"/>
    <w:rsid w:val="003B1F7F"/>
    <w:rsid w:val="003B394F"/>
    <w:rsid w:val="003B3CE1"/>
    <w:rsid w:val="003B7333"/>
    <w:rsid w:val="003B7FCC"/>
    <w:rsid w:val="003C0633"/>
    <w:rsid w:val="003C41C4"/>
    <w:rsid w:val="003C41E3"/>
    <w:rsid w:val="003C47A9"/>
    <w:rsid w:val="003C5FF6"/>
    <w:rsid w:val="003C68A8"/>
    <w:rsid w:val="003C6F91"/>
    <w:rsid w:val="003C73C1"/>
    <w:rsid w:val="003D02A9"/>
    <w:rsid w:val="003D0989"/>
    <w:rsid w:val="003D12BD"/>
    <w:rsid w:val="003D1532"/>
    <w:rsid w:val="003D1F32"/>
    <w:rsid w:val="003D3B82"/>
    <w:rsid w:val="003D4D41"/>
    <w:rsid w:val="003D66B5"/>
    <w:rsid w:val="003D78E2"/>
    <w:rsid w:val="003E2BB8"/>
    <w:rsid w:val="003E2E1A"/>
    <w:rsid w:val="003E3F17"/>
    <w:rsid w:val="003E4ECA"/>
    <w:rsid w:val="003E66C2"/>
    <w:rsid w:val="003E7C53"/>
    <w:rsid w:val="003F15CD"/>
    <w:rsid w:val="003F1DC8"/>
    <w:rsid w:val="003F2D5A"/>
    <w:rsid w:val="003F2DFA"/>
    <w:rsid w:val="003F39FC"/>
    <w:rsid w:val="003F4252"/>
    <w:rsid w:val="003F7A32"/>
    <w:rsid w:val="00402E0B"/>
    <w:rsid w:val="00402E2A"/>
    <w:rsid w:val="004078F8"/>
    <w:rsid w:val="00407CBE"/>
    <w:rsid w:val="0041434F"/>
    <w:rsid w:val="00415A1E"/>
    <w:rsid w:val="0041648F"/>
    <w:rsid w:val="004165C1"/>
    <w:rsid w:val="00416E2F"/>
    <w:rsid w:val="0042067F"/>
    <w:rsid w:val="004215D0"/>
    <w:rsid w:val="00424E0B"/>
    <w:rsid w:val="00424F0C"/>
    <w:rsid w:val="004263D9"/>
    <w:rsid w:val="00430510"/>
    <w:rsid w:val="0043062A"/>
    <w:rsid w:val="00430A8D"/>
    <w:rsid w:val="00432801"/>
    <w:rsid w:val="00433C3E"/>
    <w:rsid w:val="00433DF4"/>
    <w:rsid w:val="00435735"/>
    <w:rsid w:val="004357E0"/>
    <w:rsid w:val="00437E7F"/>
    <w:rsid w:val="004406B2"/>
    <w:rsid w:val="00440A8F"/>
    <w:rsid w:val="00441583"/>
    <w:rsid w:val="00441DCF"/>
    <w:rsid w:val="0044376C"/>
    <w:rsid w:val="00444B4C"/>
    <w:rsid w:val="00445979"/>
    <w:rsid w:val="00447A23"/>
    <w:rsid w:val="004510ED"/>
    <w:rsid w:val="004536EE"/>
    <w:rsid w:val="00454063"/>
    <w:rsid w:val="00454D0C"/>
    <w:rsid w:val="004563F7"/>
    <w:rsid w:val="0045737A"/>
    <w:rsid w:val="00461C23"/>
    <w:rsid w:val="00462FEA"/>
    <w:rsid w:val="00463938"/>
    <w:rsid w:val="0046683A"/>
    <w:rsid w:val="004671E3"/>
    <w:rsid w:val="00470848"/>
    <w:rsid w:val="00472C43"/>
    <w:rsid w:val="0047383D"/>
    <w:rsid w:val="0047485D"/>
    <w:rsid w:val="00476E37"/>
    <w:rsid w:val="0048324F"/>
    <w:rsid w:val="00484E4C"/>
    <w:rsid w:val="0048512A"/>
    <w:rsid w:val="0048559C"/>
    <w:rsid w:val="004871B5"/>
    <w:rsid w:val="004906B4"/>
    <w:rsid w:val="0049178E"/>
    <w:rsid w:val="004917E0"/>
    <w:rsid w:val="0049198B"/>
    <w:rsid w:val="00494257"/>
    <w:rsid w:val="00494A33"/>
    <w:rsid w:val="004972F2"/>
    <w:rsid w:val="004A0D7A"/>
    <w:rsid w:val="004A1C28"/>
    <w:rsid w:val="004A2F1D"/>
    <w:rsid w:val="004A356A"/>
    <w:rsid w:val="004A3BF8"/>
    <w:rsid w:val="004A5149"/>
    <w:rsid w:val="004B118B"/>
    <w:rsid w:val="004B343D"/>
    <w:rsid w:val="004B4533"/>
    <w:rsid w:val="004B62BF"/>
    <w:rsid w:val="004B75E2"/>
    <w:rsid w:val="004B7A1E"/>
    <w:rsid w:val="004C1DA2"/>
    <w:rsid w:val="004C3CDD"/>
    <w:rsid w:val="004C5E6B"/>
    <w:rsid w:val="004C6A34"/>
    <w:rsid w:val="004C6D4B"/>
    <w:rsid w:val="004D101D"/>
    <w:rsid w:val="004D116F"/>
    <w:rsid w:val="004D1D92"/>
    <w:rsid w:val="004D3439"/>
    <w:rsid w:val="004D43CC"/>
    <w:rsid w:val="004D566D"/>
    <w:rsid w:val="004D56C2"/>
    <w:rsid w:val="004D57E6"/>
    <w:rsid w:val="004E1BC4"/>
    <w:rsid w:val="004E3F41"/>
    <w:rsid w:val="004E53DB"/>
    <w:rsid w:val="004F1665"/>
    <w:rsid w:val="004F2296"/>
    <w:rsid w:val="004F256B"/>
    <w:rsid w:val="004F3353"/>
    <w:rsid w:val="005030A8"/>
    <w:rsid w:val="005045A0"/>
    <w:rsid w:val="005068CF"/>
    <w:rsid w:val="0050721E"/>
    <w:rsid w:val="0050744D"/>
    <w:rsid w:val="00511C1D"/>
    <w:rsid w:val="0051486B"/>
    <w:rsid w:val="0051651D"/>
    <w:rsid w:val="005204A3"/>
    <w:rsid w:val="00520877"/>
    <w:rsid w:val="00520A2D"/>
    <w:rsid w:val="00522080"/>
    <w:rsid w:val="0052235F"/>
    <w:rsid w:val="00525E97"/>
    <w:rsid w:val="00527D10"/>
    <w:rsid w:val="005323CC"/>
    <w:rsid w:val="00532466"/>
    <w:rsid w:val="0053341F"/>
    <w:rsid w:val="00535554"/>
    <w:rsid w:val="00537C98"/>
    <w:rsid w:val="00543F42"/>
    <w:rsid w:val="00544485"/>
    <w:rsid w:val="00550D8B"/>
    <w:rsid w:val="00551437"/>
    <w:rsid w:val="005530A6"/>
    <w:rsid w:val="00553D12"/>
    <w:rsid w:val="00554E82"/>
    <w:rsid w:val="00555965"/>
    <w:rsid w:val="00561C4B"/>
    <w:rsid w:val="00562A14"/>
    <w:rsid w:val="005639DE"/>
    <w:rsid w:val="00565AA4"/>
    <w:rsid w:val="00565EEF"/>
    <w:rsid w:val="00570D03"/>
    <w:rsid w:val="0057277C"/>
    <w:rsid w:val="00573A32"/>
    <w:rsid w:val="0057643D"/>
    <w:rsid w:val="00576778"/>
    <w:rsid w:val="00580753"/>
    <w:rsid w:val="00581B87"/>
    <w:rsid w:val="00583BFD"/>
    <w:rsid w:val="00583C77"/>
    <w:rsid w:val="0058413C"/>
    <w:rsid w:val="00585E67"/>
    <w:rsid w:val="005874EC"/>
    <w:rsid w:val="00587F2D"/>
    <w:rsid w:val="0059017C"/>
    <w:rsid w:val="00593654"/>
    <w:rsid w:val="00593786"/>
    <w:rsid w:val="00596F25"/>
    <w:rsid w:val="005A1E9B"/>
    <w:rsid w:val="005A3CE3"/>
    <w:rsid w:val="005A4A61"/>
    <w:rsid w:val="005A5D40"/>
    <w:rsid w:val="005A6E55"/>
    <w:rsid w:val="005A7D5D"/>
    <w:rsid w:val="005B27E0"/>
    <w:rsid w:val="005B6BC0"/>
    <w:rsid w:val="005B7A39"/>
    <w:rsid w:val="005C0541"/>
    <w:rsid w:val="005C22CA"/>
    <w:rsid w:val="005C4AE9"/>
    <w:rsid w:val="005C56CA"/>
    <w:rsid w:val="005C5C6D"/>
    <w:rsid w:val="005D10E6"/>
    <w:rsid w:val="005D219A"/>
    <w:rsid w:val="005D276A"/>
    <w:rsid w:val="005D3DB1"/>
    <w:rsid w:val="005D47A0"/>
    <w:rsid w:val="005D5A47"/>
    <w:rsid w:val="005E274A"/>
    <w:rsid w:val="005E3FFC"/>
    <w:rsid w:val="005E4DF5"/>
    <w:rsid w:val="005E58AD"/>
    <w:rsid w:val="005E5934"/>
    <w:rsid w:val="005E70CA"/>
    <w:rsid w:val="005F1AA7"/>
    <w:rsid w:val="005F35A9"/>
    <w:rsid w:val="005F44D8"/>
    <w:rsid w:val="005F666E"/>
    <w:rsid w:val="005F6738"/>
    <w:rsid w:val="005F757D"/>
    <w:rsid w:val="00605398"/>
    <w:rsid w:val="0060602B"/>
    <w:rsid w:val="00607B77"/>
    <w:rsid w:val="00611327"/>
    <w:rsid w:val="00611F32"/>
    <w:rsid w:val="00612496"/>
    <w:rsid w:val="006133F7"/>
    <w:rsid w:val="00614BF5"/>
    <w:rsid w:val="00616BB5"/>
    <w:rsid w:val="00616ED1"/>
    <w:rsid w:val="00621BBA"/>
    <w:rsid w:val="00623035"/>
    <w:rsid w:val="00626AE7"/>
    <w:rsid w:val="00626D6B"/>
    <w:rsid w:val="0063013B"/>
    <w:rsid w:val="00630FAB"/>
    <w:rsid w:val="00631262"/>
    <w:rsid w:val="00633546"/>
    <w:rsid w:val="00634453"/>
    <w:rsid w:val="0063544B"/>
    <w:rsid w:val="00635718"/>
    <w:rsid w:val="00636EE9"/>
    <w:rsid w:val="006447EC"/>
    <w:rsid w:val="00645428"/>
    <w:rsid w:val="00646575"/>
    <w:rsid w:val="00646A65"/>
    <w:rsid w:val="00650B20"/>
    <w:rsid w:val="00655491"/>
    <w:rsid w:val="00655F6E"/>
    <w:rsid w:val="00660E4F"/>
    <w:rsid w:val="00664464"/>
    <w:rsid w:val="006678EE"/>
    <w:rsid w:val="006712CF"/>
    <w:rsid w:val="0067311C"/>
    <w:rsid w:val="006768FF"/>
    <w:rsid w:val="00676C46"/>
    <w:rsid w:val="0067707D"/>
    <w:rsid w:val="00681466"/>
    <w:rsid w:val="006818E7"/>
    <w:rsid w:val="00682BE6"/>
    <w:rsid w:val="00684CCF"/>
    <w:rsid w:val="00684FFE"/>
    <w:rsid w:val="00690138"/>
    <w:rsid w:val="006904A3"/>
    <w:rsid w:val="00693A72"/>
    <w:rsid w:val="0069752F"/>
    <w:rsid w:val="006A20D9"/>
    <w:rsid w:val="006A2F6E"/>
    <w:rsid w:val="006A5EAE"/>
    <w:rsid w:val="006A7000"/>
    <w:rsid w:val="006A777B"/>
    <w:rsid w:val="006B0860"/>
    <w:rsid w:val="006B255B"/>
    <w:rsid w:val="006B3AB8"/>
    <w:rsid w:val="006B3FAD"/>
    <w:rsid w:val="006B424C"/>
    <w:rsid w:val="006B46F4"/>
    <w:rsid w:val="006B74D1"/>
    <w:rsid w:val="006C2577"/>
    <w:rsid w:val="006C3BA5"/>
    <w:rsid w:val="006C3D85"/>
    <w:rsid w:val="006C67CB"/>
    <w:rsid w:val="006D032F"/>
    <w:rsid w:val="006D15B3"/>
    <w:rsid w:val="006D27FB"/>
    <w:rsid w:val="006D6967"/>
    <w:rsid w:val="006D76AD"/>
    <w:rsid w:val="006E0E32"/>
    <w:rsid w:val="006E1A1D"/>
    <w:rsid w:val="006E2F94"/>
    <w:rsid w:val="006E4923"/>
    <w:rsid w:val="006E524C"/>
    <w:rsid w:val="006E5BF5"/>
    <w:rsid w:val="006E7F56"/>
    <w:rsid w:val="006F14C4"/>
    <w:rsid w:val="006F241A"/>
    <w:rsid w:val="006F34AD"/>
    <w:rsid w:val="006F40E3"/>
    <w:rsid w:val="006F5DB6"/>
    <w:rsid w:val="00701450"/>
    <w:rsid w:val="00701A01"/>
    <w:rsid w:val="0070236F"/>
    <w:rsid w:val="0070372F"/>
    <w:rsid w:val="007047C8"/>
    <w:rsid w:val="00706A29"/>
    <w:rsid w:val="00706A47"/>
    <w:rsid w:val="007070CE"/>
    <w:rsid w:val="00707FC9"/>
    <w:rsid w:val="00710A83"/>
    <w:rsid w:val="00712D8F"/>
    <w:rsid w:val="00712E99"/>
    <w:rsid w:val="00713492"/>
    <w:rsid w:val="00713A28"/>
    <w:rsid w:val="00714275"/>
    <w:rsid w:val="00716ED6"/>
    <w:rsid w:val="00717FD6"/>
    <w:rsid w:val="0072019F"/>
    <w:rsid w:val="007224F4"/>
    <w:rsid w:val="00722A90"/>
    <w:rsid w:val="007259FC"/>
    <w:rsid w:val="00726090"/>
    <w:rsid w:val="00727E7D"/>
    <w:rsid w:val="0073118A"/>
    <w:rsid w:val="00731EC7"/>
    <w:rsid w:val="00736633"/>
    <w:rsid w:val="00737AA1"/>
    <w:rsid w:val="0074006E"/>
    <w:rsid w:val="007426E9"/>
    <w:rsid w:val="00742BCF"/>
    <w:rsid w:val="00742E25"/>
    <w:rsid w:val="0074467C"/>
    <w:rsid w:val="00744809"/>
    <w:rsid w:val="00744C38"/>
    <w:rsid w:val="00745870"/>
    <w:rsid w:val="007479E9"/>
    <w:rsid w:val="00754C33"/>
    <w:rsid w:val="00757B6C"/>
    <w:rsid w:val="00765628"/>
    <w:rsid w:val="00767238"/>
    <w:rsid w:val="007674D4"/>
    <w:rsid w:val="00767A1C"/>
    <w:rsid w:val="00770D08"/>
    <w:rsid w:val="00771BD4"/>
    <w:rsid w:val="00772044"/>
    <w:rsid w:val="0077239C"/>
    <w:rsid w:val="00775022"/>
    <w:rsid w:val="00775334"/>
    <w:rsid w:val="00776A7A"/>
    <w:rsid w:val="00776AAB"/>
    <w:rsid w:val="00782F0C"/>
    <w:rsid w:val="0078435D"/>
    <w:rsid w:val="0078491C"/>
    <w:rsid w:val="00784A1E"/>
    <w:rsid w:val="00786949"/>
    <w:rsid w:val="0078695F"/>
    <w:rsid w:val="007921AC"/>
    <w:rsid w:val="0079606D"/>
    <w:rsid w:val="007A1544"/>
    <w:rsid w:val="007A2BED"/>
    <w:rsid w:val="007A3382"/>
    <w:rsid w:val="007A5D7C"/>
    <w:rsid w:val="007B0BCC"/>
    <w:rsid w:val="007B17F9"/>
    <w:rsid w:val="007B3703"/>
    <w:rsid w:val="007B6FDF"/>
    <w:rsid w:val="007C05C3"/>
    <w:rsid w:val="007C131E"/>
    <w:rsid w:val="007C2D2C"/>
    <w:rsid w:val="007C52F0"/>
    <w:rsid w:val="007C6453"/>
    <w:rsid w:val="007C78DD"/>
    <w:rsid w:val="007D0A3A"/>
    <w:rsid w:val="007D0B30"/>
    <w:rsid w:val="007D0EBC"/>
    <w:rsid w:val="007D18BA"/>
    <w:rsid w:val="007D26B4"/>
    <w:rsid w:val="007D2959"/>
    <w:rsid w:val="007D5EE1"/>
    <w:rsid w:val="007E04FB"/>
    <w:rsid w:val="007E261D"/>
    <w:rsid w:val="007E2A5B"/>
    <w:rsid w:val="007E2B61"/>
    <w:rsid w:val="007E3D9F"/>
    <w:rsid w:val="007E5259"/>
    <w:rsid w:val="007E5618"/>
    <w:rsid w:val="007E6808"/>
    <w:rsid w:val="007E69D8"/>
    <w:rsid w:val="007E7DEA"/>
    <w:rsid w:val="007F04C0"/>
    <w:rsid w:val="007F0884"/>
    <w:rsid w:val="007F0A39"/>
    <w:rsid w:val="007F6851"/>
    <w:rsid w:val="008022B8"/>
    <w:rsid w:val="00802EEC"/>
    <w:rsid w:val="008039FE"/>
    <w:rsid w:val="0080486E"/>
    <w:rsid w:val="00805B87"/>
    <w:rsid w:val="00806365"/>
    <w:rsid w:val="00807335"/>
    <w:rsid w:val="00810F4B"/>
    <w:rsid w:val="00810F9F"/>
    <w:rsid w:val="00811DBC"/>
    <w:rsid w:val="008129EB"/>
    <w:rsid w:val="00815C73"/>
    <w:rsid w:val="00816E70"/>
    <w:rsid w:val="008207A4"/>
    <w:rsid w:val="00821CDC"/>
    <w:rsid w:val="00822ADD"/>
    <w:rsid w:val="00823AC4"/>
    <w:rsid w:val="00827749"/>
    <w:rsid w:val="00830414"/>
    <w:rsid w:val="00830910"/>
    <w:rsid w:val="00831DCC"/>
    <w:rsid w:val="008332B7"/>
    <w:rsid w:val="0083429C"/>
    <w:rsid w:val="00836FD3"/>
    <w:rsid w:val="00837092"/>
    <w:rsid w:val="00837FDB"/>
    <w:rsid w:val="008423FF"/>
    <w:rsid w:val="0084410D"/>
    <w:rsid w:val="00845310"/>
    <w:rsid w:val="00846061"/>
    <w:rsid w:val="008463D7"/>
    <w:rsid w:val="00846EB1"/>
    <w:rsid w:val="008479DE"/>
    <w:rsid w:val="00852620"/>
    <w:rsid w:val="00852C01"/>
    <w:rsid w:val="008537B6"/>
    <w:rsid w:val="008539E2"/>
    <w:rsid w:val="00854302"/>
    <w:rsid w:val="008556B0"/>
    <w:rsid w:val="008564A1"/>
    <w:rsid w:val="00857D6E"/>
    <w:rsid w:val="00862653"/>
    <w:rsid w:val="00862A63"/>
    <w:rsid w:val="00863E1C"/>
    <w:rsid w:val="00864748"/>
    <w:rsid w:val="0086752A"/>
    <w:rsid w:val="00871B29"/>
    <w:rsid w:val="00871BE5"/>
    <w:rsid w:val="008722A0"/>
    <w:rsid w:val="008747F8"/>
    <w:rsid w:val="008813B4"/>
    <w:rsid w:val="00881AEE"/>
    <w:rsid w:val="0088383F"/>
    <w:rsid w:val="00883D18"/>
    <w:rsid w:val="00886252"/>
    <w:rsid w:val="00886BF6"/>
    <w:rsid w:val="00886CCB"/>
    <w:rsid w:val="00886E6E"/>
    <w:rsid w:val="00890C52"/>
    <w:rsid w:val="00891FA9"/>
    <w:rsid w:val="008958E5"/>
    <w:rsid w:val="00895F4A"/>
    <w:rsid w:val="00897779"/>
    <w:rsid w:val="00897EA5"/>
    <w:rsid w:val="008A1C94"/>
    <w:rsid w:val="008A3F79"/>
    <w:rsid w:val="008A5155"/>
    <w:rsid w:val="008A57D1"/>
    <w:rsid w:val="008A7B1C"/>
    <w:rsid w:val="008B0289"/>
    <w:rsid w:val="008B2E0A"/>
    <w:rsid w:val="008B3FE9"/>
    <w:rsid w:val="008B56E0"/>
    <w:rsid w:val="008B651A"/>
    <w:rsid w:val="008C02BF"/>
    <w:rsid w:val="008C4B94"/>
    <w:rsid w:val="008C52B3"/>
    <w:rsid w:val="008C67B3"/>
    <w:rsid w:val="008D3A20"/>
    <w:rsid w:val="008D5C0A"/>
    <w:rsid w:val="008D6BA3"/>
    <w:rsid w:val="008E000D"/>
    <w:rsid w:val="008E0BF5"/>
    <w:rsid w:val="008E68D0"/>
    <w:rsid w:val="008E726B"/>
    <w:rsid w:val="008E7753"/>
    <w:rsid w:val="008F0215"/>
    <w:rsid w:val="008F10F1"/>
    <w:rsid w:val="008F1313"/>
    <w:rsid w:val="008F3B21"/>
    <w:rsid w:val="008F65FF"/>
    <w:rsid w:val="008F7A93"/>
    <w:rsid w:val="00900100"/>
    <w:rsid w:val="00901000"/>
    <w:rsid w:val="00902EF5"/>
    <w:rsid w:val="00921F34"/>
    <w:rsid w:val="00922A3E"/>
    <w:rsid w:val="00922ADE"/>
    <w:rsid w:val="009238B2"/>
    <w:rsid w:val="00924CB9"/>
    <w:rsid w:val="0092713F"/>
    <w:rsid w:val="0093074E"/>
    <w:rsid w:val="00930F14"/>
    <w:rsid w:val="00931404"/>
    <w:rsid w:val="00931498"/>
    <w:rsid w:val="00931ABA"/>
    <w:rsid w:val="00931CDC"/>
    <w:rsid w:val="009336E2"/>
    <w:rsid w:val="00933B0F"/>
    <w:rsid w:val="00934004"/>
    <w:rsid w:val="00941030"/>
    <w:rsid w:val="00941A47"/>
    <w:rsid w:val="00944B5B"/>
    <w:rsid w:val="0094756A"/>
    <w:rsid w:val="00947815"/>
    <w:rsid w:val="00947B88"/>
    <w:rsid w:val="0095211D"/>
    <w:rsid w:val="00953214"/>
    <w:rsid w:val="00954874"/>
    <w:rsid w:val="00955397"/>
    <w:rsid w:val="00957B0B"/>
    <w:rsid w:val="00957C93"/>
    <w:rsid w:val="00960DE2"/>
    <w:rsid w:val="009666B6"/>
    <w:rsid w:val="00972F07"/>
    <w:rsid w:val="00975E36"/>
    <w:rsid w:val="009762CC"/>
    <w:rsid w:val="00982DC4"/>
    <w:rsid w:val="009852A8"/>
    <w:rsid w:val="00985790"/>
    <w:rsid w:val="00986B4D"/>
    <w:rsid w:val="00986B76"/>
    <w:rsid w:val="00990898"/>
    <w:rsid w:val="009914ED"/>
    <w:rsid w:val="00992B34"/>
    <w:rsid w:val="00993611"/>
    <w:rsid w:val="00993995"/>
    <w:rsid w:val="009A048E"/>
    <w:rsid w:val="009A0FE0"/>
    <w:rsid w:val="009A1589"/>
    <w:rsid w:val="009A23E0"/>
    <w:rsid w:val="009A3196"/>
    <w:rsid w:val="009A3BCC"/>
    <w:rsid w:val="009A7014"/>
    <w:rsid w:val="009B1658"/>
    <w:rsid w:val="009B46CA"/>
    <w:rsid w:val="009B682A"/>
    <w:rsid w:val="009C086A"/>
    <w:rsid w:val="009C105D"/>
    <w:rsid w:val="009C13C7"/>
    <w:rsid w:val="009C1BF8"/>
    <w:rsid w:val="009C2997"/>
    <w:rsid w:val="009C2CE9"/>
    <w:rsid w:val="009C50A7"/>
    <w:rsid w:val="009C6674"/>
    <w:rsid w:val="009D0E5F"/>
    <w:rsid w:val="009D4555"/>
    <w:rsid w:val="009D5273"/>
    <w:rsid w:val="009D60C3"/>
    <w:rsid w:val="009D7647"/>
    <w:rsid w:val="009E063C"/>
    <w:rsid w:val="009E1928"/>
    <w:rsid w:val="009E20FD"/>
    <w:rsid w:val="009E285B"/>
    <w:rsid w:val="009E43A4"/>
    <w:rsid w:val="009E6A54"/>
    <w:rsid w:val="009E7A9E"/>
    <w:rsid w:val="009F05B5"/>
    <w:rsid w:val="009F0785"/>
    <w:rsid w:val="009F2142"/>
    <w:rsid w:val="00A004AF"/>
    <w:rsid w:val="00A0145A"/>
    <w:rsid w:val="00A01927"/>
    <w:rsid w:val="00A0456D"/>
    <w:rsid w:val="00A0697A"/>
    <w:rsid w:val="00A06C9D"/>
    <w:rsid w:val="00A108EF"/>
    <w:rsid w:val="00A1091E"/>
    <w:rsid w:val="00A1267D"/>
    <w:rsid w:val="00A1323E"/>
    <w:rsid w:val="00A13C61"/>
    <w:rsid w:val="00A14FD9"/>
    <w:rsid w:val="00A157A3"/>
    <w:rsid w:val="00A22F97"/>
    <w:rsid w:val="00A230D7"/>
    <w:rsid w:val="00A239C7"/>
    <w:rsid w:val="00A24866"/>
    <w:rsid w:val="00A24F88"/>
    <w:rsid w:val="00A25026"/>
    <w:rsid w:val="00A31392"/>
    <w:rsid w:val="00A32133"/>
    <w:rsid w:val="00A34E7A"/>
    <w:rsid w:val="00A35361"/>
    <w:rsid w:val="00A36226"/>
    <w:rsid w:val="00A362EF"/>
    <w:rsid w:val="00A36777"/>
    <w:rsid w:val="00A40622"/>
    <w:rsid w:val="00A42ED0"/>
    <w:rsid w:val="00A4400C"/>
    <w:rsid w:val="00A46409"/>
    <w:rsid w:val="00A46DE7"/>
    <w:rsid w:val="00A46F8F"/>
    <w:rsid w:val="00A50388"/>
    <w:rsid w:val="00A50CDC"/>
    <w:rsid w:val="00A53964"/>
    <w:rsid w:val="00A5414B"/>
    <w:rsid w:val="00A54E5C"/>
    <w:rsid w:val="00A553C2"/>
    <w:rsid w:val="00A55861"/>
    <w:rsid w:val="00A567F7"/>
    <w:rsid w:val="00A60FC4"/>
    <w:rsid w:val="00A64539"/>
    <w:rsid w:val="00A649E4"/>
    <w:rsid w:val="00A64B52"/>
    <w:rsid w:val="00A64C71"/>
    <w:rsid w:val="00A652A2"/>
    <w:rsid w:val="00A65457"/>
    <w:rsid w:val="00A671E3"/>
    <w:rsid w:val="00A67409"/>
    <w:rsid w:val="00A743DD"/>
    <w:rsid w:val="00A7458C"/>
    <w:rsid w:val="00A750EC"/>
    <w:rsid w:val="00A77064"/>
    <w:rsid w:val="00A77C19"/>
    <w:rsid w:val="00A82219"/>
    <w:rsid w:val="00A84A4F"/>
    <w:rsid w:val="00A85C77"/>
    <w:rsid w:val="00A9290B"/>
    <w:rsid w:val="00A93083"/>
    <w:rsid w:val="00A934C5"/>
    <w:rsid w:val="00A94426"/>
    <w:rsid w:val="00A95820"/>
    <w:rsid w:val="00AA04F1"/>
    <w:rsid w:val="00AA0630"/>
    <w:rsid w:val="00AA1064"/>
    <w:rsid w:val="00AA2F46"/>
    <w:rsid w:val="00AA3338"/>
    <w:rsid w:val="00AA347B"/>
    <w:rsid w:val="00AA4B5B"/>
    <w:rsid w:val="00AA6F14"/>
    <w:rsid w:val="00AA7FA7"/>
    <w:rsid w:val="00AB0404"/>
    <w:rsid w:val="00AB09C5"/>
    <w:rsid w:val="00AB0A16"/>
    <w:rsid w:val="00AB0EFE"/>
    <w:rsid w:val="00AB1A96"/>
    <w:rsid w:val="00AB1E72"/>
    <w:rsid w:val="00AB2F5A"/>
    <w:rsid w:val="00AB51C4"/>
    <w:rsid w:val="00AB5D27"/>
    <w:rsid w:val="00AB64E9"/>
    <w:rsid w:val="00AB6DBF"/>
    <w:rsid w:val="00AC0907"/>
    <w:rsid w:val="00AC1D78"/>
    <w:rsid w:val="00AC604C"/>
    <w:rsid w:val="00AD1CA9"/>
    <w:rsid w:val="00AD3A52"/>
    <w:rsid w:val="00AD493C"/>
    <w:rsid w:val="00AD56C0"/>
    <w:rsid w:val="00AD5D5C"/>
    <w:rsid w:val="00AE0699"/>
    <w:rsid w:val="00AE2CC8"/>
    <w:rsid w:val="00AE2D79"/>
    <w:rsid w:val="00AE318E"/>
    <w:rsid w:val="00AE370A"/>
    <w:rsid w:val="00AE42F4"/>
    <w:rsid w:val="00AE51C7"/>
    <w:rsid w:val="00AE6A8E"/>
    <w:rsid w:val="00AF1238"/>
    <w:rsid w:val="00AF2407"/>
    <w:rsid w:val="00AF43E0"/>
    <w:rsid w:val="00AF5996"/>
    <w:rsid w:val="00AF5BF9"/>
    <w:rsid w:val="00AF6440"/>
    <w:rsid w:val="00B03FFA"/>
    <w:rsid w:val="00B04E3F"/>
    <w:rsid w:val="00B05D50"/>
    <w:rsid w:val="00B07F5F"/>
    <w:rsid w:val="00B13A12"/>
    <w:rsid w:val="00B13DD0"/>
    <w:rsid w:val="00B14686"/>
    <w:rsid w:val="00B159ED"/>
    <w:rsid w:val="00B1693F"/>
    <w:rsid w:val="00B21923"/>
    <w:rsid w:val="00B21E41"/>
    <w:rsid w:val="00B23DC4"/>
    <w:rsid w:val="00B245B6"/>
    <w:rsid w:val="00B245FD"/>
    <w:rsid w:val="00B267C2"/>
    <w:rsid w:val="00B26F98"/>
    <w:rsid w:val="00B2734B"/>
    <w:rsid w:val="00B34F28"/>
    <w:rsid w:val="00B40545"/>
    <w:rsid w:val="00B40BD5"/>
    <w:rsid w:val="00B42F42"/>
    <w:rsid w:val="00B50570"/>
    <w:rsid w:val="00B507A1"/>
    <w:rsid w:val="00B51166"/>
    <w:rsid w:val="00B53699"/>
    <w:rsid w:val="00B54D26"/>
    <w:rsid w:val="00B572A7"/>
    <w:rsid w:val="00B60E5E"/>
    <w:rsid w:val="00B61436"/>
    <w:rsid w:val="00B6144C"/>
    <w:rsid w:val="00B61E80"/>
    <w:rsid w:val="00B6490B"/>
    <w:rsid w:val="00B65C3D"/>
    <w:rsid w:val="00B669EB"/>
    <w:rsid w:val="00B670DB"/>
    <w:rsid w:val="00B67CD5"/>
    <w:rsid w:val="00B852F4"/>
    <w:rsid w:val="00B85CD2"/>
    <w:rsid w:val="00B86E79"/>
    <w:rsid w:val="00B87343"/>
    <w:rsid w:val="00B8772D"/>
    <w:rsid w:val="00B87CE3"/>
    <w:rsid w:val="00B92923"/>
    <w:rsid w:val="00B95098"/>
    <w:rsid w:val="00B97A3B"/>
    <w:rsid w:val="00BA1286"/>
    <w:rsid w:val="00BA1979"/>
    <w:rsid w:val="00BA530C"/>
    <w:rsid w:val="00BA6054"/>
    <w:rsid w:val="00BA624B"/>
    <w:rsid w:val="00BB1394"/>
    <w:rsid w:val="00BB6449"/>
    <w:rsid w:val="00BB6ACA"/>
    <w:rsid w:val="00BB73EF"/>
    <w:rsid w:val="00BB7FFE"/>
    <w:rsid w:val="00BC04A2"/>
    <w:rsid w:val="00BC31B2"/>
    <w:rsid w:val="00BC3EA8"/>
    <w:rsid w:val="00BC5C18"/>
    <w:rsid w:val="00BC6690"/>
    <w:rsid w:val="00BD0062"/>
    <w:rsid w:val="00BD0425"/>
    <w:rsid w:val="00BD1BB6"/>
    <w:rsid w:val="00BD32E7"/>
    <w:rsid w:val="00BD5CC1"/>
    <w:rsid w:val="00BD5EAC"/>
    <w:rsid w:val="00BE0163"/>
    <w:rsid w:val="00BE0557"/>
    <w:rsid w:val="00BE2999"/>
    <w:rsid w:val="00BE41EC"/>
    <w:rsid w:val="00BF0EE7"/>
    <w:rsid w:val="00BF28CA"/>
    <w:rsid w:val="00BF2ABF"/>
    <w:rsid w:val="00BF3065"/>
    <w:rsid w:val="00BF322B"/>
    <w:rsid w:val="00BF4E7E"/>
    <w:rsid w:val="00BF6AE1"/>
    <w:rsid w:val="00BF74B3"/>
    <w:rsid w:val="00C00971"/>
    <w:rsid w:val="00C036AD"/>
    <w:rsid w:val="00C050A3"/>
    <w:rsid w:val="00C06918"/>
    <w:rsid w:val="00C10D4E"/>
    <w:rsid w:val="00C10F4F"/>
    <w:rsid w:val="00C1188F"/>
    <w:rsid w:val="00C122A7"/>
    <w:rsid w:val="00C12D21"/>
    <w:rsid w:val="00C150E8"/>
    <w:rsid w:val="00C15459"/>
    <w:rsid w:val="00C2014C"/>
    <w:rsid w:val="00C217A3"/>
    <w:rsid w:val="00C23853"/>
    <w:rsid w:val="00C23907"/>
    <w:rsid w:val="00C242FC"/>
    <w:rsid w:val="00C24566"/>
    <w:rsid w:val="00C24706"/>
    <w:rsid w:val="00C26E14"/>
    <w:rsid w:val="00C303B4"/>
    <w:rsid w:val="00C32F41"/>
    <w:rsid w:val="00C33777"/>
    <w:rsid w:val="00C34ADF"/>
    <w:rsid w:val="00C35378"/>
    <w:rsid w:val="00C36400"/>
    <w:rsid w:val="00C40082"/>
    <w:rsid w:val="00C40771"/>
    <w:rsid w:val="00C4276C"/>
    <w:rsid w:val="00C42C05"/>
    <w:rsid w:val="00C44408"/>
    <w:rsid w:val="00C460B6"/>
    <w:rsid w:val="00C47C91"/>
    <w:rsid w:val="00C535BB"/>
    <w:rsid w:val="00C53AD9"/>
    <w:rsid w:val="00C5441E"/>
    <w:rsid w:val="00C563C2"/>
    <w:rsid w:val="00C57EBF"/>
    <w:rsid w:val="00C607C9"/>
    <w:rsid w:val="00C63306"/>
    <w:rsid w:val="00C65E2F"/>
    <w:rsid w:val="00C70906"/>
    <w:rsid w:val="00C70D4D"/>
    <w:rsid w:val="00C71007"/>
    <w:rsid w:val="00C71CEA"/>
    <w:rsid w:val="00C71DC1"/>
    <w:rsid w:val="00C725BF"/>
    <w:rsid w:val="00C72F70"/>
    <w:rsid w:val="00C747D5"/>
    <w:rsid w:val="00C75E22"/>
    <w:rsid w:val="00C81BD2"/>
    <w:rsid w:val="00C86900"/>
    <w:rsid w:val="00C9125B"/>
    <w:rsid w:val="00C91262"/>
    <w:rsid w:val="00C91AB1"/>
    <w:rsid w:val="00C922B6"/>
    <w:rsid w:val="00C929BB"/>
    <w:rsid w:val="00C9497D"/>
    <w:rsid w:val="00C94B64"/>
    <w:rsid w:val="00C95C20"/>
    <w:rsid w:val="00C95D8E"/>
    <w:rsid w:val="00C95F3D"/>
    <w:rsid w:val="00C97DC5"/>
    <w:rsid w:val="00CA046E"/>
    <w:rsid w:val="00CA145D"/>
    <w:rsid w:val="00CB06CD"/>
    <w:rsid w:val="00CB0F47"/>
    <w:rsid w:val="00CB1E4F"/>
    <w:rsid w:val="00CB2BFC"/>
    <w:rsid w:val="00CB3C75"/>
    <w:rsid w:val="00CB431A"/>
    <w:rsid w:val="00CB52CA"/>
    <w:rsid w:val="00CC05A6"/>
    <w:rsid w:val="00CC0CF8"/>
    <w:rsid w:val="00CC0E5A"/>
    <w:rsid w:val="00CC20C2"/>
    <w:rsid w:val="00CC396E"/>
    <w:rsid w:val="00CC5E89"/>
    <w:rsid w:val="00CC6138"/>
    <w:rsid w:val="00CD0B23"/>
    <w:rsid w:val="00CD134B"/>
    <w:rsid w:val="00CD1D1D"/>
    <w:rsid w:val="00CD2A64"/>
    <w:rsid w:val="00CD4191"/>
    <w:rsid w:val="00CD61A2"/>
    <w:rsid w:val="00CD709F"/>
    <w:rsid w:val="00CD7116"/>
    <w:rsid w:val="00CE0445"/>
    <w:rsid w:val="00CE37E0"/>
    <w:rsid w:val="00CE3AA1"/>
    <w:rsid w:val="00CE5918"/>
    <w:rsid w:val="00CF1798"/>
    <w:rsid w:val="00CF35CB"/>
    <w:rsid w:val="00CF39F7"/>
    <w:rsid w:val="00CF3A32"/>
    <w:rsid w:val="00CF56C0"/>
    <w:rsid w:val="00CF6E9D"/>
    <w:rsid w:val="00D01193"/>
    <w:rsid w:val="00D01E8A"/>
    <w:rsid w:val="00D023E3"/>
    <w:rsid w:val="00D06490"/>
    <w:rsid w:val="00D068FE"/>
    <w:rsid w:val="00D07496"/>
    <w:rsid w:val="00D128F1"/>
    <w:rsid w:val="00D14D5C"/>
    <w:rsid w:val="00D155A3"/>
    <w:rsid w:val="00D15D59"/>
    <w:rsid w:val="00D16981"/>
    <w:rsid w:val="00D1731A"/>
    <w:rsid w:val="00D17D2A"/>
    <w:rsid w:val="00D204D9"/>
    <w:rsid w:val="00D228EB"/>
    <w:rsid w:val="00D2362B"/>
    <w:rsid w:val="00D2549E"/>
    <w:rsid w:val="00D264C3"/>
    <w:rsid w:val="00D26B8D"/>
    <w:rsid w:val="00D2718B"/>
    <w:rsid w:val="00D27F21"/>
    <w:rsid w:val="00D3192B"/>
    <w:rsid w:val="00D406AC"/>
    <w:rsid w:val="00D415FD"/>
    <w:rsid w:val="00D44551"/>
    <w:rsid w:val="00D44560"/>
    <w:rsid w:val="00D45D05"/>
    <w:rsid w:val="00D462A3"/>
    <w:rsid w:val="00D4720B"/>
    <w:rsid w:val="00D47788"/>
    <w:rsid w:val="00D4793F"/>
    <w:rsid w:val="00D47EE8"/>
    <w:rsid w:val="00D53965"/>
    <w:rsid w:val="00D545E5"/>
    <w:rsid w:val="00D55461"/>
    <w:rsid w:val="00D554A7"/>
    <w:rsid w:val="00D554DF"/>
    <w:rsid w:val="00D56311"/>
    <w:rsid w:val="00D5724B"/>
    <w:rsid w:val="00D6063F"/>
    <w:rsid w:val="00D6067F"/>
    <w:rsid w:val="00D6096E"/>
    <w:rsid w:val="00D6299E"/>
    <w:rsid w:val="00D63872"/>
    <w:rsid w:val="00D63CB2"/>
    <w:rsid w:val="00D64091"/>
    <w:rsid w:val="00D651F0"/>
    <w:rsid w:val="00D6723B"/>
    <w:rsid w:val="00D6769B"/>
    <w:rsid w:val="00D709CB"/>
    <w:rsid w:val="00D7119A"/>
    <w:rsid w:val="00D72A34"/>
    <w:rsid w:val="00D752F1"/>
    <w:rsid w:val="00D7545E"/>
    <w:rsid w:val="00D76A6B"/>
    <w:rsid w:val="00D779F5"/>
    <w:rsid w:val="00D813AF"/>
    <w:rsid w:val="00D8541F"/>
    <w:rsid w:val="00D8583B"/>
    <w:rsid w:val="00D8621D"/>
    <w:rsid w:val="00D90CF0"/>
    <w:rsid w:val="00D917D4"/>
    <w:rsid w:val="00D94013"/>
    <w:rsid w:val="00D94632"/>
    <w:rsid w:val="00DA15E8"/>
    <w:rsid w:val="00DA1643"/>
    <w:rsid w:val="00DA4A9B"/>
    <w:rsid w:val="00DA5660"/>
    <w:rsid w:val="00DA78DF"/>
    <w:rsid w:val="00DB22C8"/>
    <w:rsid w:val="00DB26C5"/>
    <w:rsid w:val="00DB585B"/>
    <w:rsid w:val="00DC3590"/>
    <w:rsid w:val="00DC5CE4"/>
    <w:rsid w:val="00DD0651"/>
    <w:rsid w:val="00DD357A"/>
    <w:rsid w:val="00DD5AEC"/>
    <w:rsid w:val="00DD6564"/>
    <w:rsid w:val="00DD6C7F"/>
    <w:rsid w:val="00DE45D0"/>
    <w:rsid w:val="00DE6D78"/>
    <w:rsid w:val="00DE72F8"/>
    <w:rsid w:val="00DE7BAC"/>
    <w:rsid w:val="00DF07C5"/>
    <w:rsid w:val="00DF086C"/>
    <w:rsid w:val="00DF317A"/>
    <w:rsid w:val="00DF45EF"/>
    <w:rsid w:val="00DF5405"/>
    <w:rsid w:val="00E03146"/>
    <w:rsid w:val="00E03255"/>
    <w:rsid w:val="00E0483D"/>
    <w:rsid w:val="00E04C5D"/>
    <w:rsid w:val="00E07D0A"/>
    <w:rsid w:val="00E12FDD"/>
    <w:rsid w:val="00E14376"/>
    <w:rsid w:val="00E14A74"/>
    <w:rsid w:val="00E17F7E"/>
    <w:rsid w:val="00E209C2"/>
    <w:rsid w:val="00E20E16"/>
    <w:rsid w:val="00E24086"/>
    <w:rsid w:val="00E24E4D"/>
    <w:rsid w:val="00E26446"/>
    <w:rsid w:val="00E34AAC"/>
    <w:rsid w:val="00E35CF4"/>
    <w:rsid w:val="00E35FC9"/>
    <w:rsid w:val="00E375C3"/>
    <w:rsid w:val="00E37CE9"/>
    <w:rsid w:val="00E37E63"/>
    <w:rsid w:val="00E408DA"/>
    <w:rsid w:val="00E40BD9"/>
    <w:rsid w:val="00E436F7"/>
    <w:rsid w:val="00E43E6E"/>
    <w:rsid w:val="00E45B7C"/>
    <w:rsid w:val="00E4742C"/>
    <w:rsid w:val="00E508B2"/>
    <w:rsid w:val="00E50D4E"/>
    <w:rsid w:val="00E528FF"/>
    <w:rsid w:val="00E53CDE"/>
    <w:rsid w:val="00E55C9B"/>
    <w:rsid w:val="00E5628D"/>
    <w:rsid w:val="00E5630A"/>
    <w:rsid w:val="00E572FE"/>
    <w:rsid w:val="00E574FA"/>
    <w:rsid w:val="00E60438"/>
    <w:rsid w:val="00E6057F"/>
    <w:rsid w:val="00E64517"/>
    <w:rsid w:val="00E6454A"/>
    <w:rsid w:val="00E70254"/>
    <w:rsid w:val="00E71E79"/>
    <w:rsid w:val="00E721FB"/>
    <w:rsid w:val="00E749DC"/>
    <w:rsid w:val="00E74E2C"/>
    <w:rsid w:val="00E750F3"/>
    <w:rsid w:val="00E75666"/>
    <w:rsid w:val="00E7660F"/>
    <w:rsid w:val="00E80355"/>
    <w:rsid w:val="00E81124"/>
    <w:rsid w:val="00E81689"/>
    <w:rsid w:val="00E81DAC"/>
    <w:rsid w:val="00E8287F"/>
    <w:rsid w:val="00E82BDB"/>
    <w:rsid w:val="00E87172"/>
    <w:rsid w:val="00E910B1"/>
    <w:rsid w:val="00E91A5A"/>
    <w:rsid w:val="00E91B89"/>
    <w:rsid w:val="00E924C8"/>
    <w:rsid w:val="00E929F0"/>
    <w:rsid w:val="00E97382"/>
    <w:rsid w:val="00E97586"/>
    <w:rsid w:val="00E976F0"/>
    <w:rsid w:val="00EA0C42"/>
    <w:rsid w:val="00EA3632"/>
    <w:rsid w:val="00EA4C02"/>
    <w:rsid w:val="00EA4F47"/>
    <w:rsid w:val="00EA4FB3"/>
    <w:rsid w:val="00EA5A20"/>
    <w:rsid w:val="00EB08AD"/>
    <w:rsid w:val="00EB0961"/>
    <w:rsid w:val="00EB0B50"/>
    <w:rsid w:val="00EB14CF"/>
    <w:rsid w:val="00EB5388"/>
    <w:rsid w:val="00EB6A94"/>
    <w:rsid w:val="00EC07B8"/>
    <w:rsid w:val="00EC2A87"/>
    <w:rsid w:val="00EC3C1A"/>
    <w:rsid w:val="00EC7A48"/>
    <w:rsid w:val="00ED123D"/>
    <w:rsid w:val="00ED226C"/>
    <w:rsid w:val="00ED35DF"/>
    <w:rsid w:val="00ED68CC"/>
    <w:rsid w:val="00ED69AA"/>
    <w:rsid w:val="00ED6A78"/>
    <w:rsid w:val="00ED6F16"/>
    <w:rsid w:val="00ED7B58"/>
    <w:rsid w:val="00EE097E"/>
    <w:rsid w:val="00EE1893"/>
    <w:rsid w:val="00EE2585"/>
    <w:rsid w:val="00EE2D1A"/>
    <w:rsid w:val="00EE370A"/>
    <w:rsid w:val="00EE4A40"/>
    <w:rsid w:val="00EE59DA"/>
    <w:rsid w:val="00EE7588"/>
    <w:rsid w:val="00EE76CB"/>
    <w:rsid w:val="00EE7BE6"/>
    <w:rsid w:val="00EF09DC"/>
    <w:rsid w:val="00EF4E0F"/>
    <w:rsid w:val="00EF7CAB"/>
    <w:rsid w:val="00F05AE4"/>
    <w:rsid w:val="00F106CB"/>
    <w:rsid w:val="00F10F68"/>
    <w:rsid w:val="00F12D31"/>
    <w:rsid w:val="00F130B6"/>
    <w:rsid w:val="00F13694"/>
    <w:rsid w:val="00F149EE"/>
    <w:rsid w:val="00F16271"/>
    <w:rsid w:val="00F2165E"/>
    <w:rsid w:val="00F23131"/>
    <w:rsid w:val="00F275F7"/>
    <w:rsid w:val="00F27995"/>
    <w:rsid w:val="00F3066A"/>
    <w:rsid w:val="00F328AF"/>
    <w:rsid w:val="00F336F2"/>
    <w:rsid w:val="00F343F5"/>
    <w:rsid w:val="00F4000E"/>
    <w:rsid w:val="00F40A80"/>
    <w:rsid w:val="00F4125E"/>
    <w:rsid w:val="00F41A04"/>
    <w:rsid w:val="00F42B2A"/>
    <w:rsid w:val="00F4390F"/>
    <w:rsid w:val="00F44171"/>
    <w:rsid w:val="00F456A2"/>
    <w:rsid w:val="00F4628A"/>
    <w:rsid w:val="00F471BE"/>
    <w:rsid w:val="00F522EE"/>
    <w:rsid w:val="00F533C2"/>
    <w:rsid w:val="00F534BF"/>
    <w:rsid w:val="00F5390D"/>
    <w:rsid w:val="00F54010"/>
    <w:rsid w:val="00F55264"/>
    <w:rsid w:val="00F567F2"/>
    <w:rsid w:val="00F569E1"/>
    <w:rsid w:val="00F572A2"/>
    <w:rsid w:val="00F646FD"/>
    <w:rsid w:val="00F648AE"/>
    <w:rsid w:val="00F65468"/>
    <w:rsid w:val="00F66265"/>
    <w:rsid w:val="00F666E6"/>
    <w:rsid w:val="00F67BEE"/>
    <w:rsid w:val="00F712D8"/>
    <w:rsid w:val="00F714DD"/>
    <w:rsid w:val="00F7292E"/>
    <w:rsid w:val="00F73720"/>
    <w:rsid w:val="00F7546C"/>
    <w:rsid w:val="00F755F3"/>
    <w:rsid w:val="00F7744F"/>
    <w:rsid w:val="00F825C0"/>
    <w:rsid w:val="00F83C43"/>
    <w:rsid w:val="00F85F8E"/>
    <w:rsid w:val="00F91A9A"/>
    <w:rsid w:val="00F94E52"/>
    <w:rsid w:val="00F959BC"/>
    <w:rsid w:val="00F95B50"/>
    <w:rsid w:val="00FA37DB"/>
    <w:rsid w:val="00FA38A7"/>
    <w:rsid w:val="00FA4833"/>
    <w:rsid w:val="00FB040F"/>
    <w:rsid w:val="00FB0D0B"/>
    <w:rsid w:val="00FB2B1D"/>
    <w:rsid w:val="00FB5C78"/>
    <w:rsid w:val="00FB7073"/>
    <w:rsid w:val="00FC0238"/>
    <w:rsid w:val="00FC109D"/>
    <w:rsid w:val="00FC24EF"/>
    <w:rsid w:val="00FC3F6E"/>
    <w:rsid w:val="00FC4321"/>
    <w:rsid w:val="00FC6A37"/>
    <w:rsid w:val="00FC6D8E"/>
    <w:rsid w:val="00FD0CAD"/>
    <w:rsid w:val="00FD1B57"/>
    <w:rsid w:val="00FD21AC"/>
    <w:rsid w:val="00FD25BA"/>
    <w:rsid w:val="00FD42FF"/>
    <w:rsid w:val="00FD73A3"/>
    <w:rsid w:val="00FD76AF"/>
    <w:rsid w:val="00FD7D7E"/>
    <w:rsid w:val="00FE439B"/>
    <w:rsid w:val="00FE5105"/>
    <w:rsid w:val="00FE596E"/>
    <w:rsid w:val="00FE63A7"/>
    <w:rsid w:val="00FF2A70"/>
    <w:rsid w:val="00FF383E"/>
    <w:rsid w:val="00FF576E"/>
    <w:rsid w:val="00FF64C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56BD0D"/>
  <w15:chartTrackingRefBased/>
  <w15:docId w15:val="{6AA96198-A01B-4DF4-B8CD-97BCCC0A9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207A4"/>
    <w:pPr>
      <w:spacing w:after="0" w:line="240" w:lineRule="atLeast"/>
    </w:pPr>
    <w:rPr>
      <w:rFonts w:ascii="Verdana" w:hAnsi="Verdana"/>
      <w:sz w:val="18"/>
    </w:rPr>
  </w:style>
  <w:style w:type="paragraph" w:styleId="Kop1">
    <w:name w:val="heading 1"/>
    <w:basedOn w:val="Standaard"/>
    <w:next w:val="Standaard"/>
    <w:link w:val="Kop1Char"/>
    <w:uiPriority w:val="1"/>
    <w:qFormat/>
    <w:rsid w:val="00D76A6B"/>
    <w:pPr>
      <w:pageBreakBefore/>
      <w:widowControl w:val="0"/>
      <w:spacing w:after="700" w:line="300" w:lineRule="atLeast"/>
      <w:contextualSpacing/>
      <w:outlineLvl w:val="0"/>
    </w:pPr>
    <w:rPr>
      <w:rFonts w:eastAsiaTheme="majorEastAsia" w:cstheme="majorBidi"/>
      <w:bCs/>
      <w:kern w:val="32"/>
      <w:sz w:val="24"/>
      <w:szCs w:val="28"/>
    </w:rPr>
  </w:style>
  <w:style w:type="paragraph" w:styleId="Kop2">
    <w:name w:val="heading 2"/>
    <w:basedOn w:val="Standaard"/>
    <w:next w:val="Standaard"/>
    <w:link w:val="Kop2Char"/>
    <w:uiPriority w:val="1"/>
    <w:unhideWhenUsed/>
    <w:qFormat/>
    <w:rsid w:val="00E45B7C"/>
    <w:pPr>
      <w:keepNext/>
      <w:widowControl w:val="0"/>
      <w:spacing w:before="200" w:line="300" w:lineRule="atLeast"/>
      <w:contextualSpacing/>
      <w:outlineLvl w:val="1"/>
    </w:pPr>
    <w:rPr>
      <w:rFonts w:eastAsiaTheme="majorEastAsia" w:cstheme="majorBidi"/>
      <w:b/>
      <w:bCs/>
      <w:kern w:val="32"/>
      <w:szCs w:val="26"/>
    </w:rPr>
  </w:style>
  <w:style w:type="paragraph" w:styleId="Kop3">
    <w:name w:val="heading 3"/>
    <w:basedOn w:val="Standaard"/>
    <w:next w:val="Standaard"/>
    <w:link w:val="Kop3Char"/>
    <w:uiPriority w:val="1"/>
    <w:unhideWhenUsed/>
    <w:qFormat/>
    <w:rsid w:val="00E45B7C"/>
    <w:pPr>
      <w:keepNext/>
      <w:widowControl w:val="0"/>
      <w:spacing w:before="240"/>
      <w:outlineLvl w:val="2"/>
    </w:pPr>
    <w:rPr>
      <w:rFonts w:eastAsiaTheme="majorEastAsia" w:cstheme="majorBidi"/>
      <w:bCs/>
      <w:i/>
      <w:kern w:val="32"/>
    </w:rPr>
  </w:style>
  <w:style w:type="paragraph" w:styleId="Kop4">
    <w:name w:val="heading 4"/>
    <w:basedOn w:val="Standaard"/>
    <w:next w:val="Standaard"/>
    <w:link w:val="Kop4Char"/>
    <w:uiPriority w:val="9"/>
    <w:semiHidden/>
    <w:unhideWhenUsed/>
    <w:rsid w:val="00FA4833"/>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1"/>
    <w:rsid w:val="000E4513"/>
    <w:rPr>
      <w:rFonts w:ascii="Verdana" w:eastAsiaTheme="majorEastAsia" w:hAnsi="Verdana" w:cstheme="majorBidi"/>
      <w:bCs/>
      <w:kern w:val="32"/>
      <w:sz w:val="24"/>
      <w:szCs w:val="28"/>
    </w:rPr>
  </w:style>
  <w:style w:type="character" w:customStyle="1" w:styleId="Kop2Char">
    <w:name w:val="Kop 2 Char"/>
    <w:basedOn w:val="Standaardalinea-lettertype"/>
    <w:link w:val="Kop2"/>
    <w:uiPriority w:val="1"/>
    <w:rsid w:val="000E4513"/>
    <w:rPr>
      <w:rFonts w:ascii="Verdana" w:eastAsiaTheme="majorEastAsia" w:hAnsi="Verdana" w:cstheme="majorBidi"/>
      <w:b/>
      <w:bCs/>
      <w:kern w:val="32"/>
      <w:sz w:val="18"/>
      <w:szCs w:val="26"/>
    </w:rPr>
  </w:style>
  <w:style w:type="character" w:customStyle="1" w:styleId="Kop3Char">
    <w:name w:val="Kop 3 Char"/>
    <w:basedOn w:val="Standaardalinea-lettertype"/>
    <w:link w:val="Kop3"/>
    <w:uiPriority w:val="1"/>
    <w:rsid w:val="000E4513"/>
    <w:rPr>
      <w:rFonts w:ascii="Verdana" w:eastAsiaTheme="majorEastAsia" w:hAnsi="Verdana" w:cstheme="majorBidi"/>
      <w:bCs/>
      <w:i/>
      <w:kern w:val="32"/>
      <w:sz w:val="18"/>
    </w:rPr>
  </w:style>
  <w:style w:type="paragraph" w:customStyle="1" w:styleId="Lijstbullet">
    <w:name w:val="Lijst bullet"/>
    <w:basedOn w:val="Standaard"/>
    <w:uiPriority w:val="2"/>
    <w:qFormat/>
    <w:rsid w:val="005F44D8"/>
    <w:pPr>
      <w:numPr>
        <w:numId w:val="1"/>
      </w:numPr>
      <w:tabs>
        <w:tab w:val="left" w:pos="227"/>
      </w:tabs>
      <w:ind w:left="227" w:hanging="227"/>
    </w:p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L"/>
    <w:basedOn w:val="Standaard"/>
    <w:link w:val="LijstalineaChar"/>
    <w:uiPriority w:val="34"/>
    <w:qFormat/>
    <w:rsid w:val="002A6674"/>
    <w:pPr>
      <w:ind w:left="720"/>
      <w:contextualSpacing/>
    </w:pPr>
  </w:style>
  <w:style w:type="paragraph" w:customStyle="1" w:styleId="Lijststreepjetweedeniveau">
    <w:name w:val="Lijst streepje (tweede niveau)"/>
    <w:basedOn w:val="Standaard"/>
    <w:uiPriority w:val="2"/>
    <w:qFormat/>
    <w:rsid w:val="002A6674"/>
    <w:pPr>
      <w:numPr>
        <w:numId w:val="2"/>
      </w:numPr>
      <w:ind w:left="454" w:hanging="227"/>
    </w:pPr>
  </w:style>
  <w:style w:type="paragraph" w:styleId="Geenafstand">
    <w:name w:val="No Spacing"/>
    <w:uiPriority w:val="3"/>
    <w:rsid w:val="000E4513"/>
    <w:pPr>
      <w:spacing w:after="0" w:line="240" w:lineRule="auto"/>
    </w:pPr>
    <w:rPr>
      <w:rFonts w:ascii="Verdana" w:hAnsi="Verdana"/>
      <w:sz w:val="18"/>
    </w:rPr>
  </w:style>
  <w:style w:type="character" w:styleId="Zwaar">
    <w:name w:val="Strong"/>
    <w:basedOn w:val="Standaardalinea-lettertype"/>
    <w:uiPriority w:val="22"/>
    <w:qFormat/>
    <w:rsid w:val="00E375C3"/>
    <w:rPr>
      <w:b/>
      <w:bCs/>
    </w:rPr>
  </w:style>
  <w:style w:type="character" w:styleId="Hyperlink">
    <w:name w:val="Hyperlink"/>
    <w:basedOn w:val="Standaardalinea-lettertype"/>
    <w:uiPriority w:val="99"/>
    <w:unhideWhenUsed/>
    <w:rsid w:val="00E375C3"/>
    <w:rPr>
      <w:color w:val="0000FF"/>
      <w:u w:val="single"/>
    </w:rPr>
  </w:style>
  <w:style w:type="paragraph" w:styleId="Normaalweb">
    <w:name w:val="Normal (Web)"/>
    <w:basedOn w:val="Standaard"/>
    <w:uiPriority w:val="99"/>
    <w:unhideWhenUsed/>
    <w:rsid w:val="00E375C3"/>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Koptekst">
    <w:name w:val="header"/>
    <w:basedOn w:val="Standaard"/>
    <w:link w:val="KoptekstChar"/>
    <w:uiPriority w:val="99"/>
    <w:unhideWhenUsed/>
    <w:rsid w:val="00365E3B"/>
    <w:pPr>
      <w:tabs>
        <w:tab w:val="center" w:pos="4513"/>
        <w:tab w:val="right" w:pos="9026"/>
      </w:tabs>
      <w:spacing w:line="240" w:lineRule="auto"/>
    </w:pPr>
  </w:style>
  <w:style w:type="character" w:customStyle="1" w:styleId="KoptekstChar">
    <w:name w:val="Koptekst Char"/>
    <w:basedOn w:val="Standaardalinea-lettertype"/>
    <w:link w:val="Koptekst"/>
    <w:uiPriority w:val="99"/>
    <w:rsid w:val="00365E3B"/>
    <w:rPr>
      <w:rFonts w:ascii="Verdana" w:hAnsi="Verdana"/>
      <w:sz w:val="18"/>
    </w:rPr>
  </w:style>
  <w:style w:type="paragraph" w:styleId="Voettekst">
    <w:name w:val="footer"/>
    <w:basedOn w:val="Standaard"/>
    <w:link w:val="VoettekstChar"/>
    <w:uiPriority w:val="99"/>
    <w:unhideWhenUsed/>
    <w:rsid w:val="00365E3B"/>
    <w:pPr>
      <w:tabs>
        <w:tab w:val="center" w:pos="4513"/>
        <w:tab w:val="right" w:pos="9026"/>
      </w:tabs>
      <w:spacing w:line="240" w:lineRule="auto"/>
    </w:pPr>
  </w:style>
  <w:style w:type="character" w:customStyle="1" w:styleId="VoettekstChar">
    <w:name w:val="Voettekst Char"/>
    <w:basedOn w:val="Standaardalinea-lettertype"/>
    <w:link w:val="Voettekst"/>
    <w:uiPriority w:val="99"/>
    <w:rsid w:val="00365E3B"/>
    <w:rPr>
      <w:rFonts w:ascii="Verdana" w:hAnsi="Verdana"/>
      <w:sz w:val="18"/>
    </w:rPr>
  </w:style>
  <w:style w:type="character" w:styleId="Verwijzingopmerking">
    <w:name w:val="annotation reference"/>
    <w:basedOn w:val="Standaardalinea-lettertype"/>
    <w:uiPriority w:val="99"/>
    <w:semiHidden/>
    <w:unhideWhenUsed/>
    <w:rsid w:val="00F572A2"/>
    <w:rPr>
      <w:sz w:val="16"/>
      <w:szCs w:val="16"/>
    </w:rPr>
  </w:style>
  <w:style w:type="paragraph" w:styleId="Tekstopmerking">
    <w:name w:val="annotation text"/>
    <w:basedOn w:val="Standaard"/>
    <w:link w:val="TekstopmerkingChar"/>
    <w:uiPriority w:val="99"/>
    <w:unhideWhenUsed/>
    <w:rsid w:val="00F572A2"/>
    <w:pPr>
      <w:spacing w:line="240" w:lineRule="auto"/>
    </w:pPr>
    <w:rPr>
      <w:sz w:val="20"/>
      <w:szCs w:val="20"/>
    </w:rPr>
  </w:style>
  <w:style w:type="character" w:customStyle="1" w:styleId="TekstopmerkingChar">
    <w:name w:val="Tekst opmerking Char"/>
    <w:basedOn w:val="Standaardalinea-lettertype"/>
    <w:link w:val="Tekstopmerking"/>
    <w:uiPriority w:val="99"/>
    <w:rsid w:val="00F572A2"/>
    <w:rPr>
      <w:rFonts w:ascii="Verdana" w:hAnsi="Verdana"/>
      <w:sz w:val="20"/>
      <w:szCs w:val="20"/>
    </w:rPr>
  </w:style>
  <w:style w:type="paragraph" w:styleId="Onderwerpvanopmerking">
    <w:name w:val="annotation subject"/>
    <w:basedOn w:val="Tekstopmerking"/>
    <w:next w:val="Tekstopmerking"/>
    <w:link w:val="OnderwerpvanopmerkingChar"/>
    <w:uiPriority w:val="99"/>
    <w:semiHidden/>
    <w:unhideWhenUsed/>
    <w:rsid w:val="00F572A2"/>
    <w:rPr>
      <w:b/>
      <w:bCs/>
    </w:rPr>
  </w:style>
  <w:style w:type="character" w:customStyle="1" w:styleId="OnderwerpvanopmerkingChar">
    <w:name w:val="Onderwerp van opmerking Char"/>
    <w:basedOn w:val="TekstopmerkingChar"/>
    <w:link w:val="Onderwerpvanopmerking"/>
    <w:uiPriority w:val="99"/>
    <w:semiHidden/>
    <w:rsid w:val="00F572A2"/>
    <w:rPr>
      <w:rFonts w:ascii="Verdana" w:hAnsi="Verdana"/>
      <w:b/>
      <w:bCs/>
      <w:sz w:val="20"/>
      <w:szCs w:val="20"/>
    </w:rPr>
  </w:style>
  <w:style w:type="paragraph" w:styleId="Voetnoottekst">
    <w:name w:val="footnote text"/>
    <w:aliases w:val="Voetnoottekst Char2 Char,Voetnoottekst Char1 Char Char,Voetnoottekst Char3 Char Char Char,Voetnoottekst Char2 Char Char Char Char,Voetnoottekst Char1 Char Char Char Char Char,Voetnoottekst Char2,Voetnoottekst Char1 Char,Char,toelichting"/>
    <w:basedOn w:val="Standaard"/>
    <w:link w:val="VoetnoottekstChar"/>
    <w:uiPriority w:val="99"/>
    <w:unhideWhenUsed/>
    <w:qFormat/>
    <w:rsid w:val="00993995"/>
    <w:pPr>
      <w:autoSpaceDN w:val="0"/>
      <w:spacing w:line="240" w:lineRule="auto"/>
    </w:pPr>
    <w:rPr>
      <w:rFonts w:eastAsia="DejaVu Sans" w:cs="Lohit Hindi"/>
      <w:color w:val="000000"/>
      <w:sz w:val="20"/>
      <w:szCs w:val="20"/>
      <w:lang w:eastAsia="nl-NL"/>
    </w:rPr>
  </w:style>
  <w:style w:type="character" w:customStyle="1" w:styleId="VoetnoottekstChar">
    <w:name w:val="Voetnoottekst Char"/>
    <w:aliases w:val="Voetnoottekst Char2 Char Char,Voetnoottekst Char1 Char Char Char,Voetnoottekst Char3 Char Char Char Char,Voetnoottekst Char2 Char Char Char Char Char,Voetnoottekst Char1 Char Char Char Char Char Char,Voetnoottekst Char2 Char1"/>
    <w:basedOn w:val="Standaardalinea-lettertype"/>
    <w:link w:val="Voetnoottekst"/>
    <w:uiPriority w:val="99"/>
    <w:rsid w:val="00993995"/>
    <w:rPr>
      <w:rFonts w:ascii="Verdana" w:eastAsia="DejaVu Sans" w:hAnsi="Verdana" w:cs="Lohit Hindi"/>
      <w:color w:val="000000"/>
      <w:sz w:val="20"/>
      <w:szCs w:val="20"/>
      <w:lang w:eastAsia="nl-NL"/>
    </w:rPr>
  </w:style>
  <w:style w:type="character" w:styleId="Voetnootmarkering">
    <w:name w:val="footnote reference"/>
    <w:aliases w:val="Voetnootmarkering boek STT,Footnotemark,Footnotemark1,FR,Footnotemark2,FR1,Footnotemark3,FR2,Footnotemark4,FR3,Footnotemark5,FR4,Footnotemark6,Footnotemark7,Footnotemark8,FR5,Footnotemark11,Footnotemark21,FR11,Footnotemark31,FR21,FR31"/>
    <w:basedOn w:val="Standaardalinea-lettertype"/>
    <w:uiPriority w:val="99"/>
    <w:unhideWhenUsed/>
    <w:qFormat/>
    <w:rsid w:val="00993995"/>
    <w:rPr>
      <w:vertAlign w:val="superscript"/>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L Char"/>
    <w:basedOn w:val="Standaardalinea-lettertype"/>
    <w:link w:val="Lijstalinea"/>
    <w:uiPriority w:val="34"/>
    <w:qFormat/>
    <w:locked/>
    <w:rsid w:val="00993995"/>
    <w:rPr>
      <w:rFonts w:ascii="Verdana" w:hAnsi="Verdana"/>
      <w:sz w:val="18"/>
    </w:rPr>
  </w:style>
  <w:style w:type="paragraph" w:styleId="Revisie">
    <w:name w:val="Revision"/>
    <w:hidden/>
    <w:uiPriority w:val="99"/>
    <w:semiHidden/>
    <w:rsid w:val="00B6490B"/>
    <w:pPr>
      <w:spacing w:after="0" w:line="240" w:lineRule="auto"/>
    </w:pPr>
    <w:rPr>
      <w:rFonts w:ascii="Verdana" w:hAnsi="Verdana"/>
      <w:sz w:val="18"/>
    </w:rPr>
  </w:style>
  <w:style w:type="paragraph" w:styleId="Bijschrift">
    <w:name w:val="caption"/>
    <w:basedOn w:val="Standaard"/>
    <w:next w:val="Standaard"/>
    <w:uiPriority w:val="35"/>
    <w:unhideWhenUsed/>
    <w:qFormat/>
    <w:rsid w:val="00DB585B"/>
    <w:pPr>
      <w:autoSpaceDN w:val="0"/>
      <w:spacing w:after="200" w:line="240" w:lineRule="auto"/>
      <w:textAlignment w:val="baseline"/>
    </w:pPr>
    <w:rPr>
      <w:rFonts w:eastAsia="DejaVu Sans" w:cs="Lohit Hindi"/>
      <w:i/>
      <w:iCs/>
      <w:color w:val="1F497D" w:themeColor="text2"/>
      <w:szCs w:val="18"/>
      <w:lang w:eastAsia="nl-NL"/>
    </w:rPr>
  </w:style>
  <w:style w:type="numbering" w:customStyle="1" w:styleId="Huidigelijst1">
    <w:name w:val="Huidige lijst1"/>
    <w:uiPriority w:val="99"/>
    <w:rsid w:val="002828C4"/>
    <w:pPr>
      <w:numPr>
        <w:numId w:val="8"/>
      </w:numPr>
    </w:pPr>
  </w:style>
  <w:style w:type="character" w:customStyle="1" w:styleId="Kop4Char">
    <w:name w:val="Kop 4 Char"/>
    <w:basedOn w:val="Standaardalinea-lettertype"/>
    <w:link w:val="Kop4"/>
    <w:uiPriority w:val="9"/>
    <w:semiHidden/>
    <w:rsid w:val="00FA4833"/>
    <w:rPr>
      <w:rFonts w:asciiTheme="majorHAnsi" w:eastAsiaTheme="majorEastAsia" w:hAnsiTheme="majorHAnsi" w:cstheme="majorBidi"/>
      <w:i/>
      <w:iCs/>
      <w:color w:val="365F91" w:themeColor="accent1" w:themeShade="BF"/>
      <w:sz w:val="18"/>
    </w:rPr>
  </w:style>
  <w:style w:type="paragraph" w:customStyle="1" w:styleId="pf0">
    <w:name w:val="pf0"/>
    <w:basedOn w:val="Standaard"/>
    <w:rsid w:val="00F66265"/>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cf01">
    <w:name w:val="cf01"/>
    <w:basedOn w:val="Standaardalinea-lettertype"/>
    <w:rsid w:val="00F66265"/>
    <w:rPr>
      <w:rFonts w:ascii="Segoe UI" w:hAnsi="Segoe UI" w:cs="Segoe UI" w:hint="default"/>
      <w:sz w:val="18"/>
      <w:szCs w:val="18"/>
    </w:rPr>
  </w:style>
  <w:style w:type="character" w:styleId="Tekstvantijdelijkeaanduiding">
    <w:name w:val="Placeholder Text"/>
    <w:basedOn w:val="Standaardalinea-lettertype"/>
    <w:uiPriority w:val="99"/>
    <w:semiHidden/>
    <w:rsid w:val="00285C92"/>
    <w:rPr>
      <w:color w:val="808080"/>
    </w:rPr>
  </w:style>
  <w:style w:type="table" w:styleId="Lijsttabel2-Accent1">
    <w:name w:val="List Table 2 Accent 1"/>
    <w:basedOn w:val="Standaardtabel"/>
    <w:uiPriority w:val="47"/>
    <w:rsid w:val="00E4742C"/>
    <w:pPr>
      <w:autoSpaceDN w:val="0"/>
      <w:spacing w:after="0" w:line="240" w:lineRule="auto"/>
      <w:textAlignment w:val="baseline"/>
    </w:pPr>
    <w:rPr>
      <w:rFonts w:ascii="Times New Roman" w:eastAsia="DejaVu Sans" w:hAnsi="Times New Roman" w:cs="Lohit Hindi"/>
      <w:sz w:val="20"/>
      <w:szCs w:val="20"/>
      <w:lang w:eastAsia="nl-NL"/>
    </w:r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Rastertabel4-Accent5">
    <w:name w:val="Grid Table 4 Accent 5"/>
    <w:basedOn w:val="Standaardtabel"/>
    <w:uiPriority w:val="49"/>
    <w:rsid w:val="00E4742C"/>
    <w:pPr>
      <w:spacing w:after="0" w:line="240" w:lineRule="auto"/>
    </w:pPr>
    <w:rPr>
      <w:rFonts w:ascii="Verdana" w:hAnsi="Verdana"/>
      <w:sz w:val="18"/>
      <w:lang w:val="en-US"/>
    </w:rPr>
    <w:tblPr>
      <w:tblStyleRowBandSize w:val="1"/>
      <w:tblStyleColBandSize w:val="1"/>
      <w:tblInd w:w="0" w:type="nil"/>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character" w:styleId="Onopgelostemelding">
    <w:name w:val="Unresolved Mention"/>
    <w:basedOn w:val="Standaardalinea-lettertype"/>
    <w:uiPriority w:val="99"/>
    <w:semiHidden/>
    <w:unhideWhenUsed/>
    <w:rsid w:val="003B7FCC"/>
    <w:rPr>
      <w:color w:val="605E5C"/>
      <w:shd w:val="clear" w:color="auto" w:fill="E1DFDD"/>
    </w:rPr>
  </w:style>
  <w:style w:type="character" w:styleId="Nadruk">
    <w:name w:val="Emphasis"/>
    <w:basedOn w:val="Standaardalinea-lettertype"/>
    <w:uiPriority w:val="20"/>
    <w:qFormat/>
    <w:rsid w:val="00A64539"/>
    <w:rPr>
      <w:i/>
      <w:iCs/>
    </w:rPr>
  </w:style>
  <w:style w:type="paragraph" w:customStyle="1" w:styleId="al">
    <w:name w:val="al"/>
    <w:basedOn w:val="Standaard"/>
    <w:rsid w:val="00A64539"/>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Inhopg1">
    <w:name w:val="toc 1"/>
    <w:basedOn w:val="Standaard"/>
    <w:next w:val="Standaard"/>
    <w:autoRedefine/>
    <w:uiPriority w:val="39"/>
    <w:unhideWhenUsed/>
    <w:rsid w:val="00CD4191"/>
    <w:pPr>
      <w:tabs>
        <w:tab w:val="left" w:pos="440"/>
        <w:tab w:val="right" w:leader="dot" w:pos="9016"/>
      </w:tabs>
      <w:spacing w:after="100" w:line="360" w:lineRule="auto"/>
    </w:pPr>
    <w:rPr>
      <w:rFonts w:eastAsiaTheme="majorEastAsia" w:cs="Times New Roman"/>
      <w:b/>
      <w:bCs/>
      <w:noProof/>
      <w:szCs w:val="18"/>
      <w:lang w:eastAsia="de-DE"/>
    </w:rPr>
  </w:style>
  <w:style w:type="paragraph" w:styleId="Inhopg2">
    <w:name w:val="toc 2"/>
    <w:basedOn w:val="Standaard"/>
    <w:next w:val="Standaard"/>
    <w:autoRedefine/>
    <w:uiPriority w:val="39"/>
    <w:unhideWhenUsed/>
    <w:rsid w:val="00D06490"/>
    <w:pPr>
      <w:tabs>
        <w:tab w:val="left" w:pos="880"/>
        <w:tab w:val="right" w:leader="dot" w:pos="9016"/>
      </w:tabs>
      <w:spacing w:after="100" w:line="360" w:lineRule="auto"/>
    </w:pPr>
    <w:rPr>
      <w:rFonts w:eastAsiaTheme="majorEastAsia" w:cs="Times New Roman"/>
      <w:noProof/>
      <w:szCs w:val="24"/>
      <w:lang w:eastAsia="de-DE"/>
    </w:rPr>
  </w:style>
  <w:style w:type="table" w:styleId="Tabelraster">
    <w:name w:val="Table Grid"/>
    <w:basedOn w:val="Standaardtabel"/>
    <w:uiPriority w:val="59"/>
    <w:rsid w:val="004D57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astertabel4-Accent1">
    <w:name w:val="Grid Table 4 Accent 1"/>
    <w:basedOn w:val="Standaardtabel"/>
    <w:uiPriority w:val="49"/>
    <w:rsid w:val="004D57E6"/>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Kopvaninhoudsopgave">
    <w:name w:val="TOC Heading"/>
    <w:basedOn w:val="Kop1"/>
    <w:next w:val="Standaard"/>
    <w:uiPriority w:val="39"/>
    <w:unhideWhenUsed/>
    <w:qFormat/>
    <w:rsid w:val="009A23E0"/>
    <w:pPr>
      <w:keepNext/>
      <w:keepLines/>
      <w:pageBreakBefore w:val="0"/>
      <w:widowControl/>
      <w:spacing w:before="240" w:after="0" w:line="259" w:lineRule="auto"/>
      <w:contextualSpacing w:val="0"/>
      <w:outlineLvl w:val="9"/>
    </w:pPr>
    <w:rPr>
      <w:rFonts w:asciiTheme="majorHAnsi" w:hAnsiTheme="majorHAnsi"/>
      <w:bCs w:val="0"/>
      <w:color w:val="365F91" w:themeColor="accent1" w:themeShade="BF"/>
      <w:kern w:val="0"/>
      <w:sz w:val="32"/>
      <w:szCs w:val="32"/>
      <w:lang w:eastAsia="nl-NL"/>
    </w:rPr>
  </w:style>
  <w:style w:type="paragraph" w:styleId="Inhopg3">
    <w:name w:val="toc 3"/>
    <w:basedOn w:val="Standaard"/>
    <w:next w:val="Standaard"/>
    <w:autoRedefine/>
    <w:uiPriority w:val="39"/>
    <w:unhideWhenUsed/>
    <w:rsid w:val="009A23E0"/>
    <w:pPr>
      <w:spacing w:after="100" w:line="360" w:lineRule="auto"/>
      <w:ind w:left="360" w:firstLine="348"/>
    </w:pPr>
  </w:style>
  <w:style w:type="paragraph" w:styleId="Inhopg4">
    <w:name w:val="toc 4"/>
    <w:basedOn w:val="Standaard"/>
    <w:next w:val="Standaard"/>
    <w:autoRedefine/>
    <w:uiPriority w:val="39"/>
    <w:unhideWhenUsed/>
    <w:rsid w:val="009A23E0"/>
    <w:pPr>
      <w:spacing w:after="100"/>
      <w:ind w:left="540"/>
    </w:pPr>
  </w:style>
  <w:style w:type="paragraph" w:styleId="Inhopg5">
    <w:name w:val="toc 5"/>
    <w:basedOn w:val="Standaard"/>
    <w:next w:val="Standaard"/>
    <w:autoRedefine/>
    <w:uiPriority w:val="39"/>
    <w:semiHidden/>
    <w:unhideWhenUsed/>
    <w:rsid w:val="009A23E0"/>
    <w:pPr>
      <w:spacing w:after="100"/>
      <w:ind w:left="720"/>
    </w:pPr>
  </w:style>
  <w:style w:type="paragraph" w:styleId="Eindnoottekst">
    <w:name w:val="endnote text"/>
    <w:basedOn w:val="Standaard"/>
    <w:link w:val="EindnoottekstChar"/>
    <w:uiPriority w:val="99"/>
    <w:semiHidden/>
    <w:unhideWhenUsed/>
    <w:rsid w:val="004406B2"/>
    <w:pPr>
      <w:spacing w:line="240" w:lineRule="auto"/>
    </w:pPr>
    <w:rPr>
      <w:sz w:val="20"/>
      <w:szCs w:val="20"/>
    </w:rPr>
  </w:style>
  <w:style w:type="character" w:customStyle="1" w:styleId="EindnoottekstChar">
    <w:name w:val="Eindnoottekst Char"/>
    <w:basedOn w:val="Standaardalinea-lettertype"/>
    <w:link w:val="Eindnoottekst"/>
    <w:uiPriority w:val="99"/>
    <w:semiHidden/>
    <w:rsid w:val="004406B2"/>
    <w:rPr>
      <w:rFonts w:ascii="Verdana" w:hAnsi="Verdana"/>
      <w:sz w:val="20"/>
      <w:szCs w:val="20"/>
    </w:rPr>
  </w:style>
  <w:style w:type="character" w:styleId="Eindnootmarkering">
    <w:name w:val="endnote reference"/>
    <w:basedOn w:val="Standaardalinea-lettertype"/>
    <w:uiPriority w:val="99"/>
    <w:semiHidden/>
    <w:unhideWhenUsed/>
    <w:rsid w:val="004406B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353551">
      <w:bodyDiv w:val="1"/>
      <w:marLeft w:val="0"/>
      <w:marRight w:val="0"/>
      <w:marTop w:val="0"/>
      <w:marBottom w:val="0"/>
      <w:divBdr>
        <w:top w:val="none" w:sz="0" w:space="0" w:color="auto"/>
        <w:left w:val="none" w:sz="0" w:space="0" w:color="auto"/>
        <w:bottom w:val="none" w:sz="0" w:space="0" w:color="auto"/>
        <w:right w:val="none" w:sz="0" w:space="0" w:color="auto"/>
      </w:divBdr>
    </w:div>
    <w:div w:id="86780667">
      <w:bodyDiv w:val="1"/>
      <w:marLeft w:val="0"/>
      <w:marRight w:val="0"/>
      <w:marTop w:val="0"/>
      <w:marBottom w:val="0"/>
      <w:divBdr>
        <w:top w:val="none" w:sz="0" w:space="0" w:color="auto"/>
        <w:left w:val="none" w:sz="0" w:space="0" w:color="auto"/>
        <w:bottom w:val="none" w:sz="0" w:space="0" w:color="auto"/>
        <w:right w:val="none" w:sz="0" w:space="0" w:color="auto"/>
      </w:divBdr>
    </w:div>
    <w:div w:id="211232791">
      <w:bodyDiv w:val="1"/>
      <w:marLeft w:val="0"/>
      <w:marRight w:val="0"/>
      <w:marTop w:val="0"/>
      <w:marBottom w:val="0"/>
      <w:divBdr>
        <w:top w:val="none" w:sz="0" w:space="0" w:color="auto"/>
        <w:left w:val="none" w:sz="0" w:space="0" w:color="auto"/>
        <w:bottom w:val="none" w:sz="0" w:space="0" w:color="auto"/>
        <w:right w:val="none" w:sz="0" w:space="0" w:color="auto"/>
      </w:divBdr>
    </w:div>
    <w:div w:id="235632641">
      <w:bodyDiv w:val="1"/>
      <w:marLeft w:val="0"/>
      <w:marRight w:val="0"/>
      <w:marTop w:val="0"/>
      <w:marBottom w:val="0"/>
      <w:divBdr>
        <w:top w:val="none" w:sz="0" w:space="0" w:color="auto"/>
        <w:left w:val="none" w:sz="0" w:space="0" w:color="auto"/>
        <w:bottom w:val="none" w:sz="0" w:space="0" w:color="auto"/>
        <w:right w:val="none" w:sz="0" w:space="0" w:color="auto"/>
      </w:divBdr>
    </w:div>
    <w:div w:id="284313675">
      <w:bodyDiv w:val="1"/>
      <w:marLeft w:val="0"/>
      <w:marRight w:val="0"/>
      <w:marTop w:val="0"/>
      <w:marBottom w:val="0"/>
      <w:divBdr>
        <w:top w:val="none" w:sz="0" w:space="0" w:color="auto"/>
        <w:left w:val="none" w:sz="0" w:space="0" w:color="auto"/>
        <w:bottom w:val="none" w:sz="0" w:space="0" w:color="auto"/>
        <w:right w:val="none" w:sz="0" w:space="0" w:color="auto"/>
      </w:divBdr>
    </w:div>
    <w:div w:id="453643596">
      <w:bodyDiv w:val="1"/>
      <w:marLeft w:val="0"/>
      <w:marRight w:val="0"/>
      <w:marTop w:val="0"/>
      <w:marBottom w:val="0"/>
      <w:divBdr>
        <w:top w:val="none" w:sz="0" w:space="0" w:color="auto"/>
        <w:left w:val="none" w:sz="0" w:space="0" w:color="auto"/>
        <w:bottom w:val="none" w:sz="0" w:space="0" w:color="auto"/>
        <w:right w:val="none" w:sz="0" w:space="0" w:color="auto"/>
      </w:divBdr>
    </w:div>
    <w:div w:id="541359439">
      <w:bodyDiv w:val="1"/>
      <w:marLeft w:val="0"/>
      <w:marRight w:val="0"/>
      <w:marTop w:val="0"/>
      <w:marBottom w:val="0"/>
      <w:divBdr>
        <w:top w:val="none" w:sz="0" w:space="0" w:color="auto"/>
        <w:left w:val="none" w:sz="0" w:space="0" w:color="auto"/>
        <w:bottom w:val="none" w:sz="0" w:space="0" w:color="auto"/>
        <w:right w:val="none" w:sz="0" w:space="0" w:color="auto"/>
      </w:divBdr>
    </w:div>
    <w:div w:id="558983436">
      <w:bodyDiv w:val="1"/>
      <w:marLeft w:val="0"/>
      <w:marRight w:val="0"/>
      <w:marTop w:val="0"/>
      <w:marBottom w:val="0"/>
      <w:divBdr>
        <w:top w:val="none" w:sz="0" w:space="0" w:color="auto"/>
        <w:left w:val="none" w:sz="0" w:space="0" w:color="auto"/>
        <w:bottom w:val="none" w:sz="0" w:space="0" w:color="auto"/>
        <w:right w:val="none" w:sz="0" w:space="0" w:color="auto"/>
      </w:divBdr>
    </w:div>
    <w:div w:id="564217113">
      <w:bodyDiv w:val="1"/>
      <w:marLeft w:val="0"/>
      <w:marRight w:val="0"/>
      <w:marTop w:val="0"/>
      <w:marBottom w:val="0"/>
      <w:divBdr>
        <w:top w:val="none" w:sz="0" w:space="0" w:color="auto"/>
        <w:left w:val="none" w:sz="0" w:space="0" w:color="auto"/>
        <w:bottom w:val="none" w:sz="0" w:space="0" w:color="auto"/>
        <w:right w:val="none" w:sz="0" w:space="0" w:color="auto"/>
      </w:divBdr>
    </w:div>
    <w:div w:id="570702211">
      <w:bodyDiv w:val="1"/>
      <w:marLeft w:val="0"/>
      <w:marRight w:val="0"/>
      <w:marTop w:val="0"/>
      <w:marBottom w:val="0"/>
      <w:divBdr>
        <w:top w:val="none" w:sz="0" w:space="0" w:color="auto"/>
        <w:left w:val="none" w:sz="0" w:space="0" w:color="auto"/>
        <w:bottom w:val="none" w:sz="0" w:space="0" w:color="auto"/>
        <w:right w:val="none" w:sz="0" w:space="0" w:color="auto"/>
      </w:divBdr>
    </w:div>
    <w:div w:id="723480380">
      <w:bodyDiv w:val="1"/>
      <w:marLeft w:val="0"/>
      <w:marRight w:val="0"/>
      <w:marTop w:val="0"/>
      <w:marBottom w:val="0"/>
      <w:divBdr>
        <w:top w:val="none" w:sz="0" w:space="0" w:color="auto"/>
        <w:left w:val="none" w:sz="0" w:space="0" w:color="auto"/>
        <w:bottom w:val="none" w:sz="0" w:space="0" w:color="auto"/>
        <w:right w:val="none" w:sz="0" w:space="0" w:color="auto"/>
      </w:divBdr>
    </w:div>
    <w:div w:id="888341109">
      <w:bodyDiv w:val="1"/>
      <w:marLeft w:val="0"/>
      <w:marRight w:val="0"/>
      <w:marTop w:val="0"/>
      <w:marBottom w:val="0"/>
      <w:divBdr>
        <w:top w:val="none" w:sz="0" w:space="0" w:color="auto"/>
        <w:left w:val="none" w:sz="0" w:space="0" w:color="auto"/>
        <w:bottom w:val="none" w:sz="0" w:space="0" w:color="auto"/>
        <w:right w:val="none" w:sz="0" w:space="0" w:color="auto"/>
      </w:divBdr>
    </w:div>
    <w:div w:id="997341211">
      <w:bodyDiv w:val="1"/>
      <w:marLeft w:val="0"/>
      <w:marRight w:val="0"/>
      <w:marTop w:val="0"/>
      <w:marBottom w:val="0"/>
      <w:divBdr>
        <w:top w:val="none" w:sz="0" w:space="0" w:color="auto"/>
        <w:left w:val="none" w:sz="0" w:space="0" w:color="auto"/>
        <w:bottom w:val="none" w:sz="0" w:space="0" w:color="auto"/>
        <w:right w:val="none" w:sz="0" w:space="0" w:color="auto"/>
      </w:divBdr>
    </w:div>
    <w:div w:id="1022320213">
      <w:bodyDiv w:val="1"/>
      <w:marLeft w:val="0"/>
      <w:marRight w:val="0"/>
      <w:marTop w:val="0"/>
      <w:marBottom w:val="0"/>
      <w:divBdr>
        <w:top w:val="none" w:sz="0" w:space="0" w:color="auto"/>
        <w:left w:val="none" w:sz="0" w:space="0" w:color="auto"/>
        <w:bottom w:val="none" w:sz="0" w:space="0" w:color="auto"/>
        <w:right w:val="none" w:sz="0" w:space="0" w:color="auto"/>
      </w:divBdr>
    </w:div>
    <w:div w:id="1056859542">
      <w:bodyDiv w:val="1"/>
      <w:marLeft w:val="0"/>
      <w:marRight w:val="0"/>
      <w:marTop w:val="0"/>
      <w:marBottom w:val="0"/>
      <w:divBdr>
        <w:top w:val="none" w:sz="0" w:space="0" w:color="auto"/>
        <w:left w:val="none" w:sz="0" w:space="0" w:color="auto"/>
        <w:bottom w:val="none" w:sz="0" w:space="0" w:color="auto"/>
        <w:right w:val="none" w:sz="0" w:space="0" w:color="auto"/>
      </w:divBdr>
    </w:div>
    <w:div w:id="1085760896">
      <w:bodyDiv w:val="1"/>
      <w:marLeft w:val="0"/>
      <w:marRight w:val="0"/>
      <w:marTop w:val="0"/>
      <w:marBottom w:val="0"/>
      <w:divBdr>
        <w:top w:val="none" w:sz="0" w:space="0" w:color="auto"/>
        <w:left w:val="none" w:sz="0" w:space="0" w:color="auto"/>
        <w:bottom w:val="none" w:sz="0" w:space="0" w:color="auto"/>
        <w:right w:val="none" w:sz="0" w:space="0" w:color="auto"/>
      </w:divBdr>
    </w:div>
    <w:div w:id="1086153032">
      <w:bodyDiv w:val="1"/>
      <w:marLeft w:val="0"/>
      <w:marRight w:val="0"/>
      <w:marTop w:val="0"/>
      <w:marBottom w:val="0"/>
      <w:divBdr>
        <w:top w:val="none" w:sz="0" w:space="0" w:color="auto"/>
        <w:left w:val="none" w:sz="0" w:space="0" w:color="auto"/>
        <w:bottom w:val="none" w:sz="0" w:space="0" w:color="auto"/>
        <w:right w:val="none" w:sz="0" w:space="0" w:color="auto"/>
      </w:divBdr>
    </w:div>
    <w:div w:id="1112899271">
      <w:bodyDiv w:val="1"/>
      <w:marLeft w:val="0"/>
      <w:marRight w:val="0"/>
      <w:marTop w:val="0"/>
      <w:marBottom w:val="0"/>
      <w:divBdr>
        <w:top w:val="none" w:sz="0" w:space="0" w:color="auto"/>
        <w:left w:val="none" w:sz="0" w:space="0" w:color="auto"/>
        <w:bottom w:val="none" w:sz="0" w:space="0" w:color="auto"/>
        <w:right w:val="none" w:sz="0" w:space="0" w:color="auto"/>
      </w:divBdr>
    </w:div>
    <w:div w:id="1235553825">
      <w:bodyDiv w:val="1"/>
      <w:marLeft w:val="0"/>
      <w:marRight w:val="0"/>
      <w:marTop w:val="0"/>
      <w:marBottom w:val="0"/>
      <w:divBdr>
        <w:top w:val="none" w:sz="0" w:space="0" w:color="auto"/>
        <w:left w:val="none" w:sz="0" w:space="0" w:color="auto"/>
        <w:bottom w:val="none" w:sz="0" w:space="0" w:color="auto"/>
        <w:right w:val="none" w:sz="0" w:space="0" w:color="auto"/>
      </w:divBdr>
    </w:div>
    <w:div w:id="1272784903">
      <w:bodyDiv w:val="1"/>
      <w:marLeft w:val="0"/>
      <w:marRight w:val="0"/>
      <w:marTop w:val="0"/>
      <w:marBottom w:val="0"/>
      <w:divBdr>
        <w:top w:val="none" w:sz="0" w:space="0" w:color="auto"/>
        <w:left w:val="none" w:sz="0" w:space="0" w:color="auto"/>
        <w:bottom w:val="none" w:sz="0" w:space="0" w:color="auto"/>
        <w:right w:val="none" w:sz="0" w:space="0" w:color="auto"/>
      </w:divBdr>
    </w:div>
    <w:div w:id="1276869256">
      <w:bodyDiv w:val="1"/>
      <w:marLeft w:val="0"/>
      <w:marRight w:val="0"/>
      <w:marTop w:val="0"/>
      <w:marBottom w:val="0"/>
      <w:divBdr>
        <w:top w:val="none" w:sz="0" w:space="0" w:color="auto"/>
        <w:left w:val="none" w:sz="0" w:space="0" w:color="auto"/>
        <w:bottom w:val="none" w:sz="0" w:space="0" w:color="auto"/>
        <w:right w:val="none" w:sz="0" w:space="0" w:color="auto"/>
      </w:divBdr>
    </w:div>
    <w:div w:id="1297176321">
      <w:bodyDiv w:val="1"/>
      <w:marLeft w:val="0"/>
      <w:marRight w:val="0"/>
      <w:marTop w:val="0"/>
      <w:marBottom w:val="0"/>
      <w:divBdr>
        <w:top w:val="none" w:sz="0" w:space="0" w:color="auto"/>
        <w:left w:val="none" w:sz="0" w:space="0" w:color="auto"/>
        <w:bottom w:val="none" w:sz="0" w:space="0" w:color="auto"/>
        <w:right w:val="none" w:sz="0" w:space="0" w:color="auto"/>
      </w:divBdr>
    </w:div>
    <w:div w:id="1308625419">
      <w:bodyDiv w:val="1"/>
      <w:marLeft w:val="0"/>
      <w:marRight w:val="0"/>
      <w:marTop w:val="0"/>
      <w:marBottom w:val="0"/>
      <w:divBdr>
        <w:top w:val="none" w:sz="0" w:space="0" w:color="auto"/>
        <w:left w:val="none" w:sz="0" w:space="0" w:color="auto"/>
        <w:bottom w:val="none" w:sz="0" w:space="0" w:color="auto"/>
        <w:right w:val="none" w:sz="0" w:space="0" w:color="auto"/>
      </w:divBdr>
    </w:div>
    <w:div w:id="1435981587">
      <w:bodyDiv w:val="1"/>
      <w:marLeft w:val="0"/>
      <w:marRight w:val="0"/>
      <w:marTop w:val="0"/>
      <w:marBottom w:val="0"/>
      <w:divBdr>
        <w:top w:val="none" w:sz="0" w:space="0" w:color="auto"/>
        <w:left w:val="none" w:sz="0" w:space="0" w:color="auto"/>
        <w:bottom w:val="none" w:sz="0" w:space="0" w:color="auto"/>
        <w:right w:val="none" w:sz="0" w:space="0" w:color="auto"/>
      </w:divBdr>
    </w:div>
    <w:div w:id="1589315284">
      <w:bodyDiv w:val="1"/>
      <w:marLeft w:val="0"/>
      <w:marRight w:val="0"/>
      <w:marTop w:val="0"/>
      <w:marBottom w:val="0"/>
      <w:divBdr>
        <w:top w:val="none" w:sz="0" w:space="0" w:color="auto"/>
        <w:left w:val="none" w:sz="0" w:space="0" w:color="auto"/>
        <w:bottom w:val="none" w:sz="0" w:space="0" w:color="auto"/>
        <w:right w:val="none" w:sz="0" w:space="0" w:color="auto"/>
      </w:divBdr>
    </w:div>
    <w:div w:id="1656763407">
      <w:bodyDiv w:val="1"/>
      <w:marLeft w:val="0"/>
      <w:marRight w:val="0"/>
      <w:marTop w:val="0"/>
      <w:marBottom w:val="0"/>
      <w:divBdr>
        <w:top w:val="none" w:sz="0" w:space="0" w:color="auto"/>
        <w:left w:val="none" w:sz="0" w:space="0" w:color="auto"/>
        <w:bottom w:val="none" w:sz="0" w:space="0" w:color="auto"/>
        <w:right w:val="none" w:sz="0" w:space="0" w:color="auto"/>
      </w:divBdr>
    </w:div>
    <w:div w:id="1684017152">
      <w:bodyDiv w:val="1"/>
      <w:marLeft w:val="0"/>
      <w:marRight w:val="0"/>
      <w:marTop w:val="0"/>
      <w:marBottom w:val="0"/>
      <w:divBdr>
        <w:top w:val="none" w:sz="0" w:space="0" w:color="auto"/>
        <w:left w:val="none" w:sz="0" w:space="0" w:color="auto"/>
        <w:bottom w:val="none" w:sz="0" w:space="0" w:color="auto"/>
        <w:right w:val="none" w:sz="0" w:space="0" w:color="auto"/>
      </w:divBdr>
    </w:div>
    <w:div w:id="1799103554">
      <w:bodyDiv w:val="1"/>
      <w:marLeft w:val="0"/>
      <w:marRight w:val="0"/>
      <w:marTop w:val="0"/>
      <w:marBottom w:val="0"/>
      <w:divBdr>
        <w:top w:val="none" w:sz="0" w:space="0" w:color="auto"/>
        <w:left w:val="none" w:sz="0" w:space="0" w:color="auto"/>
        <w:bottom w:val="none" w:sz="0" w:space="0" w:color="auto"/>
        <w:right w:val="none" w:sz="0" w:space="0" w:color="auto"/>
      </w:divBdr>
    </w:div>
    <w:div w:id="1881161863">
      <w:bodyDiv w:val="1"/>
      <w:marLeft w:val="0"/>
      <w:marRight w:val="0"/>
      <w:marTop w:val="0"/>
      <w:marBottom w:val="0"/>
      <w:divBdr>
        <w:top w:val="none" w:sz="0" w:space="0" w:color="auto"/>
        <w:left w:val="none" w:sz="0" w:space="0" w:color="auto"/>
        <w:bottom w:val="none" w:sz="0" w:space="0" w:color="auto"/>
        <w:right w:val="none" w:sz="0" w:space="0" w:color="auto"/>
      </w:divBdr>
    </w:div>
    <w:div w:id="1902709230">
      <w:bodyDiv w:val="1"/>
      <w:marLeft w:val="0"/>
      <w:marRight w:val="0"/>
      <w:marTop w:val="0"/>
      <w:marBottom w:val="0"/>
      <w:divBdr>
        <w:top w:val="none" w:sz="0" w:space="0" w:color="auto"/>
        <w:left w:val="none" w:sz="0" w:space="0" w:color="auto"/>
        <w:bottom w:val="none" w:sz="0" w:space="0" w:color="auto"/>
        <w:right w:val="none" w:sz="0" w:space="0" w:color="auto"/>
      </w:divBdr>
    </w:div>
    <w:div w:id="1911498553">
      <w:bodyDiv w:val="1"/>
      <w:marLeft w:val="0"/>
      <w:marRight w:val="0"/>
      <w:marTop w:val="0"/>
      <w:marBottom w:val="0"/>
      <w:divBdr>
        <w:top w:val="none" w:sz="0" w:space="0" w:color="auto"/>
        <w:left w:val="none" w:sz="0" w:space="0" w:color="auto"/>
        <w:bottom w:val="none" w:sz="0" w:space="0" w:color="auto"/>
        <w:right w:val="none" w:sz="0" w:space="0" w:color="auto"/>
      </w:divBdr>
    </w:div>
    <w:div w:id="1957448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1.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62</ap:Pages>
  <ap:Words>28427</ap:Words>
  <ap:Characters>156349</ap:Characters>
  <ap:DocSecurity>4</ap:DocSecurity>
  <ap:Lines>1302</ap:Lines>
  <ap:Paragraphs>368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184408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2025-01-29T12:29:00.0000000Z</dcterms:created>
  <dcterms:modified xsi:type="dcterms:W3CDTF">2025-01-29T12:29:00.0000000Z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aa6e22-2c82-48c6-bf24-1790f4b9c128_Enabled">
    <vt:lpwstr>true</vt:lpwstr>
  </property>
  <property fmtid="{D5CDD505-2E9C-101B-9397-08002B2CF9AE}" pid="3" name="MSIP_Label_b2aa6e22-2c82-48c6-bf24-1790f4b9c128_SetDate">
    <vt:lpwstr>2024-01-25T14:05:30Z</vt:lpwstr>
  </property>
  <property fmtid="{D5CDD505-2E9C-101B-9397-08002B2CF9AE}" pid="4" name="MSIP_Label_b2aa6e22-2c82-48c6-bf24-1790f4b9c128_Method">
    <vt:lpwstr>Standard</vt:lpwstr>
  </property>
  <property fmtid="{D5CDD505-2E9C-101B-9397-08002B2CF9AE}" pid="5" name="MSIP_Label_b2aa6e22-2c82-48c6-bf24-1790f4b9c128_Name">
    <vt:lpwstr>FIN-DGFZ-Rijksoverheid</vt:lpwstr>
  </property>
  <property fmtid="{D5CDD505-2E9C-101B-9397-08002B2CF9AE}" pid="6" name="MSIP_Label_b2aa6e22-2c82-48c6-bf24-1790f4b9c128_SiteId">
    <vt:lpwstr>84712536-f524-40a0-913b-5d25ba502732</vt:lpwstr>
  </property>
  <property fmtid="{D5CDD505-2E9C-101B-9397-08002B2CF9AE}" pid="7" name="MSIP_Label_b2aa6e22-2c82-48c6-bf24-1790f4b9c128_ActionId">
    <vt:lpwstr>7ef6e786-c496-4706-80f6-ce9ef010ee8e</vt:lpwstr>
  </property>
  <property fmtid="{D5CDD505-2E9C-101B-9397-08002B2CF9AE}" pid="8" name="MSIP_Label_b2aa6e22-2c82-48c6-bf24-1790f4b9c128_ContentBits">
    <vt:lpwstr>0</vt:lpwstr>
  </property>
</Properties>
</file>